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2F46" w14:textId="77777777" w:rsidR="003C4A48" w:rsidRDefault="003C4A48">
      <w:pPr>
        <w:widowControl w:val="0"/>
        <w:spacing w:line="276" w:lineRule="auto"/>
        <w:jc w:val="both"/>
      </w:pPr>
    </w:p>
    <w:p w14:paraId="72108F5B" w14:textId="77777777" w:rsidR="003C4A48" w:rsidRDefault="003C4A48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3C4A48">
        <w:rPr>
          <w:rFonts w:ascii="Times New Roman" w:hAnsi="Times New Roman"/>
          <w:b/>
          <w:sz w:val="23"/>
          <w:szCs w:val="23"/>
          <w:u w:val="single"/>
        </w:rPr>
        <w:t>PROJEKTOWANE POSTANOWIENIA UMOWY</w:t>
      </w:r>
    </w:p>
    <w:p w14:paraId="00588AE0" w14:textId="77777777" w:rsidR="003C4A48" w:rsidRPr="003C4A48" w:rsidRDefault="003C4A48" w:rsidP="00470CFB">
      <w:pPr>
        <w:pStyle w:val="FR4"/>
        <w:spacing w:line="276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5FD46DBE" w14:textId="77777777" w:rsidR="00D23A03" w:rsidRDefault="00CA12C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DOA.202</w:t>
      </w:r>
      <w:r w:rsidR="003C4A48">
        <w:rPr>
          <w:rFonts w:ascii="Times New Roman" w:hAnsi="Times New Roman"/>
          <w:b/>
          <w:sz w:val="23"/>
          <w:szCs w:val="23"/>
        </w:rPr>
        <w:t>…….</w:t>
      </w:r>
      <w:r>
        <w:rPr>
          <w:rFonts w:ascii="Times New Roman" w:hAnsi="Times New Roman"/>
          <w:b/>
          <w:sz w:val="23"/>
          <w:szCs w:val="23"/>
        </w:rPr>
        <w:t>.202</w:t>
      </w:r>
      <w:r w:rsidR="003C4A48">
        <w:rPr>
          <w:rFonts w:ascii="Times New Roman" w:hAnsi="Times New Roman"/>
          <w:b/>
          <w:sz w:val="23"/>
          <w:szCs w:val="23"/>
        </w:rPr>
        <w:t>3</w:t>
      </w:r>
      <w:bookmarkStart w:id="0" w:name="_GoBack"/>
      <w:bookmarkEnd w:id="0"/>
    </w:p>
    <w:p w14:paraId="7382FEF8" w14:textId="77777777" w:rsidR="00D23A03" w:rsidRDefault="00CA12C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ZP.203</w:t>
      </w:r>
      <w:r w:rsidR="003C4A48">
        <w:rPr>
          <w:rFonts w:ascii="Times New Roman" w:hAnsi="Times New Roman"/>
          <w:b/>
          <w:sz w:val="23"/>
          <w:szCs w:val="23"/>
        </w:rPr>
        <w:t>…..</w:t>
      </w:r>
      <w:r>
        <w:rPr>
          <w:rFonts w:ascii="Times New Roman" w:hAnsi="Times New Roman"/>
          <w:b/>
          <w:sz w:val="23"/>
          <w:szCs w:val="23"/>
        </w:rPr>
        <w:t>.202</w:t>
      </w:r>
      <w:r w:rsidR="003C4A48">
        <w:rPr>
          <w:rFonts w:ascii="Times New Roman" w:hAnsi="Times New Roman"/>
          <w:b/>
          <w:sz w:val="23"/>
          <w:szCs w:val="23"/>
        </w:rPr>
        <w:t>3</w:t>
      </w:r>
    </w:p>
    <w:p w14:paraId="037C5C5F" w14:textId="77777777" w:rsidR="00D23A03" w:rsidRDefault="00CA12C6">
      <w:pPr>
        <w:widowControl w:val="0"/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1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54F047C2" w14:textId="77777777" w:rsidR="00D23A03" w:rsidRDefault="00CA12C6">
      <w:pPr>
        <w:widowControl w:val="0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1"/>
      <w:r>
        <w:rPr>
          <w:b/>
          <w:sz w:val="23"/>
          <w:szCs w:val="23"/>
        </w:rPr>
        <w:t>, zwana dalej „Umową”</w:t>
      </w:r>
    </w:p>
    <w:p w14:paraId="20FDAD81" w14:textId="77777777" w:rsidR="00D23A03" w:rsidRDefault="00D23A03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3EF5E10A" w14:textId="77777777" w:rsidR="00D23A03" w:rsidRDefault="00CA12C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........................... 202</w:t>
      </w:r>
      <w:r w:rsidR="003C4A48">
        <w:rPr>
          <w:sz w:val="23"/>
          <w:szCs w:val="23"/>
        </w:rPr>
        <w:t>3</w:t>
      </w:r>
      <w:r>
        <w:rPr>
          <w:sz w:val="23"/>
          <w:szCs w:val="23"/>
        </w:rPr>
        <w:t xml:space="preserve"> r. pomiędzy:</w:t>
      </w:r>
      <w:r>
        <w:rPr>
          <w:sz w:val="23"/>
          <w:szCs w:val="23"/>
        </w:rPr>
        <w:tab/>
      </w:r>
    </w:p>
    <w:p w14:paraId="79C718CB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 xml:space="preserve">ul. Matejki 57, </w:t>
      </w:r>
      <w:r>
        <w:rPr>
          <w:sz w:val="23"/>
          <w:szCs w:val="23"/>
        </w:rPr>
        <w:br/>
        <w:t>60-770 Poznań, wpisaną do Rejestru Przedsiębiorców Krajowego Rejestru Sądowego prowadzonego przez Sąd Rejonowy Poznań – Nowe Miasto i Wilda w Poznaniu, Wydział VIII Gospodarczy, nr KRS: 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reprezentowanym przez:</w:t>
      </w:r>
    </w:p>
    <w:p w14:paraId="660F0D9E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A8A5990" w14:textId="77777777" w:rsidR="00D23A03" w:rsidRDefault="003C4A4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ACA1E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zwanego dalej „</w:t>
      </w:r>
      <w:r>
        <w:rPr>
          <w:b/>
          <w:sz w:val="23"/>
          <w:szCs w:val="23"/>
        </w:rPr>
        <w:t>Zamawiającym”</w:t>
      </w:r>
    </w:p>
    <w:p w14:paraId="4548D4D0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16190954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987A638" w14:textId="77777777" w:rsidR="00D23A03" w:rsidRDefault="003C4A4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08FDB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49B9268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3F4C956B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780D0A73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2756E327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4B550EEE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192AB068" w14:textId="77777777" w:rsidR="00D23A03" w:rsidRDefault="00CA12C6">
      <w:pPr>
        <w:widowControl w:val="0"/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15BE477F" w14:textId="77777777" w:rsidR="00D23A03" w:rsidRDefault="00D23A03">
      <w:pPr>
        <w:widowControl w:val="0"/>
        <w:spacing w:line="276" w:lineRule="auto"/>
        <w:ind w:left="284"/>
        <w:jc w:val="both"/>
        <w:rPr>
          <w:sz w:val="23"/>
          <w:szCs w:val="23"/>
        </w:rPr>
      </w:pPr>
    </w:p>
    <w:p w14:paraId="3FC99214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32F5D2EC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1BA9706B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zakresie, w jakim treść Umowy nie będzie zgodna z OWU, należy stosować zapisy Umowy.</w:t>
      </w:r>
    </w:p>
    <w:p w14:paraId="4E4A73B0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19451755" w14:textId="77777777" w:rsidR="00D23A03" w:rsidRDefault="00CA12C6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Zamawiający oświadcza, iż jest dużym przedsiębiorcą w rozumieniu art. 4c ustawy z dnia 8 marca 2013 roku o przeciwdziałaniu nadmiernym opóźnieniom w transakcjach handlowych.</w:t>
      </w:r>
    </w:p>
    <w:p w14:paraId="0A9CDD0B" w14:textId="77777777" w:rsidR="00D23A03" w:rsidRDefault="00D23A03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3ED89536" w14:textId="77777777" w:rsidR="00D23A03" w:rsidRDefault="00D23A03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15E10486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74773C3A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1D4E7C14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66FABA3E" w14:textId="77777777" w:rsidR="00470CFB" w:rsidRDefault="00470CFB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3BC7D875" w14:textId="77777777" w:rsidR="003C4A48" w:rsidRDefault="003C4A48">
      <w:pPr>
        <w:pStyle w:val="Akapitzlist"/>
        <w:widowControl w:val="0"/>
        <w:spacing w:line="276" w:lineRule="auto"/>
        <w:ind w:left="426"/>
        <w:jc w:val="both"/>
        <w:rPr>
          <w:sz w:val="23"/>
          <w:szCs w:val="23"/>
        </w:rPr>
      </w:pPr>
    </w:p>
    <w:p w14:paraId="7CC7C49C" w14:textId="77777777" w:rsidR="00D23A03" w:rsidRDefault="00CA12C6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14:paraId="16CE9926" w14:textId="77777777" w:rsidR="00D23A03" w:rsidRDefault="00D23A03">
      <w:pPr>
        <w:widowControl w:val="0"/>
        <w:tabs>
          <w:tab w:val="left" w:pos="567"/>
        </w:tabs>
        <w:spacing w:line="276" w:lineRule="auto"/>
        <w:ind w:left="284"/>
        <w:jc w:val="both"/>
        <w:rPr>
          <w:sz w:val="23"/>
          <w:szCs w:val="23"/>
        </w:rPr>
      </w:pPr>
    </w:p>
    <w:p w14:paraId="0ED5FFAE" w14:textId="33F72E43" w:rsidR="00D23A03" w:rsidRPr="00D6002A" w:rsidRDefault="00CA12C6" w:rsidP="00D6002A">
      <w:pPr>
        <w:pStyle w:val="Akapitzlist"/>
        <w:widowControl w:val="0"/>
        <w:numPr>
          <w:ilvl w:val="3"/>
          <w:numId w:val="4"/>
        </w:numPr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zawierają umowę, na mocy, której Wykonawca zobowiązuje się do świadczenia usług polegających</w:t>
      </w:r>
      <w:r w:rsidR="00470CFB">
        <w:rPr>
          <w:sz w:val="23"/>
          <w:szCs w:val="23"/>
        </w:rPr>
        <w:t xml:space="preserve"> </w:t>
      </w:r>
      <w:r w:rsidR="00470CFB">
        <w:rPr>
          <w:rStyle w:val="normaltextrun"/>
          <w:color w:val="000000"/>
          <w:shd w:val="clear" w:color="auto" w:fill="FFFFFF"/>
        </w:rPr>
        <w:t>na  przeglądzie, konserwacji oraz</w:t>
      </w:r>
      <w:r w:rsidR="00C9437C">
        <w:rPr>
          <w:rStyle w:val="normaltextrun"/>
          <w:color w:val="000000"/>
          <w:shd w:val="clear" w:color="auto" w:fill="FFFFFF"/>
        </w:rPr>
        <w:t xml:space="preserve"> legalizacji</w:t>
      </w:r>
      <w:r w:rsidR="00470CFB">
        <w:rPr>
          <w:rStyle w:val="normaltextrun"/>
          <w:color w:val="000000"/>
          <w:shd w:val="clear" w:color="auto" w:fill="FFFFFF"/>
        </w:rPr>
        <w:t xml:space="preserve"> urządzeń gaśniczych i systemów przeciwpożarowych</w:t>
      </w:r>
      <w:r w:rsidR="00C9437C">
        <w:rPr>
          <w:rStyle w:val="normaltextrun"/>
          <w:color w:val="000000"/>
          <w:shd w:val="clear" w:color="auto" w:fill="FFFFFF"/>
        </w:rPr>
        <w:t xml:space="preserve"> oraz wykonania pomiaru wydajności wodnej hydrantów</w:t>
      </w:r>
      <w:r w:rsidR="003E2F31">
        <w:t xml:space="preserve"> wewnętrznych i przegląd</w:t>
      </w:r>
      <w:r w:rsidR="00C9437C">
        <w:t>u</w:t>
      </w:r>
      <w:r w:rsidR="003E2F31">
        <w:t xml:space="preserve"> szaf hydrantowych</w:t>
      </w:r>
      <w:r w:rsidR="00C9437C">
        <w:t xml:space="preserve">, a w szczególności : </w:t>
      </w:r>
    </w:p>
    <w:p w14:paraId="42BE6484" w14:textId="77777777" w:rsidR="00D23A03" w:rsidRDefault="00CA12C6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 w:rsidRPr="00511DAA">
        <w:rPr>
          <w:sz w:val="23"/>
          <w:szCs w:val="23"/>
        </w:rPr>
        <w:t>wykonaniu przeglądu i legalizac</w:t>
      </w:r>
      <w:r w:rsidR="00744410" w:rsidRPr="00511DAA">
        <w:rPr>
          <w:sz w:val="23"/>
          <w:szCs w:val="23"/>
        </w:rPr>
        <w:t xml:space="preserve">ji </w:t>
      </w:r>
      <w:r w:rsidR="00511DAA" w:rsidRPr="00511DAA">
        <w:rPr>
          <w:sz w:val="23"/>
          <w:szCs w:val="23"/>
        </w:rPr>
        <w:t xml:space="preserve"> gaśnic proszkowych 4 kg GP 4X ABC oraz 6 kg GP 6X ABC</w:t>
      </w:r>
      <w:r w:rsidRPr="00511DAA">
        <w:rPr>
          <w:sz w:val="23"/>
          <w:szCs w:val="23"/>
        </w:rPr>
        <w:t>,</w:t>
      </w:r>
    </w:p>
    <w:p w14:paraId="1D22FF89" w14:textId="77777777" w:rsidR="00511DAA" w:rsidRDefault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przeglądu i próby wydajności ciśnieniowej hydrantów wewnętrznych HW25/HW33, wraz z wykonaniem przeglądu szafek hydrantowych,  </w:t>
      </w:r>
    </w:p>
    <w:p w14:paraId="7EF45AEC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przeciwpożarowego wyłącznika prądu (PWP),</w:t>
      </w:r>
    </w:p>
    <w:p w14:paraId="7F510465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oświetlenia awaryjnego i ewakuacyjnego,</w:t>
      </w:r>
    </w:p>
    <w:p w14:paraId="7C6715D2" w14:textId="77777777" w:rsidR="00511DAA" w:rsidRDefault="00511DAA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wykonanie przeglądu autonomicznych czujek dymu z wymianą baterii,</w:t>
      </w:r>
    </w:p>
    <w:p w14:paraId="04A4DE40" w14:textId="77777777" w:rsidR="00272CB2" w:rsidRPr="00511DAA" w:rsidRDefault="00272CB2" w:rsidP="00511DAA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40"/>
          <w:tab w:val="left" w:pos="567"/>
          <w:tab w:val="left" w:pos="851"/>
          <w:tab w:val="left" w:pos="1134"/>
        </w:tabs>
        <w:spacing w:line="276" w:lineRule="auto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karty sprzętu gaśniczego. </w:t>
      </w:r>
    </w:p>
    <w:p w14:paraId="43EEF90B" w14:textId="77777777" w:rsidR="00D23A03" w:rsidRDefault="00CA12C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Szczegółowy wykaz sprzętu i nieruchomości stanowi </w:t>
      </w:r>
      <w:r>
        <w:rPr>
          <w:b/>
          <w:sz w:val="23"/>
          <w:szCs w:val="23"/>
        </w:rPr>
        <w:t>załącznik nr 2</w:t>
      </w:r>
      <w:r>
        <w:rPr>
          <w:sz w:val="23"/>
          <w:szCs w:val="23"/>
        </w:rPr>
        <w:t xml:space="preserve">. </w:t>
      </w:r>
    </w:p>
    <w:p w14:paraId="41D4F2E3" w14:textId="77777777" w:rsidR="00D23A03" w:rsidRDefault="00D23A03">
      <w:pPr>
        <w:widowControl w:val="0"/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highlight w:val="yellow"/>
        </w:rPr>
      </w:pPr>
    </w:p>
    <w:p w14:paraId="2176CAC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bookmarkStart w:id="2" w:name="_Hlk152826035"/>
      <w:r>
        <w:rPr>
          <w:b/>
          <w:sz w:val="23"/>
          <w:szCs w:val="23"/>
        </w:rPr>
        <w:t>§ 3 Zasady wykonania przedmiotu Umowy</w:t>
      </w:r>
    </w:p>
    <w:p w14:paraId="654E05BD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7D3F0E81" w14:textId="77777777" w:rsidR="00D23A03" w:rsidRPr="00272CB2" w:rsidRDefault="00CA12C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Zakres wykonywanych czynności w ramach przeglądu</w:t>
      </w:r>
      <w:r w:rsidR="00272CB2">
        <w:rPr>
          <w:sz w:val="23"/>
          <w:szCs w:val="23"/>
        </w:rPr>
        <w:t xml:space="preserve">, konserwacji </w:t>
      </w:r>
      <w:r>
        <w:rPr>
          <w:sz w:val="23"/>
          <w:szCs w:val="23"/>
        </w:rPr>
        <w:t xml:space="preserve">i legalizacji podręcznego sprzętu gaśniczego </w:t>
      </w:r>
      <w:r w:rsidRPr="00272CB2">
        <w:rPr>
          <w:sz w:val="23"/>
          <w:szCs w:val="23"/>
        </w:rPr>
        <w:t>oraz hydrantów wewnętrznych obejmuje w szczególności:</w:t>
      </w:r>
    </w:p>
    <w:p w14:paraId="771C6BD0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 xml:space="preserve">konserwacja podręcznego sprzętu ppoż. zainstalowanego w budynkach, w tym: </w:t>
      </w:r>
    </w:p>
    <w:p w14:paraId="1860FBA2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weryfikacja lokalizacji podręcznego sprzętu gaśniczego i stanu wyposażenia, </w:t>
      </w:r>
    </w:p>
    <w:p w14:paraId="5BA22D13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poprawność oznakowania, usytuowania i jego uzupełnienie, </w:t>
      </w:r>
    </w:p>
    <w:p w14:paraId="77A806B8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sprawdzenie dostępności do sprzętu (czy nie jest zastawiony i łatwo dostępny),</w:t>
      </w:r>
    </w:p>
    <w:p w14:paraId="0416B25D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oględziny zewnętrzne gaśnicy (czy ma czytelną etykietę instrukcji obsługi), </w:t>
      </w:r>
    </w:p>
    <w:p w14:paraId="75C55473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wyczyszczenie gaśnicy dalsza kontrola gaśnicy (czy nie jest w widoczny sposób      uszkodzona, ma nienaruszoną plombę i wskaźnik, ma sprawny ciśnieniomierz, jest       odpowiedniego typu i wielkości napełnienia), </w:t>
      </w:r>
    </w:p>
    <w:p w14:paraId="2E45C899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 xml:space="preserve">weryfikacja poprzednich czynności serwisowo/warsztatowych na kontrolce przeglądowej, </w:t>
      </w:r>
    </w:p>
    <w:p w14:paraId="462D6322" w14:textId="77777777" w:rsidR="00D23A03" w:rsidRPr="00272CB2" w:rsidRDefault="00CA12C6">
      <w:pPr>
        <w:pStyle w:val="Akapitzlist"/>
        <w:numPr>
          <w:ilvl w:val="0"/>
          <w:numId w:val="13"/>
        </w:numPr>
        <w:suppressAutoHyphens w:val="0"/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wymiana kontrolki przeglądowej z kolejnym terminem przeglądu,</w:t>
      </w:r>
    </w:p>
    <w:p w14:paraId="5640E91D" w14:textId="77777777" w:rsidR="00D23A03" w:rsidRPr="00272CB2" w:rsidRDefault="00CA12C6">
      <w:pPr>
        <w:pStyle w:val="Akapitzlist"/>
        <w:widowControl w:val="0"/>
        <w:numPr>
          <w:ilvl w:val="0"/>
          <w:numId w:val="13"/>
        </w:numPr>
        <w:spacing w:line="276" w:lineRule="auto"/>
        <w:ind w:left="1276" w:hanging="425"/>
        <w:jc w:val="both"/>
        <w:rPr>
          <w:color w:val="000000"/>
          <w:sz w:val="23"/>
          <w:szCs w:val="23"/>
        </w:rPr>
      </w:pPr>
      <w:r w:rsidRPr="00272CB2">
        <w:rPr>
          <w:color w:val="000000"/>
          <w:sz w:val="23"/>
          <w:szCs w:val="23"/>
        </w:rPr>
        <w:t>jeżeli gaśnica została zakwalifikowana do naprawy warsztatowej należy na czas naprawy zastąpić przez gaśnicę tego samego typu, przeznaczenia do tej samej grupy pożarów          i o takiej samej zdolności gaśniczej.</w:t>
      </w:r>
    </w:p>
    <w:p w14:paraId="133BEE9B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wykonywanie przeglądów stanu technicznego - gaśnic, hydrantów wewnętrznych w tym także wykonywanie pomiarów i badania sieci hydrantowej</w:t>
      </w:r>
      <w:r w:rsidR="00A570A1">
        <w:rPr>
          <w:sz w:val="23"/>
          <w:szCs w:val="23"/>
        </w:rPr>
        <w:t xml:space="preserve"> oraz zestawu hydroforowego </w:t>
      </w:r>
    </w:p>
    <w:p w14:paraId="7D3D6774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nadzoru nad poprawnością oznakowania dróg pożarowych </w:t>
      </w:r>
      <w:r>
        <w:rPr>
          <w:sz w:val="23"/>
          <w:szCs w:val="23"/>
        </w:rPr>
        <w:br/>
        <w:t>i ewakuacyjnych oraz uzupełnianie oznakowania.</w:t>
      </w:r>
    </w:p>
    <w:p w14:paraId="37B6C15B" w14:textId="77777777" w:rsidR="00D23A03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wykonywanie badań i legalizacji zbiorników ciśnieniowych gaśnic zgodnie z przepisami Urzędu Dozoru Technicznego.</w:t>
      </w:r>
    </w:p>
    <w:p w14:paraId="79248F68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badania i legalizacja zbiorników ciśnieniowych stanowiące zakres normalnej konserwacji,</w:t>
      </w:r>
    </w:p>
    <w:p w14:paraId="0A9E7056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dokonanie oceny poprawności lokalizacji gaśnic i ich mocowania.</w:t>
      </w:r>
    </w:p>
    <w:p w14:paraId="7B4847EA" w14:textId="77777777" w:rsidR="00D23A03" w:rsidRPr="00272CB2" w:rsidRDefault="00CA12C6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 xml:space="preserve">prowadzenie przeglądów i napraw hydrantów wewnętrznych </w:t>
      </w:r>
      <w:r w:rsidRPr="00272CB2">
        <w:rPr>
          <w:color w:val="000000"/>
          <w:sz w:val="23"/>
          <w:szCs w:val="23"/>
        </w:rPr>
        <w:t>zgodnie</w:t>
      </w:r>
      <w:r w:rsidR="00511DAA" w:rsidRPr="00272CB2">
        <w:rPr>
          <w:color w:val="000000"/>
          <w:sz w:val="23"/>
          <w:szCs w:val="23"/>
        </w:rPr>
        <w:t xml:space="preserve"> </w:t>
      </w:r>
      <w:r w:rsidRPr="00272CB2">
        <w:rPr>
          <w:color w:val="000000"/>
          <w:sz w:val="23"/>
          <w:szCs w:val="23"/>
        </w:rPr>
        <w:t>z PN-EN 671-3:2009.</w:t>
      </w:r>
    </w:p>
    <w:p w14:paraId="1EFBD073" w14:textId="77777777" w:rsidR="00A570A1" w:rsidRDefault="00CA12C6" w:rsidP="00A570A1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wykonywanie prób ciśnieniowych węży hydrantowych</w:t>
      </w:r>
      <w:r w:rsidR="00A570A1">
        <w:rPr>
          <w:sz w:val="23"/>
          <w:szCs w:val="23"/>
        </w:rPr>
        <w:t>,</w:t>
      </w:r>
    </w:p>
    <w:p w14:paraId="3D7889BE" w14:textId="77777777" w:rsidR="00A570A1" w:rsidRDefault="00A570A1" w:rsidP="00A570A1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A570A1">
        <w:rPr>
          <w:sz w:val="22"/>
          <w:szCs w:val="22"/>
        </w:rPr>
        <w:t xml:space="preserve">sprawdzenie poprawności działania czujników dymu, </w:t>
      </w:r>
    </w:p>
    <w:p w14:paraId="5449202E" w14:textId="4ED3ADB2" w:rsidR="00A570A1" w:rsidRPr="000E75D5" w:rsidRDefault="00A570A1" w:rsidP="00992FE0">
      <w:pPr>
        <w:widowControl w:val="0"/>
        <w:numPr>
          <w:ilvl w:val="0"/>
          <w:numId w:val="11"/>
        </w:numPr>
        <w:tabs>
          <w:tab w:val="left" w:pos="-644"/>
        </w:tabs>
        <w:spacing w:line="276" w:lineRule="auto"/>
        <w:ind w:left="907" w:hanging="340"/>
        <w:jc w:val="both"/>
        <w:rPr>
          <w:sz w:val="23"/>
          <w:szCs w:val="23"/>
        </w:rPr>
      </w:pPr>
      <w:r w:rsidRPr="00A570A1">
        <w:rPr>
          <w:sz w:val="22"/>
          <w:szCs w:val="22"/>
        </w:rPr>
        <w:t>sprawdzenie poprawności działania klap dymowych.</w:t>
      </w:r>
    </w:p>
    <w:p w14:paraId="29BB6CFE" w14:textId="77777777" w:rsidR="000E75D5" w:rsidRPr="00992FE0" w:rsidRDefault="000E75D5" w:rsidP="000E75D5">
      <w:pPr>
        <w:widowControl w:val="0"/>
        <w:tabs>
          <w:tab w:val="left" w:pos="-644"/>
        </w:tabs>
        <w:spacing w:line="276" w:lineRule="auto"/>
        <w:ind w:left="567"/>
        <w:jc w:val="both"/>
        <w:rPr>
          <w:sz w:val="23"/>
          <w:szCs w:val="23"/>
        </w:rPr>
      </w:pPr>
    </w:p>
    <w:p w14:paraId="14645C9B" w14:textId="77777777" w:rsidR="00D23A03" w:rsidRDefault="00CA12C6">
      <w:pPr>
        <w:widowControl w:val="0"/>
        <w:numPr>
          <w:ilvl w:val="0"/>
          <w:numId w:val="8"/>
        </w:numPr>
        <w:tabs>
          <w:tab w:val="left" w:pos="-36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Potwierdzeniem przeprowadzenia przeglądu technicznego i konserwacji gaśnic jest umieszczenie indywidualnej kontrolki zawierającej następujące informacje:</w:t>
      </w:r>
    </w:p>
    <w:p w14:paraId="69415C41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ewidencyjny zbiornika,</w:t>
      </w:r>
    </w:p>
    <w:p w14:paraId="0B7D216D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5A781715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4C1A5B38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datę wykonania przeglądu,</w:t>
      </w:r>
    </w:p>
    <w:p w14:paraId="2A2A3DF9" w14:textId="77777777" w:rsidR="00D23A03" w:rsidRDefault="00CA12C6">
      <w:pPr>
        <w:widowControl w:val="0"/>
        <w:numPr>
          <w:ilvl w:val="1"/>
          <w:numId w:val="8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datę ważności przeglądu.</w:t>
      </w:r>
    </w:p>
    <w:p w14:paraId="31985000" w14:textId="77777777" w:rsidR="00D23A03" w:rsidRDefault="00CA12C6" w:rsidP="00A570A1">
      <w:pPr>
        <w:widowControl w:val="0"/>
        <w:tabs>
          <w:tab w:val="left" w:pos="1080"/>
        </w:tabs>
        <w:spacing w:line="276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oraz protokół, zawierający następujące informacje:</w:t>
      </w:r>
    </w:p>
    <w:p w14:paraId="3B41E1F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6986DC5B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nazwę i adres obiektu, w którym przeprowadzono przegląd i konserwację,</w:t>
      </w:r>
    </w:p>
    <w:p w14:paraId="75C0732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lokalizację gaśnicy,</w:t>
      </w:r>
    </w:p>
    <w:p w14:paraId="730EDF82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numer ewidencyjny zbiornika,</w:t>
      </w:r>
    </w:p>
    <w:p w14:paraId="1CA1628F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rodzaj i wielkość gaśnicy,</w:t>
      </w:r>
    </w:p>
    <w:p w14:paraId="764EC3D0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przeprowadzenia przeglądu,</w:t>
      </w:r>
      <w:r>
        <w:rPr>
          <w:rStyle w:val="apple-converted-space"/>
          <w:sz w:val="23"/>
          <w:szCs w:val="23"/>
        </w:rPr>
        <w:t> </w:t>
      </w:r>
    </w:p>
    <w:p w14:paraId="46BB07C9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następnego przeglądu,</w:t>
      </w:r>
    </w:p>
    <w:p w14:paraId="1026825D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datę produkcji,</w:t>
      </w:r>
    </w:p>
    <w:p w14:paraId="3063E32E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termin ważności środka gaśniczego,</w:t>
      </w:r>
    </w:p>
    <w:p w14:paraId="030F3ACD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zalecany termin legalizacji,</w:t>
      </w:r>
    </w:p>
    <w:p w14:paraId="7A4F6AD7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ocenę stanu gaśnicy,</w:t>
      </w:r>
    </w:p>
    <w:p w14:paraId="53C2A5EE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zalecenia po przeglądzie,</w:t>
      </w:r>
    </w:p>
    <w:p w14:paraId="6D64748C" w14:textId="77777777" w:rsidR="00D23A03" w:rsidRDefault="00CA12C6">
      <w:pPr>
        <w:widowControl w:val="0"/>
        <w:numPr>
          <w:ilvl w:val="2"/>
          <w:numId w:val="8"/>
        </w:numPr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41D81DF0" w14:textId="77777777" w:rsidR="00A570A1" w:rsidRPr="00992FE0" w:rsidRDefault="00CA12C6" w:rsidP="00992FE0">
      <w:pPr>
        <w:widowControl w:val="0"/>
        <w:numPr>
          <w:ilvl w:val="2"/>
          <w:numId w:val="8"/>
        </w:numPr>
        <w:shd w:val="clear" w:color="auto" w:fill="FFFFFF"/>
        <w:tabs>
          <w:tab w:val="left" w:pos="1418"/>
        </w:tabs>
        <w:spacing w:line="276" w:lineRule="auto"/>
        <w:ind w:left="1800" w:hanging="666"/>
        <w:jc w:val="both"/>
        <w:rPr>
          <w:sz w:val="23"/>
          <w:szCs w:val="23"/>
        </w:rPr>
      </w:pPr>
      <w:r>
        <w:rPr>
          <w:sz w:val="23"/>
          <w:szCs w:val="23"/>
        </w:rPr>
        <w:t>podpis przedstawiciela Zamawiającego.</w:t>
      </w:r>
    </w:p>
    <w:p w14:paraId="1B015C6D" w14:textId="77777777" w:rsidR="00A570A1" w:rsidRDefault="00A570A1" w:rsidP="00A570A1">
      <w:pPr>
        <w:widowControl w:val="0"/>
        <w:numPr>
          <w:ilvl w:val="0"/>
          <w:numId w:val="19"/>
        </w:numPr>
        <w:tabs>
          <w:tab w:val="left" w:pos="426"/>
        </w:tabs>
        <w:spacing w:line="360" w:lineRule="auto"/>
        <w:ind w:hanging="720"/>
        <w:jc w:val="both"/>
      </w:pPr>
      <w:r>
        <w:rPr>
          <w:sz w:val="22"/>
          <w:szCs w:val="22"/>
        </w:rPr>
        <w:t>Potwierdzenie przeprowadzenia legalizacji zbiorników ciśnieniowych gaśnic (wykonywane co 5 lat) zgodnie z przepisami Urzędu Dozoru Technicznego oraz protokółem zawierającym następujące informacje:</w:t>
      </w:r>
    </w:p>
    <w:p w14:paraId="1E438C1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2061A3E0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nazwę i adres obiektu, z którego pochodzą badane gaśnice,</w:t>
      </w:r>
    </w:p>
    <w:p w14:paraId="5CD87C39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numer ewidencyjny zbiornika,</w:t>
      </w:r>
    </w:p>
    <w:p w14:paraId="78228B38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wynik prób ciśnieniowych,</w:t>
      </w:r>
    </w:p>
    <w:p w14:paraId="6043CE7D" w14:textId="77777777" w:rsidR="00A570A1" w:rsidRDefault="00A570A1" w:rsidP="00A570A1">
      <w:pPr>
        <w:numPr>
          <w:ilvl w:val="2"/>
          <w:numId w:val="19"/>
        </w:numPr>
        <w:spacing w:line="360" w:lineRule="auto"/>
      </w:pPr>
      <w:r>
        <w:rPr>
          <w:sz w:val="22"/>
          <w:szCs w:val="22"/>
        </w:rPr>
        <w:t>termin ważności środka gaśniczego</w:t>
      </w:r>
    </w:p>
    <w:p w14:paraId="24558806" w14:textId="77777777" w:rsidR="00A570A1" w:rsidRDefault="00A570A1" w:rsidP="00A570A1">
      <w:pPr>
        <w:numPr>
          <w:ilvl w:val="2"/>
          <w:numId w:val="19"/>
        </w:numPr>
        <w:spacing w:line="360" w:lineRule="auto"/>
      </w:pPr>
      <w:r>
        <w:rPr>
          <w:sz w:val="22"/>
          <w:szCs w:val="22"/>
        </w:rPr>
        <w:t>zalecany termin legalizacji</w:t>
      </w:r>
    </w:p>
    <w:p w14:paraId="0050164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nazwisko i podpis pracownika przeprowadzającego próby,</w:t>
      </w:r>
    </w:p>
    <w:p w14:paraId="1B72D824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>datę przeprowadzenia próby,</w:t>
      </w:r>
    </w:p>
    <w:p w14:paraId="1FDAA1B7" w14:textId="77777777" w:rsidR="00A570A1" w:rsidRDefault="00A570A1" w:rsidP="00A570A1">
      <w:pPr>
        <w:widowControl w:val="0"/>
        <w:numPr>
          <w:ilvl w:val="2"/>
          <w:numId w:val="19"/>
        </w:numPr>
        <w:tabs>
          <w:tab w:val="left" w:pos="1095"/>
        </w:tabs>
        <w:spacing w:line="360" w:lineRule="auto"/>
        <w:jc w:val="both"/>
      </w:pPr>
      <w:r>
        <w:rPr>
          <w:sz w:val="22"/>
          <w:szCs w:val="22"/>
        </w:rPr>
        <w:t xml:space="preserve">datę następnego badania. </w:t>
      </w:r>
    </w:p>
    <w:p w14:paraId="217ABA08" w14:textId="77777777" w:rsidR="00A570A1" w:rsidRDefault="00A570A1" w:rsidP="00A570A1">
      <w:pPr>
        <w:widowControl w:val="0"/>
        <w:tabs>
          <w:tab w:val="left" w:pos="426"/>
        </w:tabs>
        <w:spacing w:line="360" w:lineRule="auto"/>
        <w:ind w:left="720"/>
        <w:jc w:val="both"/>
      </w:pPr>
      <w:r>
        <w:rPr>
          <w:sz w:val="22"/>
          <w:szCs w:val="22"/>
        </w:rPr>
        <w:t>Wykonawca w ramach umowy zobowiązany jest miedzy innymi do:</w:t>
      </w:r>
    </w:p>
    <w:p w14:paraId="7C3F827E" w14:textId="77777777" w:rsidR="00A570A1" w:rsidRDefault="00A570A1" w:rsidP="00A570A1">
      <w:pPr>
        <w:widowControl w:val="0"/>
        <w:numPr>
          <w:ilvl w:val="2"/>
          <w:numId w:val="20"/>
        </w:numPr>
        <w:tabs>
          <w:tab w:val="left" w:pos="1276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>wykonania przeglądów konserwacyjnych, w terminach określonych w umowie (oględziny, przedłużenie terminu użytkowania sprzętu gaśniczego)</w:t>
      </w:r>
    </w:p>
    <w:p w14:paraId="2B7E27D1" w14:textId="77777777" w:rsidR="00A570A1" w:rsidRDefault="00A570A1" w:rsidP="00A570A1">
      <w:pPr>
        <w:widowControl w:val="0"/>
        <w:numPr>
          <w:ilvl w:val="2"/>
          <w:numId w:val="20"/>
        </w:numPr>
        <w:spacing w:line="360" w:lineRule="auto"/>
        <w:ind w:left="1134" w:firstLine="0"/>
        <w:jc w:val="both"/>
      </w:pPr>
      <w:r>
        <w:rPr>
          <w:sz w:val="22"/>
          <w:szCs w:val="22"/>
        </w:rPr>
        <w:t>wykonania ewentualnych napraw po przeglądach tj.: wymiana proszku, wymiana węża, wymiana uszczelek, wymiana armatury, wymiana czynnika gazowego,</w:t>
      </w:r>
    </w:p>
    <w:p w14:paraId="21CA4323" w14:textId="77777777" w:rsidR="00A570A1" w:rsidRDefault="00A570A1" w:rsidP="00A570A1">
      <w:pPr>
        <w:widowControl w:val="0"/>
        <w:numPr>
          <w:ilvl w:val="2"/>
          <w:numId w:val="20"/>
        </w:numPr>
        <w:tabs>
          <w:tab w:val="left" w:pos="1134"/>
        </w:tabs>
        <w:spacing w:line="360" w:lineRule="auto"/>
        <w:ind w:left="993" w:firstLine="141"/>
        <w:jc w:val="both"/>
      </w:pPr>
      <w:r>
        <w:rPr>
          <w:sz w:val="22"/>
          <w:szCs w:val="22"/>
        </w:rPr>
        <w:t>legalizacja sprzętu gaśniczego,</w:t>
      </w:r>
    </w:p>
    <w:p w14:paraId="677E50C2" w14:textId="77777777" w:rsidR="00A570A1" w:rsidRPr="00B56217" w:rsidRDefault="00A570A1" w:rsidP="00A570A1">
      <w:pPr>
        <w:widowControl w:val="0"/>
        <w:numPr>
          <w:ilvl w:val="2"/>
          <w:numId w:val="20"/>
        </w:numPr>
        <w:tabs>
          <w:tab w:val="clear" w:pos="1440"/>
          <w:tab w:val="left" w:pos="1418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 xml:space="preserve">w przypadku stwierdzenia konieczności wymiany gaśnicy, sporządzenie protokołu </w:t>
      </w:r>
      <w:r>
        <w:rPr>
          <w:sz w:val="22"/>
          <w:szCs w:val="22"/>
        </w:rPr>
        <w:lastRenderedPageBreak/>
        <w:t>złomowania</w:t>
      </w:r>
    </w:p>
    <w:p w14:paraId="73ED0168" w14:textId="77777777" w:rsidR="00A570A1" w:rsidRPr="00992FE0" w:rsidRDefault="00A570A1" w:rsidP="00992FE0">
      <w:pPr>
        <w:widowControl w:val="0"/>
        <w:numPr>
          <w:ilvl w:val="2"/>
          <w:numId w:val="20"/>
        </w:numPr>
        <w:tabs>
          <w:tab w:val="clear" w:pos="1440"/>
          <w:tab w:val="left" w:pos="1418"/>
        </w:tabs>
        <w:spacing w:line="360" w:lineRule="auto"/>
        <w:ind w:left="1134" w:firstLine="0"/>
        <w:jc w:val="both"/>
      </w:pPr>
      <w:r>
        <w:rPr>
          <w:sz w:val="22"/>
          <w:szCs w:val="22"/>
        </w:rPr>
        <w:t xml:space="preserve">przedstawienia szacunkowej wyceny usunięcia stwierdzonych nieprawidłowości. </w:t>
      </w:r>
    </w:p>
    <w:p w14:paraId="665BF84D" w14:textId="77777777" w:rsidR="00D23A03" w:rsidRDefault="00CA12C6" w:rsidP="00A570A1">
      <w:pPr>
        <w:widowControl w:val="0"/>
        <w:numPr>
          <w:ilvl w:val="0"/>
          <w:numId w:val="22"/>
        </w:numPr>
        <w:tabs>
          <w:tab w:val="left" w:pos="-36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Potwierdzeniem przeprowadzenia przeglądu technicznego i konserwacji hydrantów jest umieszczenie indywidualnej kontrolki zawierającej następujące informacje:</w:t>
      </w:r>
    </w:p>
    <w:p w14:paraId="7151962F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61FB7EB6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0838ECDA" w14:textId="77777777" w:rsidR="00D23A03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datę wykonania przeglądu,</w:t>
      </w:r>
    </w:p>
    <w:p w14:paraId="0AE32DC8" w14:textId="77777777" w:rsidR="00272CB2" w:rsidRDefault="00CA12C6" w:rsidP="00A570A1">
      <w:pPr>
        <w:widowControl w:val="0"/>
        <w:numPr>
          <w:ilvl w:val="1"/>
          <w:numId w:val="22"/>
        </w:numPr>
        <w:tabs>
          <w:tab w:val="left" w:pos="1080"/>
        </w:tabs>
        <w:spacing w:line="276" w:lineRule="auto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</w:rPr>
        <w:t>datę ważności przeglądu,</w:t>
      </w:r>
    </w:p>
    <w:p w14:paraId="4860092E" w14:textId="77777777" w:rsidR="00D23A03" w:rsidRPr="00272CB2" w:rsidRDefault="00CA12C6" w:rsidP="00A570A1">
      <w:pPr>
        <w:widowControl w:val="0"/>
        <w:tabs>
          <w:tab w:val="left" w:pos="1080"/>
        </w:tabs>
        <w:spacing w:line="276" w:lineRule="auto"/>
        <w:ind w:left="1080"/>
        <w:jc w:val="both"/>
        <w:rPr>
          <w:sz w:val="23"/>
          <w:szCs w:val="23"/>
        </w:rPr>
      </w:pPr>
      <w:r w:rsidRPr="00272CB2">
        <w:rPr>
          <w:sz w:val="23"/>
          <w:szCs w:val="23"/>
        </w:rPr>
        <w:t>oraz protokół, zawierający następujące informacje:</w:t>
      </w:r>
    </w:p>
    <w:p w14:paraId="274CF4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nazwę firmy,</w:t>
      </w:r>
    </w:p>
    <w:p w14:paraId="4E3B04AA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nazwę i adres obiektu, w którym przeprowadzono przegląd i konserwację,</w:t>
      </w:r>
    </w:p>
    <w:p w14:paraId="492ED037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wynik przeprowadzonego przeglądu ze szczególnym uwzględnieniem: rodzaju i ilości sprzętu poddanego kontroli, rodzaju i ilości sprzętu wytypowanego do remontu, rodzaju    i ilości sprzętu wytypowanego do legalizacji lub badań, rodzaju i ilości sprzętu wytypowanego do wycofania z użytkowania, stwierdzonych braków sprzętu lub wyposażenia,</w:t>
      </w:r>
    </w:p>
    <w:p w14:paraId="23F69B62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wynik przeprowadzonych prób i pomiarów,</w:t>
      </w:r>
    </w:p>
    <w:p w14:paraId="46B3CA6E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wykaz zainstalowanych części zamiennych,</w:t>
      </w:r>
    </w:p>
    <w:p w14:paraId="7A69B0E7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datę przeprowadzenia przeglądu,</w:t>
      </w:r>
      <w:r>
        <w:rPr>
          <w:rStyle w:val="apple-converted-space"/>
          <w:sz w:val="23"/>
          <w:szCs w:val="23"/>
        </w:rPr>
        <w:t> </w:t>
      </w:r>
    </w:p>
    <w:p w14:paraId="43B491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datę następnego przeglądu,</w:t>
      </w:r>
    </w:p>
    <w:p w14:paraId="012D280B" w14:textId="77777777" w:rsidR="00D23A03" w:rsidRDefault="00CA12C6" w:rsidP="00A570A1">
      <w:pPr>
        <w:widowControl w:val="0"/>
        <w:numPr>
          <w:ilvl w:val="2"/>
          <w:numId w:val="22"/>
        </w:numPr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nazwisko i podpis konserwatora,</w:t>
      </w:r>
    </w:p>
    <w:p w14:paraId="3C65E7B1" w14:textId="77777777" w:rsidR="00A570A1" w:rsidRPr="00992FE0" w:rsidRDefault="00CA12C6" w:rsidP="00992FE0">
      <w:pPr>
        <w:widowControl w:val="0"/>
        <w:numPr>
          <w:ilvl w:val="2"/>
          <w:numId w:val="22"/>
        </w:numPr>
        <w:shd w:val="clear" w:color="auto" w:fill="FFFFFF"/>
        <w:tabs>
          <w:tab w:val="left" w:pos="1440"/>
          <w:tab w:val="left" w:pos="1560"/>
        </w:tabs>
        <w:spacing w:line="276" w:lineRule="auto"/>
        <w:ind w:left="1276" w:hanging="240"/>
        <w:jc w:val="both"/>
        <w:rPr>
          <w:sz w:val="23"/>
          <w:szCs w:val="23"/>
        </w:rPr>
      </w:pPr>
      <w:r>
        <w:rPr>
          <w:sz w:val="23"/>
          <w:szCs w:val="23"/>
        </w:rPr>
        <w:t>podpis przedstawiciela Zamawiającego.</w:t>
      </w:r>
    </w:p>
    <w:p w14:paraId="2C7645E6" w14:textId="77777777" w:rsidR="00A570A1" w:rsidRDefault="00A570A1" w:rsidP="00A570A1">
      <w:pPr>
        <w:widowControl w:val="0"/>
        <w:numPr>
          <w:ilvl w:val="0"/>
          <w:numId w:val="18"/>
        </w:numPr>
        <w:tabs>
          <w:tab w:val="left" w:pos="0"/>
        </w:tabs>
        <w:spacing w:line="360" w:lineRule="auto"/>
        <w:ind w:left="426" w:hanging="426"/>
        <w:jc w:val="both"/>
      </w:pPr>
      <w:r>
        <w:rPr>
          <w:sz w:val="22"/>
          <w:szCs w:val="22"/>
        </w:rPr>
        <w:t>Potwierdzenie przeprowadzenia prób ciśnieniowych</w:t>
      </w:r>
      <w:r w:rsidR="00B02302">
        <w:rPr>
          <w:sz w:val="22"/>
          <w:szCs w:val="22"/>
        </w:rPr>
        <w:t xml:space="preserve">, </w:t>
      </w:r>
      <w:r w:rsidR="00B962D4">
        <w:rPr>
          <w:sz w:val="22"/>
          <w:szCs w:val="22"/>
        </w:rPr>
        <w:t xml:space="preserve">wydajności </w:t>
      </w:r>
      <w:r w:rsidR="000A0483">
        <w:rPr>
          <w:sz w:val="22"/>
          <w:szCs w:val="22"/>
        </w:rPr>
        <w:t xml:space="preserve">hydrantów wewnętrznych oraz szczelności </w:t>
      </w:r>
      <w:r>
        <w:rPr>
          <w:sz w:val="22"/>
          <w:szCs w:val="22"/>
        </w:rPr>
        <w:t>węży hydrantowych poprzez naniesienie na węże w trwały sposób następujących informacji:</w:t>
      </w:r>
    </w:p>
    <w:p w14:paraId="50644A44" w14:textId="77777777" w:rsidR="00A570A1" w:rsidRDefault="00A570A1" w:rsidP="00A570A1">
      <w:pPr>
        <w:widowControl w:val="0"/>
        <w:numPr>
          <w:ilvl w:val="2"/>
          <w:numId w:val="16"/>
        </w:numPr>
        <w:tabs>
          <w:tab w:val="clear" w:pos="1440"/>
          <w:tab w:val="left" w:pos="735"/>
          <w:tab w:val="left" w:pos="1035"/>
          <w:tab w:val="left" w:pos="1418"/>
        </w:tabs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3281F802" w14:textId="77777777" w:rsidR="00A570A1" w:rsidRDefault="00A570A1" w:rsidP="00A570A1">
      <w:pPr>
        <w:widowControl w:val="0"/>
        <w:numPr>
          <w:ilvl w:val="1"/>
          <w:numId w:val="16"/>
        </w:numPr>
        <w:tabs>
          <w:tab w:val="left" w:pos="735"/>
          <w:tab w:val="left" w:pos="1035"/>
        </w:tabs>
        <w:spacing w:line="360" w:lineRule="auto"/>
        <w:ind w:left="1035" w:firstLine="0"/>
        <w:jc w:val="both"/>
      </w:pPr>
      <w:r>
        <w:rPr>
          <w:sz w:val="22"/>
          <w:szCs w:val="22"/>
        </w:rPr>
        <w:t>datę przeprowadzenia próby,</w:t>
      </w:r>
    </w:p>
    <w:p w14:paraId="3F142E62" w14:textId="77777777" w:rsidR="00A570A1" w:rsidRDefault="00A570A1" w:rsidP="00A570A1">
      <w:pPr>
        <w:widowControl w:val="0"/>
        <w:numPr>
          <w:ilvl w:val="1"/>
          <w:numId w:val="16"/>
        </w:numPr>
        <w:tabs>
          <w:tab w:val="left" w:pos="735"/>
          <w:tab w:val="left" w:pos="1035"/>
        </w:tabs>
        <w:spacing w:line="360" w:lineRule="auto"/>
        <w:ind w:left="1035" w:firstLine="0"/>
        <w:jc w:val="both"/>
      </w:pPr>
      <w:r>
        <w:rPr>
          <w:sz w:val="22"/>
          <w:szCs w:val="22"/>
        </w:rPr>
        <w:t>datę następnego badania.</w:t>
      </w:r>
    </w:p>
    <w:p w14:paraId="04442E49" w14:textId="77777777" w:rsidR="00A570A1" w:rsidRDefault="00A570A1" w:rsidP="00A570A1">
      <w:pPr>
        <w:widowControl w:val="0"/>
        <w:tabs>
          <w:tab w:val="left" w:pos="720"/>
        </w:tabs>
        <w:spacing w:line="360" w:lineRule="auto"/>
        <w:ind w:left="720"/>
        <w:jc w:val="both"/>
      </w:pPr>
      <w:r>
        <w:rPr>
          <w:sz w:val="22"/>
          <w:szCs w:val="22"/>
        </w:rPr>
        <w:t>Oraz sporządzenie protokołu próby zawierającego następujące informacje:</w:t>
      </w:r>
    </w:p>
    <w:p w14:paraId="46B06157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nazwę firmy,</w:t>
      </w:r>
    </w:p>
    <w:p w14:paraId="779310A2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nazwę i adres obiektu, z którego pochodzą badane węże,</w:t>
      </w:r>
    </w:p>
    <w:p w14:paraId="5FF2025F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numery ewidencyjne węży jeżeli są naniesione na wężach,</w:t>
      </w:r>
    </w:p>
    <w:p w14:paraId="6251E986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wynik prób ciśnieniowych,</w:t>
      </w:r>
    </w:p>
    <w:p w14:paraId="7B78B2E9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nazwisko i podpis pracownika przeprowadzającego próby,</w:t>
      </w:r>
    </w:p>
    <w:p w14:paraId="607490CD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datę przeprowadzenia próby,</w:t>
      </w:r>
    </w:p>
    <w:p w14:paraId="72E3E18F" w14:textId="77777777" w:rsidR="00A570A1" w:rsidRDefault="00A570A1" w:rsidP="00A570A1">
      <w:pPr>
        <w:widowControl w:val="0"/>
        <w:numPr>
          <w:ilvl w:val="1"/>
          <w:numId w:val="17"/>
        </w:numPr>
        <w:spacing w:line="360" w:lineRule="auto"/>
        <w:ind w:left="993" w:firstLine="54"/>
        <w:jc w:val="both"/>
      </w:pPr>
      <w:r>
        <w:rPr>
          <w:sz w:val="22"/>
          <w:szCs w:val="22"/>
        </w:rPr>
        <w:t>datę następnego badania.</w:t>
      </w:r>
    </w:p>
    <w:p w14:paraId="2B512A07" w14:textId="77777777" w:rsidR="00A570A1" w:rsidRPr="00A570A1" w:rsidRDefault="00A570A1" w:rsidP="00A570A1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A570A1">
        <w:rPr>
          <w:sz w:val="22"/>
          <w:szCs w:val="22"/>
        </w:rPr>
        <w:t>Potwierdzenie przeprowadzenia pomiaru oświetlenia ewakuacyjnego i awaryjnego wraz ze sprawdzeniem pojemności akumulatorów.</w:t>
      </w:r>
    </w:p>
    <w:p w14:paraId="53F376B6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tabs>
          <w:tab w:val="clear" w:pos="360"/>
          <w:tab w:val="left" w:pos="375"/>
          <w:tab w:val="left" w:pos="1095"/>
        </w:tabs>
        <w:spacing w:line="360" w:lineRule="auto"/>
        <w:jc w:val="both"/>
        <w:rPr>
          <w:b/>
          <w:bCs/>
          <w:sz w:val="22"/>
          <w:szCs w:val="22"/>
        </w:rPr>
      </w:pPr>
      <w:r w:rsidRPr="0050618E">
        <w:rPr>
          <w:sz w:val="22"/>
          <w:szCs w:val="22"/>
        </w:rPr>
        <w:t>Przegląd przeciwpożarowego wyłącznika prądu</w:t>
      </w:r>
      <w:r w:rsidR="000A0483">
        <w:rPr>
          <w:sz w:val="22"/>
          <w:szCs w:val="22"/>
        </w:rPr>
        <w:t>.</w:t>
      </w:r>
    </w:p>
    <w:p w14:paraId="3E1E0E97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222294F8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lastRenderedPageBreak/>
        <w:t>nazwę firmy,</w:t>
      </w:r>
    </w:p>
    <w:p w14:paraId="23B9A6F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2447266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5898FAA2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 xml:space="preserve">wynik przeprowadzonego przeglądu ze szczególnym uwzględnieniem: koniecznych do przeprowadzenia napraw wykraczających poza zakres zwykłej konserwacji, </w:t>
      </w:r>
    </w:p>
    <w:p w14:paraId="7FD4020C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datę przeprowadzenia przeglądu,</w:t>
      </w:r>
    </w:p>
    <w:p w14:paraId="035F8777" w14:textId="77777777" w:rsidR="0050618E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02DC9283" w14:textId="16511242" w:rsidR="0050618E" w:rsidRPr="000E75D5" w:rsidRDefault="0050618E" w:rsidP="0050618E">
      <w:pPr>
        <w:widowControl w:val="0"/>
        <w:numPr>
          <w:ilvl w:val="0"/>
          <w:numId w:val="30"/>
        </w:numPr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3F363A7B" w14:textId="77777777" w:rsidR="000E75D5" w:rsidRPr="0050618E" w:rsidRDefault="000E75D5" w:rsidP="000E75D5">
      <w:pPr>
        <w:widowControl w:val="0"/>
        <w:spacing w:line="360" w:lineRule="auto"/>
        <w:ind w:left="720"/>
        <w:jc w:val="both"/>
      </w:pPr>
    </w:p>
    <w:p w14:paraId="62ED5A7E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618E">
        <w:rPr>
          <w:sz w:val="22"/>
          <w:szCs w:val="22"/>
        </w:rPr>
        <w:t>Przegląd</w:t>
      </w:r>
      <w:r w:rsidR="000A0483">
        <w:rPr>
          <w:sz w:val="22"/>
          <w:szCs w:val="22"/>
        </w:rPr>
        <w:t xml:space="preserve"> poprawności działania i</w:t>
      </w:r>
      <w:r w:rsidRPr="0050618E">
        <w:rPr>
          <w:sz w:val="22"/>
          <w:szCs w:val="22"/>
        </w:rPr>
        <w:t xml:space="preserve"> natężenia oświetlenia ewakuacyjnego  w budynku</w:t>
      </w:r>
      <w:r w:rsidR="00B962D4">
        <w:rPr>
          <w:sz w:val="22"/>
          <w:szCs w:val="22"/>
        </w:rPr>
        <w:t>.</w:t>
      </w:r>
      <w:r w:rsidRPr="0050618E">
        <w:rPr>
          <w:sz w:val="22"/>
          <w:szCs w:val="22"/>
        </w:rPr>
        <w:t xml:space="preserve"> </w:t>
      </w:r>
    </w:p>
    <w:p w14:paraId="46B588BD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3D4B99E5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185BBADD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121C6D81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67A1B0B2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wynik przeprowadzonego przeglądu ze szczególnym uwzględnieniem: koniecznych do przeprowadzenia napraw wykraczających poza zakres zwykłej konserwacji, stwierdzonych braków sprzętu lub wyposażenia, dokładne określenie lokalizacji poszczególnych punktów oświetlenia</w:t>
      </w:r>
    </w:p>
    <w:p w14:paraId="41049DC4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sprawdzenie pojemności akumulatorów</w:t>
      </w:r>
    </w:p>
    <w:p w14:paraId="692540C4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naniesienie numeracji punktów oświetlenia ewakuacyjnego/awaryjnego na schemacie protokole z kontroli.</w:t>
      </w:r>
    </w:p>
    <w:p w14:paraId="553293DE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wykaz zainstalowanych części zamiennych,</w:t>
      </w:r>
    </w:p>
    <w:p w14:paraId="105F7E5F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datę przeprowadzenia przeglądu,</w:t>
      </w:r>
    </w:p>
    <w:p w14:paraId="3A7FCA5E" w14:textId="77777777" w:rsidR="0050618E" w:rsidRDefault="0050618E" w:rsidP="0050618E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53835968" w14:textId="77777777" w:rsidR="0050618E" w:rsidRPr="0050618E" w:rsidRDefault="0050618E" w:rsidP="00992FE0">
      <w:pPr>
        <w:widowControl w:val="0"/>
        <w:numPr>
          <w:ilvl w:val="0"/>
          <w:numId w:val="29"/>
        </w:numPr>
        <w:spacing w:line="360" w:lineRule="auto"/>
        <w:jc w:val="both"/>
      </w:pPr>
      <w:r>
        <w:rPr>
          <w:sz w:val="22"/>
          <w:szCs w:val="22"/>
        </w:rPr>
        <w:t>podpis przedstawiciela Zamawiającego.</w:t>
      </w:r>
    </w:p>
    <w:p w14:paraId="7109BBC7" w14:textId="77777777" w:rsid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50618E">
        <w:rPr>
          <w:sz w:val="22"/>
          <w:szCs w:val="22"/>
        </w:rPr>
        <w:t xml:space="preserve">Przegląd </w:t>
      </w:r>
      <w:r w:rsidR="00B962D4">
        <w:rPr>
          <w:sz w:val="22"/>
          <w:szCs w:val="22"/>
        </w:rPr>
        <w:t>systemu oddymiania klatki schodowej</w:t>
      </w:r>
      <w:r w:rsidR="00B962D4" w:rsidRPr="0050618E">
        <w:rPr>
          <w:sz w:val="22"/>
          <w:szCs w:val="22"/>
        </w:rPr>
        <w:t xml:space="preserve"> </w:t>
      </w:r>
      <w:r w:rsidR="00B962D4">
        <w:rPr>
          <w:sz w:val="22"/>
          <w:szCs w:val="22"/>
        </w:rPr>
        <w:t xml:space="preserve">w tym przegląd </w:t>
      </w:r>
      <w:r w:rsidR="00B02302">
        <w:rPr>
          <w:sz w:val="22"/>
          <w:szCs w:val="22"/>
        </w:rPr>
        <w:t xml:space="preserve">Centrali Oddymiania (CO), </w:t>
      </w:r>
      <w:r w:rsidRPr="0050618E">
        <w:rPr>
          <w:sz w:val="22"/>
          <w:szCs w:val="22"/>
        </w:rPr>
        <w:t>klapy dymowej</w:t>
      </w:r>
      <w:r w:rsidR="00B962D4">
        <w:rPr>
          <w:sz w:val="22"/>
          <w:szCs w:val="22"/>
        </w:rPr>
        <w:t>, przycisków uruchamiających system oddymiania czujek dymu i siłowników służących do napowietrzania poprzez drzwi wejściowe klatki schodowej</w:t>
      </w:r>
      <w:r w:rsidR="000A0483">
        <w:rPr>
          <w:sz w:val="22"/>
          <w:szCs w:val="22"/>
        </w:rPr>
        <w:t>.</w:t>
      </w:r>
    </w:p>
    <w:p w14:paraId="1D75A8B2" w14:textId="77777777" w:rsidR="0050618E" w:rsidRDefault="0050618E" w:rsidP="0050618E">
      <w:pPr>
        <w:widowControl w:val="0"/>
        <w:spacing w:line="360" w:lineRule="auto"/>
        <w:ind w:left="284"/>
        <w:jc w:val="both"/>
      </w:pPr>
      <w:r>
        <w:rPr>
          <w:sz w:val="22"/>
          <w:szCs w:val="22"/>
        </w:rPr>
        <w:t>Potwierdzeniem przeprowadzenia przeglądu technicznego i konserwacji jest protokół zawierający następujące informacje:</w:t>
      </w:r>
    </w:p>
    <w:p w14:paraId="45D5819E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nazwę firmy,</w:t>
      </w:r>
    </w:p>
    <w:p w14:paraId="2ADA52C8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nazwisko i podpis osoby wykonującej badania,</w:t>
      </w:r>
    </w:p>
    <w:p w14:paraId="14A687F8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rodzaj i zakres prowadzonego przeglądu technicznego,</w:t>
      </w:r>
    </w:p>
    <w:p w14:paraId="53BAE93E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 xml:space="preserve">wynik przeprowadzonego przeglądu ze szczególnym uwzględnieniem: koniecznych do przeprowadzenia napraw wykraczających poza zakres zwykłej konserwacji, </w:t>
      </w:r>
    </w:p>
    <w:p w14:paraId="4492D98C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datę przeprowadzenia przeglądu,</w:t>
      </w:r>
    </w:p>
    <w:p w14:paraId="50B0AA86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t>datę następnego przeglądu,</w:t>
      </w:r>
    </w:p>
    <w:p w14:paraId="248AA847" w14:textId="77777777" w:rsidR="0050618E" w:rsidRDefault="0050618E" w:rsidP="0050618E">
      <w:pPr>
        <w:widowControl w:val="0"/>
        <w:numPr>
          <w:ilvl w:val="0"/>
          <w:numId w:val="31"/>
        </w:numPr>
        <w:spacing w:line="360" w:lineRule="auto"/>
        <w:jc w:val="both"/>
      </w:pPr>
      <w:r>
        <w:rPr>
          <w:sz w:val="22"/>
          <w:szCs w:val="22"/>
        </w:rPr>
        <w:lastRenderedPageBreak/>
        <w:t>podpis przedstawiciela Zamawiającego.</w:t>
      </w:r>
    </w:p>
    <w:p w14:paraId="76667E36" w14:textId="77777777" w:rsidR="0050618E" w:rsidRPr="0050618E" w:rsidRDefault="0050618E" w:rsidP="0050618E">
      <w:pPr>
        <w:pStyle w:val="Akapitzlist"/>
        <w:widowControl w:val="0"/>
        <w:numPr>
          <w:ilvl w:val="0"/>
          <w:numId w:val="23"/>
        </w:numPr>
        <w:spacing w:line="360" w:lineRule="auto"/>
        <w:jc w:val="both"/>
      </w:pPr>
      <w:r w:rsidRPr="0050618E">
        <w:rPr>
          <w:color w:val="000000"/>
          <w:sz w:val="22"/>
          <w:szCs w:val="22"/>
        </w:rPr>
        <w:t>Naprawy systemów wykraczające poza zakres zwykłej konserwacji będą wykonywane na podstawie odrębnych zamówie</w:t>
      </w:r>
      <w:r>
        <w:rPr>
          <w:color w:val="000000"/>
          <w:sz w:val="22"/>
          <w:szCs w:val="22"/>
        </w:rPr>
        <w:t xml:space="preserve">ń. </w:t>
      </w:r>
      <w:r w:rsidRPr="0050618E">
        <w:rPr>
          <w:color w:val="000000"/>
          <w:sz w:val="22"/>
          <w:szCs w:val="22"/>
        </w:rPr>
        <w:t xml:space="preserve">Zamawiający na podstawie protokołu i przedstawionej oferty może zlecić wykonanie usługi awaryjnej lub też dokonać zakupu urządzenia u innego podmiotu. </w:t>
      </w:r>
    </w:p>
    <w:p w14:paraId="5504D653" w14:textId="77777777" w:rsidR="00D23A03" w:rsidRDefault="00CA12C6" w:rsidP="00A570A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359F1FF8" w14:textId="77777777" w:rsidR="00D23A03" w:rsidRDefault="00CA12C6" w:rsidP="00A570A1">
      <w:pPr>
        <w:widowControl w:val="0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14:paraId="349A4390" w14:textId="77777777" w:rsidR="00D23A03" w:rsidRPr="0050618E" w:rsidRDefault="00CA12C6" w:rsidP="00A570A1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Zamawiający będzie wymagał wprowadzenia dodatkowych zapisów do </w:t>
      </w:r>
      <w:r w:rsidRPr="0050618E">
        <w:rPr>
          <w:sz w:val="23"/>
          <w:szCs w:val="23"/>
        </w:rPr>
        <w:t xml:space="preserve">przedłożonego protokołu, Wykonawca zobowiązany jest takie zapisy wprowadzić. </w:t>
      </w:r>
    </w:p>
    <w:p w14:paraId="1D1EB651" w14:textId="77777777" w:rsidR="00D23A03" w:rsidRPr="00992FE0" w:rsidRDefault="00CA12C6" w:rsidP="0050618E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50618E">
        <w:rPr>
          <w:bCs/>
          <w:iCs/>
          <w:sz w:val="23"/>
          <w:szCs w:val="23"/>
        </w:rPr>
        <w:t xml:space="preserve">Wykonawca oświadcza, że posiada niezbędną wiedzę i doświadczenie oraz dysponuje potencjałem technicznym i osobami zdolnymi do wykonania przedmiotu Umowy. Zamawiający wymaga przedstawienia certyfikatu </w:t>
      </w:r>
      <w:r w:rsidRPr="0050618E">
        <w:rPr>
          <w:bCs/>
          <w:iCs/>
          <w:color w:val="000000"/>
          <w:sz w:val="23"/>
          <w:szCs w:val="23"/>
        </w:rPr>
        <w:t xml:space="preserve">autoryzacji hydrantów wewnętrznych oraz zaświadczenia o szkoleniu </w:t>
      </w:r>
      <w:r w:rsidRPr="00992FE0">
        <w:rPr>
          <w:bCs/>
          <w:iCs/>
          <w:color w:val="000000"/>
          <w:sz w:val="23"/>
          <w:szCs w:val="23"/>
        </w:rPr>
        <w:t>kwalifikacyjnym kursu konserwatora podręcznego sprzętu gaśniczego (kopia dokumentów stanowi załącznik nr 4 do niniejszej umowy).</w:t>
      </w:r>
    </w:p>
    <w:p w14:paraId="3E451472" w14:textId="77777777" w:rsidR="0050618E" w:rsidRPr="00992FE0" w:rsidRDefault="0050618E" w:rsidP="0050618E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rPr>
          <w:bCs/>
          <w:iCs/>
          <w:sz w:val="23"/>
          <w:szCs w:val="23"/>
        </w:rPr>
        <w:t xml:space="preserve">Wykonawca w protokole końcowym jest zobowiązany do sporządzenia karty sprzętu dla każdego obiektu, stanowiącego przedmiot umowy. </w:t>
      </w:r>
    </w:p>
    <w:p w14:paraId="7B2E3D24" w14:textId="77777777" w:rsidR="0050618E" w:rsidRPr="00291E44" w:rsidRDefault="0050618E" w:rsidP="00291E44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rPr>
          <w:sz w:val="23"/>
          <w:szCs w:val="23"/>
        </w:rPr>
        <w:t>W Karcie sprzętu danego obiekt</w:t>
      </w:r>
      <w:r w:rsidR="000A0483">
        <w:rPr>
          <w:sz w:val="23"/>
          <w:szCs w:val="23"/>
        </w:rPr>
        <w:t>u</w:t>
      </w:r>
      <w:r w:rsidRPr="00992FE0">
        <w:rPr>
          <w:sz w:val="23"/>
          <w:szCs w:val="23"/>
        </w:rPr>
        <w:t xml:space="preserve"> należy określić dokładne umiejscowienie </w:t>
      </w:r>
      <w:r w:rsidR="00272CB2" w:rsidRPr="00992FE0">
        <w:t>podręcznego sprzętu gaśniczego i hydrantu wewnętrznego wraz z prawidłowością jego rozmieszczenia w obiekcie</w:t>
      </w:r>
      <w:r w:rsidRPr="00992FE0">
        <w:t>, oraz dokonanie oceny czy ilość urządzeń jest wystarczająca, zgodna z wymaganymi</w:t>
      </w:r>
      <w:r w:rsidR="000A0483">
        <w:t xml:space="preserve"> </w:t>
      </w:r>
      <w:r w:rsidRPr="00992FE0">
        <w:t xml:space="preserve">normami. </w:t>
      </w:r>
    </w:p>
    <w:p w14:paraId="37EC8537" w14:textId="77777777" w:rsidR="0050618E" w:rsidRPr="00992FE0" w:rsidRDefault="00272CB2" w:rsidP="00272CB2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t>Dla P</w:t>
      </w:r>
      <w:r w:rsidR="0050618E" w:rsidRPr="00992FE0">
        <w:t>rzeciwpożarow</w:t>
      </w:r>
      <w:r w:rsidR="00992FE0" w:rsidRPr="00992FE0">
        <w:t>ego wyłącznika prądu,</w:t>
      </w:r>
      <w:r w:rsidRPr="00992FE0">
        <w:t xml:space="preserve"> systemów oddymiania, </w:t>
      </w:r>
      <w:r w:rsidR="00992FE0" w:rsidRPr="00992FE0">
        <w:t>systemu sygnalizacji pożarowej</w:t>
      </w:r>
      <w:r w:rsidRPr="00992FE0">
        <w:t>, systemów pompowych/hydroforowych należy przedstawić stosowne protokoły</w:t>
      </w:r>
      <w:r w:rsidR="00992FE0">
        <w:t xml:space="preserve"> </w:t>
      </w:r>
      <w:r w:rsidRPr="00992FE0">
        <w:t>wraz z wnioskami dotyczącymi poprawności działania systemów.</w:t>
      </w:r>
    </w:p>
    <w:p w14:paraId="07BF61A1" w14:textId="77777777" w:rsidR="00272CB2" w:rsidRPr="00992FE0" w:rsidRDefault="00272CB2" w:rsidP="00992FE0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sz w:val="23"/>
          <w:szCs w:val="23"/>
        </w:rPr>
      </w:pPr>
      <w:r w:rsidRPr="00992FE0">
        <w:t xml:space="preserve">Protokół z danego obiektu powinien także zawierać poprawność rozmieszczenia w obiekcie znaków ewakuacyjnych i informacyjnych zgodnie z zasadami jego rozmieszczania i normą PN ISO – 7010/2012. </w:t>
      </w:r>
    </w:p>
    <w:bookmarkEnd w:id="2"/>
    <w:p w14:paraId="54111E60" w14:textId="77777777" w:rsidR="00272CB2" w:rsidRDefault="00272CB2">
      <w:pPr>
        <w:pStyle w:val="Akapitzlist"/>
        <w:widowControl w:val="0"/>
        <w:spacing w:line="276" w:lineRule="auto"/>
        <w:jc w:val="both"/>
        <w:rPr>
          <w:sz w:val="23"/>
          <w:szCs w:val="23"/>
          <w:highlight w:val="yellow"/>
        </w:rPr>
      </w:pPr>
    </w:p>
    <w:p w14:paraId="2FC72E41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 Termin wykonywania Umowy</w:t>
      </w:r>
    </w:p>
    <w:p w14:paraId="0746443D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2DB49CB9" w14:textId="49F0EE7A" w:rsidR="00D23A03" w:rsidRDefault="00CA12C6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Wykonawca zrealizuje Przedmiot Umowy </w:t>
      </w:r>
      <w:r w:rsidR="001D5768">
        <w:rPr>
          <w:bCs/>
          <w:sz w:val="23"/>
          <w:szCs w:val="23"/>
        </w:rPr>
        <w:t xml:space="preserve">od dnia podpisania umowy do dnia 31 grudnia 2023 r. </w:t>
      </w:r>
    </w:p>
    <w:p w14:paraId="04ED2068" w14:textId="77777777" w:rsidR="00D23A03" w:rsidRDefault="00D23A03">
      <w:pPr>
        <w:widowControl w:val="0"/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14:paraId="1800D5EE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 Podwykonawstwo</w:t>
      </w:r>
    </w:p>
    <w:p w14:paraId="731BBC03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A08B3E8" w14:textId="77777777" w:rsidR="00D23A03" w:rsidRDefault="00CA12C6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14:paraId="0AEA85A7" w14:textId="77777777" w:rsidR="00D23A03" w:rsidRDefault="00D23A03">
      <w:pPr>
        <w:pStyle w:val="Tekstpodstawowy3"/>
        <w:widowControl w:val="0"/>
        <w:spacing w:line="276" w:lineRule="auto"/>
        <w:rPr>
          <w:b/>
          <w:bCs/>
          <w:sz w:val="23"/>
          <w:szCs w:val="23"/>
          <w:highlight w:val="yellow"/>
        </w:rPr>
      </w:pPr>
    </w:p>
    <w:p w14:paraId="62161E40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6 Odpowiedzialność Wykonawcy</w:t>
      </w:r>
    </w:p>
    <w:p w14:paraId="05935B24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11C180C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Wykonawca odpowiada na zasadach określonych w § 5 OWU, a także za:</w:t>
      </w:r>
    </w:p>
    <w:p w14:paraId="2DD33F08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 Koordynację realizacji przedmiotu Umowy w sposób zapewniający funkcjonowanie najemców.</w:t>
      </w:r>
    </w:p>
    <w:p w14:paraId="1C25D201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odpowiada wobec Zamawiającego za wszelkie szkody wynikłe z działań lub zaniechań Wykonawcy oraz osób lub podmiotów, przy pomocy, których wykonuje czynności wynikające z Umowy albo którym wykonywanie tych czynności powierza.</w:t>
      </w:r>
    </w:p>
    <w:p w14:paraId="71F622E6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lastRenderedPageBreak/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 lub do zwrotu Zamawiającemu równowartości tych mandatów, grzywien lub kar.</w:t>
      </w:r>
    </w:p>
    <w:p w14:paraId="0AA5D266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6854017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Wykonywanie przedmiotu Umowy nie może naruszyć interesu osób trzecich.</w:t>
      </w:r>
    </w:p>
    <w:p w14:paraId="10F86C34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we własnym zakresie i na swój koszt zabezpiecza dostawę niezbędnych materiałów     i środków transportowych potrzebnych do prawidłowej realizacji przedmiotu Umowy.</w:t>
      </w:r>
    </w:p>
    <w:p w14:paraId="255BC30F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Wykonawca odpowiada za bezpieczeństwo w miejscu pracy, przestrzeganie przepisów  BHP i p-</w:t>
      </w:r>
      <w:proofErr w:type="spellStart"/>
      <w:r>
        <w:rPr>
          <w:sz w:val="23"/>
          <w:szCs w:val="23"/>
        </w:rPr>
        <w:t>poż</w:t>
      </w:r>
      <w:proofErr w:type="spellEnd"/>
      <w:r>
        <w:rPr>
          <w:sz w:val="23"/>
          <w:szCs w:val="23"/>
        </w:rPr>
        <w:t>.</w:t>
      </w:r>
    </w:p>
    <w:p w14:paraId="4C56EAD1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 razie zaistnienia w związku z realizacji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3D7B41FF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14:paraId="3C9FA6F5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rFonts w:eastAsia="SimSun"/>
          <w:bCs/>
          <w:kern w:val="2"/>
          <w:sz w:val="23"/>
          <w:szCs w:val="23"/>
          <w:lang w:eastAsia="zh-CN" w:bidi="hi-IN"/>
        </w:rPr>
        <w:t>Wykonawca ponosi odpowiedzialność za niewykonanie lub nienależyte wykonanie Umowy na zasadach przewidzianych w Umowie i Kodeksie cywilnym.</w:t>
      </w:r>
    </w:p>
    <w:p w14:paraId="53D4DE3E" w14:textId="77777777" w:rsidR="00D23A03" w:rsidRDefault="00CA12C6">
      <w:pPr>
        <w:widowControl w:val="0"/>
        <w:numPr>
          <w:ilvl w:val="0"/>
          <w:numId w:val="12"/>
        </w:numPr>
        <w:tabs>
          <w:tab w:val="clear" w:pos="720"/>
          <w:tab w:val="center" w:pos="5956"/>
          <w:tab w:val="right" w:pos="10492"/>
        </w:tabs>
        <w:spacing w:line="276" w:lineRule="auto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Zgłoszenie zakończenia usług wykonanych w ramach przedmiotu umowy, w celu potwierdzenia ich prawidłowego wykonania przez Zamawiającego – potwierdzeniem prawidłowego wykonania usług jest podpisanie przez obie strony protokołu po wykonanych usługach.</w:t>
      </w:r>
    </w:p>
    <w:p w14:paraId="285ED72D" w14:textId="77777777" w:rsidR="00D23A03" w:rsidRDefault="00D23A03">
      <w:pPr>
        <w:widowControl w:val="0"/>
        <w:spacing w:line="276" w:lineRule="auto"/>
        <w:jc w:val="both"/>
        <w:rPr>
          <w:bCs/>
          <w:sz w:val="23"/>
          <w:szCs w:val="23"/>
        </w:rPr>
      </w:pPr>
    </w:p>
    <w:p w14:paraId="5971AD5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7 Wymóg posiadania ubezpieczenia (Polisa)</w:t>
      </w:r>
    </w:p>
    <w:p w14:paraId="7913D432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8C06A18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          w zakresie związanym z Przedmiotem Umowy, na kwotę </w:t>
      </w:r>
      <w:r>
        <w:rPr>
          <w:b/>
          <w:sz w:val="23"/>
          <w:szCs w:val="23"/>
        </w:rPr>
        <w:t>50 000,00 zł</w:t>
      </w:r>
      <w:r>
        <w:rPr>
          <w:sz w:val="23"/>
          <w:szCs w:val="23"/>
        </w:rPr>
        <w:t xml:space="preserve"> (słownie: pięćdziesiąt tysięcy zł 00/100) oraz zobowiązuje się ją odnawiać przez cały okres obowiązywania umowy (aktualnie obowiązująca polisa stanowi załącznik nr 3 do niniejszej umowy). </w:t>
      </w:r>
    </w:p>
    <w:p w14:paraId="58B2CBCC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5E4129F9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8 Gwarancja</w:t>
      </w:r>
    </w:p>
    <w:p w14:paraId="04F41FA2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746E7F9" w14:textId="59846DA1" w:rsidR="00992FE0" w:rsidRPr="00CF09E5" w:rsidRDefault="00272CB2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dotyczy.</w:t>
      </w:r>
    </w:p>
    <w:p w14:paraId="463DE85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9 Wynagrodzenie</w:t>
      </w:r>
    </w:p>
    <w:p w14:paraId="500723E0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3CF83326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Łączne wynagrodzenie z tytułu wykonania Umowy nie może być większe niż: </w:t>
      </w:r>
      <w:r w:rsidR="004302D7">
        <w:rPr>
          <w:b/>
          <w:color w:val="auto"/>
          <w:sz w:val="22"/>
          <w:szCs w:val="22"/>
        </w:rPr>
        <w:t>……………..</w:t>
      </w:r>
      <w:r>
        <w:rPr>
          <w:color w:val="auto"/>
          <w:sz w:val="22"/>
          <w:szCs w:val="22"/>
        </w:rPr>
        <w:t xml:space="preserve"> netto (słownie:</w:t>
      </w:r>
      <w:r w:rsidR="004302D7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 xml:space="preserve">), plus </w:t>
      </w:r>
      <w:r>
        <w:rPr>
          <w:sz w:val="22"/>
          <w:szCs w:val="22"/>
        </w:rPr>
        <w:t>podatek od towarów i usług VAT według stawki 23% tj</w:t>
      </w:r>
      <w:r>
        <w:rPr>
          <w:color w:val="auto"/>
          <w:sz w:val="22"/>
          <w:szCs w:val="22"/>
        </w:rPr>
        <w:t xml:space="preserve">. </w:t>
      </w:r>
      <w:r w:rsidR="004302D7">
        <w:rPr>
          <w:b/>
          <w:color w:val="auto"/>
          <w:sz w:val="22"/>
          <w:szCs w:val="22"/>
        </w:rPr>
        <w:t>……………..</w:t>
      </w:r>
      <w:r>
        <w:rPr>
          <w:b/>
          <w:color w:val="auto"/>
          <w:sz w:val="22"/>
          <w:szCs w:val="22"/>
        </w:rPr>
        <w:t>zł</w:t>
      </w:r>
      <w:r>
        <w:rPr>
          <w:color w:val="auto"/>
          <w:sz w:val="22"/>
          <w:szCs w:val="22"/>
        </w:rPr>
        <w:t xml:space="preserve"> brutto (słownie: </w:t>
      </w:r>
      <w:r w:rsidR="004302D7">
        <w:rPr>
          <w:color w:val="auto"/>
          <w:sz w:val="22"/>
          <w:szCs w:val="22"/>
        </w:rPr>
        <w:t>………………………………….)</w:t>
      </w:r>
    </w:p>
    <w:p w14:paraId="18CF0C6D" w14:textId="77777777" w:rsidR="00D23A03" w:rsidRDefault="00CA12C6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Zgodnie ze złożoną ofertą ceny za usługi kształtują się następująco:</w:t>
      </w:r>
    </w:p>
    <w:p w14:paraId="5A1C8059" w14:textId="77777777" w:rsidR="00D23A03" w:rsidRDefault="00D23A03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599"/>
        <w:gridCol w:w="1984"/>
        <w:gridCol w:w="2127"/>
        <w:gridCol w:w="1559"/>
        <w:gridCol w:w="1842"/>
      </w:tblGrid>
      <w:tr w:rsidR="00D23A03" w14:paraId="5044F4B7" w14:textId="77777777" w:rsidTr="00736AF0">
        <w:trPr>
          <w:trHeight w:val="80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C81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Nazwa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A7FFF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Liczba sprzę</w:t>
            </w:r>
            <w:r>
              <w:rPr>
                <w:color w:val="000000"/>
                <w:sz w:val="23"/>
                <w:szCs w:val="23"/>
              </w:rPr>
              <w:lastRenderedPageBreak/>
              <w:t>tu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D16C8" w14:textId="58D918AE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Stawka netto za przegląd </w:t>
            </w:r>
            <w:r w:rsidR="003C7000">
              <w:rPr>
                <w:color w:val="000000"/>
                <w:sz w:val="23"/>
                <w:szCs w:val="23"/>
              </w:rPr>
              <w:t>jednego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FB285" w14:textId="3FE188B8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Wartość netto za przegląd wszystkich </w:t>
            </w:r>
            <w:r w:rsidR="003C7000">
              <w:rPr>
                <w:color w:val="000000"/>
                <w:sz w:val="23"/>
                <w:szCs w:val="23"/>
              </w:rPr>
              <w:t>urządzeń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09D8B" w14:textId="702A9B39" w:rsidR="00D23A03" w:rsidRDefault="003C700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Wartość </w:t>
            </w:r>
            <w:r w:rsidR="00CA12C6">
              <w:rPr>
                <w:color w:val="000000"/>
                <w:sz w:val="23"/>
                <w:szCs w:val="23"/>
              </w:rPr>
              <w:t xml:space="preserve"> (VAT wg stawki 23%)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88F79" w14:textId="07CF36CA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Wartość brutto za przegląd wszystk</w:t>
            </w:r>
            <w:r w:rsidR="003C7000">
              <w:rPr>
                <w:color w:val="000000"/>
                <w:sz w:val="23"/>
                <w:szCs w:val="23"/>
              </w:rPr>
              <w:t xml:space="preserve">ich </w:t>
            </w:r>
            <w:r w:rsidR="003C7000">
              <w:rPr>
                <w:color w:val="000000"/>
                <w:sz w:val="23"/>
                <w:szCs w:val="23"/>
              </w:rPr>
              <w:lastRenderedPageBreak/>
              <w:t>urządzeń</w:t>
            </w:r>
            <w:r>
              <w:rPr>
                <w:color w:val="000000"/>
                <w:sz w:val="23"/>
                <w:szCs w:val="23"/>
              </w:rPr>
              <w:t xml:space="preserve"> (VAT wg stawki 23%)</w:t>
            </w:r>
          </w:p>
        </w:tc>
      </w:tr>
      <w:tr w:rsidR="00D23A03" w14:paraId="7053A47E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EF92" w14:textId="77777777" w:rsidR="00D23A03" w:rsidRDefault="00CA12C6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Gaśnic</w:t>
            </w:r>
            <w:r w:rsidR="00992FE0">
              <w:rPr>
                <w:color w:val="000000"/>
                <w:sz w:val="23"/>
                <w:szCs w:val="23"/>
              </w:rPr>
              <w:t>a proszkowa  4 kg GPX ABC i 6kg GP6X ABC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F5468" w14:textId="66B83CA5" w:rsidR="00D23A03" w:rsidRDefault="00D6002A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6059B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1D90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7F096D" w14:textId="77777777" w:rsidR="00D23A03" w:rsidRDefault="00D23A03" w:rsidP="004302D7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9836C" w14:textId="77777777" w:rsidR="004302D7" w:rsidRDefault="004302D7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D23A03" w14:paraId="04A7D106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7ECE" w14:textId="77777777" w:rsidR="00D23A03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Hydrant wewnętrzny HW25/HW33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86A4B" w14:textId="7735CA78" w:rsidR="00D23A03" w:rsidRDefault="00D6002A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2A7B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83999" w14:textId="77777777" w:rsidR="00D23A03" w:rsidRDefault="00D23A03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B66592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3545A" w14:textId="77777777" w:rsidR="00D23A03" w:rsidRDefault="00D23A03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53778CD2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3D6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PWP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50B9E" w14:textId="3B7350DD" w:rsidR="00992FE0" w:rsidRDefault="00D6002A" w:rsidP="00992FE0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B930E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53942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826329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2C8A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15458D85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474E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Oświetlenie awaryjne i ewakuacyjne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64E35" w14:textId="2E87105E" w:rsidR="00992FE0" w:rsidRDefault="00D6002A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31D0B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E2E6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C5EA9E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6B61E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92FE0" w14:paraId="15893B11" w14:textId="77777777" w:rsidTr="00736AF0">
        <w:trPr>
          <w:trHeight w:val="32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5582" w14:textId="77777777" w:rsidR="00992FE0" w:rsidRDefault="00992FE0" w:rsidP="00992FE0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Czujki dymu z wymianą baterii 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10AE9" w14:textId="1B09125A" w:rsidR="00992FE0" w:rsidRDefault="00D6002A" w:rsidP="001D5768">
            <w:pPr>
              <w:pStyle w:val="Zawartotabeli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C5D58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5C480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301992" w14:textId="77777777" w:rsidR="00992FE0" w:rsidRDefault="00992FE0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E349" w14:textId="77777777" w:rsidR="00992FE0" w:rsidRDefault="00992FE0" w:rsidP="004302D7">
            <w:pPr>
              <w:pStyle w:val="Zawartotabeli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D23A03" w14:paraId="6001DB77" w14:textId="77777777" w:rsidTr="00736AF0">
        <w:trPr>
          <w:trHeight w:val="326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1845" w14:textId="09FBC383" w:rsidR="00D23A03" w:rsidRDefault="003C7000">
            <w:pPr>
              <w:pStyle w:val="Zawartotabeli"/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C6AA" w14:textId="77777777" w:rsidR="00D23A03" w:rsidRDefault="00D23A03" w:rsidP="004302D7">
            <w:pPr>
              <w:pStyle w:val="Zawartotabeli"/>
              <w:spacing w:line="276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0390E" w14:textId="77777777" w:rsidR="00D23A03" w:rsidRDefault="00D23A03">
            <w:pPr>
              <w:pStyle w:val="Zawartotabeli"/>
              <w:spacing w:line="276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9AAFF" w14:textId="77777777" w:rsidR="00D23A03" w:rsidRDefault="00D23A03">
            <w:pPr>
              <w:pStyle w:val="Zawartotabeli"/>
              <w:spacing w:line="276" w:lineRule="auto"/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</w:tr>
    </w:tbl>
    <w:p w14:paraId="424D5479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2BAE838B" w14:textId="77777777" w:rsidR="00D23A03" w:rsidRDefault="00CA12C6">
      <w:pPr>
        <w:pStyle w:val="Default"/>
        <w:widowControl w:val="0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14:paraId="60F94050" w14:textId="77777777" w:rsidR="00992FE0" w:rsidRDefault="00992FE0">
      <w:pPr>
        <w:widowControl w:val="0"/>
        <w:spacing w:line="276" w:lineRule="auto"/>
        <w:jc w:val="center"/>
        <w:rPr>
          <w:color w:val="000000"/>
          <w:sz w:val="23"/>
          <w:szCs w:val="23"/>
          <w:highlight w:val="yellow"/>
        </w:rPr>
      </w:pPr>
    </w:p>
    <w:p w14:paraId="55252E94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10 Kary umowne</w:t>
      </w:r>
    </w:p>
    <w:p w14:paraId="0E78C4BA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4A1FC8B2" w14:textId="77777777" w:rsidR="00D23A03" w:rsidRDefault="00CA12C6">
      <w:pPr>
        <w:widowControl w:val="0"/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40632630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14:paraId="36BCCAE4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>, za każdy dzień opóźnienia.</w:t>
      </w:r>
    </w:p>
    <w:p w14:paraId="03C0634D" w14:textId="77777777" w:rsidR="00D23A03" w:rsidRDefault="00CA12C6">
      <w:pPr>
        <w:widowControl w:val="0"/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Wykonawcy w wysokości 0,5 % wynagrodzenia maksymalnego brutto, określonego w § 9 ust. 1, za każdy stwierdzony przypadek; </w:t>
      </w:r>
    </w:p>
    <w:p w14:paraId="06AE259E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wynagrodzenia maksymalnego brutto określonego w § 9 ust. 1;</w:t>
      </w:r>
    </w:p>
    <w:p w14:paraId="61E5CB0E" w14:textId="77777777" w:rsidR="00D23A03" w:rsidRDefault="00CA12C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za naruszenie przepisów bhp, ppoż. i dotyczących ochrony środowiska w wysokości 100 zł (słownie: sto zł 00/100) za każdy pierwszy stwierdzony przypadek, a za każde kolejne stwierdzone naruszenie przepisów bhp, ppoż., przepisy środowiskowe 200 zł (słownie: dwieście zł 00/100).</w:t>
      </w:r>
    </w:p>
    <w:p w14:paraId="47ABBBD1" w14:textId="77777777" w:rsidR="00D23A03" w:rsidRDefault="00D23A03">
      <w:pPr>
        <w:widowControl w:val="0"/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225111B3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11 Odstąpienie od Umowy</w:t>
      </w:r>
    </w:p>
    <w:p w14:paraId="1B20D28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553937FE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             o </w:t>
      </w:r>
      <w:r>
        <w:rPr>
          <w:sz w:val="23"/>
          <w:szCs w:val="23"/>
        </w:rPr>
        <w:lastRenderedPageBreak/>
        <w:t>okolicznościach uprawniających do odstąpienia od Umowy, a określonych w OWU.</w:t>
      </w:r>
    </w:p>
    <w:p w14:paraId="0F25F8E6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ECA3911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 Przedstawiciele Stron</w:t>
      </w:r>
    </w:p>
    <w:p w14:paraId="6EFC0CC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568312B2" w14:textId="77777777" w:rsidR="00D23A03" w:rsidRDefault="00CA12C6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7D711FC9" w14:textId="77777777" w:rsidR="00D23A03" w:rsidRDefault="00CA12C6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2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2124"/>
        <w:gridCol w:w="7099"/>
      </w:tblGrid>
      <w:tr w:rsidR="00D23A03" w14:paraId="656FFF4C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D5C26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52102" w14:textId="77777777" w:rsidR="00D23A03" w:rsidRDefault="00D23A03">
            <w:pPr>
              <w:pStyle w:val="Standard"/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50D50B97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201F2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16AA5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76A84CED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A7CEB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70DC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003973A5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C24CC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C73F6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728CFC6E" w14:textId="77777777">
        <w:trPr>
          <w:trHeight w:val="340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63B29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872E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D23A03" w14:paraId="529C0656" w14:textId="77777777" w:rsidTr="00992FE0">
        <w:trPr>
          <w:trHeight w:val="12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CF32F" w14:textId="77777777" w:rsidR="00D23A03" w:rsidRDefault="00CA12C6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A2937" w14:textId="77777777" w:rsidR="00D23A03" w:rsidRDefault="00D23A03" w:rsidP="00992FE0">
            <w:pPr>
              <w:pStyle w:val="Standard"/>
              <w:widowControl w:val="0"/>
              <w:tabs>
                <w:tab w:val="left" w:pos="113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46ABE589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4B919FDF" w14:textId="77777777" w:rsidR="00D23A03" w:rsidRDefault="00CA12C6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D23A03" w14:paraId="78E66C89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0574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C01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23A03" w14:paraId="688DF4D1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C5F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81DF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D23A03" w14:paraId="4BEBEAFF" w14:textId="77777777">
        <w:trPr>
          <w:trHeight w:val="3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E798" w14:textId="77777777" w:rsidR="00D23A03" w:rsidRDefault="00CA12C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ABF" w14:textId="77777777" w:rsidR="00D23A03" w:rsidRDefault="00D23A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4A30AFC" w14:textId="77777777" w:rsidR="00D23A03" w:rsidRDefault="00D23A03">
      <w:pPr>
        <w:widowControl w:val="0"/>
        <w:spacing w:line="276" w:lineRule="auto"/>
        <w:jc w:val="both"/>
        <w:rPr>
          <w:sz w:val="23"/>
          <w:szCs w:val="23"/>
        </w:rPr>
      </w:pPr>
    </w:p>
    <w:p w14:paraId="6DE930EC" w14:textId="77777777" w:rsidR="00D23A03" w:rsidRDefault="00CA12C6">
      <w:pPr>
        <w:pStyle w:val="Akapitzlist"/>
        <w:widowControl w:val="0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2606C399" w14:textId="77777777" w:rsidR="00D23A03" w:rsidRDefault="00D23A03">
      <w:pPr>
        <w:pStyle w:val="Akapitzlist"/>
        <w:widowControl w:val="0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  <w:highlight w:val="yellow"/>
        </w:rPr>
      </w:pPr>
    </w:p>
    <w:p w14:paraId="6C8A93C7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13 Powierzenie danych osobowych</w:t>
      </w:r>
    </w:p>
    <w:p w14:paraId="1B543946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0925EF33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0F5636EC" w14:textId="77777777" w:rsidR="00D23A03" w:rsidRDefault="00D23A03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7985A278" w14:textId="77777777" w:rsidR="00D23A03" w:rsidRDefault="00CA12C6">
      <w:pPr>
        <w:widowControl w:val="0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14 Postanowienia końcowe</w:t>
      </w:r>
    </w:p>
    <w:p w14:paraId="16B6D247" w14:textId="77777777" w:rsidR="00D23A03" w:rsidRDefault="00D23A03">
      <w:pPr>
        <w:widowControl w:val="0"/>
        <w:spacing w:line="276" w:lineRule="auto"/>
        <w:jc w:val="center"/>
        <w:rPr>
          <w:sz w:val="23"/>
          <w:szCs w:val="23"/>
        </w:rPr>
      </w:pPr>
    </w:p>
    <w:p w14:paraId="7EADAADB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6780952F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14:paraId="4AE80F34" w14:textId="77777777" w:rsidR="00D23A03" w:rsidRDefault="00CA12C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439C23A5" w14:textId="77777777" w:rsidR="00D23A03" w:rsidRDefault="00D23A03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14:paraId="58103E0B" w14:textId="77777777" w:rsidR="00D23A03" w:rsidRDefault="00CA12C6" w:rsidP="00CF09E5">
      <w:pPr>
        <w:widowControl w:val="0"/>
        <w:spacing w:line="276" w:lineRule="auto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6829C977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D0F6074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A419C1E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15ED900F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33071F46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5A35DA6C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01EF6546" w14:textId="77777777" w:rsidR="001D5768" w:rsidRDefault="001D5768">
      <w:pPr>
        <w:widowControl w:val="0"/>
        <w:spacing w:line="276" w:lineRule="auto"/>
        <w:jc w:val="both"/>
        <w:rPr>
          <w:b/>
          <w:sz w:val="23"/>
          <w:szCs w:val="23"/>
        </w:rPr>
      </w:pPr>
    </w:p>
    <w:p w14:paraId="01F86AD0" w14:textId="77777777" w:rsidR="001D5768" w:rsidRDefault="001D5768">
      <w:pPr>
        <w:widowControl w:val="0"/>
        <w:spacing w:line="276" w:lineRule="auto"/>
        <w:jc w:val="both"/>
        <w:rPr>
          <w:sz w:val="23"/>
          <w:szCs w:val="23"/>
        </w:rPr>
      </w:pPr>
    </w:p>
    <w:p w14:paraId="02290251" w14:textId="77777777" w:rsidR="00D23A03" w:rsidRDefault="00CA12C6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14:paraId="7A4A9A7D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dokumenty potwierdzające umocowanie osób reprezentujących Wykonawcę.</w:t>
      </w:r>
    </w:p>
    <w:p w14:paraId="1B15AF0B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wykaz nieruchomości i ilości sprzętu objętego usługą.</w:t>
      </w:r>
    </w:p>
    <w:p w14:paraId="29E8E654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ubezpieczeniowa.</w:t>
      </w:r>
    </w:p>
    <w:p w14:paraId="66D8FA3B" w14:textId="77777777" w:rsidR="00D23A03" w:rsidRDefault="00CA12C6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certyfikaty i zaświadczenia.</w:t>
      </w:r>
    </w:p>
    <w:p w14:paraId="2D04A1D8" w14:textId="77777777" w:rsidR="00D23A03" w:rsidRDefault="00D23A03">
      <w:pPr>
        <w:pStyle w:val="Akapitzlist"/>
        <w:widowControl w:val="0"/>
        <w:spacing w:line="276" w:lineRule="auto"/>
        <w:jc w:val="right"/>
        <w:rPr>
          <w:sz w:val="23"/>
          <w:szCs w:val="23"/>
        </w:rPr>
      </w:pPr>
    </w:p>
    <w:p w14:paraId="25C1B157" w14:textId="77777777" w:rsidR="00D23A03" w:rsidRDefault="00D23A03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12BD103A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7A244EB1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p w14:paraId="5DEBE365" w14:textId="77777777" w:rsidR="00174F74" w:rsidRDefault="00174F74">
      <w:pPr>
        <w:pStyle w:val="Akapitzlist"/>
        <w:widowControl w:val="0"/>
        <w:spacing w:line="276" w:lineRule="auto"/>
        <w:jc w:val="both"/>
        <w:rPr>
          <w:sz w:val="23"/>
          <w:szCs w:val="23"/>
        </w:rPr>
      </w:pPr>
    </w:p>
    <w:sectPr w:rsidR="00174F74" w:rsidSect="00470CFB">
      <w:headerReference w:type="default" r:id="rId8"/>
      <w:footerReference w:type="default" r:id="rId9"/>
      <w:pgSz w:w="11906" w:h="16838"/>
      <w:pgMar w:top="1648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A0DF" w14:textId="77777777" w:rsidR="00C854E0" w:rsidRDefault="00C854E0">
      <w:r>
        <w:separator/>
      </w:r>
    </w:p>
  </w:endnote>
  <w:endnote w:type="continuationSeparator" w:id="0">
    <w:p w14:paraId="03B14F52" w14:textId="77777777" w:rsidR="00C854E0" w:rsidRDefault="00C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C543" w14:textId="77777777" w:rsidR="00CA12C6" w:rsidRDefault="00B55B8B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7DB0569" wp14:editId="786B35D4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835" cy="16383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1638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FCF80E" w14:textId="77777777" w:rsidR="00CA12C6" w:rsidRDefault="004960D9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A12C6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302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7DB0569" id="Pole tekstowe 1" o:spid="_x0000_s1026" style="position:absolute;margin-left:475.9pt;margin-top:8.8pt;width:6.05pt;height:1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" o:allowincell="f" filled="f" stroked="f" strokeweight="0">
              <v:textbox inset="0,0,0,0">
                <w:txbxContent>
                  <w:p w14:paraId="43FCF80E" w14:textId="77777777" w:rsidR="00CA12C6" w:rsidRDefault="004960D9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="00CA12C6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B02302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9DC6752" w14:textId="77777777" w:rsidR="00CA12C6" w:rsidRDefault="00CA12C6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EB80" w14:textId="77777777" w:rsidR="00C854E0" w:rsidRDefault="00C854E0">
      <w:r>
        <w:separator/>
      </w:r>
    </w:p>
  </w:footnote>
  <w:footnote w:type="continuationSeparator" w:id="0">
    <w:p w14:paraId="1D054233" w14:textId="77777777" w:rsidR="00C854E0" w:rsidRDefault="00C8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F90D" w14:textId="22CBB1D1" w:rsidR="00CA12C6" w:rsidRDefault="00CA12C6">
    <w:pPr>
      <w:pStyle w:val="Nagwek"/>
      <w:jc w:val="center"/>
    </w:pPr>
    <w:r>
      <w:t>Świadczenie usługi polegającej na przeglądzie</w:t>
    </w:r>
    <w:r w:rsidR="001957A4">
      <w:t xml:space="preserve"> oraz </w:t>
    </w:r>
    <w:r w:rsidR="00470CFB">
      <w:t>legalizacji urządzeń gaśniczych oraz pomiar wydajności wodnej hydrantów wewnętrznych i przegląd szaf hydrantowych w budynkach należących do zasobu Zarządu Komunalnych Zasobów Lokalowych sp. z o.o.</w:t>
    </w:r>
    <w:r w:rsidR="000E75D5">
      <w:t xml:space="preserve"> – POK 3</w:t>
    </w:r>
  </w:p>
  <w:p w14:paraId="23764190" w14:textId="77777777" w:rsidR="00470CFB" w:rsidRPr="00470CFB" w:rsidRDefault="00470CFB" w:rsidP="00470CFB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2E0E32F2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F"/>
    <w:multiLevelType w:val="multilevel"/>
    <w:tmpl w:val="85BE4E0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-987"/>
        </w:tabs>
        <w:ind w:left="1173" w:hanging="18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12"/>
    <w:multiLevelType w:val="single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2" w15:restartNumberingAfterBreak="0">
    <w:nsid w:val="09B06197"/>
    <w:multiLevelType w:val="multilevel"/>
    <w:tmpl w:val="5D96CA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ED11E77"/>
    <w:multiLevelType w:val="multilevel"/>
    <w:tmpl w:val="D7D47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02055AF"/>
    <w:multiLevelType w:val="multilevel"/>
    <w:tmpl w:val="A20404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38A452D"/>
    <w:multiLevelType w:val="multilevel"/>
    <w:tmpl w:val="0B04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23904"/>
    <w:multiLevelType w:val="multilevel"/>
    <w:tmpl w:val="FED4D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2803489"/>
    <w:multiLevelType w:val="multilevel"/>
    <w:tmpl w:val="67BE3D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25543CFF"/>
    <w:multiLevelType w:val="multilevel"/>
    <w:tmpl w:val="A732D0A6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1984235"/>
    <w:multiLevelType w:val="multilevel"/>
    <w:tmpl w:val="2E0E32F2"/>
    <w:name w:val="WW8Num22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6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6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6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6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6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6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28E3CDB"/>
    <w:multiLevelType w:val="multilevel"/>
    <w:tmpl w:val="9AF057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A67AC8"/>
    <w:multiLevelType w:val="multilevel"/>
    <w:tmpl w:val="5D7CB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9303190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3CA2577C"/>
    <w:multiLevelType w:val="multilevel"/>
    <w:tmpl w:val="CBD07BB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C50408"/>
    <w:multiLevelType w:val="multilevel"/>
    <w:tmpl w:val="96C6B25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5" w15:restartNumberingAfterBreak="0">
    <w:nsid w:val="475B2B6A"/>
    <w:multiLevelType w:val="multilevel"/>
    <w:tmpl w:val="9280E1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9451013"/>
    <w:multiLevelType w:val="multilevel"/>
    <w:tmpl w:val="0B04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B17AC"/>
    <w:multiLevelType w:val="multilevel"/>
    <w:tmpl w:val="DA5C7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0763D3F"/>
    <w:multiLevelType w:val="multilevel"/>
    <w:tmpl w:val="C28C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C139B7"/>
    <w:multiLevelType w:val="multilevel"/>
    <w:tmpl w:val="CBE25062"/>
    <w:lvl w:ilvl="0">
      <w:start w:val="1"/>
      <w:numFmt w:val="bullet"/>
      <w:lvlText w:val=""/>
      <w:lvlJc w:val="left"/>
      <w:pPr>
        <w:tabs>
          <w:tab w:val="num" w:pos="-1211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-1211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211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211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211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211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211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211"/>
        </w:tabs>
        <w:ind w:left="6262" w:hanging="180"/>
      </w:pPr>
    </w:lvl>
  </w:abstractNum>
  <w:abstractNum w:abstractNumId="30" w15:restartNumberingAfterBreak="0">
    <w:nsid w:val="7D6D11F6"/>
    <w:multiLevelType w:val="multilevel"/>
    <w:tmpl w:val="9B126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8"/>
  </w:num>
  <w:num w:numId="5">
    <w:abstractNumId w:val="30"/>
  </w:num>
  <w:num w:numId="6">
    <w:abstractNumId w:val="21"/>
  </w:num>
  <w:num w:numId="7">
    <w:abstractNumId w:val="20"/>
  </w:num>
  <w:num w:numId="8">
    <w:abstractNumId w:val="15"/>
  </w:num>
  <w:num w:numId="9">
    <w:abstractNumId w:val="17"/>
  </w:num>
  <w:num w:numId="10">
    <w:abstractNumId w:val="23"/>
  </w:num>
  <w:num w:numId="11">
    <w:abstractNumId w:val="24"/>
  </w:num>
  <w:num w:numId="12">
    <w:abstractNumId w:val="16"/>
  </w:num>
  <w:num w:numId="13">
    <w:abstractNumId w:val="29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9"/>
  </w:num>
  <w:num w:numId="19">
    <w:abstractNumId w:val="2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3"/>
  </w:num>
  <w:num w:numId="25">
    <w:abstractNumId w:val="4"/>
  </w:num>
  <w:num w:numId="26">
    <w:abstractNumId w:val="6"/>
  </w:num>
  <w:num w:numId="27">
    <w:abstractNumId w:val="11"/>
  </w:num>
  <w:num w:numId="28">
    <w:abstractNumId w:val="19"/>
  </w:num>
  <w:num w:numId="29">
    <w:abstractNumId w:val="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03"/>
    <w:rsid w:val="000A0483"/>
    <w:rsid w:val="000C468A"/>
    <w:rsid w:val="000E75D5"/>
    <w:rsid w:val="00174F74"/>
    <w:rsid w:val="001957A4"/>
    <w:rsid w:val="001D5768"/>
    <w:rsid w:val="00272CB2"/>
    <w:rsid w:val="00291E44"/>
    <w:rsid w:val="003C4A48"/>
    <w:rsid w:val="003C7000"/>
    <w:rsid w:val="003E2F31"/>
    <w:rsid w:val="004302D7"/>
    <w:rsid w:val="00470CFB"/>
    <w:rsid w:val="004960D9"/>
    <w:rsid w:val="0050618E"/>
    <w:rsid w:val="00511DAA"/>
    <w:rsid w:val="00736AF0"/>
    <w:rsid w:val="00744410"/>
    <w:rsid w:val="007F1B6D"/>
    <w:rsid w:val="007F3DC6"/>
    <w:rsid w:val="00992FE0"/>
    <w:rsid w:val="009D34B0"/>
    <w:rsid w:val="00A570A1"/>
    <w:rsid w:val="00B02302"/>
    <w:rsid w:val="00B55B8B"/>
    <w:rsid w:val="00B80E2A"/>
    <w:rsid w:val="00B962D4"/>
    <w:rsid w:val="00C854E0"/>
    <w:rsid w:val="00C9437C"/>
    <w:rsid w:val="00CA12C6"/>
    <w:rsid w:val="00CF09E5"/>
    <w:rsid w:val="00D23A03"/>
    <w:rsid w:val="00D6002A"/>
    <w:rsid w:val="00DC0407"/>
    <w:rsid w:val="00DF7E7F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08A15"/>
  <w15:docId w15:val="{F14172F7-0FE3-420D-83A4-4C1F4F3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6z0">
    <w:name w:val="WW8Num16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6z1">
    <w:name w:val="WW8Num16z1"/>
    <w:qFormat/>
    <w:rsid w:val="004960D9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4960D9"/>
    <w:rPr>
      <w:sz w:val="22"/>
      <w:szCs w:val="22"/>
    </w:rPr>
  </w:style>
  <w:style w:type="character" w:customStyle="1" w:styleId="WW8Num16z3">
    <w:name w:val="WW8Num16z3"/>
    <w:qFormat/>
    <w:rsid w:val="004960D9"/>
    <w:rPr>
      <w:rFonts w:ascii="Wingdings 2" w:hAnsi="Wingdings 2" w:cs="OpenSymbol"/>
    </w:rPr>
  </w:style>
  <w:style w:type="character" w:customStyle="1" w:styleId="WW8Num16z4">
    <w:name w:val="WW8Num16z4"/>
    <w:qFormat/>
    <w:rsid w:val="004960D9"/>
    <w:rPr>
      <w:rFonts w:ascii="OpenSymbol" w:hAnsi="OpenSymbol" w:cs="OpenSymbol"/>
      <w:sz w:val="22"/>
      <w:szCs w:val="22"/>
    </w:rPr>
  </w:style>
  <w:style w:type="character" w:customStyle="1" w:styleId="WW8Num15z0">
    <w:name w:val="WW8Num15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qFormat/>
    <w:rsid w:val="004960D9"/>
    <w:rPr>
      <w:sz w:val="22"/>
      <w:szCs w:val="22"/>
    </w:rPr>
  </w:style>
  <w:style w:type="character" w:customStyle="1" w:styleId="WW8Num15z2">
    <w:name w:val="WW8Num15z2"/>
    <w:qFormat/>
    <w:rsid w:val="004960D9"/>
    <w:rPr>
      <w:rFonts w:ascii="Arial" w:eastAsia="Times New Roman" w:hAnsi="Arial" w:cs="Times New Roman"/>
    </w:rPr>
  </w:style>
  <w:style w:type="character" w:customStyle="1" w:styleId="WW8Num15z3">
    <w:name w:val="WW8Num15z3"/>
    <w:qFormat/>
    <w:rsid w:val="004960D9"/>
  </w:style>
  <w:style w:type="character" w:customStyle="1" w:styleId="WW8Num15z4">
    <w:name w:val="WW8Num15z4"/>
    <w:qFormat/>
    <w:rsid w:val="004960D9"/>
  </w:style>
  <w:style w:type="character" w:customStyle="1" w:styleId="WW8Num15z5">
    <w:name w:val="WW8Num15z5"/>
    <w:qFormat/>
    <w:rsid w:val="004960D9"/>
  </w:style>
  <w:style w:type="character" w:customStyle="1" w:styleId="WW8Num15z6">
    <w:name w:val="WW8Num15z6"/>
    <w:qFormat/>
    <w:rsid w:val="004960D9"/>
  </w:style>
  <w:style w:type="character" w:customStyle="1" w:styleId="WW8Num15z7">
    <w:name w:val="WW8Num15z7"/>
    <w:qFormat/>
    <w:rsid w:val="004960D9"/>
  </w:style>
  <w:style w:type="character" w:customStyle="1" w:styleId="WW8Num15z8">
    <w:name w:val="WW8Num15z8"/>
    <w:qFormat/>
    <w:rsid w:val="004960D9"/>
  </w:style>
  <w:style w:type="character" w:customStyle="1" w:styleId="apple-converted-space">
    <w:name w:val="apple-converted-space"/>
    <w:basedOn w:val="Domylnaczcionkaakapitu"/>
    <w:qFormat/>
    <w:rsid w:val="004960D9"/>
  </w:style>
  <w:style w:type="character" w:customStyle="1" w:styleId="WW8Num2z0">
    <w:name w:val="WW8Num2z0"/>
    <w:qFormat/>
    <w:rsid w:val="004960D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qFormat/>
    <w:rsid w:val="004960D9"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sid w:val="004960D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3">
    <w:name w:val="WW8Num2z3"/>
    <w:qFormat/>
    <w:rsid w:val="004960D9"/>
    <w:rPr>
      <w:rFonts w:ascii="Wingdings 2" w:hAnsi="Wingdings 2" w:cs="OpenSymbol"/>
    </w:rPr>
  </w:style>
  <w:style w:type="character" w:customStyle="1" w:styleId="WW8Num2z4">
    <w:name w:val="WW8Num2z4"/>
    <w:qFormat/>
    <w:rsid w:val="004960D9"/>
    <w:rPr>
      <w:rFonts w:ascii="OpenSymbol" w:hAnsi="OpenSymbol" w:cs="OpenSymbol"/>
      <w:sz w:val="22"/>
      <w:szCs w:val="22"/>
    </w:rPr>
  </w:style>
  <w:style w:type="character" w:customStyle="1" w:styleId="Znakinumeracji">
    <w:name w:val="Znaki numeracji"/>
    <w:qFormat/>
    <w:rsid w:val="004960D9"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sid w:val="004960D9"/>
    <w:rPr>
      <w:rFonts w:cs="Arial"/>
    </w:rPr>
  </w:style>
  <w:style w:type="paragraph" w:styleId="Legenda">
    <w:name w:val="caption"/>
    <w:basedOn w:val="Normalny"/>
    <w:qFormat/>
    <w:rsid w:val="004960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960D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960D9"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4960D9"/>
  </w:style>
  <w:style w:type="paragraph" w:customStyle="1" w:styleId="Standard">
    <w:name w:val="Standard"/>
    <w:qFormat/>
    <w:rsid w:val="0049017C"/>
    <w:pPr>
      <w:textAlignment w:val="baseline"/>
    </w:pPr>
    <w:rPr>
      <w:kern w:val="2"/>
      <w:sz w:val="24"/>
      <w:szCs w:val="24"/>
    </w:rPr>
  </w:style>
  <w:style w:type="paragraph" w:customStyle="1" w:styleId="Zawartotabeli">
    <w:name w:val="Zawartość tabeli"/>
    <w:basedOn w:val="Normalny"/>
    <w:qFormat/>
    <w:rsid w:val="004960D9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960D9"/>
    <w:pPr>
      <w:jc w:val="center"/>
    </w:pPr>
    <w:rPr>
      <w:b/>
      <w:bCs/>
    </w:rPr>
  </w:style>
  <w:style w:type="numbering" w:customStyle="1" w:styleId="WW8Num17">
    <w:name w:val="WW8Num17"/>
    <w:qFormat/>
    <w:rsid w:val="004960D9"/>
  </w:style>
  <w:style w:type="numbering" w:customStyle="1" w:styleId="WW8Num16">
    <w:name w:val="WW8Num16"/>
    <w:qFormat/>
    <w:rsid w:val="004960D9"/>
  </w:style>
  <w:style w:type="numbering" w:customStyle="1" w:styleId="WW8Num15">
    <w:name w:val="WW8Num15"/>
    <w:qFormat/>
    <w:rsid w:val="004960D9"/>
  </w:style>
  <w:style w:type="numbering" w:customStyle="1" w:styleId="WW8Num2">
    <w:name w:val="WW8Num2"/>
    <w:qFormat/>
    <w:rsid w:val="004960D9"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rsid w:val="00470CFB"/>
  </w:style>
  <w:style w:type="paragraph" w:styleId="Tekstprzypisukocowego">
    <w:name w:val="endnote text"/>
    <w:basedOn w:val="Normalny"/>
    <w:link w:val="TekstprzypisukocowegoZnak"/>
    <w:semiHidden/>
    <w:unhideWhenUsed/>
    <w:rsid w:val="00C943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37C"/>
  </w:style>
  <w:style w:type="character" w:styleId="Odwoanieprzypisukocowego">
    <w:name w:val="endnote reference"/>
    <w:basedOn w:val="Domylnaczcionkaakapitu"/>
    <w:semiHidden/>
    <w:unhideWhenUsed/>
    <w:rsid w:val="00C9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EA9C-D83E-440E-9F48-13F1D088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Karol Słoński</cp:lastModifiedBy>
  <cp:revision>8</cp:revision>
  <cp:lastPrinted>2021-11-15T13:26:00Z</cp:lastPrinted>
  <dcterms:created xsi:type="dcterms:W3CDTF">2023-12-07T06:11:00Z</dcterms:created>
  <dcterms:modified xsi:type="dcterms:W3CDTF">2023-12-13T09:09:00Z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