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3CB18F1C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6A2CEB" w:rsidRPr="006A2CE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system</w:t>
            </w:r>
            <w:r w:rsidR="008A78F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u</w:t>
            </w:r>
            <w:r w:rsidR="006A2CEB" w:rsidRPr="006A2CE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informacji prawnej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461254C6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8A78F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DZP.382.1.5.2024</w:t>
            </w:r>
            <w:r w:rsidR="00B5771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AB8AA87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6CC5FBE8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69444E83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1585D08E" w14:textId="77777777" w:rsidR="000652F2" w:rsidRDefault="00272E3F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F82455">
        <w:rPr>
          <w:rFonts w:eastAsia="Calibri" w:cs="Arial"/>
          <w:b/>
          <w:szCs w:val="20"/>
          <w:lang w:eastAsia="pl-PL"/>
        </w:rPr>
        <w:t xml:space="preserve"> </w:t>
      </w:r>
      <w:r w:rsidR="000B0AAE" w:rsidRPr="00F82455">
        <w:rPr>
          <w:rFonts w:eastAsia="Calibri" w:cs="Arial"/>
          <w:b/>
          <w:szCs w:val="20"/>
          <w:lang w:eastAsia="pl-PL"/>
        </w:rPr>
        <w:t xml:space="preserve">                           </w:t>
      </w:r>
    </w:p>
    <w:p w14:paraId="653514DC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5A9BE7A1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FFE667F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24C725BA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4056719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612DB327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F32490D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696F78DC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659B9C5F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718C22A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59766117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5F2485D5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077C511A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7E190170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162F37AA" w14:textId="77777777" w:rsidR="000652F2" w:rsidRDefault="000652F2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</w:p>
    <w:p w14:paraId="45DF3A9B" w14:textId="2059200C" w:rsidR="00272E3F" w:rsidRPr="00F82455" w:rsidRDefault="000B0AAE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F82455">
        <w:rPr>
          <w:rFonts w:eastAsia="Calibri" w:cs="Arial"/>
          <w:b/>
          <w:szCs w:val="20"/>
          <w:lang w:eastAsia="pl-PL"/>
        </w:rPr>
        <w:t xml:space="preserve">  </w:t>
      </w:r>
      <w:r w:rsidR="00272E3F" w:rsidRPr="00F82455">
        <w:rPr>
          <w:rFonts w:eastAsia="Calibri" w:cs="Arial"/>
          <w:b/>
          <w:szCs w:val="20"/>
          <w:lang w:eastAsia="pl-PL"/>
        </w:rPr>
        <w:t>Zatwierdzam:</w:t>
      </w:r>
    </w:p>
    <w:p w14:paraId="41F89FE6" w14:textId="77777777" w:rsidR="00F82455" w:rsidRPr="000652F2" w:rsidRDefault="00F82455" w:rsidP="00F82455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0652F2">
        <w:rPr>
          <w:rFonts w:eastAsia="Calibri" w:cs="Arial"/>
          <w:lang w:eastAsia="pl-PL"/>
        </w:rPr>
        <w:t>mgr Agnieszka Maj –</w:t>
      </w:r>
    </w:p>
    <w:p w14:paraId="7A1B198F" w14:textId="77777777" w:rsidR="00F82455" w:rsidRPr="000652F2" w:rsidRDefault="00F82455" w:rsidP="00F82455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0652F2">
        <w:rPr>
          <w:rFonts w:eastAsia="Calibri" w:cs="Arial"/>
          <w:lang w:eastAsia="pl-PL"/>
        </w:rPr>
        <w:t>Z-ca Kanclerza ds. Inwestycji</w:t>
      </w:r>
    </w:p>
    <w:p w14:paraId="7CB08F70" w14:textId="77777777" w:rsidR="00F82455" w:rsidRPr="000652F2" w:rsidRDefault="00F82455" w:rsidP="00F82455">
      <w:pPr>
        <w:spacing w:before="40" w:after="40" w:line="240" w:lineRule="auto"/>
        <w:ind w:left="0" w:firstLine="0"/>
        <w:jc w:val="right"/>
        <w:rPr>
          <w:rFonts w:eastAsia="Calibri" w:cs="Arial"/>
          <w:lang w:eastAsia="pl-PL"/>
        </w:rPr>
      </w:pPr>
      <w:r w:rsidRPr="000652F2">
        <w:rPr>
          <w:rFonts w:eastAsia="Calibri" w:cs="Arial"/>
          <w:lang w:eastAsia="pl-PL"/>
        </w:rPr>
        <w:t xml:space="preserve"> i Zarządzania Logistycznego</w:t>
      </w:r>
    </w:p>
    <w:p w14:paraId="2B369567" w14:textId="680E4B03" w:rsidR="00E47936" w:rsidRPr="000652F2" w:rsidRDefault="00E47936" w:rsidP="00432B95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3B7C09F2" w14:textId="77777777" w:rsidR="00E054BA" w:rsidRDefault="00E054BA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2862A049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6F616F">
        <w:rPr>
          <w:rFonts w:eastAsia="Calibri" w:cs="Arial"/>
          <w:color w:val="222A35" w:themeColor="text2" w:themeShade="80"/>
          <w:szCs w:val="20"/>
          <w:lang w:eastAsia="pl-PL"/>
        </w:rPr>
        <w:t>luty 202</w:t>
      </w:r>
      <w:r w:rsidR="008A78F0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0B6EE463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4D517CD8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50C55100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1D1D0D1B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2B04E68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020ABC82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3B2BE88A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717E98A2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00969506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45A3A2A8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16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7029FA58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6D50CFC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6CA5CFC7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2BD3AD78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4C68C45B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153C2E02" w:rsidR="002E4CF0" w:rsidRPr="002E4CF0" w:rsidRDefault="000652F2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3F49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4F6730" w14:textId="77777777" w:rsidR="00015985" w:rsidRPr="0089464B" w:rsidRDefault="00015985" w:rsidP="0001598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szCs w:val="20"/>
        </w:rPr>
      </w:pPr>
      <w:r w:rsidRPr="0089464B">
        <w:rPr>
          <w:rFonts w:cs="Arial"/>
          <w:szCs w:val="20"/>
        </w:rPr>
        <w:t xml:space="preserve">Formularz oferty </w:t>
      </w:r>
      <w:r w:rsidRPr="0089464B">
        <w:rPr>
          <w:rFonts w:cs="Arial"/>
          <w:i/>
          <w:szCs w:val="20"/>
        </w:rPr>
        <w:t>(wzór)................................................</w:t>
      </w:r>
      <w:r w:rsidRPr="0089464B">
        <w:rPr>
          <w:rFonts w:cs="Arial"/>
          <w:szCs w:val="20"/>
        </w:rPr>
        <w:t>...........................................................................załącznik nr 1A</w:t>
      </w:r>
    </w:p>
    <w:p w14:paraId="65366E08" w14:textId="77777777" w:rsidR="00015985" w:rsidRPr="0089464B" w:rsidRDefault="00015985" w:rsidP="0001598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>
        <w:rPr>
          <w:rFonts w:cs="Arial"/>
          <w:szCs w:val="20"/>
        </w:rPr>
        <w:t>Wzór o</w:t>
      </w:r>
      <w:r w:rsidRPr="0089464B">
        <w:rPr>
          <w:rFonts w:cs="Arial"/>
          <w:szCs w:val="20"/>
        </w:rPr>
        <w:t>świadczenia o braku podstaw do wykluczenia ………………………………………………………………….załącznik nr 1B</w:t>
      </w:r>
    </w:p>
    <w:p w14:paraId="66A7C4F1" w14:textId="721A41C0" w:rsidR="00015985" w:rsidRPr="0089464B" w:rsidRDefault="00015985" w:rsidP="0001598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89464B">
        <w:rPr>
          <w:rFonts w:cs="Arial"/>
          <w:szCs w:val="20"/>
        </w:rPr>
        <w:t xml:space="preserve">Szczegółowy opis przedmiotu zamówienia </w:t>
      </w:r>
      <w:r>
        <w:rPr>
          <w:rFonts w:cs="Arial"/>
          <w:szCs w:val="20"/>
        </w:rPr>
        <w:t xml:space="preserve"> ………………………………………</w:t>
      </w:r>
      <w:r w:rsidRPr="0089464B">
        <w:rPr>
          <w:rFonts w:cs="Arial"/>
          <w:szCs w:val="20"/>
        </w:rPr>
        <w:t>………………………</w:t>
      </w:r>
      <w:r>
        <w:rPr>
          <w:rFonts w:cs="Arial"/>
          <w:szCs w:val="20"/>
        </w:rPr>
        <w:t>…</w:t>
      </w:r>
      <w:r w:rsidRPr="0089464B">
        <w:rPr>
          <w:rFonts w:cs="Arial"/>
          <w:szCs w:val="20"/>
        </w:rPr>
        <w:t>……...…</w:t>
      </w:r>
      <w:r w:rsidR="005C5F0B">
        <w:rPr>
          <w:rFonts w:cs="Arial"/>
          <w:szCs w:val="20"/>
        </w:rPr>
        <w:t>…………</w:t>
      </w:r>
      <w:r w:rsidR="006F616F">
        <w:rPr>
          <w:rFonts w:cs="Arial"/>
          <w:szCs w:val="20"/>
        </w:rPr>
        <w:t xml:space="preserve"> </w:t>
      </w:r>
      <w:r w:rsidRPr="0089464B">
        <w:rPr>
          <w:rFonts w:cs="Arial"/>
          <w:szCs w:val="20"/>
        </w:rPr>
        <w:t>załącznik nr 2</w:t>
      </w:r>
    </w:p>
    <w:p w14:paraId="4D3B42EB" w14:textId="77777777" w:rsidR="00015985" w:rsidRPr="0089464B" w:rsidRDefault="00015985" w:rsidP="0001598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Cs w:val="20"/>
        </w:rPr>
      </w:pPr>
      <w:r w:rsidRPr="0089464B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0FCFDEFE" w14:textId="77777777" w:rsidR="006F616F" w:rsidRDefault="006F616F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03347DEF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432B95">
      <w:pPr>
        <w:pStyle w:val="Nagwek2"/>
        <w:keepNext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432B95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432B95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432B95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5115FA57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>. z 20</w:t>
      </w:r>
      <w:r w:rsidR="00F01E4E">
        <w:rPr>
          <w:rFonts w:eastAsia="Calibri"/>
        </w:rPr>
        <w:t>2</w:t>
      </w:r>
      <w:r w:rsidR="009B54C6">
        <w:rPr>
          <w:rFonts w:eastAsia="Calibri"/>
        </w:rPr>
        <w:t>3</w:t>
      </w:r>
      <w:r w:rsidRPr="00103256">
        <w:rPr>
          <w:rFonts w:eastAsia="Calibri"/>
        </w:rPr>
        <w:t xml:space="preserve"> r. poz. </w:t>
      </w:r>
      <w:r w:rsidR="009B54C6">
        <w:rPr>
          <w:rFonts w:eastAsia="Calibri"/>
        </w:rPr>
        <w:t>1605</w:t>
      </w:r>
      <w:r w:rsidRPr="00103256">
        <w:rPr>
          <w:rFonts w:eastAsia="Calibri"/>
        </w:rPr>
        <w:t xml:space="preserve">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F634495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1567CC">
        <w:rPr>
          <w:lang w:eastAsia="pl-PL"/>
        </w:rPr>
        <w:t>2</w:t>
      </w:r>
      <w:r w:rsidR="009B54C6">
        <w:rPr>
          <w:lang w:eastAsia="pl-PL"/>
        </w:rPr>
        <w:t>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>bez negocjacji w rozumieniu art. 275 pkt 1 ustawy Pzp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>oraz z uwzględnieniem przepisów Działu II ustawy Pzp, na podstawie przepisu art. 266 ustawy Pzp</w:t>
      </w:r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00F30F7B" w:rsidR="00F85C46" w:rsidRPr="00621EAA" w:rsidRDefault="00F85C46" w:rsidP="00621EAA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>
        <w:rPr>
          <w:rFonts w:eastAsia="Calibri"/>
          <w:b/>
        </w:rPr>
        <w:t xml:space="preserve">Dostawa </w:t>
      </w:r>
      <w:r w:rsidR="00015985" w:rsidRPr="00015985">
        <w:rPr>
          <w:rFonts w:eastAsia="Calibri"/>
          <w:b/>
        </w:rPr>
        <w:t>system</w:t>
      </w:r>
      <w:r w:rsidR="009B54C6">
        <w:rPr>
          <w:rFonts w:eastAsia="Calibri"/>
          <w:b/>
        </w:rPr>
        <w:t>u</w:t>
      </w:r>
      <w:r w:rsidR="00015985" w:rsidRPr="00015985">
        <w:rPr>
          <w:rFonts w:eastAsia="Calibri"/>
          <w:b/>
        </w:rPr>
        <w:t xml:space="preserve"> informacji prawnej</w:t>
      </w:r>
      <w:r w:rsidR="00103256" w:rsidRPr="00621EAA">
        <w:rPr>
          <w:rFonts w:eastAsia="Calibri"/>
        </w:rPr>
        <w:t>”;</w:t>
      </w:r>
    </w:p>
    <w:p w14:paraId="0367ED41" w14:textId="7560E2B0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8A78F0">
        <w:rPr>
          <w:b/>
        </w:rPr>
        <w:t>DZP.382.1.5.2024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40AB1996" w14:textId="1C6752D2" w:rsidR="00F85C46" w:rsidRPr="00AF7FE4" w:rsidRDefault="00F85C46" w:rsidP="00432B95">
      <w:pPr>
        <w:pStyle w:val="Nagwek1"/>
        <w:keepNext w:val="0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66087E5F" w14:textId="2A1F5ED5" w:rsidR="009F1A4A" w:rsidRDefault="00170642" w:rsidP="006903FA">
      <w:pPr>
        <w:pStyle w:val="Nagwek3"/>
        <w:numPr>
          <w:ilvl w:val="0"/>
          <w:numId w:val="60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 xml:space="preserve">dostawa </w:t>
      </w:r>
      <w:r w:rsidR="00015985" w:rsidRPr="00015985">
        <w:rPr>
          <w:rFonts w:eastAsia="Calibri" w:cs="Arial"/>
          <w:szCs w:val="20"/>
        </w:rPr>
        <w:t>system</w:t>
      </w:r>
      <w:r w:rsidR="006F616F">
        <w:rPr>
          <w:rFonts w:eastAsia="Calibri" w:cs="Arial"/>
          <w:szCs w:val="20"/>
        </w:rPr>
        <w:t>u</w:t>
      </w:r>
      <w:r w:rsidR="00015985" w:rsidRPr="00015985">
        <w:rPr>
          <w:rFonts w:eastAsia="Calibri" w:cs="Arial"/>
          <w:szCs w:val="20"/>
        </w:rPr>
        <w:t xml:space="preserve"> informacji prawnej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zwane</w:t>
      </w:r>
      <w:r w:rsidR="00015985">
        <w:rPr>
          <w:rFonts w:eastAsia="Calibri" w:cs="Arial"/>
          <w:szCs w:val="20"/>
        </w:rPr>
        <w:t>go</w:t>
      </w:r>
      <w:r w:rsidR="00F01E4E">
        <w:rPr>
          <w:rFonts w:eastAsia="Calibri" w:cs="Arial"/>
          <w:szCs w:val="20"/>
        </w:rPr>
        <w:t xml:space="preserve"> dalej „</w:t>
      </w:r>
      <w:r w:rsidR="00015985">
        <w:rPr>
          <w:rFonts w:eastAsia="Calibri" w:cs="Arial"/>
          <w:szCs w:val="20"/>
        </w:rPr>
        <w:t>Systemem</w:t>
      </w:r>
      <w:r w:rsidR="00F01E4E">
        <w:rPr>
          <w:rFonts w:eastAsia="Calibri" w:cs="Arial"/>
          <w:szCs w:val="20"/>
        </w:rPr>
        <w:t>”</w:t>
      </w:r>
      <w:r w:rsidR="00015985">
        <w:rPr>
          <w:rFonts w:eastAsia="Calibri" w:cs="Arial"/>
          <w:szCs w:val="20"/>
        </w:rPr>
        <w:t xml:space="preserve">, w </w:t>
      </w:r>
      <w:r w:rsidR="00015985" w:rsidRPr="00015985">
        <w:rPr>
          <w:rFonts w:eastAsia="Calibri" w:cs="Arial"/>
          <w:szCs w:val="20"/>
        </w:rPr>
        <w:t>okres</w:t>
      </w:r>
      <w:r w:rsidR="00015985">
        <w:rPr>
          <w:rFonts w:eastAsia="Calibri" w:cs="Arial"/>
          <w:szCs w:val="20"/>
        </w:rPr>
        <w:t>ie</w:t>
      </w:r>
      <w:r w:rsidR="00015985" w:rsidRPr="00015985">
        <w:rPr>
          <w:rFonts w:eastAsia="Calibri" w:cs="Arial"/>
          <w:szCs w:val="20"/>
        </w:rPr>
        <w:t xml:space="preserve"> </w:t>
      </w:r>
      <w:r w:rsidR="00015985">
        <w:rPr>
          <w:rFonts w:eastAsia="Calibri" w:cs="Arial"/>
          <w:szCs w:val="20"/>
        </w:rPr>
        <w:t xml:space="preserve">24 miesięcy </w:t>
      </w:r>
      <w:r w:rsidR="006F616F">
        <w:rPr>
          <w:rFonts w:eastAsia="Calibri" w:cs="Arial"/>
          <w:szCs w:val="20"/>
        </w:rPr>
        <w:t>od daty uruchomienia Systemu</w:t>
      </w:r>
      <w:r w:rsidR="00621EAA">
        <w:rPr>
          <w:rFonts w:eastAsia="Calibri" w:cs="Arial"/>
          <w:szCs w:val="20"/>
        </w:rPr>
        <w:t>.</w:t>
      </w:r>
      <w:r w:rsidR="009B54C6">
        <w:rPr>
          <w:rFonts w:eastAsia="Calibri" w:cs="Arial"/>
          <w:szCs w:val="20"/>
        </w:rPr>
        <w:t xml:space="preserve"> Licencja na </w:t>
      </w:r>
      <w:r w:rsidR="009B54C6">
        <w:rPr>
          <w:rFonts w:eastAsia="Calibri"/>
        </w:rPr>
        <w:t>75 stanowisk w serwisie HAN</w:t>
      </w:r>
      <w:r w:rsidR="009B54C6" w:rsidRPr="006F616F">
        <w:rPr>
          <w:rFonts w:eastAsia="Calibri"/>
        </w:rPr>
        <w:t xml:space="preserve"> oraz nielimitowany dostęp w sieci UŚ</w:t>
      </w:r>
      <w:r w:rsidR="009B54C6">
        <w:rPr>
          <w:rFonts w:eastAsia="Calibri"/>
        </w:rPr>
        <w:t>.</w:t>
      </w:r>
    </w:p>
    <w:p w14:paraId="20B768C6" w14:textId="55539B92" w:rsidR="008D5BF0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1C5BF5">
        <w:rPr>
          <w:rFonts w:eastAsia="Calibri" w:cs="Arial"/>
          <w:bCs/>
          <w:szCs w:val="20"/>
        </w:rPr>
        <w:t>Zakres zamówienia obe</w:t>
      </w:r>
      <w:r w:rsidR="00842750" w:rsidRPr="001C5BF5">
        <w:rPr>
          <w:rFonts w:eastAsia="Calibri" w:cs="Arial"/>
          <w:bCs/>
          <w:szCs w:val="20"/>
        </w:rPr>
        <w:t>jmuje</w:t>
      </w:r>
      <w:r w:rsidR="008D5BF0">
        <w:rPr>
          <w:rFonts w:eastAsia="Calibri" w:cs="Arial"/>
          <w:bCs/>
          <w:szCs w:val="20"/>
        </w:rPr>
        <w:t>:</w:t>
      </w:r>
    </w:p>
    <w:p w14:paraId="1FD5C819" w14:textId="7104EB2F" w:rsidR="008D5BF0" w:rsidRPr="008D5BF0" w:rsidRDefault="008D5BF0" w:rsidP="006903FA">
      <w:pPr>
        <w:pStyle w:val="Akapitzlist"/>
        <w:numPr>
          <w:ilvl w:val="0"/>
          <w:numId w:val="63"/>
        </w:numPr>
        <w:spacing w:before="60" w:after="60" w:line="324" w:lineRule="auto"/>
        <w:ind w:left="1134" w:hanging="283"/>
        <w:outlineLvl w:val="1"/>
        <w:rPr>
          <w:rFonts w:eastAsia="Calibri" w:cs="Arial"/>
          <w:bCs/>
          <w:szCs w:val="20"/>
        </w:rPr>
      </w:pPr>
      <w:r w:rsidRPr="008D5BF0">
        <w:rPr>
          <w:rFonts w:eastAsia="Calibri" w:cs="Arial"/>
          <w:bCs/>
          <w:szCs w:val="20"/>
        </w:rPr>
        <w:t xml:space="preserve">uruchomienie Systemu informacji prawnej </w:t>
      </w:r>
      <w:r w:rsidR="006F616F" w:rsidRPr="006F616F">
        <w:rPr>
          <w:rFonts w:eastAsia="Calibri" w:cs="Arial"/>
          <w:bCs/>
          <w:szCs w:val="20"/>
        </w:rPr>
        <w:t>z codzienną aktualizacją (w dni robocze, od poniedziałku do piątku)</w:t>
      </w:r>
      <w:r w:rsidRPr="008D5BF0">
        <w:rPr>
          <w:rFonts w:eastAsia="Calibri" w:cs="Arial"/>
          <w:bCs/>
          <w:szCs w:val="20"/>
        </w:rPr>
        <w:t>.</w:t>
      </w:r>
    </w:p>
    <w:p w14:paraId="6409646F" w14:textId="77777777" w:rsidR="008D5BF0" w:rsidRDefault="008D5BF0" w:rsidP="006903FA">
      <w:pPr>
        <w:pStyle w:val="Akapitzlist"/>
        <w:numPr>
          <w:ilvl w:val="0"/>
          <w:numId w:val="63"/>
        </w:numPr>
        <w:spacing w:before="60" w:after="60" w:line="324" w:lineRule="auto"/>
        <w:ind w:left="1134" w:hanging="283"/>
        <w:outlineLvl w:val="1"/>
        <w:rPr>
          <w:rFonts w:eastAsia="Calibri" w:cs="Arial"/>
          <w:bCs/>
          <w:szCs w:val="20"/>
        </w:rPr>
      </w:pPr>
      <w:r w:rsidRPr="008D5BF0">
        <w:rPr>
          <w:rFonts w:eastAsia="Calibri" w:cs="Arial"/>
          <w:bCs/>
          <w:szCs w:val="20"/>
        </w:rPr>
        <w:t xml:space="preserve">przeprowadzenie, w trakcie trwania licencji (na pisemny wniosek Zamawiającego) min. jednego szkolenia - instruktażu w zakresie wykorzystania Systemu do wyszukiwania informacji prawnych dla minimum 25 użytkowników; Zamawiający poinformuje Wykonawcę </w:t>
      </w:r>
      <w:r w:rsidRPr="008D5BF0">
        <w:rPr>
          <w:rFonts w:eastAsia="Calibri" w:cs="Arial"/>
          <w:bCs/>
          <w:szCs w:val="20"/>
        </w:rPr>
        <w:lastRenderedPageBreak/>
        <w:t>o</w:t>
      </w:r>
      <w:r>
        <w:rPr>
          <w:rFonts w:eastAsia="Calibri" w:cs="Arial"/>
          <w:bCs/>
          <w:szCs w:val="20"/>
        </w:rPr>
        <w:t> </w:t>
      </w:r>
      <w:r w:rsidRPr="008D5BF0">
        <w:rPr>
          <w:rFonts w:eastAsia="Calibri" w:cs="Arial"/>
          <w:bCs/>
          <w:szCs w:val="20"/>
        </w:rPr>
        <w:t>terminie przeprowadzenia instruktażu z co najmniej siedmiodniowym wyprzedzeniem, przy czym w razie zgłoszenia przez Wykonawcę, niezwłocznie po otrzymaniu ww. zawiadomienia, zastrzeżenia co do podanego przez Zamawiającego terminu, Strony mogą ustalić inny w</w:t>
      </w:r>
      <w:r>
        <w:rPr>
          <w:rFonts w:eastAsia="Calibri" w:cs="Arial"/>
          <w:bCs/>
          <w:szCs w:val="20"/>
        </w:rPr>
        <w:t> </w:t>
      </w:r>
      <w:r w:rsidRPr="008D5BF0">
        <w:rPr>
          <w:rFonts w:eastAsia="Calibri" w:cs="Arial"/>
          <w:bCs/>
          <w:szCs w:val="20"/>
        </w:rPr>
        <w:t>stosunku do pierwotnie zaproponowanego, termin instruktażu, nie późniejszy jednak niż 3 dni od terminu pierwotnie wskazanego przez Zamawiającego w zawiadomieniu.</w:t>
      </w:r>
    </w:p>
    <w:p w14:paraId="3C2B3324" w14:textId="5F60C6B5" w:rsidR="008D5BF0" w:rsidRPr="008D5BF0" w:rsidRDefault="008D5BF0" w:rsidP="008D5BF0">
      <w:pPr>
        <w:pStyle w:val="Akapitzlist"/>
        <w:spacing w:before="60" w:after="60" w:line="324" w:lineRule="auto"/>
        <w:ind w:left="1134" w:firstLine="0"/>
        <w:outlineLvl w:val="1"/>
        <w:rPr>
          <w:rFonts w:eastAsia="Calibri" w:cs="Arial"/>
          <w:bCs/>
          <w:szCs w:val="20"/>
        </w:rPr>
      </w:pPr>
      <w:r w:rsidRPr="008D5BF0">
        <w:rPr>
          <w:rFonts w:eastAsia="Calibri" w:cs="Arial"/>
          <w:bCs/>
          <w:szCs w:val="20"/>
        </w:rPr>
        <w:t xml:space="preserve">Dodatkowe szkolenia stanowią </w:t>
      </w:r>
      <w:proofErr w:type="spellStart"/>
      <w:r w:rsidRPr="008D5BF0">
        <w:rPr>
          <w:rFonts w:eastAsia="Calibri" w:cs="Arial"/>
          <w:bCs/>
          <w:szCs w:val="20"/>
        </w:rPr>
        <w:t>pozacenowe</w:t>
      </w:r>
      <w:proofErr w:type="spellEnd"/>
      <w:r w:rsidRPr="008D5BF0">
        <w:rPr>
          <w:rFonts w:eastAsia="Calibri" w:cs="Arial"/>
          <w:bCs/>
          <w:szCs w:val="20"/>
        </w:rPr>
        <w:t xml:space="preserve"> kryterium oceny ofert – w przypadku zaoferowania większej liczby szkoleń (&gt;1), oferta Wykonawcy otrzyma dodatkowe punkty, zgodnie z zasadami określonymi w rozdz. XI</w:t>
      </w:r>
      <w:r>
        <w:rPr>
          <w:rFonts w:eastAsia="Calibri" w:cs="Arial"/>
          <w:bCs/>
          <w:szCs w:val="20"/>
        </w:rPr>
        <w:t>II</w:t>
      </w:r>
      <w:r w:rsidRPr="008D5BF0">
        <w:rPr>
          <w:rFonts w:eastAsia="Calibri" w:cs="Arial"/>
          <w:bCs/>
          <w:szCs w:val="20"/>
        </w:rPr>
        <w:t xml:space="preserve"> SWZ</w:t>
      </w:r>
    </w:p>
    <w:p w14:paraId="03841845" w14:textId="0086AE64" w:rsidR="008D5BF0" w:rsidRPr="008D5BF0" w:rsidRDefault="008D5BF0" w:rsidP="006903FA">
      <w:pPr>
        <w:pStyle w:val="Akapitzlist"/>
        <w:numPr>
          <w:ilvl w:val="0"/>
          <w:numId w:val="63"/>
        </w:numPr>
        <w:spacing w:before="60" w:after="60" w:line="324" w:lineRule="auto"/>
        <w:ind w:left="1134" w:hanging="283"/>
        <w:outlineLvl w:val="1"/>
        <w:rPr>
          <w:rFonts w:eastAsia="Calibri" w:cs="Arial"/>
          <w:bCs/>
          <w:szCs w:val="20"/>
        </w:rPr>
      </w:pPr>
      <w:r w:rsidRPr="008D5BF0">
        <w:rPr>
          <w:rFonts w:eastAsia="Calibri" w:cs="Arial"/>
          <w:bCs/>
          <w:szCs w:val="20"/>
        </w:rPr>
        <w:t>udzielanie konsultacji i porad dla administratorów w okresie trwania licencji (w godzinach między 09:00 a 15:00 w dni robocze)</w:t>
      </w:r>
    </w:p>
    <w:p w14:paraId="4395B670" w14:textId="19742462" w:rsidR="00404C44" w:rsidRPr="00382315" w:rsidRDefault="0055317F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5DFCE7EA" w14:textId="2684BC55" w:rsidR="00004E96" w:rsidRPr="00004E96" w:rsidRDefault="008D5BF0" w:rsidP="00432B95">
      <w:pPr>
        <w:ind w:firstLine="0"/>
        <w:rPr>
          <w:rFonts w:cs="Arial"/>
          <w:bCs/>
          <w:szCs w:val="20"/>
          <w:lang w:eastAsia="pl-PL"/>
        </w:rPr>
      </w:pPr>
      <w:r w:rsidRPr="008D5BF0">
        <w:rPr>
          <w:rFonts w:cs="Arial"/>
          <w:szCs w:val="20"/>
          <w:lang w:eastAsia="pl-PL"/>
        </w:rPr>
        <w:t>48000000-8 - Pakiety oprogramowania i systemy informatyczne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03E7F77D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>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24854E9F" w14:textId="52D882C1" w:rsidR="00FB3F58" w:rsidRPr="00382315" w:rsidRDefault="00FB3F58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Opis części zamówienia. Oferty wariantowe.</w:t>
      </w:r>
    </w:p>
    <w:p w14:paraId="7F0B93AE" w14:textId="75FAF457" w:rsidR="006F616F" w:rsidRDefault="009B54C6" w:rsidP="006903FA">
      <w:pPr>
        <w:pStyle w:val="Nagwek3"/>
        <w:numPr>
          <w:ilvl w:val="0"/>
          <w:numId w:val="61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jest częścią większego zamówienia udzielanego w częściach. </w:t>
      </w:r>
      <w:r w:rsidRPr="0055317F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Pr="0055317F">
        <w:rPr>
          <w:rFonts w:eastAsia="Calibri"/>
        </w:rPr>
        <w:t>dopuszcza możliwoś</w:t>
      </w:r>
      <w:r>
        <w:rPr>
          <w:rFonts w:eastAsia="Calibri"/>
        </w:rPr>
        <w:t>ci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 xml:space="preserve">. </w:t>
      </w:r>
      <w:r w:rsidRPr="009C0D21">
        <w:rPr>
          <w:rFonts w:eastAsia="Calibri"/>
        </w:rPr>
        <w:t>Jeżeli chodzi o przyczyny braku podziału zamówienia na części, należy wskazać, iż c</w:t>
      </w:r>
      <w:r>
        <w:rPr>
          <w:rFonts w:eastAsia="Calibri"/>
        </w:rPr>
        <w:t>o do zasady mamy do czynienia z </w:t>
      </w:r>
      <w:r w:rsidRPr="009C0D21">
        <w:rPr>
          <w:rFonts w:eastAsia="Calibri"/>
        </w:rPr>
        <w:t>zamówieniem jednorodnym</w:t>
      </w:r>
      <w:r>
        <w:rPr>
          <w:rFonts w:eastAsia="Calibri"/>
        </w:rPr>
        <w:t xml:space="preserve"> i</w:t>
      </w:r>
      <w:r w:rsidRPr="009C0D21">
        <w:rPr>
          <w:rFonts w:eastAsia="Calibri"/>
        </w:rPr>
        <w:t xml:space="preserve"> niepodzielnym. Trudno byłoby znaleźć obiektywne, techniczne, merytoryczne, organizacyjne i logistyczne uzasadnienie dla jeszcze większego podziału tego rodzaju zamówienia na części</w:t>
      </w:r>
      <w:r>
        <w:rPr>
          <w:rFonts w:eastAsia="Calibri"/>
        </w:rPr>
        <w:t xml:space="preserve">. </w:t>
      </w:r>
    </w:p>
    <w:p w14:paraId="4DCC4DC4" w14:textId="0C4D8963" w:rsidR="00BA7E0B" w:rsidRPr="00382315" w:rsidRDefault="00BA7E0B" w:rsidP="00E93F00">
      <w:pPr>
        <w:pStyle w:val="Nagwek3"/>
        <w:ind w:left="851"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432B95">
      <w:pPr>
        <w:pStyle w:val="Nagwek2"/>
        <w:keepNext w:val="0"/>
        <w:ind w:left="567" w:hanging="283"/>
      </w:pPr>
      <w:r w:rsidRPr="00382315">
        <w:lastRenderedPageBreak/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2339AFC8" w14:textId="43582EC7" w:rsidR="006F616F" w:rsidRDefault="00F0343C" w:rsidP="00432B95">
      <w:pPr>
        <w:pStyle w:val="Nagwek2"/>
        <w:keepNext w:val="0"/>
        <w:ind w:left="567" w:hanging="283"/>
      </w:pPr>
      <w:r w:rsidRPr="00382315">
        <w:t>Termin realizacji zamówienia:</w:t>
      </w:r>
    </w:p>
    <w:p w14:paraId="06B9A911" w14:textId="3F97513C" w:rsidR="000518A0" w:rsidRPr="00382315" w:rsidRDefault="006F616F" w:rsidP="00142297">
      <w:pPr>
        <w:pStyle w:val="Nagwek2"/>
        <w:keepNext w:val="0"/>
        <w:numPr>
          <w:ilvl w:val="0"/>
          <w:numId w:val="0"/>
        </w:numPr>
        <w:ind w:left="567"/>
      </w:pPr>
      <w:r w:rsidRPr="006F616F">
        <w:rPr>
          <w:b w:val="0"/>
        </w:rPr>
        <w:t>Wymagany termin realizacji zamówienia:</w:t>
      </w:r>
      <w:r w:rsidRPr="006F616F">
        <w:t xml:space="preserve"> </w:t>
      </w:r>
      <w:r w:rsidR="00F95986" w:rsidRPr="00F95986">
        <w:t>24 miesiące od daty uruchomienia Systemu</w:t>
      </w:r>
      <w:r w:rsidR="00F0343C" w:rsidRPr="00382315">
        <w:t xml:space="preserve">. </w:t>
      </w:r>
      <w:r w:rsidR="00142297" w:rsidRPr="00142297">
        <w:rPr>
          <w:b w:val="0"/>
        </w:rPr>
        <w:t xml:space="preserve">Wykonawca jest zobowiązany do uruchomienia Systemu </w:t>
      </w:r>
      <w:r w:rsidR="0000342D">
        <w:rPr>
          <w:b w:val="0"/>
        </w:rPr>
        <w:t xml:space="preserve">w dniu </w:t>
      </w:r>
      <w:r w:rsidR="00142297" w:rsidRPr="00142297">
        <w:rPr>
          <w:b w:val="0"/>
        </w:rPr>
        <w:t>zawarci</w:t>
      </w:r>
      <w:r w:rsidR="007D28A8">
        <w:rPr>
          <w:b w:val="0"/>
        </w:rPr>
        <w:t>a</w:t>
      </w:r>
      <w:r w:rsidR="00142297" w:rsidRPr="00142297">
        <w:rPr>
          <w:b w:val="0"/>
        </w:rPr>
        <w:t xml:space="preserve"> umowy</w:t>
      </w:r>
      <w:r w:rsidR="00361CA4">
        <w:rPr>
          <w:b w:val="0"/>
        </w:rPr>
        <w:t xml:space="preserve">, jednak nie wcześniej niż </w:t>
      </w:r>
      <w:r w:rsidR="001A62DC">
        <w:rPr>
          <w:b w:val="0"/>
        </w:rPr>
        <w:t xml:space="preserve">w dniu </w:t>
      </w:r>
      <w:r w:rsidR="00361CA4">
        <w:rPr>
          <w:b w:val="0"/>
        </w:rPr>
        <w:t>24.03.2024 r</w:t>
      </w:r>
      <w:r w:rsidR="00142297">
        <w:rPr>
          <w:b w:val="0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14C0D6D7" w14:textId="081947F8" w:rsidR="00F85C46" w:rsidRPr="00382315" w:rsidRDefault="00F85C46" w:rsidP="00E93F00">
      <w:pPr>
        <w:pStyle w:val="Nagwek3"/>
        <w:numPr>
          <w:ilvl w:val="0"/>
          <w:numId w:val="12"/>
        </w:numPr>
        <w:ind w:left="851" w:hanging="284"/>
      </w:pPr>
      <w:r w:rsidRPr="00382315">
        <w:t xml:space="preserve">Adres dostawy: </w:t>
      </w:r>
      <w:r w:rsidR="00F95986">
        <w:t>nie dotyczy</w:t>
      </w:r>
    </w:p>
    <w:p w14:paraId="10EA5253" w14:textId="6789BE4B" w:rsidR="009B6DB8" w:rsidRPr="00F95986" w:rsidRDefault="009F1A4A" w:rsidP="00E93F00">
      <w:pPr>
        <w:pStyle w:val="Nagwek3"/>
        <w:numPr>
          <w:ilvl w:val="0"/>
          <w:numId w:val="12"/>
        </w:numPr>
        <w:ind w:left="851" w:hanging="284"/>
      </w:pPr>
      <w:r w:rsidRPr="00A63A3E">
        <w:t xml:space="preserve">Wymagany minimalny </w:t>
      </w:r>
      <w:r w:rsidR="009B6DB8" w:rsidRPr="00A63A3E">
        <w:t>okres</w:t>
      </w:r>
      <w:r w:rsidRPr="00A63A3E">
        <w:t xml:space="preserve"> gwarancji</w:t>
      </w:r>
      <w:r w:rsidRPr="00A41E20">
        <w:t xml:space="preserve">: </w:t>
      </w:r>
      <w:r w:rsidR="00F95986" w:rsidRPr="00F95986">
        <w:t>24 miesiące na poprawne działanie Systemu, począwszy od dnia uruchomienia Systemu. Bieg terminu gwarancji rozpoczyna się w dacie podpisania Protokołu Odbioru</w:t>
      </w:r>
      <w:r w:rsidRPr="00F95986">
        <w:t>.</w:t>
      </w:r>
      <w:r w:rsidR="00F74455" w:rsidRPr="00F95986">
        <w:t xml:space="preserve"> </w:t>
      </w:r>
      <w:r w:rsidR="001C5BF5" w:rsidRPr="00F95986">
        <w:t xml:space="preserve"> </w:t>
      </w:r>
    </w:p>
    <w:p w14:paraId="24DA443A" w14:textId="0697ADC5" w:rsidR="00BC7DCF" w:rsidRDefault="00BC7DCF" w:rsidP="00432B95">
      <w:pPr>
        <w:pStyle w:val="Nagwek3"/>
        <w:ind w:left="851" w:hanging="284"/>
        <w:rPr>
          <w:rFonts w:eastAsia="Calibri"/>
          <w:noProof/>
        </w:rPr>
      </w:pPr>
      <w:r w:rsidRPr="00BC7DCF">
        <w:rPr>
          <w:rFonts w:eastAsia="Calibri"/>
          <w:noProof/>
        </w:rPr>
        <w:t>Czas usuwania błędów, wad i usterek w funkcjonowaniu Systemu</w:t>
      </w:r>
      <w:r w:rsidRPr="00BC7DCF">
        <w:rPr>
          <w:rFonts w:eastAsia="Calibri"/>
          <w:b/>
          <w:noProof/>
        </w:rPr>
        <w:t xml:space="preserve">: </w:t>
      </w:r>
      <w:r w:rsidRPr="00BC7DCF">
        <w:rPr>
          <w:rFonts w:eastAsia="Calibri"/>
          <w:noProof/>
        </w:rPr>
        <w:t>do 5 dni roboczych od daty otrzymania zgłoszenia od Zamawiającego. Czas usuwania błędów, wad i usterek w funkcjonowaniu systemu</w:t>
      </w:r>
      <w:r w:rsidRPr="00BC7DCF">
        <w:rPr>
          <w:rFonts w:eastAsia="Calibri"/>
          <w:b/>
          <w:noProof/>
        </w:rPr>
        <w:t xml:space="preserve"> </w:t>
      </w:r>
      <w:r w:rsidRPr="00BC7DCF">
        <w:rPr>
          <w:rFonts w:eastAsia="Calibri"/>
          <w:noProof/>
        </w:rPr>
        <w:t>stanowi pozacenowe kryterium oceny ofert – w przypadku zaoferowania krótszego czasu, oferta Wykonawcy otrzyma dodatkowe punkty, zgodnie z zasadami określonymi w rozdz. XI</w:t>
      </w:r>
      <w:r>
        <w:rPr>
          <w:rFonts w:eastAsia="Calibri"/>
          <w:noProof/>
        </w:rPr>
        <w:t>II</w:t>
      </w:r>
      <w:r w:rsidRPr="00BC7DCF">
        <w:rPr>
          <w:rFonts w:eastAsia="Calibri"/>
          <w:noProof/>
        </w:rPr>
        <w:t xml:space="preserve"> SWZ</w:t>
      </w:r>
    </w:p>
    <w:p w14:paraId="440E065C" w14:textId="64782009" w:rsidR="00F85C46" w:rsidRPr="00382315" w:rsidRDefault="00F85C46" w:rsidP="00432B95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Pzp</w:t>
      </w:r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>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>ustawy Pzp.</w:t>
      </w:r>
    </w:p>
    <w:p w14:paraId="3F534929" w14:textId="5F0CE571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>ustawy P</w:t>
      </w:r>
      <w:r w:rsidR="00586657">
        <w:rPr>
          <w:lang w:eastAsia="x-none"/>
        </w:rPr>
        <w:t>zp.</w:t>
      </w:r>
    </w:p>
    <w:p w14:paraId="30201699" w14:textId="26ADBEDB" w:rsidR="00593C25" w:rsidRDefault="00593C25" w:rsidP="00432B95">
      <w:pPr>
        <w:pStyle w:val="Nagwek2"/>
        <w:keepNext w:val="0"/>
      </w:pPr>
      <w:r>
        <w:t>Podwykonawcy.</w:t>
      </w:r>
    </w:p>
    <w:p w14:paraId="4F992067" w14:textId="686C971B" w:rsidR="00593C25" w:rsidRDefault="00593C25" w:rsidP="006903FA">
      <w:pPr>
        <w:pStyle w:val="Nagwek3"/>
        <w:numPr>
          <w:ilvl w:val="0"/>
          <w:numId w:val="58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6903FA">
      <w:pPr>
        <w:pStyle w:val="Nagwek3"/>
        <w:numPr>
          <w:ilvl w:val="0"/>
          <w:numId w:val="58"/>
        </w:numPr>
        <w:ind w:left="851" w:hanging="284"/>
      </w:pPr>
      <w:r>
        <w:lastRenderedPageBreak/>
        <w:t>Zamawiający nie zastrzega obowiązku osobistego wykonania przez Wykonaw</w:t>
      </w:r>
      <w:r w:rsidR="00DA216F">
        <w:t>cę kluczowych części zamówienia;</w:t>
      </w:r>
    </w:p>
    <w:p w14:paraId="304D34BC" w14:textId="502870A8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03F22228" w:rsidR="00473D30" w:rsidRDefault="00473D30" w:rsidP="005F6748">
      <w:pPr>
        <w:pStyle w:val="Nagwek1"/>
        <w:keepNext w:val="0"/>
        <w:spacing w:before="360"/>
        <w:ind w:left="425" w:hanging="425"/>
      </w:pPr>
      <w:bookmarkStart w:id="9" w:name="_Toc62396889"/>
      <w:r>
        <w:t>Przedmiotowe środki dowodowe.</w:t>
      </w:r>
      <w:bookmarkEnd w:id="9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700"/>
        <w:gridCol w:w="4394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5AFED588" w:rsidR="00432B95" w:rsidRPr="00432B95" w:rsidRDefault="00432B95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 xml:space="preserve">Opis techniczny oferowanego </w:t>
            </w:r>
            <w:r w:rsidR="00F95986">
              <w:rPr>
                <w:b w:val="0"/>
                <w:sz w:val="18"/>
                <w:szCs w:val="18"/>
              </w:rPr>
              <w:t xml:space="preserve">Systemu </w:t>
            </w:r>
            <w:r w:rsidR="00F95986" w:rsidRPr="00F95986">
              <w:rPr>
                <w:b w:val="0"/>
                <w:sz w:val="18"/>
                <w:szCs w:val="18"/>
              </w:rPr>
              <w:t>(odnoszący się do zawartości oraz funkcjonalności)</w:t>
            </w:r>
            <w:r w:rsidRPr="00432B95">
              <w:rPr>
                <w:b w:val="0"/>
                <w:sz w:val="18"/>
                <w:szCs w:val="18"/>
              </w:rPr>
              <w:t xml:space="preserve">, w celu potwierdzenia zgodności oferowanego </w:t>
            </w:r>
            <w:r w:rsidR="00F95986">
              <w:rPr>
                <w:b w:val="0"/>
                <w:sz w:val="18"/>
                <w:szCs w:val="18"/>
              </w:rPr>
              <w:t>Systemu</w:t>
            </w:r>
            <w:r w:rsidRPr="00432B95">
              <w:rPr>
                <w:b w:val="0"/>
                <w:sz w:val="18"/>
                <w:szCs w:val="18"/>
              </w:rPr>
              <w:t xml:space="preserve"> z wymaganiami określonymi w szczegółowym opisie przedmiotu zamówienia (załącznik nr 2 do SWZ).</w:t>
            </w:r>
          </w:p>
          <w:p w14:paraId="51D98558" w14:textId="77777777" w:rsidR="00432B95" w:rsidRPr="00432B95" w:rsidRDefault="00432B95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7B583BA5" w14:textId="67A5939C" w:rsidR="00132DCD" w:rsidRPr="00A953DB" w:rsidRDefault="00432B95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>ustawy Pzp,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5F6748">
      <w:pPr>
        <w:pStyle w:val="Nagwek1"/>
        <w:keepNext w:val="0"/>
        <w:spacing w:before="360"/>
        <w:ind w:left="425" w:hanging="425"/>
      </w:pPr>
      <w:bookmarkStart w:id="10" w:name="_Toc375581634"/>
      <w:bookmarkStart w:id="11" w:name="_Toc375581816"/>
      <w:bookmarkStart w:id="12" w:name="_Toc375582133"/>
      <w:bookmarkStart w:id="13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0"/>
      <w:bookmarkEnd w:id="11"/>
      <w:bookmarkEnd w:id="12"/>
      <w:bookmarkEnd w:id="13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>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523B75B8" w14:textId="77777777" w:rsidR="008F78BA" w:rsidRDefault="008F78BA" w:rsidP="008F78BA">
      <w:pPr>
        <w:ind w:left="567" w:firstLine="0"/>
      </w:pPr>
      <w:r>
        <w:lastRenderedPageBreak/>
        <w:t xml:space="preserve">Zamawiający nie przewiduje fakultatywnych przesłanek wykluczenia, w oparciu o przepis art. 109 ust. 1 ustawy </w:t>
      </w:r>
      <w:proofErr w:type="spellStart"/>
      <w:r>
        <w:t>Pzp</w:t>
      </w:r>
      <w:proofErr w:type="spellEnd"/>
      <w:r>
        <w:t xml:space="preserve">. </w:t>
      </w:r>
    </w:p>
    <w:p w14:paraId="3B6BA986" w14:textId="7319E511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4E1FFF4A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F95986" w:rsidRPr="00F95986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3CC9A2D3" w14:textId="011BE830" w:rsidR="00BC7DCF" w:rsidRDefault="0080582A" w:rsidP="008F78BA">
      <w:pPr>
        <w:pStyle w:val="Nagwek3"/>
        <w:ind w:left="851" w:hanging="284"/>
        <w:rPr>
          <w:rFonts w:eastAsia="Calibri"/>
        </w:rPr>
      </w:pPr>
      <w:r w:rsidRPr="008F78BA">
        <w:rPr>
          <w:rFonts w:eastAsia="Calibri"/>
        </w:rPr>
        <w:t>W ślad za dyspozycją przepisu art.</w:t>
      </w:r>
      <w:r w:rsidR="006364F5" w:rsidRPr="008F78BA">
        <w:rPr>
          <w:rFonts w:eastAsia="Calibri"/>
        </w:rPr>
        <w:t xml:space="preserve"> 273 ust. 1 pkt 1 </w:t>
      </w:r>
      <w:r w:rsidRPr="008F78BA">
        <w:rPr>
          <w:rFonts w:eastAsia="Calibri"/>
        </w:rPr>
        <w:t xml:space="preserve">ustawy Pzp, </w:t>
      </w:r>
      <w:r w:rsidR="00D83EC3" w:rsidRPr="008F78BA">
        <w:rPr>
          <w:rFonts w:eastAsia="Calibri"/>
        </w:rPr>
        <w:t xml:space="preserve">Zamawiający oceni czy wypełnione zostały przesłanki wykluczenia wykonawcy z postępowania </w:t>
      </w:r>
      <w:r w:rsidR="00D0074D" w:rsidRPr="008F78BA">
        <w:rPr>
          <w:rFonts w:eastAsia="Calibri"/>
        </w:rPr>
        <w:t xml:space="preserve">wyłącznie </w:t>
      </w:r>
      <w:r w:rsidR="00D83EC3" w:rsidRPr="008F78BA">
        <w:rPr>
          <w:rFonts w:eastAsia="Calibri"/>
        </w:rPr>
        <w:t>na podstawie</w:t>
      </w:r>
      <w:r w:rsidR="00D0074D" w:rsidRPr="008F78BA">
        <w:rPr>
          <w:rFonts w:eastAsia="Calibri"/>
        </w:rPr>
        <w:t xml:space="preserve"> oświadczenia wstępnego, o którym mowa w art. 125 ust. 1 ustawy Pzp</w:t>
      </w:r>
      <w:r w:rsidRPr="008F78BA">
        <w:rPr>
          <w:rFonts w:eastAsia="Calibri"/>
        </w:rPr>
        <w:t>. Zamawiający nie będzie wymagał</w:t>
      </w:r>
      <w:r w:rsidR="00D83EC3" w:rsidRPr="008F78BA">
        <w:rPr>
          <w:rFonts w:eastAsia="Calibri"/>
        </w:rPr>
        <w:t xml:space="preserve"> </w:t>
      </w:r>
      <w:r w:rsidRPr="008F78BA">
        <w:rPr>
          <w:rFonts w:eastAsia="Calibri"/>
        </w:rPr>
        <w:t xml:space="preserve">złożenia </w:t>
      </w:r>
      <w:r w:rsidR="00D83EC3" w:rsidRPr="008F78BA">
        <w:rPr>
          <w:rFonts w:eastAsia="Calibri"/>
        </w:rPr>
        <w:t>podmiotowych środ</w:t>
      </w:r>
      <w:r w:rsidRPr="008F78BA">
        <w:rPr>
          <w:rFonts w:eastAsia="Calibri"/>
        </w:rPr>
        <w:t>ków dowodowych w celu potwierdzenia braku podstaw do wykluczenia</w:t>
      </w:r>
      <w:r w:rsidR="00D83EC3" w:rsidRPr="008F78BA">
        <w:rPr>
          <w:rFonts w:eastAsia="Calibri"/>
        </w:rPr>
        <w:t xml:space="preserve">. </w:t>
      </w:r>
      <w:bookmarkStart w:id="14" w:name="_Toc62396891"/>
    </w:p>
    <w:p w14:paraId="436409EE" w14:textId="593E9A54" w:rsidR="00B1183E" w:rsidRPr="005509DC" w:rsidRDefault="00B1183E" w:rsidP="00B1183E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>
        <w:rPr>
          <w:rFonts w:eastAsia="Calibri"/>
          <w:color w:val="323E4F" w:themeColor="text2" w:themeShade="BF"/>
        </w:rPr>
        <w:t xml:space="preserve">t.j. </w:t>
      </w:r>
      <w:r w:rsidRPr="00B1183E">
        <w:rPr>
          <w:rFonts w:eastAsia="Calibri"/>
          <w:color w:val="323E4F" w:themeColor="text2" w:themeShade="BF"/>
        </w:rPr>
        <w:t>Dz.U. 2023 poz. 1497 ze zm.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6FDDCC25" w14:textId="77777777" w:rsidR="00B1183E" w:rsidRPr="0006720C" w:rsidRDefault="00B1183E" w:rsidP="00B1183E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2AED9BBB" w14:textId="77777777" w:rsidR="00B1183E" w:rsidRPr="005509DC" w:rsidRDefault="00B1183E" w:rsidP="00B1183E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lastRenderedPageBreak/>
        <w:t>wykonawcę oraz uczestnika konkursu, którego beneficjentem rzeczywistym w rozumieniu ustawy z dnia 1 marca 2018 r. o przeciwdziałaniu praniu pieniędzy oraz finansowaniu terroryzmu (</w:t>
      </w:r>
      <w:proofErr w:type="spellStart"/>
      <w:r w:rsidRPr="002F530C">
        <w:rPr>
          <w:bCs w:val="0"/>
          <w:szCs w:val="20"/>
        </w:rPr>
        <w:t>t.j</w:t>
      </w:r>
      <w:proofErr w:type="spellEnd"/>
      <w:r w:rsidRPr="002F530C">
        <w:rPr>
          <w:bCs w:val="0"/>
          <w:szCs w:val="20"/>
        </w:rPr>
        <w:t>. Dz.U. 2023 poz. 1124 ze zm.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7C2B2C" w14:textId="77777777" w:rsidR="00B1183E" w:rsidRPr="005509DC" w:rsidRDefault="00B1183E" w:rsidP="00B1183E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proofErr w:type="spellStart"/>
      <w:r w:rsidRPr="00E71DDC">
        <w:rPr>
          <w:bCs w:val="0"/>
          <w:szCs w:val="20"/>
        </w:rPr>
        <w:t>t.j</w:t>
      </w:r>
      <w:proofErr w:type="spellEnd"/>
      <w:r w:rsidRPr="00E71DDC">
        <w:rPr>
          <w:bCs w:val="0"/>
          <w:szCs w:val="20"/>
        </w:rPr>
        <w:t>. 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E9139CF" w14:textId="77777777" w:rsidR="00B1183E" w:rsidRPr="005509DC" w:rsidRDefault="00B1183E" w:rsidP="00B1183E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46399BC" w14:textId="77777777" w:rsidR="00B1183E" w:rsidRPr="005509DC" w:rsidRDefault="00B1183E" w:rsidP="00B1183E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6C0D8B79" w14:textId="77777777" w:rsidR="00B1183E" w:rsidRPr="00BC24AF" w:rsidRDefault="00B1183E" w:rsidP="00B1183E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7DBFA92A" w:rsidR="007E1600" w:rsidRDefault="007F1CC6" w:rsidP="005F6748">
      <w:pPr>
        <w:pStyle w:val="Nagwek1"/>
        <w:keepNext w:val="0"/>
        <w:spacing w:before="360"/>
        <w:ind w:left="425" w:hanging="425"/>
      </w:pPr>
      <w:r>
        <w:t>Kwalifikacja podmiotowa – warunki udziału w postępowaniu.</w:t>
      </w:r>
      <w:bookmarkEnd w:id="14"/>
    </w:p>
    <w:p w14:paraId="26017BBE" w14:textId="77777777" w:rsidR="008F78BA" w:rsidRDefault="008F78BA" w:rsidP="008F78BA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bookmarkStart w:id="15" w:name="_Toc62396892"/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Zgodnie z przepisem art. 112 ust. 1 oraz w zw. z art. 57 pkt 2 ustawy Pzp, Zamawiający nie określa warunków udziału w niniejszym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r>
        <w:rPr>
          <w:noProof/>
        </w:rPr>
        <w:t>Oświadczenie wstępne, podmiotowe środki dowodowe oraz inne dokumenty.</w:t>
      </w:r>
      <w:bookmarkEnd w:id="15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0B661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p w14:paraId="5A93E8CD" w14:textId="7756EA58" w:rsidR="005F6748" w:rsidRDefault="005F6748" w:rsidP="005F6748">
      <w:pPr>
        <w:pStyle w:val="Tekstpodstawowy"/>
        <w:rPr>
          <w:lang w:val="pl-PL" w:eastAsia="x-none"/>
        </w:rPr>
      </w:pPr>
    </w:p>
    <w:p w14:paraId="5C69250F" w14:textId="77777777" w:rsidR="005F6748" w:rsidRPr="005F6748" w:rsidRDefault="005F6748" w:rsidP="005F6748">
      <w:pPr>
        <w:pStyle w:val="Tekstpodstawowy"/>
        <w:rPr>
          <w:lang w:val="pl-PL" w:eastAsia="x-none"/>
        </w:rPr>
      </w:pP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lastRenderedPageBreak/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660E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</w:tcPr>
          <w:p w14:paraId="709B5075" w14:textId="2BA5EEAC" w:rsidR="00C8603B" w:rsidRPr="00A953DB" w:rsidRDefault="00660EB4" w:rsidP="00173EA8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>
              <w:rPr>
                <w:b w:val="0"/>
                <w:sz w:val="18"/>
                <w:szCs w:val="18"/>
              </w:rPr>
              <w:t>świadczenie wstępne, o którym mowa w art. 125 ust. 1  ustawy Pzp, w celu potwierdzenia braku podstaw do wykluczenia z postępowania, zgodnie z treścią załącznika nr 1B do SWZ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4376E165" w:rsidR="00C8603B" w:rsidRPr="00A953DB" w:rsidRDefault="00DC2D61" w:rsidP="00660EB4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4781A69A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660EB4">
      <w:pPr>
        <w:pStyle w:val="Nagwek2"/>
        <w:keepNext w:val="0"/>
        <w:spacing w:after="120"/>
        <w:ind w:left="568" w:hanging="284"/>
        <w:contextualSpacing w:val="0"/>
      </w:pPr>
      <w:r w:rsidRPr="00C7019D">
        <w:t xml:space="preserve">Pozostałe dokumenty wymagane przez Zamawiającego. </w:t>
      </w:r>
    </w:p>
    <w:p w14:paraId="5483FE64" w14:textId="7D42D38C" w:rsidR="00815FE8" w:rsidRPr="00660EB4" w:rsidRDefault="00815FE8" w:rsidP="006903FA">
      <w:pPr>
        <w:pStyle w:val="Nagwek3"/>
        <w:numPr>
          <w:ilvl w:val="0"/>
          <w:numId w:val="69"/>
        </w:numPr>
        <w:spacing w:before="120" w:after="120"/>
        <w:ind w:left="851" w:hanging="284"/>
        <w:contextualSpacing w:val="0"/>
        <w:rPr>
          <w:noProof/>
        </w:rPr>
      </w:pPr>
      <w:r w:rsidRPr="00660EB4">
        <w:rPr>
          <w:noProof/>
        </w:rPr>
        <w:t xml:space="preserve">W celu potwierdzenia, że osoba działająca w imieniu wykonawcy jest umocowana do jego reprezentowania, </w:t>
      </w:r>
      <w:r w:rsidR="00C80205" w:rsidRPr="00660EB4">
        <w:rPr>
          <w:noProof/>
        </w:rPr>
        <w:t>Zamawiający żąda</w:t>
      </w:r>
      <w:r w:rsidRPr="00660EB4">
        <w:rPr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180DCC53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9C40E6" w:rsidRPr="009C40E6" w14:paraId="2691B713" w14:textId="77777777" w:rsidTr="00660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660E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</w:tcPr>
          <w:p w14:paraId="3F291E75" w14:textId="2144DD13" w:rsidR="009C40E6" w:rsidRPr="002B5872" w:rsidRDefault="009C40E6" w:rsidP="00660EB4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7823E14" w14:textId="12983BD0" w:rsidR="009C40E6" w:rsidRPr="002B5872" w:rsidRDefault="00FE7B95" w:rsidP="00660EB4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4F57AA24" w:rsidR="00F85C46" w:rsidRPr="002B20B0" w:rsidRDefault="00660EB4" w:rsidP="00173EA8">
      <w:pPr>
        <w:pStyle w:val="Nagwek3"/>
        <w:numPr>
          <w:ilvl w:val="0"/>
          <w:numId w:val="0"/>
        </w:numPr>
        <w:ind w:left="567"/>
      </w:pPr>
      <w:r w:rsidRPr="00F80FB7">
        <w:t xml:space="preserve"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</w:t>
      </w:r>
      <w:r w:rsidRPr="00F80FB7">
        <w:lastRenderedPageBreak/>
        <w:t>Zamawiający od wykonawcy, a także postanowienia rozdziałów VIII i IX dotyczących zasad komunikacji w postępowaniu i przygotowania oferty oraz innych dokumentów</w:t>
      </w:r>
      <w:r w:rsidR="00C6398C">
        <w:t>.</w:t>
      </w:r>
    </w:p>
    <w:p w14:paraId="1CA7C02B" w14:textId="1626A93B" w:rsidR="00F85C46" w:rsidRPr="00733EB6" w:rsidRDefault="00F85C46" w:rsidP="005F6748">
      <w:pPr>
        <w:pStyle w:val="Nagwek1"/>
        <w:keepNext w:val="0"/>
        <w:spacing w:before="360"/>
        <w:ind w:left="425" w:hanging="425"/>
      </w:pPr>
      <w:bookmarkStart w:id="16" w:name="_Toc62396893"/>
      <w:r w:rsidRPr="00E054BA">
        <w:t>Wymagania dotyczące wadium.</w:t>
      </w:r>
      <w:bookmarkStart w:id="17" w:name="OLE_LINK1"/>
      <w:bookmarkEnd w:id="16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432B95">
      <w:pPr>
        <w:pStyle w:val="Nagwek1"/>
        <w:keepNext w:val="0"/>
      </w:pPr>
      <w:bookmarkStart w:id="18" w:name="_Toc62396894"/>
      <w:bookmarkEnd w:id="17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18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2CE7EA8D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885803">
        <w:rPr>
          <w:rFonts w:eastAsia="Calibri"/>
          <w:lang w:val="pl"/>
        </w:rPr>
        <w:t xml:space="preserve"> platformy zakupowej o </w:t>
      </w:r>
      <w:r w:rsidR="00FB0199" w:rsidRPr="00ED6871">
        <w:rPr>
          <w:rFonts w:eastAsia="Calibri"/>
          <w:lang w:val="pl"/>
        </w:rPr>
        <w:t>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lastRenderedPageBreak/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33A28723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mgr </w:t>
      </w:r>
      <w:r w:rsidR="00301EA8">
        <w:rPr>
          <w:b/>
          <w:color w:val="222A35" w:themeColor="text2" w:themeShade="80"/>
          <w:lang w:val="pl"/>
        </w:rPr>
        <w:t>Małgorzata Wróblewska, mgr Justyna Rutkowska – Zawada,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61BB17F5" w:rsidR="00FC3A95" w:rsidRPr="00FC3A95" w:rsidRDefault="00FC3A95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Pr="00FC3A95">
        <w:rPr>
          <w:lang w:val="pl"/>
        </w:rPr>
        <w:t xml:space="preserve">omunikacja ustna dopuszczalna jest </w:t>
      </w:r>
      <w:r>
        <w:rPr>
          <w:lang w:val="pl"/>
        </w:rPr>
        <w:t>w odniesieniu do in</w:t>
      </w:r>
      <w:r w:rsidRPr="00FC3A95">
        <w:rPr>
          <w:lang w:val="pl"/>
        </w:rPr>
        <w:t>formacji, które nie są istotne, w</w:t>
      </w:r>
      <w:r>
        <w:rPr>
          <w:lang w:val="pl"/>
        </w:rPr>
        <w:t> </w:t>
      </w:r>
      <w:r w:rsidRPr="00FC3A95">
        <w:rPr>
          <w:lang w:val="pl"/>
        </w:rPr>
        <w:t>szczególności nie dotyczą ogłoszenia o zamówi</w:t>
      </w:r>
      <w:r>
        <w:rPr>
          <w:lang w:val="pl"/>
        </w:rPr>
        <w:t>eniu lub dokumentów zamówienia oraz ofert</w:t>
      </w:r>
      <w:r w:rsidRPr="00FC3A95">
        <w:rPr>
          <w:lang w:val="pl"/>
        </w:rPr>
        <w:t>, o</w:t>
      </w:r>
      <w:r>
        <w:rPr>
          <w:lang w:val="pl"/>
        </w:rPr>
        <w:t> </w:t>
      </w:r>
      <w:r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lastRenderedPageBreak/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0652F2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2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19" w:name="_wp2umuqo1p7z" w:colFirst="0" w:colLast="0"/>
      <w:bookmarkEnd w:id="19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4B960213" w:rsidR="007206AE" w:rsidRDefault="001C43D0" w:rsidP="00432B95">
      <w:pPr>
        <w:pStyle w:val="Nagwek1"/>
        <w:keepNext w:val="0"/>
      </w:pPr>
      <w:bookmarkStart w:id="20" w:name="_Toc62396895"/>
      <w:r>
        <w:t>Opis sposobu przygotowania ofert.</w:t>
      </w:r>
      <w:bookmarkEnd w:id="20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3C30070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w zakresie </w:t>
      </w:r>
      <w:r>
        <w:t>niniejszego postępowania;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lastRenderedPageBreak/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75F18449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6B3474" w:rsidRPr="006B3474">
        <w:t>dokumentach zamówienia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</w:t>
      </w:r>
      <w:r>
        <w:lastRenderedPageBreak/>
        <w:t>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2AD86E0C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</w:t>
      </w:r>
      <w:r w:rsidR="004C71C5">
        <w:t>. Oferta powinna zawierać</w:t>
      </w:r>
      <w:r w:rsidR="004C71C5" w:rsidRPr="004C71C5">
        <w:t xml:space="preserve"> informację na temat:</w:t>
      </w:r>
      <w:r w:rsidR="00DD0F4A">
        <w:t xml:space="preserve"> </w:t>
      </w:r>
      <w:r w:rsidR="004C71C5" w:rsidRPr="004C71C5">
        <w:t>ilości oferowanych szkoleń,</w:t>
      </w:r>
      <w:r w:rsidR="00DD0F4A" w:rsidRPr="00DD0F4A">
        <w:rPr>
          <w:rFonts w:ascii="Arial" w:eastAsia="Arial Unicode MS" w:hAnsi="Arial" w:cs="Arial"/>
          <w:bCs w:val="0"/>
          <w:sz w:val="18"/>
          <w:szCs w:val="18"/>
          <w:lang w:eastAsia="pl-PL"/>
        </w:rPr>
        <w:t xml:space="preserve"> </w:t>
      </w:r>
      <w:r w:rsidR="00DD0F4A" w:rsidRPr="00DD0F4A">
        <w:t>czasu u</w:t>
      </w:r>
      <w:r w:rsidR="00DD0F4A">
        <w:t>suwania wad, błędów i usterek w </w:t>
      </w:r>
      <w:r w:rsidR="00DD0F4A" w:rsidRPr="00DD0F4A">
        <w:t>funkcjonowaniu Systemu</w:t>
      </w:r>
      <w:r w:rsidR="004C71C5">
        <w:t>;</w:t>
      </w:r>
      <w:r w:rsidR="00EE444D" w:rsidRPr="00EE444D">
        <w:t xml:space="preserve">  </w:t>
      </w:r>
    </w:p>
    <w:p w14:paraId="5EF5C307" w14:textId="15ED4FDC" w:rsidR="00EE444D" w:rsidRPr="00EE444D" w:rsidRDefault="008702F5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 xml:space="preserve">Czas usuwania </w:t>
      </w:r>
      <w:r w:rsidR="0014137E">
        <w:rPr>
          <w:rFonts w:eastAsia="Arial Unicode MS"/>
        </w:rPr>
        <w:t>błędów</w:t>
      </w:r>
      <w:r w:rsidR="004C71C5">
        <w:rPr>
          <w:rFonts w:eastAsia="Arial Unicode MS"/>
        </w:rPr>
        <w:t xml:space="preserve"> oraz l</w:t>
      </w:r>
      <w:r w:rsidR="004C71C5" w:rsidRPr="004C71C5">
        <w:t>iczb</w:t>
      </w:r>
      <w:r w:rsidR="004C71C5">
        <w:t>a</w:t>
      </w:r>
      <w:r w:rsidR="004C71C5" w:rsidRPr="004C71C5">
        <w:t xml:space="preserve"> szkoleń </w:t>
      </w:r>
      <w:r w:rsidR="008B0002"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2F5C94E7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 xml:space="preserve">WZ) oferowany </w:t>
      </w:r>
      <w:r w:rsidR="004C71C5">
        <w:t>S</w:t>
      </w:r>
      <w:r w:rsidR="004C71C5" w:rsidRPr="004C71C5">
        <w:t>ystem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</w:t>
      </w:r>
      <w:r w:rsidR="004C71C5">
        <w:rPr>
          <w:rFonts w:eastAsia="Arial Unicode MS"/>
        </w:rPr>
        <w:t>wersję</w:t>
      </w:r>
      <w:r w:rsidRPr="00EE444D">
        <w:rPr>
          <w:rFonts w:eastAsia="Arial Unicode MS"/>
        </w:rPr>
        <w:t xml:space="preserve"> lub  innych, przypisanych wyłącznie temu produktowi cech, jednoznacznie identyfikujący zaoferowan</w:t>
      </w:r>
      <w:r w:rsidR="000745B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4C71C5">
        <w:rPr>
          <w:rFonts w:eastAsia="Arial Unicode MS"/>
        </w:rPr>
        <w:t>System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lastRenderedPageBreak/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669EECC5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>ustawy Pzp</w:t>
      </w:r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331689D3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</w:t>
      </w:r>
      <w:r w:rsidR="000763E3" w:rsidRPr="006309FF">
        <w:t>całkowite wynagrodzenie należne Wykonawcy z tytułu realizacji umowy w okresie jej obowiązywania, w tym z tytułu udzielenia licencji w niej określonych, jako usługi podstawowej, aktualizacji Systemu, przeprowadzenia instruktażu na zasadach wskazanych w umowie, a także pozostałych świadczeń określonych w umowie, mających charakter pomocniczy względem tej usługi podstawowej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</w:t>
      </w:r>
      <w:r w:rsidR="00A57F79" w:rsidRPr="00E054BA">
        <w:lastRenderedPageBreak/>
        <w:t>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432B95">
      <w:pPr>
        <w:pStyle w:val="Nagwek1"/>
        <w:keepNext w:val="0"/>
      </w:pPr>
      <w:bookmarkStart w:id="21" w:name="_Toc62396896"/>
      <w:r>
        <w:t>Sposób oraz termin składania ofert.</w:t>
      </w:r>
      <w:bookmarkEnd w:id="21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629C19BD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0652F2">
        <w:rPr>
          <w:lang w:eastAsia="x-none"/>
        </w:rPr>
        <w:t>27.02.2024 r.</w:t>
      </w:r>
      <w:r>
        <w:rPr>
          <w:lang w:eastAsia="x-none"/>
        </w:rPr>
        <w:t xml:space="preserve"> do godziny </w:t>
      </w:r>
      <w:r w:rsidR="00195B0B">
        <w:rPr>
          <w:lang w:eastAsia="x-none"/>
        </w:rPr>
        <w:t xml:space="preserve">10:00.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</w:t>
      </w:r>
      <w:r w:rsidRPr="00ED6871">
        <w:rPr>
          <w:rFonts w:eastAsia="Arial Unicode MS"/>
        </w:rPr>
        <w:lastRenderedPageBreak/>
        <w:t xml:space="preserve">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432B95">
      <w:pPr>
        <w:pStyle w:val="Nagwek1"/>
        <w:keepNext w:val="0"/>
      </w:pPr>
      <w:bookmarkStart w:id="22" w:name="_Toc62396897"/>
      <w:r w:rsidRPr="00E054BA">
        <w:t>Termin i tryb otwarcia ofert.</w:t>
      </w:r>
      <w:bookmarkEnd w:id="22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523AF47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0652F2">
        <w:rPr>
          <w:rFonts w:eastAsia="Calibri"/>
        </w:rPr>
        <w:t>27.02.2024 r.</w:t>
      </w:r>
      <w:r w:rsidR="009A7AB0" w:rsidRPr="00ED6871">
        <w:rPr>
          <w:rFonts w:eastAsia="Calibri"/>
        </w:rPr>
        <w:t xml:space="preserve"> o </w:t>
      </w:r>
      <w:r w:rsidR="009A7AB0" w:rsidRPr="00195B0B">
        <w:rPr>
          <w:rFonts w:eastAsia="Calibri"/>
        </w:rPr>
        <w:t xml:space="preserve">godz. </w:t>
      </w:r>
      <w:r w:rsidR="00195B0B" w:rsidRPr="00195B0B">
        <w:rPr>
          <w:rFonts w:eastAsia="Calibri"/>
        </w:rPr>
        <w:t>10:15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75B18954" w:rsidR="0003593D" w:rsidRPr="0003593D" w:rsidRDefault="00B1250E" w:rsidP="00432B95">
      <w:pPr>
        <w:pStyle w:val="Nagwek1"/>
        <w:keepNext w:val="0"/>
      </w:pPr>
      <w:bookmarkStart w:id="23" w:name="_Toc62396898"/>
      <w:r>
        <w:t>Termin związania ofertą.</w:t>
      </w:r>
      <w:bookmarkEnd w:id="23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4F62DACF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0652F2">
        <w:t>27.03.2024 r.</w:t>
      </w:r>
      <w:bookmarkStart w:id="24" w:name="_GoBack"/>
      <w:bookmarkEnd w:id="24"/>
    </w:p>
    <w:p w14:paraId="2A2BB542" w14:textId="4C028891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25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5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E65D6C8" w:rsidR="00F85C46" w:rsidRPr="00E054BA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DD0F4A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DD0F4A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DD0F4A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DD0F4A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DD0F4A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DD0F4A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DD0F4A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11C964D0" w:rsidR="003C3AC5" w:rsidRPr="00957C9F" w:rsidRDefault="004C71C5" w:rsidP="00DD0F4A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Dodatkowe szkolenia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ECF8662" w:rsidR="003C3AC5" w:rsidRPr="00957C9F" w:rsidRDefault="004C71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7F15FBD2" w:rsidR="003C3AC5" w:rsidRPr="00957C9F" w:rsidRDefault="004C71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4C71C5" w:rsidRPr="00E054BA" w14:paraId="096FAF38" w14:textId="77777777" w:rsidTr="00DD0F4A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8A7F21B" w14:textId="01FD8223" w:rsidR="004C71C5" w:rsidRPr="00791BE2" w:rsidRDefault="004C71C5" w:rsidP="00DD0F4A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DFFC143" w14:textId="745C0C54" w:rsidR="004C71C5" w:rsidRDefault="00DD0F4A" w:rsidP="00DD0F4A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DD0F4A">
              <w:rPr>
                <w:rFonts w:cs="Arial"/>
                <w:color w:val="222A35" w:themeColor="text2" w:themeShade="80"/>
                <w:szCs w:val="20"/>
                <w:lang w:eastAsia="pl-PL"/>
              </w:rPr>
              <w:t>Czas usuwania wad, błędów i usterek w funkcjonowaniu Systemu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7A614D0" w14:textId="740BFC16" w:rsidR="004C71C5" w:rsidRDefault="004C71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09793194" w14:textId="56ED7A34" w:rsidR="004C71C5" w:rsidRDefault="004C71C5" w:rsidP="00DD0F4A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29F2E8A9" w14:textId="480E49C1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lastRenderedPageBreak/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669B0E80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</w:t>
      </w:r>
      <w:r w:rsidR="004C71C5">
        <w:rPr>
          <w:b/>
          <w:color w:val="000000" w:themeColor="text1"/>
          <w:lang w:val="pl-PL"/>
        </w:rPr>
        <w:t>dodatkowe szkolenia</w:t>
      </w:r>
      <w:r w:rsidRPr="00CE4834">
        <w:rPr>
          <w:b/>
          <w:color w:val="000000" w:themeColor="text1"/>
        </w:rPr>
        <w:t>”:</w:t>
      </w:r>
    </w:p>
    <w:p w14:paraId="0439D148" w14:textId="767EB67B" w:rsidR="00D6386D" w:rsidRPr="000418CC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</w:t>
      </w:r>
      <w:r w:rsidR="004C71C5" w:rsidRPr="004C71C5">
        <w:rPr>
          <w:rFonts w:ascii="Bahnschrift" w:hAnsi="Bahnschrift" w:cs="Arial"/>
          <w:szCs w:val="20"/>
          <w:lang w:val="pl-PL"/>
        </w:rPr>
        <w:t xml:space="preserve">Zamawiający wymaga przeprowadzenia, w trakcie trwania licencji (na pisemny wniosek </w:t>
      </w:r>
      <w:r w:rsidR="004C71C5" w:rsidRPr="004C71C5">
        <w:rPr>
          <w:rFonts w:ascii="Bahnschrift" w:hAnsi="Bahnschrift" w:cs="Arial"/>
          <w:i/>
          <w:iCs/>
          <w:szCs w:val="20"/>
          <w:lang w:val="pl-PL"/>
        </w:rPr>
        <w:t>Zamawiającego</w:t>
      </w:r>
      <w:r w:rsidR="004C71C5" w:rsidRPr="004C71C5">
        <w:rPr>
          <w:rFonts w:ascii="Bahnschrift" w:hAnsi="Bahnschrift" w:cs="Arial"/>
          <w:szCs w:val="20"/>
          <w:lang w:val="pl-PL"/>
        </w:rPr>
        <w:t>) min. jednego szkolenia - instruktażu w zakresie wykorzystania Systemu do wyszukiwania informacji prawnych dla minimum 25 użytkowników</w:t>
      </w:r>
      <w:r w:rsidRPr="00573A48">
        <w:rPr>
          <w:rFonts w:ascii="Bahnschrift" w:hAnsi="Bahnschrift" w:cs="Arial"/>
          <w:szCs w:val="20"/>
        </w:rPr>
        <w:t xml:space="preserve">. </w:t>
      </w:r>
      <w:r w:rsidRPr="000418CC">
        <w:rPr>
          <w:rFonts w:ascii="Bahnschrift" w:hAnsi="Bahnschrift" w:cs="Arial"/>
          <w:szCs w:val="20"/>
        </w:rPr>
        <w:t>Punkty za kryterium „</w:t>
      </w:r>
      <w:r w:rsidR="004C71C5">
        <w:rPr>
          <w:rFonts w:ascii="Bahnschrift" w:hAnsi="Bahnschrift" w:cs="Arial"/>
          <w:szCs w:val="20"/>
          <w:lang w:val="pl-PL"/>
        </w:rPr>
        <w:t>dodatkowe szkolenia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00768027" w:rsidR="00195C5C" w:rsidRPr="004E2A7B" w:rsidRDefault="00195C5C" w:rsidP="006903FA">
      <w:pPr>
        <w:pStyle w:val="Akapitzlist"/>
        <w:numPr>
          <w:ilvl w:val="0"/>
          <w:numId w:val="62"/>
        </w:numPr>
        <w:ind w:left="1418" w:hanging="284"/>
        <w:rPr>
          <w:rFonts w:cs="Arial"/>
          <w:szCs w:val="20"/>
        </w:rPr>
      </w:pPr>
      <w:r w:rsidRPr="004E2A7B">
        <w:rPr>
          <w:rFonts w:cs="Arial"/>
          <w:szCs w:val="20"/>
        </w:rPr>
        <w:t xml:space="preserve">ocena </w:t>
      </w:r>
      <w:r w:rsidRPr="004E2A7B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4E2A7B">
        <w:rPr>
          <w:rFonts w:cs="Arial"/>
          <w:szCs w:val="20"/>
          <w:lang w:eastAsia="pl-PL"/>
        </w:rPr>
        <w:t xml:space="preserve">ę </w:t>
      </w:r>
      <w:r w:rsidRPr="004E2A7B">
        <w:rPr>
          <w:rFonts w:cs="Arial"/>
          <w:szCs w:val="20"/>
          <w:lang w:eastAsia="pl-PL"/>
        </w:rPr>
        <w:t>oświadczenia  w formularzu oferty (</w:t>
      </w:r>
      <w:r w:rsidRPr="00325C11">
        <w:rPr>
          <w:rFonts w:cs="Arial"/>
          <w:szCs w:val="20"/>
          <w:lang w:eastAsia="pl-PL"/>
        </w:rPr>
        <w:t xml:space="preserve">pkt. </w:t>
      </w:r>
      <w:r w:rsidR="00325C11" w:rsidRPr="00325C11">
        <w:rPr>
          <w:rFonts w:cs="Arial"/>
          <w:szCs w:val="20"/>
          <w:lang w:eastAsia="pl-PL"/>
        </w:rPr>
        <w:t>4</w:t>
      </w:r>
      <w:r w:rsidR="009D3C28" w:rsidRPr="00325C11">
        <w:rPr>
          <w:rFonts w:cs="Arial"/>
          <w:szCs w:val="20"/>
          <w:lang w:eastAsia="pl-PL"/>
        </w:rPr>
        <w:t xml:space="preserve"> </w:t>
      </w:r>
      <w:proofErr w:type="spellStart"/>
      <w:r w:rsidR="009D3C28" w:rsidRPr="00325C11">
        <w:rPr>
          <w:rFonts w:cs="Arial"/>
          <w:szCs w:val="20"/>
          <w:lang w:eastAsia="pl-PL"/>
        </w:rPr>
        <w:t>ppkt</w:t>
      </w:r>
      <w:proofErr w:type="spellEnd"/>
      <w:r w:rsidR="009D3C28" w:rsidRPr="00325C11">
        <w:rPr>
          <w:rFonts w:cs="Arial"/>
          <w:szCs w:val="20"/>
          <w:lang w:eastAsia="pl-PL"/>
        </w:rPr>
        <w:t xml:space="preserve">. </w:t>
      </w:r>
      <w:r w:rsidR="00325C11" w:rsidRPr="00325C11">
        <w:rPr>
          <w:rFonts w:cs="Arial"/>
          <w:szCs w:val="20"/>
          <w:lang w:eastAsia="pl-PL"/>
        </w:rPr>
        <w:t>2</w:t>
      </w:r>
      <w:r w:rsidRPr="00325C11">
        <w:rPr>
          <w:rFonts w:cs="Arial"/>
          <w:szCs w:val="20"/>
          <w:lang w:eastAsia="pl-PL"/>
        </w:rPr>
        <w:t xml:space="preserve"> </w:t>
      </w:r>
      <w:r w:rsidR="00BF34BD" w:rsidRPr="004E2A7B">
        <w:rPr>
          <w:rFonts w:cs="Arial"/>
          <w:szCs w:val="20"/>
        </w:rPr>
        <w:t>formularza ofertowego</w:t>
      </w:r>
      <w:r w:rsidRPr="004E2A7B">
        <w:rPr>
          <w:rFonts w:cs="Arial"/>
          <w:szCs w:val="20"/>
          <w:lang w:eastAsia="pl-PL"/>
        </w:rPr>
        <w:t>)</w:t>
      </w:r>
      <w:r w:rsidR="000418CC" w:rsidRPr="004E2A7B">
        <w:rPr>
          <w:rFonts w:cs="Arial"/>
          <w:szCs w:val="20"/>
          <w:lang w:eastAsia="pl-PL"/>
        </w:rPr>
        <w:t>;</w:t>
      </w:r>
    </w:p>
    <w:p w14:paraId="62F40B0D" w14:textId="7ACFB4AC" w:rsidR="00840C7A" w:rsidRDefault="00840C7A" w:rsidP="006903FA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4E2A7B">
        <w:rPr>
          <w:rFonts w:cs="Arial"/>
          <w:szCs w:val="20"/>
          <w:lang w:eastAsia="pl-PL"/>
        </w:rPr>
        <w:t xml:space="preserve">Zamawiający w ramach tego kryterium przyzna maksymalnie </w:t>
      </w:r>
      <w:r w:rsidR="004C71C5">
        <w:rPr>
          <w:rFonts w:cs="Arial"/>
          <w:b/>
          <w:szCs w:val="20"/>
          <w:lang w:eastAsia="pl-PL"/>
        </w:rPr>
        <w:t>20</w:t>
      </w:r>
      <w:r w:rsidRPr="004E2A7B">
        <w:rPr>
          <w:rFonts w:cs="Arial"/>
          <w:b/>
          <w:szCs w:val="20"/>
          <w:lang w:eastAsia="pl-PL"/>
        </w:rPr>
        <w:t xml:space="preserve"> pkt</w:t>
      </w:r>
      <w:r w:rsidR="000418CC" w:rsidRPr="004E2A7B">
        <w:rPr>
          <w:rFonts w:cs="Arial"/>
          <w:b/>
          <w:szCs w:val="20"/>
          <w:lang w:eastAsia="pl-PL"/>
        </w:rPr>
        <w:t>;</w:t>
      </w:r>
    </w:p>
    <w:p w14:paraId="56585BBA" w14:textId="4D608391" w:rsidR="004E2A7B" w:rsidRPr="004E2A7B" w:rsidRDefault="004C71C5" w:rsidP="006903FA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>Jeżeli Wykonawca zaoferuje:</w:t>
      </w:r>
    </w:p>
    <w:p w14:paraId="16C3C138" w14:textId="1F74468A" w:rsidR="004E2A7B" w:rsidRPr="004C71C5" w:rsidRDefault="004C71C5" w:rsidP="00953E28">
      <w:pPr>
        <w:pStyle w:val="Tekstpodstawowywcity2"/>
        <w:widowControl w:val="0"/>
        <w:numPr>
          <w:ilvl w:val="0"/>
          <w:numId w:val="5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 w:rsidRPr="004C71C5">
        <w:rPr>
          <w:rFonts w:ascii="Bahnschrift" w:hAnsi="Bahnschrift" w:cs="Arial"/>
          <w:szCs w:val="20"/>
          <w:lang w:val="pl-PL"/>
        </w:rPr>
        <w:t xml:space="preserve">wyłącznie 1 szkolenie w trakcie trwania licencji </w:t>
      </w:r>
      <w:r w:rsidRPr="004C71C5">
        <w:rPr>
          <w:rFonts w:ascii="Bahnschrift" w:hAnsi="Bahnschrift" w:cs="Arial"/>
          <w:b/>
          <w:szCs w:val="20"/>
          <w:lang w:val="pl-PL"/>
        </w:rPr>
        <w:t>otrzyma 0 pkt.</w:t>
      </w:r>
    </w:p>
    <w:p w14:paraId="4AC2CD5C" w14:textId="7800225A" w:rsidR="004C71C5" w:rsidRPr="000E4CD6" w:rsidRDefault="004C71C5" w:rsidP="00953E28">
      <w:pPr>
        <w:pStyle w:val="Tekstpodstawowywcity2"/>
        <w:widowControl w:val="0"/>
        <w:numPr>
          <w:ilvl w:val="0"/>
          <w:numId w:val="5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 w:rsidRPr="004C71C5">
        <w:rPr>
          <w:rFonts w:ascii="Bahnschrift" w:hAnsi="Bahnschrift" w:cs="Arial"/>
          <w:szCs w:val="20"/>
          <w:lang w:val="pl-PL"/>
        </w:rPr>
        <w:t>co najmniej 2 szkolenia</w:t>
      </w:r>
      <w:r w:rsidRPr="004C71C5">
        <w:rPr>
          <w:rFonts w:ascii="Bahnschrift" w:hAnsi="Bahnschrift" w:cs="Arial"/>
          <w:b/>
          <w:szCs w:val="20"/>
          <w:lang w:val="pl-PL"/>
        </w:rPr>
        <w:t xml:space="preserve"> </w:t>
      </w:r>
      <w:r w:rsidRPr="004C71C5">
        <w:rPr>
          <w:rFonts w:ascii="Bahnschrift" w:hAnsi="Bahnschrift" w:cs="Arial"/>
          <w:szCs w:val="20"/>
          <w:lang w:val="pl-PL"/>
        </w:rPr>
        <w:t xml:space="preserve">w trakcie trwania licencji </w:t>
      </w:r>
      <w:r w:rsidRPr="004C71C5">
        <w:rPr>
          <w:rFonts w:ascii="Bahnschrift" w:hAnsi="Bahnschrift" w:cs="Arial"/>
          <w:b/>
          <w:szCs w:val="20"/>
          <w:lang w:val="pl-PL"/>
        </w:rPr>
        <w:t>otrzyma 5 pkt</w:t>
      </w:r>
      <w:r w:rsidRPr="004C71C5">
        <w:rPr>
          <w:rFonts w:ascii="Bahnschrift" w:hAnsi="Bahnschrift" w:cs="Arial"/>
          <w:szCs w:val="20"/>
          <w:lang w:val="pl-PL"/>
        </w:rPr>
        <w:t>.</w:t>
      </w:r>
    </w:p>
    <w:p w14:paraId="255FD24A" w14:textId="77777777" w:rsidR="000E4CD6" w:rsidRPr="000E4CD6" w:rsidRDefault="000E4CD6" w:rsidP="00953E28">
      <w:pPr>
        <w:pStyle w:val="Tekstpodstawowywcity2"/>
        <w:widowControl w:val="0"/>
        <w:numPr>
          <w:ilvl w:val="0"/>
          <w:numId w:val="59"/>
        </w:numPr>
        <w:spacing w:line="360" w:lineRule="auto"/>
        <w:ind w:left="1701" w:hanging="283"/>
        <w:rPr>
          <w:rFonts w:ascii="Bahnschrift" w:hAnsi="Bahnschrift" w:cs="Arial"/>
          <w:szCs w:val="20"/>
          <w:lang w:val="pl-PL"/>
        </w:rPr>
      </w:pPr>
      <w:r w:rsidRPr="000E4CD6">
        <w:rPr>
          <w:rFonts w:ascii="Bahnschrift" w:hAnsi="Bahnschrift" w:cs="Arial"/>
          <w:szCs w:val="20"/>
          <w:lang w:val="pl-PL"/>
        </w:rPr>
        <w:t xml:space="preserve">co najmniej 3 szkolenia w trakcie trwania licencji </w:t>
      </w:r>
      <w:r w:rsidRPr="000E4CD6">
        <w:rPr>
          <w:rFonts w:ascii="Bahnschrift" w:hAnsi="Bahnschrift" w:cs="Arial"/>
          <w:b/>
          <w:szCs w:val="20"/>
          <w:lang w:val="pl-PL"/>
        </w:rPr>
        <w:t>otrzyma 10 pkt.</w:t>
      </w:r>
      <w:r w:rsidRPr="000E4CD6">
        <w:rPr>
          <w:rFonts w:ascii="Bahnschrift" w:hAnsi="Bahnschrift" w:cs="Arial"/>
          <w:szCs w:val="20"/>
          <w:lang w:val="pl-PL"/>
        </w:rPr>
        <w:t xml:space="preserve"> </w:t>
      </w:r>
    </w:p>
    <w:p w14:paraId="68132EF5" w14:textId="77777777" w:rsidR="000E4CD6" w:rsidRPr="000E4CD6" w:rsidRDefault="000E4CD6" w:rsidP="00953E28">
      <w:pPr>
        <w:pStyle w:val="Tekstpodstawowywcity2"/>
        <w:widowControl w:val="0"/>
        <w:numPr>
          <w:ilvl w:val="0"/>
          <w:numId w:val="59"/>
        </w:numPr>
        <w:spacing w:line="360" w:lineRule="auto"/>
        <w:ind w:left="1701" w:hanging="283"/>
        <w:rPr>
          <w:rFonts w:ascii="Bahnschrift" w:hAnsi="Bahnschrift" w:cs="Arial"/>
          <w:szCs w:val="20"/>
          <w:lang w:val="pl-PL"/>
        </w:rPr>
      </w:pPr>
      <w:r w:rsidRPr="000E4CD6">
        <w:rPr>
          <w:rFonts w:ascii="Bahnschrift" w:hAnsi="Bahnschrift" w:cs="Arial"/>
          <w:szCs w:val="20"/>
          <w:lang w:val="pl-PL"/>
        </w:rPr>
        <w:t xml:space="preserve">co najmniej 4 szkolenia w trakcie trwania licencji </w:t>
      </w:r>
      <w:r w:rsidRPr="000E4CD6">
        <w:rPr>
          <w:rFonts w:ascii="Bahnschrift" w:hAnsi="Bahnschrift" w:cs="Arial"/>
          <w:b/>
          <w:szCs w:val="20"/>
          <w:lang w:val="pl-PL"/>
        </w:rPr>
        <w:t>otrzyma 15 pkt.</w:t>
      </w:r>
      <w:r w:rsidRPr="000E4CD6">
        <w:rPr>
          <w:rFonts w:ascii="Bahnschrift" w:hAnsi="Bahnschrift" w:cs="Arial"/>
          <w:szCs w:val="20"/>
          <w:lang w:val="pl-PL"/>
        </w:rPr>
        <w:t xml:space="preserve"> </w:t>
      </w:r>
    </w:p>
    <w:p w14:paraId="42FD512F" w14:textId="77777777" w:rsidR="000E4CD6" w:rsidRPr="000E4CD6" w:rsidRDefault="000E4CD6" w:rsidP="00953E28">
      <w:pPr>
        <w:pStyle w:val="Tekstpodstawowywcity2"/>
        <w:widowControl w:val="0"/>
        <w:numPr>
          <w:ilvl w:val="0"/>
          <w:numId w:val="59"/>
        </w:numPr>
        <w:spacing w:line="360" w:lineRule="auto"/>
        <w:ind w:left="1701" w:hanging="283"/>
        <w:rPr>
          <w:rFonts w:ascii="Bahnschrift" w:hAnsi="Bahnschrift" w:cs="Arial"/>
          <w:szCs w:val="20"/>
          <w:lang w:val="pl-PL"/>
        </w:rPr>
      </w:pPr>
      <w:r w:rsidRPr="000E4CD6">
        <w:rPr>
          <w:rFonts w:ascii="Bahnschrift" w:hAnsi="Bahnschrift" w:cs="Arial"/>
          <w:szCs w:val="20"/>
          <w:lang w:val="pl-PL"/>
        </w:rPr>
        <w:t xml:space="preserve">co najmniej 5 szkoleń w trakcie trwania licencji </w:t>
      </w:r>
      <w:r w:rsidRPr="000E4CD6">
        <w:rPr>
          <w:rFonts w:ascii="Bahnschrift" w:hAnsi="Bahnschrift" w:cs="Arial"/>
          <w:b/>
          <w:szCs w:val="20"/>
          <w:lang w:val="pl-PL"/>
        </w:rPr>
        <w:t>otrzyma 20 pkt.</w:t>
      </w:r>
      <w:r w:rsidRPr="000E4CD6">
        <w:rPr>
          <w:rFonts w:ascii="Bahnschrift" w:hAnsi="Bahnschrift" w:cs="Arial"/>
          <w:szCs w:val="20"/>
          <w:lang w:val="pl-PL"/>
        </w:rPr>
        <w:t xml:space="preserve"> </w:t>
      </w:r>
    </w:p>
    <w:p w14:paraId="6F2E81F3" w14:textId="7173AA5E" w:rsidR="004E2A7B" w:rsidRDefault="004E2A7B" w:rsidP="00953E28">
      <w:pPr>
        <w:pStyle w:val="Tekstpodstawowywcity2"/>
        <w:widowControl w:val="0"/>
        <w:numPr>
          <w:ilvl w:val="0"/>
          <w:numId w:val="59"/>
        </w:numPr>
        <w:spacing w:line="360" w:lineRule="auto"/>
        <w:ind w:left="1701" w:hanging="283"/>
        <w:rPr>
          <w:rFonts w:ascii="Bahnschrift" w:hAnsi="Bahnschrift" w:cs="Arial"/>
          <w:szCs w:val="20"/>
        </w:rPr>
      </w:pPr>
      <w:r w:rsidRPr="004E2A7B">
        <w:rPr>
          <w:rFonts w:ascii="Bahnschrift" w:hAnsi="Bahnschrift" w:cs="Arial"/>
          <w:szCs w:val="20"/>
        </w:rPr>
        <w:t xml:space="preserve">zaoferowanie </w:t>
      </w:r>
      <w:r w:rsidR="000E4CD6" w:rsidRPr="000E4CD6">
        <w:rPr>
          <w:rFonts w:ascii="Bahnschrift" w:hAnsi="Bahnschrift" w:cs="Arial"/>
          <w:szCs w:val="20"/>
          <w:lang w:val="pl-PL"/>
        </w:rPr>
        <w:t>większej niż 5 liczby szkoleń</w:t>
      </w:r>
      <w:r w:rsidRPr="004E2A7B">
        <w:rPr>
          <w:rFonts w:ascii="Bahnschrift" w:hAnsi="Bahnschrift" w:cs="Arial"/>
          <w:szCs w:val="20"/>
        </w:rPr>
        <w:t xml:space="preserve"> nie spowoduje otrzymania większej ilości punktów niż </w:t>
      </w:r>
      <w:r w:rsidR="000E4CD6">
        <w:rPr>
          <w:rFonts w:ascii="Bahnschrift" w:hAnsi="Bahnschrift" w:cs="Arial"/>
          <w:szCs w:val="20"/>
          <w:lang w:val="pl-PL"/>
        </w:rPr>
        <w:t>20</w:t>
      </w:r>
    </w:p>
    <w:p w14:paraId="368EBC75" w14:textId="449DB128" w:rsidR="00D6386D" w:rsidRDefault="00D6386D" w:rsidP="00953E28">
      <w:pPr>
        <w:numPr>
          <w:ilvl w:val="0"/>
          <w:numId w:val="59"/>
        </w:numPr>
        <w:ind w:left="1701" w:hanging="283"/>
        <w:contextualSpacing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 xml:space="preserve">lub </w:t>
      </w:r>
      <w:r w:rsidR="000E4CD6" w:rsidRPr="000E4CD6">
        <w:rPr>
          <w:rFonts w:cs="Arial"/>
          <w:b/>
          <w:szCs w:val="20"/>
        </w:rPr>
        <w:t xml:space="preserve">niezaoferowanie </w:t>
      </w:r>
      <w:r w:rsidR="000B71CC">
        <w:rPr>
          <w:rFonts w:cs="Arial"/>
          <w:b/>
          <w:szCs w:val="20"/>
        </w:rPr>
        <w:t xml:space="preserve">żadnego </w:t>
      </w:r>
      <w:r w:rsidR="000E4CD6" w:rsidRPr="000E4CD6">
        <w:rPr>
          <w:rFonts w:cs="Arial"/>
          <w:b/>
          <w:szCs w:val="20"/>
        </w:rPr>
        <w:t>szkole</w:t>
      </w:r>
      <w:r w:rsidR="000B71CC">
        <w:rPr>
          <w:rFonts w:cs="Arial"/>
          <w:b/>
          <w:szCs w:val="20"/>
        </w:rPr>
        <w:t>nia</w:t>
      </w:r>
      <w:r w:rsidR="005D39C5">
        <w:rPr>
          <w:rFonts w:cs="Arial"/>
          <w:b/>
          <w:szCs w:val="20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Pr="00573A48">
        <w:rPr>
          <w:rFonts w:cs="Arial"/>
          <w:szCs w:val="20"/>
          <w:lang w:eastAsia="pl-PL"/>
        </w:rPr>
        <w:t>.</w:t>
      </w:r>
    </w:p>
    <w:p w14:paraId="569532F2" w14:textId="2798E24C" w:rsidR="000E4CD6" w:rsidRDefault="000E4CD6" w:rsidP="000E4CD6">
      <w:pPr>
        <w:pStyle w:val="Nagwek4"/>
        <w:ind w:left="1134" w:hanging="284"/>
        <w:rPr>
          <w:b/>
          <w:color w:val="000000" w:themeColor="text1"/>
          <w:lang w:val="pl-PL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</w:t>
      </w:r>
      <w:r w:rsidR="00953E28" w:rsidRPr="00953E28">
        <w:rPr>
          <w:b/>
          <w:color w:val="000000" w:themeColor="text1"/>
          <w:lang w:val="pl-PL"/>
        </w:rPr>
        <w:t>czas usuwania wad, błędów i usterek w funkcjonowaniu Systemu</w:t>
      </w:r>
      <w:r w:rsidRPr="00CE4834">
        <w:rPr>
          <w:b/>
          <w:color w:val="000000" w:themeColor="text1"/>
        </w:rPr>
        <w:t>”:</w:t>
      </w:r>
    </w:p>
    <w:p w14:paraId="06440BAB" w14:textId="266128E9" w:rsidR="00953E28" w:rsidRDefault="00953E28" w:rsidP="00953E28">
      <w:pPr>
        <w:ind w:left="1134" w:firstLine="0"/>
        <w:rPr>
          <w:lang w:eastAsia="x-none"/>
        </w:rPr>
      </w:pPr>
      <w:r>
        <w:rPr>
          <w:lang w:eastAsia="x-none"/>
        </w:rPr>
        <w:t xml:space="preserve">Czas usuwania wad, błędów i usterek w funkcjonowaniu systemu – oznacza maksymalną liczbę dni, jaka upłynie od daty zgłoszenia przez Zamawiającego wad, błędów lub usterek w funkcjonowaniu systemu do czasu ich usunięcia. </w:t>
      </w:r>
    </w:p>
    <w:p w14:paraId="316BB922" w14:textId="786B43CA" w:rsidR="00953E28" w:rsidRDefault="00953E28" w:rsidP="00953E28">
      <w:pPr>
        <w:ind w:left="1134" w:firstLine="0"/>
        <w:rPr>
          <w:lang w:eastAsia="x-none"/>
        </w:rPr>
      </w:pPr>
      <w:r>
        <w:rPr>
          <w:lang w:eastAsia="x-none"/>
        </w:rPr>
        <w:t>Zgodnie z SWZ czas usuwania wad, błędów i usterek w funkcjonowaniu systemu wynosi: do 5 dni roboczych od daty otrzymania zgłoszenia od Zamawiającego.</w:t>
      </w:r>
    </w:p>
    <w:p w14:paraId="64DEE0E8" w14:textId="5E19CDA0" w:rsidR="00953E28" w:rsidRPr="000418CC" w:rsidRDefault="00953E28" w:rsidP="00953E28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0418CC">
        <w:rPr>
          <w:rFonts w:ascii="Bahnschrift" w:hAnsi="Bahnschrift" w:cs="Arial"/>
          <w:szCs w:val="20"/>
        </w:rPr>
        <w:t>Punkty za kryterium „</w:t>
      </w:r>
      <w:r w:rsidRPr="00953E28">
        <w:rPr>
          <w:rFonts w:ascii="Bahnschrift" w:hAnsi="Bahnschrift" w:cs="Arial"/>
          <w:szCs w:val="20"/>
          <w:lang w:val="pl-PL"/>
        </w:rPr>
        <w:t>czas usuwania wad, błędów i usterek w funkcjonowaniu Systemu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319E793A" w14:textId="043A8664" w:rsidR="000E4CD6" w:rsidRDefault="000E4CD6" w:rsidP="006903FA">
      <w:pPr>
        <w:pStyle w:val="Akapitzlist"/>
        <w:numPr>
          <w:ilvl w:val="0"/>
          <w:numId w:val="62"/>
        </w:numPr>
        <w:ind w:left="1418" w:hanging="284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Pr="000E4CD6">
        <w:rPr>
          <w:rFonts w:cs="Arial"/>
          <w:szCs w:val="20"/>
        </w:rPr>
        <w:t xml:space="preserve">cena dla tego kryterium będzie obliczana na podstawie złożonego przez Wykonawcę oświadczenia  w formularzu oferty (pkt. 4 </w:t>
      </w:r>
      <w:proofErr w:type="spellStart"/>
      <w:r w:rsidRPr="000E4CD6">
        <w:rPr>
          <w:rFonts w:cs="Arial"/>
          <w:szCs w:val="20"/>
        </w:rPr>
        <w:t>ppkt</w:t>
      </w:r>
      <w:proofErr w:type="spellEnd"/>
      <w:r w:rsidRPr="000E4CD6">
        <w:rPr>
          <w:rFonts w:cs="Arial"/>
          <w:szCs w:val="20"/>
        </w:rPr>
        <w:t xml:space="preserve">. </w:t>
      </w:r>
      <w:r w:rsidR="00325C11">
        <w:rPr>
          <w:rFonts w:cs="Arial"/>
          <w:szCs w:val="20"/>
        </w:rPr>
        <w:t>3</w:t>
      </w:r>
      <w:r w:rsidRPr="000E4CD6">
        <w:rPr>
          <w:rFonts w:cs="Arial"/>
          <w:szCs w:val="20"/>
        </w:rPr>
        <w:t xml:space="preserve"> formularza ofertowego).</w:t>
      </w:r>
    </w:p>
    <w:p w14:paraId="5BA64FEF" w14:textId="77777777" w:rsidR="006903FA" w:rsidRDefault="006903FA" w:rsidP="006903FA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4E2A7B">
        <w:rPr>
          <w:rFonts w:cs="Arial"/>
          <w:szCs w:val="20"/>
          <w:lang w:eastAsia="pl-PL"/>
        </w:rPr>
        <w:lastRenderedPageBreak/>
        <w:t xml:space="preserve">Zamawiający w ramach tego kryterium przyzna maksymalnie </w:t>
      </w:r>
      <w:r>
        <w:rPr>
          <w:rFonts w:cs="Arial"/>
          <w:b/>
          <w:szCs w:val="20"/>
          <w:lang w:eastAsia="pl-PL"/>
        </w:rPr>
        <w:t>20</w:t>
      </w:r>
      <w:r w:rsidRPr="004E2A7B">
        <w:rPr>
          <w:rFonts w:cs="Arial"/>
          <w:b/>
          <w:szCs w:val="20"/>
          <w:lang w:eastAsia="pl-PL"/>
        </w:rPr>
        <w:t xml:space="preserve"> pkt;</w:t>
      </w:r>
    </w:p>
    <w:p w14:paraId="5B8BE18D" w14:textId="0EC5EF2C" w:rsidR="000E4CD6" w:rsidRPr="000E4CD6" w:rsidRDefault="000E4CD6" w:rsidP="006903FA">
      <w:pPr>
        <w:pStyle w:val="Akapitzlist"/>
        <w:numPr>
          <w:ilvl w:val="0"/>
          <w:numId w:val="62"/>
        </w:numPr>
        <w:ind w:left="1418" w:hanging="284"/>
        <w:rPr>
          <w:rFonts w:cs="Arial"/>
          <w:szCs w:val="20"/>
        </w:rPr>
      </w:pPr>
      <w:r>
        <w:rPr>
          <w:rFonts w:cs="Arial"/>
          <w:szCs w:val="20"/>
        </w:rPr>
        <w:t>j</w:t>
      </w:r>
      <w:r w:rsidRPr="000E4CD6">
        <w:rPr>
          <w:rFonts w:cs="Arial"/>
          <w:szCs w:val="20"/>
        </w:rPr>
        <w:t xml:space="preserve">eżeli Wykonawca zaoferuje </w:t>
      </w:r>
      <w:r w:rsidR="00873EBD" w:rsidRPr="00953E28">
        <w:rPr>
          <w:rFonts w:cs="Arial"/>
          <w:szCs w:val="20"/>
        </w:rPr>
        <w:t>czas usuwania wad, błędów i usterek w funkcjonowaniu Systemu</w:t>
      </w:r>
      <w:r w:rsidR="00873EBD">
        <w:rPr>
          <w:rFonts w:cs="Arial"/>
          <w:szCs w:val="20"/>
        </w:rPr>
        <w:t>:</w:t>
      </w:r>
    </w:p>
    <w:p w14:paraId="7F20AD2A" w14:textId="77777777" w:rsidR="00873EBD" w:rsidRPr="00873EBD" w:rsidRDefault="00873EBD" w:rsidP="00873EBD">
      <w:pPr>
        <w:pStyle w:val="Tekstpodstawowywcity2"/>
        <w:widowControl w:val="0"/>
        <w:numPr>
          <w:ilvl w:val="0"/>
          <w:numId w:val="59"/>
        </w:numPr>
        <w:spacing w:line="360" w:lineRule="auto"/>
        <w:rPr>
          <w:rFonts w:ascii="Bahnschrift" w:hAnsi="Bahnschrift" w:cs="Arial"/>
          <w:szCs w:val="20"/>
          <w:lang w:val="pl-PL"/>
        </w:rPr>
      </w:pPr>
      <w:r w:rsidRPr="00873EBD">
        <w:rPr>
          <w:rFonts w:ascii="Bahnschrift" w:hAnsi="Bahnschrift" w:cs="Arial"/>
          <w:szCs w:val="20"/>
          <w:lang w:val="pl-PL"/>
        </w:rPr>
        <w:t xml:space="preserve">najpóźniej w ciągu następnego (1) dnia roboczego </w:t>
      </w:r>
      <w:r w:rsidRPr="00873EBD">
        <w:rPr>
          <w:rFonts w:ascii="Bahnschrift" w:hAnsi="Bahnschrift" w:cs="Arial"/>
          <w:b/>
          <w:szCs w:val="20"/>
          <w:lang w:val="pl-PL"/>
        </w:rPr>
        <w:t>otrzyma 20 pkt</w:t>
      </w:r>
      <w:r w:rsidRPr="00873EBD">
        <w:rPr>
          <w:rFonts w:ascii="Bahnschrift" w:hAnsi="Bahnschrift" w:cs="Arial"/>
          <w:szCs w:val="20"/>
          <w:lang w:val="pl-PL"/>
        </w:rPr>
        <w:t xml:space="preserve"> w wyżej wymienionym kryterium, </w:t>
      </w:r>
    </w:p>
    <w:p w14:paraId="23A01254" w14:textId="77777777" w:rsidR="00873EBD" w:rsidRPr="00873EBD" w:rsidRDefault="00873EBD" w:rsidP="00873EBD">
      <w:pPr>
        <w:pStyle w:val="Tekstpodstawowywcity2"/>
        <w:widowControl w:val="0"/>
        <w:numPr>
          <w:ilvl w:val="0"/>
          <w:numId w:val="59"/>
        </w:numPr>
        <w:spacing w:line="360" w:lineRule="auto"/>
        <w:rPr>
          <w:rFonts w:ascii="Bahnschrift" w:hAnsi="Bahnschrift" w:cs="Arial"/>
          <w:szCs w:val="20"/>
          <w:lang w:val="pl-PL"/>
        </w:rPr>
      </w:pPr>
      <w:r w:rsidRPr="00873EBD">
        <w:rPr>
          <w:rFonts w:ascii="Bahnschrift" w:hAnsi="Bahnschrift" w:cs="Arial"/>
          <w:szCs w:val="20"/>
          <w:lang w:val="pl-PL"/>
        </w:rPr>
        <w:t xml:space="preserve">najpóźniej w ciągu 2 dni roboczych </w:t>
      </w:r>
      <w:r w:rsidRPr="00873EBD">
        <w:rPr>
          <w:rFonts w:ascii="Bahnschrift" w:hAnsi="Bahnschrift" w:cs="Arial"/>
          <w:b/>
          <w:szCs w:val="20"/>
          <w:lang w:val="pl-PL"/>
        </w:rPr>
        <w:t>otrzyma 15 pkt</w:t>
      </w:r>
      <w:r w:rsidRPr="00873EBD">
        <w:rPr>
          <w:rFonts w:ascii="Bahnschrift" w:hAnsi="Bahnschrift" w:cs="Arial"/>
          <w:szCs w:val="20"/>
          <w:lang w:val="pl-PL"/>
        </w:rPr>
        <w:t xml:space="preserve"> w wyżej wymienionym kryterium,</w:t>
      </w:r>
    </w:p>
    <w:p w14:paraId="4EEBF3E9" w14:textId="77777777" w:rsidR="00873EBD" w:rsidRPr="00873EBD" w:rsidRDefault="00873EBD" w:rsidP="00873EBD">
      <w:pPr>
        <w:pStyle w:val="Tekstpodstawowywcity2"/>
        <w:widowControl w:val="0"/>
        <w:numPr>
          <w:ilvl w:val="0"/>
          <w:numId w:val="59"/>
        </w:numPr>
        <w:spacing w:line="360" w:lineRule="auto"/>
        <w:rPr>
          <w:rFonts w:ascii="Bahnschrift" w:hAnsi="Bahnschrift" w:cs="Arial"/>
          <w:szCs w:val="20"/>
          <w:lang w:val="pl-PL"/>
        </w:rPr>
      </w:pPr>
      <w:r w:rsidRPr="00873EBD">
        <w:rPr>
          <w:rFonts w:ascii="Bahnschrift" w:hAnsi="Bahnschrift" w:cs="Arial"/>
          <w:szCs w:val="20"/>
          <w:lang w:val="pl-PL"/>
        </w:rPr>
        <w:t xml:space="preserve">najpóźniej w ciągu 3 dni roboczych </w:t>
      </w:r>
      <w:r w:rsidRPr="00873EBD">
        <w:rPr>
          <w:rFonts w:ascii="Bahnschrift" w:hAnsi="Bahnschrift" w:cs="Arial"/>
          <w:b/>
          <w:szCs w:val="20"/>
          <w:lang w:val="pl-PL"/>
        </w:rPr>
        <w:t>otrzyma 10 pkt</w:t>
      </w:r>
      <w:r w:rsidRPr="00873EBD">
        <w:rPr>
          <w:rFonts w:ascii="Bahnschrift" w:hAnsi="Bahnschrift" w:cs="Arial"/>
          <w:szCs w:val="20"/>
          <w:lang w:val="pl-PL"/>
        </w:rPr>
        <w:t xml:space="preserve"> w wyżej wymienionym kryterium,</w:t>
      </w:r>
    </w:p>
    <w:p w14:paraId="4CF911DA" w14:textId="77777777" w:rsidR="00873EBD" w:rsidRPr="00873EBD" w:rsidRDefault="00873EBD" w:rsidP="00873EBD">
      <w:pPr>
        <w:pStyle w:val="Tekstpodstawowywcity2"/>
        <w:widowControl w:val="0"/>
        <w:numPr>
          <w:ilvl w:val="0"/>
          <w:numId w:val="59"/>
        </w:numPr>
        <w:spacing w:line="360" w:lineRule="auto"/>
        <w:rPr>
          <w:rFonts w:ascii="Bahnschrift" w:hAnsi="Bahnschrift" w:cs="Arial"/>
          <w:szCs w:val="20"/>
          <w:lang w:val="pl-PL"/>
        </w:rPr>
      </w:pPr>
      <w:r w:rsidRPr="00873EBD">
        <w:rPr>
          <w:rFonts w:ascii="Bahnschrift" w:hAnsi="Bahnschrift" w:cs="Arial"/>
          <w:szCs w:val="20"/>
          <w:lang w:val="pl-PL"/>
        </w:rPr>
        <w:t xml:space="preserve">najpóźniej w ciągu 4 dni roboczych </w:t>
      </w:r>
      <w:r w:rsidRPr="00873EBD">
        <w:rPr>
          <w:rFonts w:ascii="Bahnschrift" w:hAnsi="Bahnschrift" w:cs="Arial"/>
          <w:b/>
          <w:szCs w:val="20"/>
          <w:lang w:val="pl-PL"/>
        </w:rPr>
        <w:t>otrzyma 5 pkt</w:t>
      </w:r>
      <w:r w:rsidRPr="00873EBD">
        <w:rPr>
          <w:rFonts w:ascii="Bahnschrift" w:hAnsi="Bahnschrift" w:cs="Arial"/>
          <w:szCs w:val="20"/>
          <w:lang w:val="pl-PL"/>
        </w:rPr>
        <w:t xml:space="preserve"> w wyżej wymienionym kryterium,</w:t>
      </w:r>
    </w:p>
    <w:p w14:paraId="0B873448" w14:textId="77777777" w:rsidR="00873EBD" w:rsidRPr="00873EBD" w:rsidRDefault="00873EBD" w:rsidP="00873EBD">
      <w:pPr>
        <w:pStyle w:val="Tekstpodstawowywcity2"/>
        <w:widowControl w:val="0"/>
        <w:numPr>
          <w:ilvl w:val="0"/>
          <w:numId w:val="59"/>
        </w:numPr>
        <w:spacing w:line="360" w:lineRule="auto"/>
        <w:rPr>
          <w:rFonts w:ascii="Bahnschrift" w:hAnsi="Bahnschrift" w:cs="Arial"/>
          <w:szCs w:val="20"/>
          <w:lang w:val="pl-PL"/>
        </w:rPr>
      </w:pPr>
      <w:r w:rsidRPr="00873EBD">
        <w:rPr>
          <w:rFonts w:ascii="Bahnschrift" w:hAnsi="Bahnschrift" w:cs="Arial"/>
          <w:szCs w:val="20"/>
          <w:lang w:val="pl-PL"/>
        </w:rPr>
        <w:t xml:space="preserve">najpóźniej w ciągu 5 dni roboczych </w:t>
      </w:r>
      <w:r w:rsidRPr="00873EBD">
        <w:rPr>
          <w:rFonts w:ascii="Bahnschrift" w:hAnsi="Bahnschrift" w:cs="Arial"/>
          <w:b/>
          <w:szCs w:val="20"/>
          <w:lang w:val="pl-PL"/>
        </w:rPr>
        <w:t>otrzyma 0 pkt</w:t>
      </w:r>
      <w:r w:rsidRPr="00873EBD">
        <w:rPr>
          <w:rFonts w:ascii="Bahnschrift" w:hAnsi="Bahnschrift" w:cs="Arial"/>
          <w:szCs w:val="20"/>
          <w:lang w:val="pl-PL"/>
        </w:rPr>
        <w:t xml:space="preserve"> w wyżej wymienionym kryterium</w:t>
      </w:r>
      <w:r w:rsidR="000E4CD6" w:rsidRPr="00873EBD">
        <w:rPr>
          <w:rFonts w:ascii="Bahnschrift" w:hAnsi="Bahnschrift" w:cs="Arial"/>
          <w:szCs w:val="20"/>
          <w:lang w:val="pl-PL"/>
        </w:rPr>
        <w:t>.</w:t>
      </w:r>
    </w:p>
    <w:p w14:paraId="0B416836" w14:textId="10BB0D5D" w:rsidR="000E4CD6" w:rsidRPr="00873EBD" w:rsidRDefault="006903FA" w:rsidP="00873EBD">
      <w:pPr>
        <w:pStyle w:val="Tekstpodstawowywcity2"/>
        <w:widowControl w:val="0"/>
        <w:numPr>
          <w:ilvl w:val="0"/>
          <w:numId w:val="59"/>
        </w:numPr>
        <w:spacing w:line="360" w:lineRule="auto"/>
        <w:rPr>
          <w:rFonts w:ascii="Bahnschrift" w:hAnsi="Bahnschrift" w:cs="Arial"/>
          <w:szCs w:val="20"/>
          <w:lang w:val="pl-PL"/>
        </w:rPr>
      </w:pPr>
      <w:r w:rsidRPr="00873EBD">
        <w:rPr>
          <w:rFonts w:ascii="Bahnschrift" w:hAnsi="Bahnschrift" w:cs="Arial"/>
          <w:b/>
          <w:szCs w:val="20"/>
        </w:rPr>
        <w:t>b</w:t>
      </w:r>
      <w:r w:rsidR="000E4CD6" w:rsidRPr="00873EBD">
        <w:rPr>
          <w:rFonts w:ascii="Bahnschrift" w:hAnsi="Bahnschrift" w:cs="Arial"/>
          <w:b/>
          <w:szCs w:val="20"/>
        </w:rPr>
        <w:t xml:space="preserve">rak oświadczenia lub </w:t>
      </w:r>
      <w:r w:rsidR="00873EBD" w:rsidRPr="00873EBD">
        <w:rPr>
          <w:rFonts w:ascii="Bahnschrift" w:hAnsi="Bahnschrift" w:cs="Arial"/>
          <w:b/>
          <w:szCs w:val="20"/>
          <w:lang w:val="pl-PL"/>
        </w:rPr>
        <w:t xml:space="preserve">dłuższy czas usuwania wad, błędów i usterek w funkcjonowaniu systemu </w:t>
      </w:r>
      <w:r w:rsidR="00873EBD" w:rsidRPr="00873EBD">
        <w:rPr>
          <w:rFonts w:ascii="Bahnschrift" w:hAnsi="Bahnschrift" w:cs="Arial"/>
          <w:szCs w:val="20"/>
          <w:lang w:val="pl-PL"/>
        </w:rPr>
        <w:t xml:space="preserve">(tj. </w:t>
      </w:r>
      <w:r w:rsidR="00873EBD" w:rsidRPr="00873EBD">
        <w:rPr>
          <w:rFonts w:ascii="Bahnschrift" w:hAnsi="Bahnschrift" w:cs="Arial"/>
          <w:bCs/>
          <w:szCs w:val="20"/>
          <w:lang w:val="pl-PL"/>
        </w:rPr>
        <w:t>&gt; 5 dni roboczych</w:t>
      </w:r>
      <w:r w:rsidR="00873EBD" w:rsidRPr="00873EBD">
        <w:rPr>
          <w:rFonts w:ascii="Bahnschrift" w:hAnsi="Bahnschrift" w:cs="Arial"/>
          <w:szCs w:val="20"/>
          <w:lang w:val="pl-PL"/>
        </w:rPr>
        <w:t>)</w:t>
      </w:r>
      <w:r w:rsidR="000E4CD6" w:rsidRPr="00873EBD">
        <w:rPr>
          <w:rFonts w:ascii="Bahnschrift" w:hAnsi="Bahnschrift" w:cs="Arial"/>
          <w:b/>
          <w:szCs w:val="20"/>
        </w:rPr>
        <w:t xml:space="preserve"> </w:t>
      </w:r>
      <w:r w:rsidR="00873EBD" w:rsidRPr="00873EBD">
        <w:rPr>
          <w:rFonts w:ascii="Bahnschrift" w:hAnsi="Bahnschrift" w:cs="Arial"/>
          <w:b/>
          <w:szCs w:val="20"/>
          <w:lang w:val="pl-PL"/>
        </w:rPr>
        <w:t>– oferta zostanie odrzucona</w:t>
      </w:r>
      <w:r w:rsidR="00873EBD" w:rsidRPr="00873EBD">
        <w:rPr>
          <w:rFonts w:ascii="Bahnschrift" w:hAnsi="Bahnschrift" w:cs="Arial"/>
          <w:szCs w:val="20"/>
          <w:lang w:val="pl-PL"/>
        </w:rPr>
        <w:t xml:space="preserve">, jako niezgodna z warunkami zamówienia na podstawie art. 226 ust. 1 pkt 5 ustawy </w:t>
      </w:r>
      <w:proofErr w:type="spellStart"/>
      <w:r w:rsidR="00873EBD" w:rsidRPr="00873EBD">
        <w:rPr>
          <w:rFonts w:ascii="Bahnschrift" w:hAnsi="Bahnschrift" w:cs="Arial"/>
          <w:szCs w:val="20"/>
          <w:lang w:val="pl-PL"/>
        </w:rPr>
        <w:t>Pzp</w:t>
      </w:r>
      <w:proofErr w:type="spellEnd"/>
      <w:r w:rsidR="000E4CD6" w:rsidRPr="00873EBD">
        <w:rPr>
          <w:rFonts w:ascii="Bahnschrift" w:hAnsi="Bahnschrift" w:cs="Arial"/>
          <w:szCs w:val="20"/>
        </w:rPr>
        <w:t>.</w:t>
      </w:r>
    </w:p>
    <w:p w14:paraId="329AAE53" w14:textId="24E53641" w:rsidR="00F85C46" w:rsidRPr="00E054BA" w:rsidRDefault="000A37EA" w:rsidP="00873EBD">
      <w:pPr>
        <w:pStyle w:val="Nagwek3"/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cena brutto </w:t>
      </w:r>
      <w:r w:rsidR="00F85C46" w:rsidRPr="006903FA">
        <w:t xml:space="preserve">+ </w:t>
      </w:r>
      <w:r w:rsidR="006903FA" w:rsidRPr="006903FA">
        <w:t>dodatkowe szkolenia</w:t>
      </w:r>
      <w:r w:rsidR="006903FA">
        <w:t xml:space="preserve"> +</w:t>
      </w:r>
      <w:r w:rsidR="006903FA" w:rsidRPr="006903FA">
        <w:t xml:space="preserve"> </w:t>
      </w:r>
      <w:r w:rsidR="00873EBD" w:rsidRPr="00873EBD">
        <w:t>czas usuwania wad, błędów i usterek w funkcjonowaniu Systemu</w:t>
      </w:r>
      <w:r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153212A0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2D0AF565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3D0131D5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lastRenderedPageBreak/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764F6D6B" w:rsidR="00F85C46" w:rsidRPr="00E054BA" w:rsidRDefault="00F85C46" w:rsidP="00432B95">
      <w:pPr>
        <w:pStyle w:val="Nagwek1"/>
        <w:keepNext w:val="0"/>
      </w:pPr>
      <w:bookmarkStart w:id="26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6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0BB455AF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7E3FB450" w14:textId="77777777" w:rsidR="003B2CA9" w:rsidRDefault="003B2CA9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7" w:name="_Toc62396901"/>
      <w:r>
        <w:br w:type="page"/>
      </w:r>
    </w:p>
    <w:p w14:paraId="384B0ABA" w14:textId="2047D193" w:rsidR="00F85C46" w:rsidRPr="00E054BA" w:rsidRDefault="00F85C46" w:rsidP="00432B95">
      <w:pPr>
        <w:pStyle w:val="Nagwek1"/>
        <w:keepNext w:val="0"/>
      </w:pPr>
      <w:r w:rsidRPr="00E054BA">
        <w:lastRenderedPageBreak/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7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28" w:name="_Toc62396902"/>
      <w:r w:rsidRPr="00E054BA">
        <w:lastRenderedPageBreak/>
        <w:t>Informacje dodatkowe.</w:t>
      </w:r>
      <w:bookmarkEnd w:id="28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1FBEB988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057F95F6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8A78F0">
        <w:rPr>
          <w:b/>
        </w:rPr>
        <w:lastRenderedPageBreak/>
        <w:t>DZP.382.1.5.2024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6903FA" w:rsidRPr="006903FA">
        <w:rPr>
          <w:b/>
          <w:lang w:val="pl-PL"/>
        </w:rPr>
        <w:t>system</w:t>
      </w:r>
      <w:r w:rsidR="00E74C0C">
        <w:rPr>
          <w:b/>
          <w:lang w:val="pl-PL"/>
        </w:rPr>
        <w:t>u</w:t>
      </w:r>
      <w:r w:rsidR="006903FA" w:rsidRPr="006903FA">
        <w:rPr>
          <w:b/>
          <w:lang w:val="pl-PL"/>
        </w:rPr>
        <w:t xml:space="preserve"> informacji prawnej </w:t>
      </w:r>
      <w:r w:rsidR="00873EBD">
        <w:t>prowadzonym w</w:t>
      </w:r>
      <w:r w:rsidR="00873EBD">
        <w:rPr>
          <w:lang w:val="pl-PL"/>
        </w:rPr>
        <w:t> </w:t>
      </w:r>
      <w:r w:rsidRPr="00BA4B90">
        <w:t>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60914601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</w:t>
      </w:r>
      <w:r w:rsidR="004203A7">
        <w:rPr>
          <w:lang w:val="pl-PL"/>
        </w:rPr>
        <w:t>02</w:t>
      </w:r>
      <w:r w:rsidR="00E74C0C">
        <w:rPr>
          <w:lang w:val="pl-PL"/>
        </w:rPr>
        <w:t>3</w:t>
      </w:r>
      <w:r w:rsidR="0061008C" w:rsidRPr="007F153F">
        <w:t xml:space="preserve"> r. poz. </w:t>
      </w:r>
      <w:r w:rsidR="00E74C0C">
        <w:rPr>
          <w:lang w:val="pl-PL"/>
        </w:rPr>
        <w:t>1605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proofErr w:type="spellStart"/>
      <w:r w:rsidR="00E74C0C">
        <w:rPr>
          <w:lang w:val="pl-PL"/>
        </w:rPr>
        <w:t>t.j</w:t>
      </w:r>
      <w:proofErr w:type="spellEnd"/>
      <w:r w:rsidR="00E74C0C">
        <w:rPr>
          <w:lang w:val="pl-PL"/>
        </w:rPr>
        <w:t xml:space="preserve">. </w:t>
      </w:r>
      <w:r w:rsidR="00E74C0C" w:rsidRPr="00E74C0C">
        <w:t>Dz.U. 2022 poz. 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 xml:space="preserve">, spowoduje </w:t>
      </w:r>
      <w:r w:rsidR="003144B0" w:rsidRPr="003144B0">
        <w:rPr>
          <w:rFonts w:cs="Arial"/>
          <w:szCs w:val="20"/>
          <w:lang w:eastAsia="ar-SA"/>
        </w:rPr>
        <w:lastRenderedPageBreak/>
        <w:t>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1806AA21" w:rsidR="00F85C46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4F9C9863" w14:textId="77777777" w:rsidR="006903FA" w:rsidRPr="006C0314" w:rsidRDefault="006903FA" w:rsidP="006903FA">
      <w:pPr>
        <w:pStyle w:val="Nagwek3"/>
        <w:numPr>
          <w:ilvl w:val="0"/>
          <w:numId w:val="12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6C0314">
        <w:rPr>
          <w:rFonts w:cs="Arial"/>
          <w:b/>
          <w:szCs w:val="20"/>
          <w:lang w:eastAsia="ar-SA"/>
        </w:rPr>
        <w:t>Obowiązki informacyjne wykonawcy wynikające z RODO.</w:t>
      </w:r>
    </w:p>
    <w:p w14:paraId="458EED46" w14:textId="77777777" w:rsidR="006903FA" w:rsidRPr="006C0314" w:rsidRDefault="006903FA" w:rsidP="006903FA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C0314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osobowe dotyczą i od których dane te wykonawca bezpośrednio pozyskał (będą to w szczególności osoby fizyczne: skierowane do realizacji zamówienia, podwykonawcy, podmioty udostępniające zasoby,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17317212" w14:textId="77777777" w:rsidR="006903FA" w:rsidRDefault="006903FA" w:rsidP="006903FA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 w:rsidRPr="006C0314">
        <w:rPr>
          <w:rFonts w:cs="Arial"/>
          <w:szCs w:val="20"/>
          <w:lang w:eastAsia="ar-SA"/>
        </w:rPr>
        <w:t xml:space="preserve">Ponadto wykonawca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 W celu zapewnienia, że wykonawca wypełnił ww. obowiązki informacyjne oraz ochrony prawnie uzasadnionych interesów osoby trzeciej, której dane zostały przekazane w związku z udziałem Wykonawcy w postępowaniu, Zamawiający zobowiązuje wykonawcę do złożenia oświadczenia o wypełnieniu przez niego obowiązków informacyjnych przewidzianych w art. 13 lub art. 14 RODO. </w:t>
      </w:r>
      <w:r w:rsidRPr="006C0314">
        <w:rPr>
          <w:rFonts w:cs="Arial"/>
          <w:b/>
          <w:szCs w:val="20"/>
          <w:lang w:eastAsia="ar-SA"/>
        </w:rPr>
        <w:t>Wzór stosownego oświadczenia został przewidziany w formularzu oferty stanowiącego załącznik nr 1A do SWZ</w:t>
      </w:r>
      <w:r>
        <w:rPr>
          <w:rFonts w:cs="Arial"/>
          <w:b/>
          <w:szCs w:val="20"/>
          <w:lang w:eastAsia="ar-SA"/>
        </w:rPr>
        <w:t>.</w:t>
      </w:r>
    </w:p>
    <w:sectPr w:rsidR="006903FA" w:rsidSect="005F6748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76" w:right="1134" w:bottom="1843" w:left="1134" w:header="426" w:footer="3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675FE" w14:textId="77777777" w:rsidR="009B54C6" w:rsidRDefault="009B54C6" w:rsidP="005D63CD">
      <w:pPr>
        <w:spacing w:line="240" w:lineRule="auto"/>
      </w:pPr>
      <w:r>
        <w:separator/>
      </w:r>
    </w:p>
  </w:endnote>
  <w:endnote w:type="continuationSeparator" w:id="0">
    <w:p w14:paraId="65F3AAD4" w14:textId="77777777" w:rsidR="009B54C6" w:rsidRDefault="009B54C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90B74" w14:textId="77777777" w:rsidR="009B54C6" w:rsidRPr="00F84EF3" w:rsidRDefault="009B54C6" w:rsidP="00E7107F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288" behindDoc="1" locked="0" layoutInCell="1" allowOverlap="1" wp14:anchorId="0CC0393D" wp14:editId="5DBAA0E8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276CD372" wp14:editId="14F87882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22910A5" w14:textId="77777777" w:rsidR="009B54C6" w:rsidRPr="00602A59" w:rsidRDefault="009B54C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5C7069EC" w14:textId="77777777" w:rsidR="009B54C6" w:rsidRPr="00602A59" w:rsidRDefault="009B54C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B33E0A1" wp14:editId="218D3F68">
              <wp:simplePos x="0" y="0"/>
              <wp:positionH relativeFrom="rightMargin">
                <wp:posOffset>217805</wp:posOffset>
              </wp:positionH>
              <wp:positionV relativeFrom="margin">
                <wp:posOffset>9162415</wp:posOffset>
              </wp:positionV>
              <wp:extent cx="285750" cy="304800"/>
              <wp:effectExtent l="0" t="0" r="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575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63D2B8" w14:textId="77777777" w:rsidR="009B54C6" w:rsidRPr="00554026" w:rsidRDefault="009B54C6" w:rsidP="00C50F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0" w:firstLine="0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33E0A1" id="Prostokąt 3" o:spid="_x0000_s1026" style="position:absolute;left:0;text-align:left;margin-left:17.15pt;margin-top:721.45pt;width:22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" o:allowincell="f" stroked="f">
              <v:textbox inset="0,,0">
                <w:txbxContent>
                  <w:p w14:paraId="7E63D2B8" w14:textId="77777777" w:rsidR="009B54C6" w:rsidRPr="00554026" w:rsidRDefault="009B54C6" w:rsidP="00C50FBF">
                    <w:pPr>
                      <w:pBdr>
                        <w:top w:val="single" w:sz="4" w:space="1" w:color="D8D8D8" w:themeColor="background1" w:themeShade="D8"/>
                      </w:pBdr>
                      <w:ind w:left="0" w:firstLine="0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5F9C76B9" w14:textId="5364B072" w:rsidR="009B54C6" w:rsidRPr="00602A59" w:rsidRDefault="009B54C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108377F1" w14:textId="77777777" w:rsidR="009B54C6" w:rsidRDefault="009B54C6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BABFABF" w14:textId="306F0953" w:rsidR="009B54C6" w:rsidRPr="00E7107F" w:rsidRDefault="000652F2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9B54C6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9B54C6" w:rsidRPr="00F84EF3" w:rsidRDefault="009B54C6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144" behindDoc="1" locked="0" layoutInCell="1" allowOverlap="1" wp14:anchorId="26C8BA69" wp14:editId="4F824161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1B4BBAFE" wp14:editId="43515E71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2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9B54C6" w:rsidRPr="00602A59" w:rsidRDefault="009B54C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9B54C6" w:rsidRPr="00602A59" w:rsidRDefault="009B54C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9B54C6" w:rsidRPr="00602A59" w:rsidRDefault="009B54C6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D963FDF" wp14:editId="681D2740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9B54C6" w:rsidRPr="003A2237" w:rsidRDefault="009B54C6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7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1C1119F" w14:textId="77777777" w:rsidR="009B54C6" w:rsidRPr="003A2237" w:rsidRDefault="009B54C6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9B54C6" w:rsidRDefault="009B54C6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9B54C6" w:rsidRPr="00E7107F" w:rsidRDefault="000652F2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9B54C6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FB680" w14:textId="77777777" w:rsidR="009B54C6" w:rsidRDefault="009B54C6" w:rsidP="005D63CD">
      <w:pPr>
        <w:spacing w:line="240" w:lineRule="auto"/>
      </w:pPr>
      <w:r>
        <w:separator/>
      </w:r>
    </w:p>
  </w:footnote>
  <w:footnote w:type="continuationSeparator" w:id="0">
    <w:p w14:paraId="11D5D1B0" w14:textId="77777777" w:rsidR="009B54C6" w:rsidRDefault="009B54C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7BC85" w14:textId="530EE717" w:rsidR="009B54C6" w:rsidRPr="00DD4546" w:rsidRDefault="009B54C6" w:rsidP="00DD4546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4BF5F" w14:textId="035DDC46" w:rsidR="009B54C6" w:rsidRPr="00E7107F" w:rsidRDefault="009B54C6" w:rsidP="00E710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2096" behindDoc="1" locked="1" layoutInCell="1" allowOverlap="1" wp14:anchorId="42D8223A" wp14:editId="43B9FCEC">
          <wp:simplePos x="0" y="0"/>
          <wp:positionH relativeFrom="page">
            <wp:posOffset>148590</wp:posOffset>
          </wp:positionH>
          <wp:positionV relativeFrom="page">
            <wp:posOffset>-329565</wp:posOffset>
          </wp:positionV>
          <wp:extent cx="7559675" cy="1181100"/>
          <wp:effectExtent l="0" t="0" r="3175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7EA0F40"/>
    <w:multiLevelType w:val="hybridMultilevel"/>
    <w:tmpl w:val="4932957E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A364D320"/>
    <w:lvl w:ilvl="0" w:tplc="34423FEE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8" w15:restartNumberingAfterBreak="0">
    <w:nsid w:val="386C3CE0"/>
    <w:multiLevelType w:val="hybridMultilevel"/>
    <w:tmpl w:val="2F7613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652353"/>
    <w:multiLevelType w:val="hybridMultilevel"/>
    <w:tmpl w:val="C5422A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2"/>
  </w:num>
  <w:num w:numId="5">
    <w:abstractNumId w:val="11"/>
  </w:num>
  <w:num w:numId="6">
    <w:abstractNumId w:val="16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14"/>
  </w:num>
  <w:num w:numId="10">
    <w:abstractNumId w:val="3"/>
  </w:num>
  <w:num w:numId="11">
    <w:abstractNumId w:val="13"/>
  </w:num>
  <w:num w:numId="12">
    <w:abstractNumId w:val="3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3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3"/>
    <w:lvlOverride w:ilvl="0">
      <w:startOverride w:val="2"/>
    </w:lvlOverride>
  </w:num>
  <w:num w:numId="19">
    <w:abstractNumId w:val="3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2"/>
    </w:lvlOverride>
  </w:num>
  <w:num w:numId="36">
    <w:abstractNumId w:val="4"/>
  </w:num>
  <w:num w:numId="37">
    <w:abstractNumId w:val="13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5"/>
    <w:lvlOverride w:ilvl="0">
      <w:startOverride w:val="2"/>
    </w:lvlOverride>
  </w:num>
  <w:num w:numId="40">
    <w:abstractNumId w:val="3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3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3"/>
    <w:lvlOverride w:ilvl="0">
      <w:startOverride w:val="1"/>
    </w:lvlOverride>
  </w:num>
  <w:num w:numId="45">
    <w:abstractNumId w:val="3"/>
    <w:lvlOverride w:ilvl="0">
      <w:startOverride w:val="1"/>
    </w:lvlOverride>
  </w:num>
  <w:num w:numId="46">
    <w:abstractNumId w:val="3"/>
    <w:lvlOverride w:ilvl="0">
      <w:startOverride w:val="1"/>
    </w:lvlOverride>
  </w:num>
  <w:num w:numId="47">
    <w:abstractNumId w:val="5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3"/>
    <w:lvlOverride w:ilvl="0">
      <w:startOverride w:val="1"/>
    </w:lvlOverride>
  </w:num>
  <w:num w:numId="50">
    <w:abstractNumId w:val="10"/>
  </w:num>
  <w:num w:numId="51">
    <w:abstractNumId w:val="3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13"/>
    <w:lvlOverride w:ilvl="0">
      <w:startOverride w:val="1"/>
    </w:lvlOverride>
  </w:num>
  <w:num w:numId="56">
    <w:abstractNumId w:val="3"/>
    <w:lvlOverride w:ilvl="0">
      <w:startOverride w:val="1"/>
    </w:lvlOverride>
  </w:num>
  <w:num w:numId="57">
    <w:abstractNumId w:val="13"/>
    <w:lvlOverride w:ilvl="0">
      <w:startOverride w:val="1"/>
    </w:lvlOverride>
  </w:num>
  <w:num w:numId="58">
    <w:abstractNumId w:val="3"/>
    <w:lvlOverride w:ilvl="0">
      <w:startOverride w:val="1"/>
    </w:lvlOverride>
  </w:num>
  <w:num w:numId="59">
    <w:abstractNumId w:val="1"/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</w:num>
  <w:num w:numId="63">
    <w:abstractNumId w:val="8"/>
  </w:num>
  <w:num w:numId="64">
    <w:abstractNumId w:val="3"/>
    <w:lvlOverride w:ilvl="0">
      <w:startOverride w:val="1"/>
    </w:lvlOverride>
  </w:num>
  <w:num w:numId="6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"/>
    <w:lvlOverride w:ilvl="0">
      <w:startOverride w:val="1"/>
    </w:lvlOverride>
  </w:num>
  <w:num w:numId="67">
    <w:abstractNumId w:val="3"/>
    <w:lvlOverride w:ilvl="0">
      <w:startOverride w:val="1"/>
    </w:lvlOverride>
  </w:num>
  <w:num w:numId="68">
    <w:abstractNumId w:val="3"/>
    <w:lvlOverride w:ilvl="0">
      <w:startOverride w:val="1"/>
    </w:lvlOverride>
  </w:num>
  <w:num w:numId="69">
    <w:abstractNumId w:val="3"/>
    <w:lvlOverride w:ilvl="0">
      <w:startOverride w:val="1"/>
    </w:lvlOverride>
  </w:num>
  <w:num w:numId="70">
    <w:abstractNumId w:val="3"/>
    <w:lvlOverride w:ilvl="0">
      <w:startOverride w:val="1"/>
    </w:lvlOverride>
  </w:num>
  <w:num w:numId="71">
    <w:abstractNumId w:val="2"/>
  </w:num>
  <w:num w:numId="72">
    <w:abstractNumId w:val="1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42D"/>
    <w:rsid w:val="00004E96"/>
    <w:rsid w:val="0001285D"/>
    <w:rsid w:val="00015985"/>
    <w:rsid w:val="00017990"/>
    <w:rsid w:val="00021C6F"/>
    <w:rsid w:val="00023CE7"/>
    <w:rsid w:val="00034894"/>
    <w:rsid w:val="0003593D"/>
    <w:rsid w:val="000418CC"/>
    <w:rsid w:val="000479C6"/>
    <w:rsid w:val="000518A0"/>
    <w:rsid w:val="00052289"/>
    <w:rsid w:val="00062715"/>
    <w:rsid w:val="000649CD"/>
    <w:rsid w:val="000652F2"/>
    <w:rsid w:val="00065E6E"/>
    <w:rsid w:val="00066CCC"/>
    <w:rsid w:val="00070C25"/>
    <w:rsid w:val="000729DF"/>
    <w:rsid w:val="000745B4"/>
    <w:rsid w:val="000763E3"/>
    <w:rsid w:val="00080C23"/>
    <w:rsid w:val="00083060"/>
    <w:rsid w:val="000836B7"/>
    <w:rsid w:val="000A2883"/>
    <w:rsid w:val="000A37EA"/>
    <w:rsid w:val="000A3D64"/>
    <w:rsid w:val="000A5BCB"/>
    <w:rsid w:val="000B0AAE"/>
    <w:rsid w:val="000B71CC"/>
    <w:rsid w:val="000C4B47"/>
    <w:rsid w:val="000C5ABC"/>
    <w:rsid w:val="000D1F37"/>
    <w:rsid w:val="000E4CD6"/>
    <w:rsid w:val="000E587B"/>
    <w:rsid w:val="000F60D0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137E"/>
    <w:rsid w:val="00142297"/>
    <w:rsid w:val="001463E7"/>
    <w:rsid w:val="00147280"/>
    <w:rsid w:val="001509D7"/>
    <w:rsid w:val="00155256"/>
    <w:rsid w:val="001561D1"/>
    <w:rsid w:val="001567CC"/>
    <w:rsid w:val="00170642"/>
    <w:rsid w:val="00173EA8"/>
    <w:rsid w:val="001814C5"/>
    <w:rsid w:val="001863EA"/>
    <w:rsid w:val="001902EC"/>
    <w:rsid w:val="00195B0B"/>
    <w:rsid w:val="00195C5C"/>
    <w:rsid w:val="00197885"/>
    <w:rsid w:val="00197CBB"/>
    <w:rsid w:val="001A0C84"/>
    <w:rsid w:val="001A1DB9"/>
    <w:rsid w:val="001A32D7"/>
    <w:rsid w:val="001A62DC"/>
    <w:rsid w:val="001B1AC0"/>
    <w:rsid w:val="001B6A6B"/>
    <w:rsid w:val="001C43D0"/>
    <w:rsid w:val="001C5BF5"/>
    <w:rsid w:val="001D05CD"/>
    <w:rsid w:val="001E0A1D"/>
    <w:rsid w:val="001E75E7"/>
    <w:rsid w:val="001F5366"/>
    <w:rsid w:val="00200A27"/>
    <w:rsid w:val="00221638"/>
    <w:rsid w:val="00226310"/>
    <w:rsid w:val="00230DE9"/>
    <w:rsid w:val="002318AB"/>
    <w:rsid w:val="00241D9C"/>
    <w:rsid w:val="00244022"/>
    <w:rsid w:val="0025365C"/>
    <w:rsid w:val="00272E3F"/>
    <w:rsid w:val="00273DD9"/>
    <w:rsid w:val="002767DF"/>
    <w:rsid w:val="00297EB3"/>
    <w:rsid w:val="002A3574"/>
    <w:rsid w:val="002A50F6"/>
    <w:rsid w:val="002B20B0"/>
    <w:rsid w:val="002B3B39"/>
    <w:rsid w:val="002B5872"/>
    <w:rsid w:val="002B6782"/>
    <w:rsid w:val="002C5978"/>
    <w:rsid w:val="002D273D"/>
    <w:rsid w:val="002D2F12"/>
    <w:rsid w:val="002D64F0"/>
    <w:rsid w:val="002E4CF0"/>
    <w:rsid w:val="002E4D53"/>
    <w:rsid w:val="002F5524"/>
    <w:rsid w:val="002F56CF"/>
    <w:rsid w:val="00301EA8"/>
    <w:rsid w:val="00305D5C"/>
    <w:rsid w:val="0031115A"/>
    <w:rsid w:val="00314338"/>
    <w:rsid w:val="003144B0"/>
    <w:rsid w:val="00317F1D"/>
    <w:rsid w:val="00321B53"/>
    <w:rsid w:val="00325C11"/>
    <w:rsid w:val="003322E2"/>
    <w:rsid w:val="003327C2"/>
    <w:rsid w:val="003439DD"/>
    <w:rsid w:val="00343E5A"/>
    <w:rsid w:val="00354EEE"/>
    <w:rsid w:val="00357D01"/>
    <w:rsid w:val="00361CA4"/>
    <w:rsid w:val="003636A2"/>
    <w:rsid w:val="00382315"/>
    <w:rsid w:val="00384DA3"/>
    <w:rsid w:val="003851AE"/>
    <w:rsid w:val="00385E23"/>
    <w:rsid w:val="003925AC"/>
    <w:rsid w:val="003B2CA9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3E647B"/>
    <w:rsid w:val="003F308F"/>
    <w:rsid w:val="003F61EF"/>
    <w:rsid w:val="00404C44"/>
    <w:rsid w:val="00410DFD"/>
    <w:rsid w:val="00411CBC"/>
    <w:rsid w:val="00416D5A"/>
    <w:rsid w:val="004203A7"/>
    <w:rsid w:val="00430D9E"/>
    <w:rsid w:val="0043134E"/>
    <w:rsid w:val="00432B95"/>
    <w:rsid w:val="00436F8D"/>
    <w:rsid w:val="004452FE"/>
    <w:rsid w:val="004516FA"/>
    <w:rsid w:val="00455B33"/>
    <w:rsid w:val="00457D79"/>
    <w:rsid w:val="00467882"/>
    <w:rsid w:val="00467F46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B7101"/>
    <w:rsid w:val="004C0E1D"/>
    <w:rsid w:val="004C1B2D"/>
    <w:rsid w:val="004C4112"/>
    <w:rsid w:val="004C6B89"/>
    <w:rsid w:val="004C71C5"/>
    <w:rsid w:val="004D22E3"/>
    <w:rsid w:val="004D2D43"/>
    <w:rsid w:val="004D77E2"/>
    <w:rsid w:val="004E0BD8"/>
    <w:rsid w:val="004E2A7B"/>
    <w:rsid w:val="004F088D"/>
    <w:rsid w:val="004F19BB"/>
    <w:rsid w:val="005061DF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3C25"/>
    <w:rsid w:val="005968E9"/>
    <w:rsid w:val="005A19CF"/>
    <w:rsid w:val="005A269D"/>
    <w:rsid w:val="005B34FE"/>
    <w:rsid w:val="005B5871"/>
    <w:rsid w:val="005B5BA7"/>
    <w:rsid w:val="005C5F0B"/>
    <w:rsid w:val="005D2930"/>
    <w:rsid w:val="005D39C5"/>
    <w:rsid w:val="005D4855"/>
    <w:rsid w:val="005D63CD"/>
    <w:rsid w:val="005D7EA1"/>
    <w:rsid w:val="005E7B56"/>
    <w:rsid w:val="005F0C33"/>
    <w:rsid w:val="005F2A5F"/>
    <w:rsid w:val="005F6748"/>
    <w:rsid w:val="00602A59"/>
    <w:rsid w:val="0061008C"/>
    <w:rsid w:val="00610A45"/>
    <w:rsid w:val="00614792"/>
    <w:rsid w:val="0061721E"/>
    <w:rsid w:val="00621A35"/>
    <w:rsid w:val="00621EAA"/>
    <w:rsid w:val="00635695"/>
    <w:rsid w:val="006364F5"/>
    <w:rsid w:val="006378CF"/>
    <w:rsid w:val="00642C54"/>
    <w:rsid w:val="00643B33"/>
    <w:rsid w:val="00660EB4"/>
    <w:rsid w:val="0066172A"/>
    <w:rsid w:val="00661DC9"/>
    <w:rsid w:val="00663D66"/>
    <w:rsid w:val="006675AE"/>
    <w:rsid w:val="006727FE"/>
    <w:rsid w:val="00673F0B"/>
    <w:rsid w:val="00683D48"/>
    <w:rsid w:val="00687243"/>
    <w:rsid w:val="006903FA"/>
    <w:rsid w:val="00696973"/>
    <w:rsid w:val="006973C7"/>
    <w:rsid w:val="006A1250"/>
    <w:rsid w:val="006A2CEB"/>
    <w:rsid w:val="006A5F11"/>
    <w:rsid w:val="006A784F"/>
    <w:rsid w:val="006B0821"/>
    <w:rsid w:val="006B318B"/>
    <w:rsid w:val="006B3474"/>
    <w:rsid w:val="006C251D"/>
    <w:rsid w:val="006C5845"/>
    <w:rsid w:val="006D3219"/>
    <w:rsid w:val="006D4E1B"/>
    <w:rsid w:val="006D6009"/>
    <w:rsid w:val="006D609B"/>
    <w:rsid w:val="006E049E"/>
    <w:rsid w:val="006E2700"/>
    <w:rsid w:val="006E33C4"/>
    <w:rsid w:val="006F19AB"/>
    <w:rsid w:val="006F2450"/>
    <w:rsid w:val="006F616F"/>
    <w:rsid w:val="0070662F"/>
    <w:rsid w:val="0071379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A06EE"/>
    <w:rsid w:val="007A3EF9"/>
    <w:rsid w:val="007B1224"/>
    <w:rsid w:val="007B551E"/>
    <w:rsid w:val="007B66D6"/>
    <w:rsid w:val="007B7E57"/>
    <w:rsid w:val="007C4CB1"/>
    <w:rsid w:val="007C52C3"/>
    <w:rsid w:val="007C7952"/>
    <w:rsid w:val="007D28A8"/>
    <w:rsid w:val="007D67F0"/>
    <w:rsid w:val="007E1600"/>
    <w:rsid w:val="007E1EB6"/>
    <w:rsid w:val="007F153F"/>
    <w:rsid w:val="007F1CC6"/>
    <w:rsid w:val="007F728E"/>
    <w:rsid w:val="00801A5D"/>
    <w:rsid w:val="0080582A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51A29"/>
    <w:rsid w:val="008614DC"/>
    <w:rsid w:val="008702F5"/>
    <w:rsid w:val="00873EBD"/>
    <w:rsid w:val="00876189"/>
    <w:rsid w:val="00877825"/>
    <w:rsid w:val="00884A25"/>
    <w:rsid w:val="00885803"/>
    <w:rsid w:val="00886073"/>
    <w:rsid w:val="00891B36"/>
    <w:rsid w:val="00891C1C"/>
    <w:rsid w:val="00896AA9"/>
    <w:rsid w:val="008974DB"/>
    <w:rsid w:val="008A431F"/>
    <w:rsid w:val="008A72DD"/>
    <w:rsid w:val="008A78F0"/>
    <w:rsid w:val="008B0002"/>
    <w:rsid w:val="008C0FA1"/>
    <w:rsid w:val="008D5BF0"/>
    <w:rsid w:val="008D5E0B"/>
    <w:rsid w:val="008D6FBC"/>
    <w:rsid w:val="008E2981"/>
    <w:rsid w:val="008E4420"/>
    <w:rsid w:val="008E7BEC"/>
    <w:rsid w:val="008F1477"/>
    <w:rsid w:val="008F2B8E"/>
    <w:rsid w:val="008F2E6E"/>
    <w:rsid w:val="008F78BA"/>
    <w:rsid w:val="00907E2D"/>
    <w:rsid w:val="00912E09"/>
    <w:rsid w:val="009159B0"/>
    <w:rsid w:val="00915A9C"/>
    <w:rsid w:val="0091618D"/>
    <w:rsid w:val="009161D6"/>
    <w:rsid w:val="00923402"/>
    <w:rsid w:val="00930B8C"/>
    <w:rsid w:val="0093436C"/>
    <w:rsid w:val="00953442"/>
    <w:rsid w:val="00953E28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4C6"/>
    <w:rsid w:val="009B5DBA"/>
    <w:rsid w:val="009B64C5"/>
    <w:rsid w:val="009B6DB8"/>
    <w:rsid w:val="009C40E6"/>
    <w:rsid w:val="009D33A0"/>
    <w:rsid w:val="009D3C28"/>
    <w:rsid w:val="009D7BC2"/>
    <w:rsid w:val="009E4BCB"/>
    <w:rsid w:val="009E68C1"/>
    <w:rsid w:val="009F1A4A"/>
    <w:rsid w:val="009F21F0"/>
    <w:rsid w:val="009F5C6B"/>
    <w:rsid w:val="009F6A1C"/>
    <w:rsid w:val="00A0368D"/>
    <w:rsid w:val="00A2561E"/>
    <w:rsid w:val="00A41E20"/>
    <w:rsid w:val="00A509C2"/>
    <w:rsid w:val="00A57F79"/>
    <w:rsid w:val="00A57FC2"/>
    <w:rsid w:val="00A62353"/>
    <w:rsid w:val="00A62983"/>
    <w:rsid w:val="00A62DD6"/>
    <w:rsid w:val="00A63A3E"/>
    <w:rsid w:val="00A8536A"/>
    <w:rsid w:val="00A859E4"/>
    <w:rsid w:val="00A867B7"/>
    <w:rsid w:val="00A953DB"/>
    <w:rsid w:val="00AA08C1"/>
    <w:rsid w:val="00AB6BBC"/>
    <w:rsid w:val="00AC0B26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183E"/>
    <w:rsid w:val="00B1250E"/>
    <w:rsid w:val="00B15A1F"/>
    <w:rsid w:val="00B16EC9"/>
    <w:rsid w:val="00B173C4"/>
    <w:rsid w:val="00B21686"/>
    <w:rsid w:val="00B241D6"/>
    <w:rsid w:val="00B262D1"/>
    <w:rsid w:val="00B3055B"/>
    <w:rsid w:val="00B3356E"/>
    <w:rsid w:val="00B376D2"/>
    <w:rsid w:val="00B57718"/>
    <w:rsid w:val="00B61F3A"/>
    <w:rsid w:val="00B66BD4"/>
    <w:rsid w:val="00B73B67"/>
    <w:rsid w:val="00B7608D"/>
    <w:rsid w:val="00B76598"/>
    <w:rsid w:val="00B85F4B"/>
    <w:rsid w:val="00B9217A"/>
    <w:rsid w:val="00B945EF"/>
    <w:rsid w:val="00BA4B90"/>
    <w:rsid w:val="00BA4C2B"/>
    <w:rsid w:val="00BA4FE0"/>
    <w:rsid w:val="00BA7E0B"/>
    <w:rsid w:val="00BB33A4"/>
    <w:rsid w:val="00BB50C1"/>
    <w:rsid w:val="00BC2C0F"/>
    <w:rsid w:val="00BC7DCF"/>
    <w:rsid w:val="00BD1DFF"/>
    <w:rsid w:val="00BE07E2"/>
    <w:rsid w:val="00BE7EB1"/>
    <w:rsid w:val="00BF03DA"/>
    <w:rsid w:val="00BF120E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6361"/>
    <w:rsid w:val="00C32198"/>
    <w:rsid w:val="00C325E2"/>
    <w:rsid w:val="00C35ECC"/>
    <w:rsid w:val="00C42A4D"/>
    <w:rsid w:val="00C50FBF"/>
    <w:rsid w:val="00C53F49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93082"/>
    <w:rsid w:val="00CA3460"/>
    <w:rsid w:val="00CC1292"/>
    <w:rsid w:val="00CD1C73"/>
    <w:rsid w:val="00CD5AEB"/>
    <w:rsid w:val="00CD6350"/>
    <w:rsid w:val="00CE4834"/>
    <w:rsid w:val="00CE7E76"/>
    <w:rsid w:val="00CF4850"/>
    <w:rsid w:val="00CF6A08"/>
    <w:rsid w:val="00D0074D"/>
    <w:rsid w:val="00D00A2F"/>
    <w:rsid w:val="00D00D00"/>
    <w:rsid w:val="00D014C3"/>
    <w:rsid w:val="00D04029"/>
    <w:rsid w:val="00D052E5"/>
    <w:rsid w:val="00D05F0F"/>
    <w:rsid w:val="00D06776"/>
    <w:rsid w:val="00D265FF"/>
    <w:rsid w:val="00D310A4"/>
    <w:rsid w:val="00D31A33"/>
    <w:rsid w:val="00D54C1C"/>
    <w:rsid w:val="00D61394"/>
    <w:rsid w:val="00D6386D"/>
    <w:rsid w:val="00D65CB7"/>
    <w:rsid w:val="00D749C0"/>
    <w:rsid w:val="00D77D1A"/>
    <w:rsid w:val="00D83EC3"/>
    <w:rsid w:val="00D93E0B"/>
    <w:rsid w:val="00D963CD"/>
    <w:rsid w:val="00DA216F"/>
    <w:rsid w:val="00DA74F9"/>
    <w:rsid w:val="00DB261B"/>
    <w:rsid w:val="00DB655D"/>
    <w:rsid w:val="00DC07BF"/>
    <w:rsid w:val="00DC2D61"/>
    <w:rsid w:val="00DD0F4A"/>
    <w:rsid w:val="00DD4546"/>
    <w:rsid w:val="00DE1639"/>
    <w:rsid w:val="00DE720A"/>
    <w:rsid w:val="00E054BA"/>
    <w:rsid w:val="00E1454C"/>
    <w:rsid w:val="00E1641F"/>
    <w:rsid w:val="00E23287"/>
    <w:rsid w:val="00E25C1E"/>
    <w:rsid w:val="00E34B9F"/>
    <w:rsid w:val="00E40EC4"/>
    <w:rsid w:val="00E43E5F"/>
    <w:rsid w:val="00E47936"/>
    <w:rsid w:val="00E50E74"/>
    <w:rsid w:val="00E57DC0"/>
    <w:rsid w:val="00E60D50"/>
    <w:rsid w:val="00E645F3"/>
    <w:rsid w:val="00E65319"/>
    <w:rsid w:val="00E654E3"/>
    <w:rsid w:val="00E7107F"/>
    <w:rsid w:val="00E7441E"/>
    <w:rsid w:val="00E74C0C"/>
    <w:rsid w:val="00E81D74"/>
    <w:rsid w:val="00E91836"/>
    <w:rsid w:val="00E93D14"/>
    <w:rsid w:val="00E93F00"/>
    <w:rsid w:val="00EA3288"/>
    <w:rsid w:val="00EA5094"/>
    <w:rsid w:val="00ED5508"/>
    <w:rsid w:val="00ED57DE"/>
    <w:rsid w:val="00ED6871"/>
    <w:rsid w:val="00EE14B3"/>
    <w:rsid w:val="00EE380D"/>
    <w:rsid w:val="00EE444D"/>
    <w:rsid w:val="00EE6932"/>
    <w:rsid w:val="00F01E4E"/>
    <w:rsid w:val="00F0343C"/>
    <w:rsid w:val="00F1351F"/>
    <w:rsid w:val="00F16680"/>
    <w:rsid w:val="00F17680"/>
    <w:rsid w:val="00F20C86"/>
    <w:rsid w:val="00F23144"/>
    <w:rsid w:val="00F26A09"/>
    <w:rsid w:val="00F41A36"/>
    <w:rsid w:val="00F43774"/>
    <w:rsid w:val="00F54060"/>
    <w:rsid w:val="00F56AF1"/>
    <w:rsid w:val="00F659AD"/>
    <w:rsid w:val="00F65A36"/>
    <w:rsid w:val="00F74455"/>
    <w:rsid w:val="00F814E5"/>
    <w:rsid w:val="00F81CA1"/>
    <w:rsid w:val="00F82455"/>
    <w:rsid w:val="00F8247C"/>
    <w:rsid w:val="00F82DD6"/>
    <w:rsid w:val="00F84EF3"/>
    <w:rsid w:val="00F85C46"/>
    <w:rsid w:val="00F95986"/>
    <w:rsid w:val="00F96B4C"/>
    <w:rsid w:val="00F9784B"/>
    <w:rsid w:val="00FB0199"/>
    <w:rsid w:val="00FB1D1B"/>
    <w:rsid w:val="00FB3F58"/>
    <w:rsid w:val="00FC3A95"/>
    <w:rsid w:val="00FD74D0"/>
    <w:rsid w:val="00FE10A7"/>
    <w:rsid w:val="00FE2B3F"/>
    <w:rsid w:val="00FE7B95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A34DC32"/>
  <w15:docId w15:val="{41765531-E38D-468E-B9EC-CDEF23F59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660EB4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84579-C793-4190-AFAC-2E003081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6496</TotalTime>
  <Pages>26</Pages>
  <Words>9225</Words>
  <Characters>55350</Characters>
  <Application>Microsoft Office Word</Application>
  <DocSecurity>0</DocSecurity>
  <Lines>461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151</cp:revision>
  <cp:lastPrinted>2022-02-24T13:46:00Z</cp:lastPrinted>
  <dcterms:created xsi:type="dcterms:W3CDTF">2020-01-24T10:28:00Z</dcterms:created>
  <dcterms:modified xsi:type="dcterms:W3CDTF">2024-02-19T08:07:00Z</dcterms:modified>
</cp:coreProperties>
</file>