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6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00"/>
        <w:gridCol w:w="4051"/>
        <w:gridCol w:w="426"/>
        <w:gridCol w:w="850"/>
        <w:gridCol w:w="1276"/>
        <w:gridCol w:w="992"/>
        <w:gridCol w:w="992"/>
        <w:gridCol w:w="851"/>
        <w:gridCol w:w="802"/>
        <w:gridCol w:w="960"/>
        <w:gridCol w:w="960"/>
      </w:tblGrid>
      <w:tr w:rsidR="00E645BD" w:rsidRPr="00E645BD" w:rsidTr="007735B4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1.52 do SIWZ</w:t>
            </w:r>
          </w:p>
        </w:tc>
      </w:tr>
      <w:tr w:rsidR="00E645BD" w:rsidRPr="00E645BD" w:rsidTr="007735B4">
        <w:trPr>
          <w:trHeight w:val="300"/>
        </w:trPr>
        <w:tc>
          <w:tcPr>
            <w:tcW w:w="107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645BD" w:rsidRPr="00E645BD" w:rsidTr="007735B4">
        <w:trPr>
          <w:trHeight w:val="300"/>
        </w:trPr>
        <w:tc>
          <w:tcPr>
            <w:tcW w:w="809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645B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735B4" w:rsidRPr="00E645BD" w:rsidTr="007735B4">
        <w:trPr>
          <w:trHeight w:val="105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C0C0C0" w:fill="C0C0C0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645BD" w:rsidRPr="00E645BD" w:rsidTr="007735B4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645BD" w:rsidRPr="00E645BD" w:rsidTr="00CB2393">
        <w:trPr>
          <w:trHeight w:val="2257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Basen sanitarny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dla leżących, jednorazowego użytku do urządzenia utylizującego Basen głęboki o pojemności 2 litry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Surowiec: OIN (czyste nieużywane gazety) utrwalacz 1 kg na 100 g produktu dodatek wodoodporny: 4 kg na 100 kg produktu Odporność na przesiąkanie min. 4 godz.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Wymiary: W 85 mm X D 350mm X S 290mm (+/- 5 mm)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C66E7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645BD" w:rsidRPr="00E645BD" w:rsidTr="00CB2393">
        <w:trPr>
          <w:trHeight w:val="210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Kaczka sanitarna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dla leżących, jednorazowego użytku do urządzenia utylizującego Kaczka męska tradycyjna o poj. 87</w:t>
            </w:r>
            <w:r w:rsidR="0054129C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ml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Surowiec: OIN(czyste nieużywane gazety)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utrwalacz 1 kg na 100 g produktu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dodatek wodoodporny: 4 kg na 100 kg produktu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Odporność na przesiąkanie min. 4 godz.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Wymiary: W 60mm X D 165mm X S 90mm (+/- 5 mm)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645BD" w:rsidRPr="00E645BD" w:rsidTr="002C5F64">
        <w:trPr>
          <w:trHeight w:val="1095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Przykrywka papierowa 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do basenu do urządzenia utylizującego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C66E7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645BD" w:rsidRPr="00E645BD" w:rsidTr="002C5F64">
        <w:trPr>
          <w:trHeight w:val="19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Miska nerkowata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urządzenia utylizującego Miska nerkowata o poj. 700 ml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Surowiec: OIN(czyste nieużywane gazety)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utrwalacz 1 kg na 100 g produktu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dodatek wodoodporny: 4 kg na 100 kg produktu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Odporność na przesiąkanie min. 4 godz.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Wymiary: 45mm x długość 240mm x szerokość 140mm (+/- 5 mm)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614A75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  <w:r w:rsidR="00E645BD"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645BD" w:rsidRPr="00E645BD" w:rsidTr="007735B4">
        <w:trPr>
          <w:trHeight w:val="4260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9B1AB2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E645BD"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Miska odporna na detergent 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 poj. 4 litry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Surowiec: OIN (czyste nieużywane gazety)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utrwalacz 1 kg na 100 g produktu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dodatek wodoodporny: 4 kg na 100 kg produktu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Odporność na przesiąkanie: min. 4 godz.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Miska odporna na temperaturę: 45° C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Odporność na detergent: dodatek </w:t>
            </w:r>
            <w:proofErr w:type="spellStart"/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Mystolyne</w:t>
            </w:r>
            <w:proofErr w:type="spellEnd"/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lub równoważny: 4kg na100kg</w:t>
            </w: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Wymiary: W 110mm X D 360mm X S 260mm (+/- 10 mm)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614A75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  <w:r w:rsidR="00274A7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645BD" w:rsidRPr="00E645BD" w:rsidTr="007735B4">
        <w:trPr>
          <w:trHeight w:val="61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pl-PL"/>
              </w:rPr>
              <w:t xml:space="preserve">Jednorazowy, </w:t>
            </w:r>
            <w:proofErr w:type="spellStart"/>
            <w:r w:rsidRPr="00E645B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pl-PL"/>
              </w:rPr>
              <w:t>wysokochłonny</w:t>
            </w:r>
            <w:proofErr w:type="spellEnd"/>
            <w:r w:rsidRPr="00E645B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pl-PL"/>
              </w:rPr>
              <w:t xml:space="preserve">, nieuczulający podkład higieniczny na stół operacyjny wykonany polipropylenu, poliestru oraz SAF. Zbudowany z mocnego, nieprzemakalnego  laminatu o grubości minimum 0,14mm (pozytywny wynik EN 20811)  i chłonnego rdzenia o grubości co najmniej 0,7mm na całej długości prześcieradła.  Wymiary prześcieradła 100 cm (+/-2cm) x 150cm (+/- 2cm) Produkt o gładkiej, jednorodnej powierzchni (bez zagięć, </w:t>
            </w:r>
            <w:proofErr w:type="spellStart"/>
            <w:r w:rsidRPr="00E645B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pl-PL"/>
              </w:rPr>
              <w:t>pikowań</w:t>
            </w:r>
            <w:proofErr w:type="spellEnd"/>
            <w:r w:rsidRPr="00E645B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pl-PL"/>
              </w:rPr>
              <w:t xml:space="preserve"> czy przeszyć) – nie powodującej uszkodzeń skóry pacjenta. </w:t>
            </w:r>
            <w:proofErr w:type="spellStart"/>
            <w:r w:rsidRPr="00E645B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pl-PL"/>
              </w:rPr>
              <w:t>Wchłanialność</w:t>
            </w:r>
            <w:proofErr w:type="spellEnd"/>
            <w:r w:rsidRPr="00E645B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pl-PL"/>
              </w:rPr>
              <w:t xml:space="preserve"> co najmniej 1850 ml/m2 potwierdzona badaniem akredytowanego laboratorium. Produkt łatwy do identyfikacji po rozpakowaniu poprzez trwale i w higieniczny sposób naniesione oznaczenie nazwą produktu lub producenta w co najmniej 5 miejscach. Oznaczenie ma zminimalizować ryzyko pomyłki i być czytelne - minimum 100cm2 każde. Gramatura produktu 125g/m2 (+/-1%).</w:t>
            </w:r>
            <w:r w:rsidR="00D73C7A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pl-PL"/>
              </w:rPr>
              <w:t xml:space="preserve">                                                                                                                                        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2C66E9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645BD" w:rsidRPr="00E645BD" w:rsidTr="00265F6F">
        <w:trPr>
          <w:trHeight w:val="3104"/>
        </w:trPr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8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pl-PL"/>
              </w:rPr>
              <w:t xml:space="preserve">Jednorazowy, </w:t>
            </w:r>
            <w:proofErr w:type="spellStart"/>
            <w:r w:rsidRPr="00E645B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pl-PL"/>
              </w:rPr>
              <w:t>wysokochłonny</w:t>
            </w:r>
            <w:proofErr w:type="spellEnd"/>
            <w:r w:rsidRPr="00E645B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pl-PL"/>
              </w:rPr>
              <w:t>, nie</w:t>
            </w:r>
            <w:r w:rsidR="00105953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pl-PL"/>
              </w:rPr>
              <w:t>u</w:t>
            </w:r>
            <w:r w:rsidRPr="00E645B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pl-PL"/>
              </w:rPr>
              <w:t xml:space="preserve">czulający podkład higieniczny na stół operacyjny wykonany polipropylenu, poliestru oraz SAF. Zbudowany z mocnego, nieprzemakalnego  laminatu o grubości minimum 0,14mm (pozytywny wynik EN 20811)  i chłonnego rdzenia o grubości co najmniej 0,7mm na całej długości prześcieradła.  Wymiary prześcieradła 100 cm (+/-1cm) x 75cm (+/- 1cm) Produkt o gładkiej, jednorodnej powierzchni (bez zagięć, </w:t>
            </w:r>
            <w:proofErr w:type="spellStart"/>
            <w:r w:rsidRPr="00E645B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pl-PL"/>
              </w:rPr>
              <w:t>pikowań</w:t>
            </w:r>
            <w:proofErr w:type="spellEnd"/>
            <w:r w:rsidRPr="00E645B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pl-PL"/>
              </w:rPr>
              <w:t xml:space="preserve"> czy przeszyć) – nie powodującej uszkodzeń skóry pacjenta </w:t>
            </w:r>
            <w:proofErr w:type="spellStart"/>
            <w:r w:rsidRPr="00E645B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pl-PL"/>
              </w:rPr>
              <w:t>Wchłanialność</w:t>
            </w:r>
            <w:proofErr w:type="spellEnd"/>
            <w:r w:rsidRPr="00E645BD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pl-PL"/>
              </w:rPr>
              <w:t xml:space="preserve"> co najmniej 1850 ml/m2 potwierdzona badaniem akredytowanego laboratorium. Produkt łatwy do identyfikacji po rozpakowaniu poprzez trwale i w higieniczny sposób naniesione oznaczenie nazwą produktu lub producenta w co najmniej 3 miejscach. Oznaczenie ma zminimalizować ryzyko pomyłki i być czytelne - minimum 100cm2 każde. Gramatura produktu 125g/m2 (+/-1%)..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105953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  <w:r w:rsidR="002C66E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645BD" w:rsidRPr="00E645BD" w:rsidTr="00CB2393">
        <w:trPr>
          <w:trHeight w:val="1128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Niepylące prześcieradło transportowe o wymiarach 101cm na 203.   Udźwig minimum 260kg. Produkt łatwy do identyfikacji po rozpakowaniu (opatrzony nazwą produktu lub wytwórcy)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1814FE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645BD" w:rsidRPr="00E645BD" w:rsidTr="007735B4">
        <w:trPr>
          <w:trHeight w:val="9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  <w:r w:rsidR="00F649C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Pielucha tetrowa biała bawełniana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105953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  <w:r w:rsidR="00E645BD"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72091" w:rsidRPr="00E645BD" w:rsidTr="007735B4">
        <w:trPr>
          <w:trHeight w:val="9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91" w:rsidRPr="00E645BD" w:rsidRDefault="00F72091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91" w:rsidRPr="00E645BD" w:rsidRDefault="00F72091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Preparat do wstępnej dezynfekcji i mycia narzędzi chirurgicznych przed właściwym procesem sterylizacji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Viruton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Pre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butelka 1 litr ze spryskiwaczem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91" w:rsidRPr="00E645BD" w:rsidRDefault="00F72091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91" w:rsidRPr="00E645BD" w:rsidRDefault="00F72091" w:rsidP="00E645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91" w:rsidRPr="00E645BD" w:rsidRDefault="00F72091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91" w:rsidRPr="00E645BD" w:rsidRDefault="00F72091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091" w:rsidRPr="00E645BD" w:rsidRDefault="00F72091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091" w:rsidRPr="00E645BD" w:rsidRDefault="00F72091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091" w:rsidRPr="00E645BD" w:rsidRDefault="00F72091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091" w:rsidRPr="00E645BD" w:rsidRDefault="00F72091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091" w:rsidRPr="00E645BD" w:rsidRDefault="00F72091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645BD" w:rsidRPr="00E645BD" w:rsidTr="007735B4">
        <w:trPr>
          <w:trHeight w:val="300"/>
        </w:trPr>
        <w:tc>
          <w:tcPr>
            <w:tcW w:w="90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:rsidR="00E645BD" w:rsidRPr="00E645BD" w:rsidRDefault="00E645BD" w:rsidP="00F7209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BFBFBF" w:fill="BFBFBF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645BD" w:rsidRPr="00E645BD" w:rsidTr="007735B4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0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E645B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Wykonawca ma obowiązek załączyć do oferty karty katalogowe potwierdzające oferowany parametr - dotyczy </w:t>
            </w:r>
            <w:proofErr w:type="spellStart"/>
            <w:r w:rsidRPr="00E645B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poz</w:t>
            </w:r>
            <w:proofErr w:type="spellEnd"/>
            <w:r w:rsidRPr="00E645B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1,2,4,5,6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D" w:rsidRPr="00E645BD" w:rsidRDefault="00E645BD" w:rsidP="00E645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CB1D5E" w:rsidRDefault="00CB1D5E"/>
    <w:p w:rsidR="00692DC0" w:rsidRDefault="00692DC0"/>
    <w:p w:rsidR="00692DC0" w:rsidRDefault="00692DC0">
      <w:r>
        <w:t>………………………………..</w:t>
      </w:r>
    </w:p>
    <w:p w:rsidR="00692DC0" w:rsidRPr="00692DC0" w:rsidRDefault="00692DC0">
      <w:pPr>
        <w:rPr>
          <w:rFonts w:ascii="Tahoma" w:hAnsi="Tahoma" w:cs="Tahoma"/>
          <w:sz w:val="16"/>
          <w:szCs w:val="16"/>
        </w:rPr>
      </w:pPr>
      <w:r w:rsidRPr="00692DC0">
        <w:rPr>
          <w:rFonts w:ascii="Tahoma" w:hAnsi="Tahoma" w:cs="Tahoma"/>
          <w:sz w:val="16"/>
          <w:szCs w:val="16"/>
        </w:rPr>
        <w:t xml:space="preserve">Data i podpis </w:t>
      </w:r>
      <w:r>
        <w:rPr>
          <w:rFonts w:ascii="Tahoma" w:hAnsi="Tahoma" w:cs="Tahoma"/>
          <w:sz w:val="16"/>
          <w:szCs w:val="16"/>
        </w:rPr>
        <w:t>Wykonawcy</w:t>
      </w:r>
    </w:p>
    <w:sectPr w:rsidR="00692DC0" w:rsidRPr="00692DC0" w:rsidSect="00E645B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645BD"/>
    <w:rsid w:val="00105953"/>
    <w:rsid w:val="001814FE"/>
    <w:rsid w:val="00181D01"/>
    <w:rsid w:val="001826F8"/>
    <w:rsid w:val="002551BE"/>
    <w:rsid w:val="00265F6F"/>
    <w:rsid w:val="00274A79"/>
    <w:rsid w:val="00284635"/>
    <w:rsid w:val="002C5F64"/>
    <w:rsid w:val="002C66E9"/>
    <w:rsid w:val="0054129C"/>
    <w:rsid w:val="00547866"/>
    <w:rsid w:val="00614A75"/>
    <w:rsid w:val="006806A5"/>
    <w:rsid w:val="00692DC0"/>
    <w:rsid w:val="007735B4"/>
    <w:rsid w:val="007974C2"/>
    <w:rsid w:val="007D6484"/>
    <w:rsid w:val="00830DB0"/>
    <w:rsid w:val="009B1AB2"/>
    <w:rsid w:val="009E23CD"/>
    <w:rsid w:val="00BB7C76"/>
    <w:rsid w:val="00C3631D"/>
    <w:rsid w:val="00C66E7D"/>
    <w:rsid w:val="00CB1D5E"/>
    <w:rsid w:val="00CB2393"/>
    <w:rsid w:val="00D73C7A"/>
    <w:rsid w:val="00DA66C9"/>
    <w:rsid w:val="00E20666"/>
    <w:rsid w:val="00E508B8"/>
    <w:rsid w:val="00E645BD"/>
    <w:rsid w:val="00F649C1"/>
    <w:rsid w:val="00F72091"/>
    <w:rsid w:val="00F835BB"/>
    <w:rsid w:val="00FE0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1D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5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46DD1-EE77-4188-9F8F-DB71696AF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603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30</cp:revision>
  <dcterms:created xsi:type="dcterms:W3CDTF">2019-02-28T09:28:00Z</dcterms:created>
  <dcterms:modified xsi:type="dcterms:W3CDTF">2020-05-19T06:18:00Z</dcterms:modified>
</cp:coreProperties>
</file>