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8A31" w14:textId="77777777" w:rsidR="00C63BB8" w:rsidRDefault="00C63BB8" w:rsidP="00C63BB8">
      <w:pPr>
        <w:spacing w:after="0" w:line="360" w:lineRule="auto"/>
        <w:jc w:val="right"/>
        <w:rPr>
          <w:rFonts w:ascii="Bahnschrift" w:hAnsi="Bahnschrift" w:cs="Arial"/>
          <w:b/>
          <w:sz w:val="20"/>
          <w:szCs w:val="20"/>
        </w:rPr>
      </w:pPr>
    </w:p>
    <w:p w14:paraId="651449AC" w14:textId="77777777" w:rsidR="00C63BB8" w:rsidRDefault="00C63BB8" w:rsidP="00C63BB8">
      <w:pPr>
        <w:spacing w:after="0" w:line="360" w:lineRule="auto"/>
        <w:jc w:val="right"/>
        <w:rPr>
          <w:rFonts w:ascii="Bahnschrift" w:hAnsi="Bahnschrift" w:cs="Arial"/>
          <w:b/>
          <w:sz w:val="20"/>
          <w:szCs w:val="20"/>
        </w:rPr>
      </w:pPr>
    </w:p>
    <w:p w14:paraId="565B3D73" w14:textId="16EA2220" w:rsidR="00C63BB8" w:rsidRPr="000D2FB6" w:rsidRDefault="00C63BB8" w:rsidP="00C63BB8">
      <w:pPr>
        <w:spacing w:after="0" w:line="360" w:lineRule="auto"/>
        <w:jc w:val="right"/>
        <w:rPr>
          <w:rFonts w:ascii="Bahnschrift" w:hAnsi="Bahnschrift" w:cs="Arial"/>
          <w:b/>
          <w:sz w:val="20"/>
          <w:szCs w:val="20"/>
        </w:rPr>
      </w:pPr>
      <w:r w:rsidRPr="000D2FB6">
        <w:rPr>
          <w:rFonts w:ascii="Bahnschrift" w:hAnsi="Bahnschrift" w:cs="Arial"/>
          <w:b/>
          <w:sz w:val="20"/>
          <w:szCs w:val="20"/>
        </w:rPr>
        <w:t xml:space="preserve">Załącznik nr 2 </w:t>
      </w:r>
    </w:p>
    <w:p w14:paraId="0551492F" w14:textId="7BD80DB4" w:rsidR="00C63BB8" w:rsidRPr="000D2FB6" w:rsidRDefault="00C63BB8" w:rsidP="00C63BB8">
      <w:pPr>
        <w:spacing w:after="0" w:line="360" w:lineRule="auto"/>
        <w:rPr>
          <w:rFonts w:ascii="Bahnschrift" w:hAnsi="Bahnschrift" w:cs="Arial"/>
          <w:b/>
          <w:sz w:val="20"/>
          <w:szCs w:val="20"/>
        </w:rPr>
      </w:pPr>
    </w:p>
    <w:tbl>
      <w:tblPr>
        <w:tblStyle w:val="Tabela-Siatka"/>
        <w:tblW w:w="9747" w:type="dxa"/>
        <w:tblLook w:val="04A0" w:firstRow="1" w:lastRow="0" w:firstColumn="1" w:lastColumn="0" w:noHBand="0" w:noVBand="1"/>
      </w:tblPr>
      <w:tblGrid>
        <w:gridCol w:w="2122"/>
        <w:gridCol w:w="7625"/>
      </w:tblGrid>
      <w:tr w:rsidR="00C63BB8" w:rsidRPr="000D2FB6" w14:paraId="3EF11147" w14:textId="77777777" w:rsidTr="00650620">
        <w:tc>
          <w:tcPr>
            <w:tcW w:w="9747" w:type="dxa"/>
            <w:gridSpan w:val="2"/>
            <w:shd w:val="clear" w:color="auto" w:fill="D9E2F3" w:themeFill="accent1" w:themeFillTint="33"/>
          </w:tcPr>
          <w:p w14:paraId="1A7152D7" w14:textId="77777777" w:rsidR="00C63BB8" w:rsidRPr="00B808AC" w:rsidRDefault="00C63BB8" w:rsidP="00650620">
            <w:pPr>
              <w:spacing w:before="240" w:line="360" w:lineRule="auto"/>
              <w:jc w:val="center"/>
              <w:rPr>
                <w:rFonts w:ascii="Bahnschrift" w:hAnsi="Bahnschrift" w:cs="Arial"/>
                <w:b/>
                <w:sz w:val="20"/>
                <w:szCs w:val="20"/>
              </w:rPr>
            </w:pPr>
            <w:r w:rsidRPr="00B808AC">
              <w:rPr>
                <w:rFonts w:ascii="Bahnschrift" w:hAnsi="Bahnschrift" w:cs="Arial"/>
                <w:b/>
                <w:sz w:val="20"/>
                <w:szCs w:val="20"/>
              </w:rPr>
              <w:t>NAZWA  SPRZĘTU</w:t>
            </w:r>
          </w:p>
          <w:p w14:paraId="0883AF84" w14:textId="77777777" w:rsidR="00C63BB8" w:rsidRPr="00B808AC" w:rsidRDefault="00C63BB8" w:rsidP="00650620">
            <w:pPr>
              <w:spacing w:line="360" w:lineRule="auto"/>
              <w:jc w:val="center"/>
              <w:rPr>
                <w:rFonts w:ascii="Bahnschrift" w:hAnsi="Bahnschrift" w:cs="Arial"/>
                <w:sz w:val="18"/>
                <w:szCs w:val="18"/>
              </w:rPr>
            </w:pPr>
            <w:r>
              <w:rPr>
                <w:rFonts w:ascii="Bahnschrift" w:hAnsi="Bahnschrift" w:cs="Arial"/>
                <w:sz w:val="18"/>
                <w:szCs w:val="18"/>
              </w:rPr>
              <w:t>(</w:t>
            </w:r>
            <w:r w:rsidRPr="00B808AC">
              <w:rPr>
                <w:rFonts w:ascii="Bahnschrift" w:hAnsi="Bahnschrift" w:cs="Arial"/>
                <w:sz w:val="18"/>
                <w:szCs w:val="18"/>
              </w:rPr>
              <w:t>Minimalne parametry wymagane przez Zamawiającego</w:t>
            </w:r>
            <w:r>
              <w:rPr>
                <w:rFonts w:ascii="Bahnschrift" w:hAnsi="Bahnschrift" w:cs="Arial"/>
                <w:sz w:val="18"/>
                <w:szCs w:val="18"/>
              </w:rPr>
              <w:t>)</w:t>
            </w:r>
          </w:p>
        </w:tc>
      </w:tr>
      <w:tr w:rsidR="00C63BB8" w:rsidRPr="000D2FB6" w14:paraId="0145CF17" w14:textId="77777777" w:rsidTr="00650620">
        <w:tc>
          <w:tcPr>
            <w:tcW w:w="9747" w:type="dxa"/>
            <w:gridSpan w:val="2"/>
          </w:tcPr>
          <w:p w14:paraId="41309EB8" w14:textId="100ED93B" w:rsidR="00C63BB8" w:rsidRPr="006C3C01" w:rsidRDefault="00B70815" w:rsidP="00B70815">
            <w:pPr>
              <w:spacing w:before="120" w:after="120"/>
              <w:jc w:val="center"/>
              <w:rPr>
                <w:rFonts w:ascii="Bahnschrift" w:hAnsi="Bahnschrift"/>
                <w:b/>
                <w:sz w:val="20"/>
                <w:szCs w:val="20"/>
              </w:rPr>
            </w:pPr>
            <w:r>
              <w:rPr>
                <w:rFonts w:cs="Arial"/>
                <w:b/>
                <w:szCs w:val="20"/>
              </w:rPr>
              <w:t>K</w:t>
            </w:r>
            <w:r>
              <w:rPr>
                <w:rFonts w:cs="Arial"/>
                <w:b/>
                <w:szCs w:val="20"/>
              </w:rPr>
              <w:t>omputer</w:t>
            </w:r>
            <w:r>
              <w:rPr>
                <w:rFonts w:cs="Arial"/>
                <w:b/>
                <w:szCs w:val="20"/>
              </w:rPr>
              <w:t xml:space="preserve"> PC</w:t>
            </w:r>
          </w:p>
        </w:tc>
      </w:tr>
      <w:tr w:rsidR="00B70815" w:rsidRPr="000D2FB6" w14:paraId="536B0ADD" w14:textId="77777777" w:rsidTr="00B70815">
        <w:tc>
          <w:tcPr>
            <w:tcW w:w="2122" w:type="dxa"/>
          </w:tcPr>
          <w:p w14:paraId="1787A6E6" w14:textId="7263D8EF" w:rsidR="00B70815" w:rsidRPr="00B70815" w:rsidRDefault="00B70815" w:rsidP="00B70815">
            <w:pPr>
              <w:spacing w:before="120" w:after="120"/>
              <w:jc w:val="center"/>
              <w:rPr>
                <w:rFonts w:ascii="Bahnschrift" w:hAnsi="Bahnschrift"/>
                <w:b/>
                <w:sz w:val="20"/>
                <w:szCs w:val="20"/>
              </w:rPr>
            </w:pPr>
            <w:r w:rsidRPr="00B70815">
              <w:rPr>
                <w:rFonts w:ascii="Arial" w:hAnsi="Arial" w:cs="Arial"/>
                <w:b/>
                <w:sz w:val="20"/>
              </w:rPr>
              <w:t>Typ</w:t>
            </w:r>
          </w:p>
        </w:tc>
        <w:tc>
          <w:tcPr>
            <w:tcW w:w="7625" w:type="dxa"/>
          </w:tcPr>
          <w:p w14:paraId="24686157" w14:textId="7B864341" w:rsidR="00B70815" w:rsidRPr="006C3C01" w:rsidRDefault="00B70815" w:rsidP="00B70815">
            <w:pPr>
              <w:spacing w:before="120" w:after="120"/>
              <w:rPr>
                <w:rFonts w:ascii="Bahnschrift" w:hAnsi="Bahnschrift"/>
                <w:b/>
                <w:sz w:val="20"/>
                <w:szCs w:val="20"/>
              </w:rPr>
            </w:pPr>
            <w:r>
              <w:rPr>
                <w:rFonts w:ascii="Arial" w:hAnsi="Arial" w:cs="Arial"/>
                <w:bCs/>
                <w:sz w:val="20"/>
              </w:rPr>
              <w:t>Komputer stacjonarny. W ofercie wymagane jest podanie modelu, producenta</w:t>
            </w:r>
          </w:p>
        </w:tc>
      </w:tr>
      <w:tr w:rsidR="00B70815" w:rsidRPr="000D2FB6" w14:paraId="36D5DBFA" w14:textId="77777777" w:rsidTr="00B70815">
        <w:tc>
          <w:tcPr>
            <w:tcW w:w="2122" w:type="dxa"/>
          </w:tcPr>
          <w:p w14:paraId="27044975" w14:textId="68CF0D52" w:rsidR="00B70815" w:rsidRPr="00B70815" w:rsidRDefault="00B70815" w:rsidP="00B70815">
            <w:pPr>
              <w:spacing w:before="120" w:after="120"/>
              <w:jc w:val="center"/>
              <w:rPr>
                <w:rFonts w:ascii="Bahnschrift" w:hAnsi="Bahnschrift"/>
                <w:b/>
                <w:sz w:val="20"/>
                <w:szCs w:val="20"/>
              </w:rPr>
            </w:pPr>
            <w:r w:rsidRPr="00B70815">
              <w:rPr>
                <w:rFonts w:ascii="Arial" w:hAnsi="Arial" w:cs="Arial"/>
                <w:b/>
                <w:sz w:val="20"/>
              </w:rPr>
              <w:t>Zastosowanie</w:t>
            </w:r>
          </w:p>
        </w:tc>
        <w:tc>
          <w:tcPr>
            <w:tcW w:w="7625" w:type="dxa"/>
          </w:tcPr>
          <w:p w14:paraId="6A82CBEB" w14:textId="6A3EF49A" w:rsidR="00B70815" w:rsidRPr="00395519" w:rsidRDefault="00B70815" w:rsidP="00B70815">
            <w:pPr>
              <w:spacing w:before="120" w:after="120"/>
              <w:rPr>
                <w:rFonts w:ascii="Bahnschrift" w:hAnsi="Bahnschrift"/>
                <w:bCs/>
                <w:sz w:val="20"/>
                <w:szCs w:val="20"/>
              </w:rPr>
            </w:pPr>
            <w:r>
              <w:rPr>
                <w:rFonts w:ascii="Arial" w:hAnsi="Arial" w:cs="Arial"/>
                <w:bCs/>
                <w:sz w:val="20"/>
              </w:rPr>
              <w:t xml:space="preserve">Komputer </w:t>
            </w:r>
            <w:r w:rsidRPr="00D64B8D">
              <w:rPr>
                <w:rFonts w:ascii="Arial" w:hAnsi="Arial" w:cs="Arial"/>
                <w:bCs/>
                <w:sz w:val="20"/>
              </w:rPr>
              <w:t xml:space="preserve">będzie wykorzystywany dla potrzeb </w:t>
            </w:r>
            <w:r w:rsidRPr="00475388">
              <w:rPr>
                <w:rFonts w:ascii="Arial" w:hAnsi="Arial" w:cs="Arial"/>
                <w:bCs/>
                <w:sz w:val="20"/>
              </w:rPr>
              <w:t>aplikacji biurowych, aplikacji edukacyjnych, aplikacji obliczeniowych, dostępu do Internetu oraz poczty elektronicznej, jako lokalna baza danych, stacja programistyczna</w:t>
            </w:r>
          </w:p>
        </w:tc>
      </w:tr>
      <w:tr w:rsidR="00B70815" w:rsidRPr="000D2FB6" w14:paraId="47A0674F" w14:textId="77777777" w:rsidTr="00B70815">
        <w:tc>
          <w:tcPr>
            <w:tcW w:w="2122" w:type="dxa"/>
          </w:tcPr>
          <w:p w14:paraId="0C3AB4C8" w14:textId="12BD83D9" w:rsidR="00B70815" w:rsidRPr="00B70815" w:rsidRDefault="00B70815" w:rsidP="00B70815">
            <w:pPr>
              <w:jc w:val="center"/>
              <w:rPr>
                <w:rFonts w:ascii="Arial" w:hAnsi="Arial" w:cs="Arial"/>
                <w:b/>
                <w:sz w:val="20"/>
              </w:rPr>
            </w:pPr>
            <w:r w:rsidRPr="00B70815">
              <w:rPr>
                <w:rFonts w:ascii="Arial" w:hAnsi="Arial" w:cs="Arial"/>
                <w:b/>
                <w:sz w:val="20"/>
              </w:rPr>
              <w:t>Procesor</w:t>
            </w:r>
          </w:p>
          <w:p w14:paraId="1D53AC7E" w14:textId="7E6F817C" w:rsidR="00B70815" w:rsidRPr="00B70815" w:rsidRDefault="00B70815" w:rsidP="00B70815">
            <w:pPr>
              <w:spacing w:before="120" w:after="120"/>
              <w:jc w:val="center"/>
              <w:rPr>
                <w:rFonts w:ascii="Bahnschrift" w:hAnsi="Bahnschrift"/>
                <w:b/>
                <w:sz w:val="20"/>
                <w:szCs w:val="20"/>
              </w:rPr>
            </w:pPr>
          </w:p>
        </w:tc>
        <w:tc>
          <w:tcPr>
            <w:tcW w:w="7625" w:type="dxa"/>
          </w:tcPr>
          <w:p w14:paraId="2E0D19B8" w14:textId="4336014C" w:rsidR="00B70815" w:rsidRPr="00F62CF5" w:rsidRDefault="00B70815" w:rsidP="00B70815">
            <w:pPr>
              <w:spacing w:before="120" w:after="120"/>
              <w:rPr>
                <w:rFonts w:ascii="Bahnschrift" w:hAnsi="Bahnschrift"/>
                <w:bCs/>
                <w:sz w:val="20"/>
                <w:szCs w:val="20"/>
              </w:rPr>
            </w:pPr>
            <w:r w:rsidRPr="00547EDC">
              <w:rPr>
                <w:rFonts w:ascii="Arial" w:hAnsi="Arial" w:cs="Arial"/>
                <w:bCs/>
                <w:sz w:val="20"/>
              </w:rPr>
              <w:t>Procesor wielordzeniowy ze zintegrowaną grafiką, osiągający w teście PassMark CPU Mark wynik min. 19500 punktów , załączyć do oferty wyniki przeprowadzonego testu</w:t>
            </w:r>
          </w:p>
        </w:tc>
      </w:tr>
      <w:tr w:rsidR="00B70815" w:rsidRPr="000D2FB6" w14:paraId="2FEF34B8" w14:textId="77777777" w:rsidTr="00B70815">
        <w:tc>
          <w:tcPr>
            <w:tcW w:w="2122" w:type="dxa"/>
          </w:tcPr>
          <w:p w14:paraId="6FA815C4" w14:textId="09DC93A2" w:rsidR="00B70815" w:rsidRPr="00B70815" w:rsidRDefault="00B70815" w:rsidP="00B70815">
            <w:pPr>
              <w:spacing w:before="120" w:after="120"/>
              <w:jc w:val="center"/>
              <w:rPr>
                <w:rFonts w:ascii="Bahnschrift" w:hAnsi="Bahnschrift"/>
                <w:b/>
                <w:sz w:val="20"/>
                <w:szCs w:val="20"/>
              </w:rPr>
            </w:pPr>
            <w:r w:rsidRPr="00B70815">
              <w:rPr>
                <w:rFonts w:ascii="Arial" w:hAnsi="Arial" w:cs="Arial"/>
                <w:b/>
                <w:sz w:val="20"/>
              </w:rPr>
              <w:t>Pamięć RAM</w:t>
            </w:r>
          </w:p>
        </w:tc>
        <w:tc>
          <w:tcPr>
            <w:tcW w:w="7625" w:type="dxa"/>
          </w:tcPr>
          <w:p w14:paraId="1E57F8C4" w14:textId="6E186B37" w:rsidR="00B70815" w:rsidRPr="00F62CF5" w:rsidRDefault="00B70815" w:rsidP="00B70815">
            <w:pPr>
              <w:spacing w:before="120" w:after="120"/>
              <w:rPr>
                <w:rFonts w:ascii="Bahnschrift" w:hAnsi="Bahnschrift"/>
                <w:bCs/>
                <w:sz w:val="20"/>
                <w:szCs w:val="20"/>
              </w:rPr>
            </w:pPr>
            <w:r w:rsidRPr="00547EDC">
              <w:rPr>
                <w:rFonts w:ascii="Arial" w:hAnsi="Arial" w:cs="Arial"/>
                <w:sz w:val="20"/>
              </w:rPr>
              <w:t>16GB  DDR4 3200 MHz możliwość rozbudowy do min 64GB</w:t>
            </w:r>
          </w:p>
        </w:tc>
      </w:tr>
      <w:tr w:rsidR="00B70815" w:rsidRPr="000D2FB6" w14:paraId="76E95C8E" w14:textId="77777777" w:rsidTr="00B70815">
        <w:tc>
          <w:tcPr>
            <w:tcW w:w="2122" w:type="dxa"/>
          </w:tcPr>
          <w:p w14:paraId="2E8CFC2C" w14:textId="39D6141E" w:rsidR="00B70815" w:rsidRPr="00B70815" w:rsidRDefault="00B70815" w:rsidP="00B70815">
            <w:pPr>
              <w:spacing w:before="120" w:after="120"/>
              <w:jc w:val="center"/>
              <w:rPr>
                <w:rFonts w:ascii="Bahnschrift" w:hAnsi="Bahnschrift"/>
                <w:b/>
                <w:sz w:val="20"/>
                <w:szCs w:val="20"/>
              </w:rPr>
            </w:pPr>
            <w:r w:rsidRPr="00B70815">
              <w:rPr>
                <w:rFonts w:ascii="Arial" w:hAnsi="Arial" w:cs="Arial"/>
                <w:b/>
                <w:sz w:val="20"/>
              </w:rPr>
              <w:t>Pamięć masowa</w:t>
            </w:r>
          </w:p>
        </w:tc>
        <w:tc>
          <w:tcPr>
            <w:tcW w:w="7625" w:type="dxa"/>
          </w:tcPr>
          <w:p w14:paraId="71B2E433" w14:textId="64CE958B" w:rsidR="00B70815" w:rsidRPr="00F62CF5" w:rsidRDefault="00B70815" w:rsidP="00B70815">
            <w:pPr>
              <w:spacing w:before="120" w:after="120"/>
              <w:rPr>
                <w:rFonts w:ascii="Bahnschrift" w:hAnsi="Bahnschrift"/>
                <w:bCs/>
                <w:sz w:val="20"/>
                <w:szCs w:val="20"/>
              </w:rPr>
            </w:pPr>
            <w:r w:rsidRPr="00547EDC">
              <w:rPr>
                <w:rFonts w:ascii="Arial" w:hAnsi="Arial" w:cs="Arial"/>
                <w:bCs/>
                <w:sz w:val="20"/>
              </w:rPr>
              <w:t>512GB SSD M.2</w:t>
            </w:r>
          </w:p>
        </w:tc>
      </w:tr>
      <w:tr w:rsidR="00B70815" w:rsidRPr="000D2FB6" w14:paraId="6B632CD9" w14:textId="77777777" w:rsidTr="00B70815">
        <w:tc>
          <w:tcPr>
            <w:tcW w:w="2122" w:type="dxa"/>
          </w:tcPr>
          <w:p w14:paraId="7190A04E" w14:textId="644BDCBF" w:rsidR="00B70815" w:rsidRPr="00B70815" w:rsidRDefault="00B70815" w:rsidP="00B70815">
            <w:pPr>
              <w:spacing w:before="120" w:after="120"/>
              <w:jc w:val="center"/>
              <w:rPr>
                <w:rFonts w:ascii="Bahnschrift" w:hAnsi="Bahnschrift"/>
                <w:b/>
                <w:sz w:val="20"/>
                <w:szCs w:val="20"/>
              </w:rPr>
            </w:pPr>
            <w:r w:rsidRPr="00B70815">
              <w:rPr>
                <w:rFonts w:ascii="Arial" w:hAnsi="Arial" w:cs="Arial"/>
                <w:b/>
                <w:sz w:val="20"/>
              </w:rPr>
              <w:t>Wydajność grafiki</w:t>
            </w:r>
          </w:p>
        </w:tc>
        <w:tc>
          <w:tcPr>
            <w:tcW w:w="7625" w:type="dxa"/>
          </w:tcPr>
          <w:p w14:paraId="5462BFC1" w14:textId="4D6070C4" w:rsidR="00B70815" w:rsidRPr="00F62CF5" w:rsidRDefault="00B70815" w:rsidP="00B70815">
            <w:pPr>
              <w:spacing w:before="120" w:after="120"/>
              <w:rPr>
                <w:rFonts w:ascii="Bahnschrift" w:hAnsi="Bahnschrift"/>
                <w:bCs/>
                <w:sz w:val="20"/>
                <w:szCs w:val="20"/>
              </w:rPr>
            </w:pPr>
            <w:r w:rsidRPr="00547EDC">
              <w:rPr>
                <w:rFonts w:ascii="Arial" w:hAnsi="Arial" w:cs="Arial"/>
                <w:sz w:val="20"/>
              </w:rPr>
              <w:t>Zintegrowana z procesorem</w:t>
            </w:r>
          </w:p>
        </w:tc>
      </w:tr>
      <w:tr w:rsidR="00B70815" w:rsidRPr="000D2FB6" w14:paraId="43BDB2A7" w14:textId="77777777" w:rsidTr="00B70815">
        <w:tc>
          <w:tcPr>
            <w:tcW w:w="2122" w:type="dxa"/>
          </w:tcPr>
          <w:p w14:paraId="56BC6396" w14:textId="07D2DFD4" w:rsidR="00B70815" w:rsidRPr="00B70815" w:rsidRDefault="00B70815" w:rsidP="00B70815">
            <w:pPr>
              <w:spacing w:before="120" w:after="120"/>
              <w:jc w:val="center"/>
              <w:rPr>
                <w:rFonts w:ascii="Bahnschrift" w:hAnsi="Bahnschrift"/>
                <w:b/>
                <w:sz w:val="20"/>
                <w:szCs w:val="20"/>
              </w:rPr>
            </w:pPr>
            <w:r w:rsidRPr="00B70815">
              <w:rPr>
                <w:rFonts w:ascii="Arial" w:hAnsi="Arial" w:cs="Arial"/>
                <w:b/>
                <w:sz w:val="20"/>
              </w:rPr>
              <w:t>Wyposażenie multimedialne</w:t>
            </w:r>
          </w:p>
        </w:tc>
        <w:tc>
          <w:tcPr>
            <w:tcW w:w="7625" w:type="dxa"/>
          </w:tcPr>
          <w:p w14:paraId="14455AEB" w14:textId="3FE18C93" w:rsidR="00B70815" w:rsidRPr="00F62CF5" w:rsidRDefault="00B70815" w:rsidP="00B70815">
            <w:pPr>
              <w:spacing w:before="120" w:after="120"/>
              <w:rPr>
                <w:rFonts w:ascii="Bahnschrift" w:hAnsi="Bahnschrift"/>
                <w:bCs/>
                <w:sz w:val="20"/>
                <w:szCs w:val="20"/>
              </w:rPr>
            </w:pPr>
            <w:r>
              <w:rPr>
                <w:rFonts w:ascii="Arial" w:hAnsi="Arial" w:cs="Arial"/>
                <w:bCs/>
                <w:sz w:val="20"/>
              </w:rPr>
              <w:t>Karta dźwiękowa zintegrowana z płytą główną, port audio combo ( słuchawki + mikrofon )na panelu przednim, na tylnym audio out</w:t>
            </w:r>
          </w:p>
        </w:tc>
      </w:tr>
      <w:tr w:rsidR="00B70815" w:rsidRPr="000D2FB6" w14:paraId="7E04FED7" w14:textId="77777777" w:rsidTr="00B70815">
        <w:tc>
          <w:tcPr>
            <w:tcW w:w="2122" w:type="dxa"/>
          </w:tcPr>
          <w:p w14:paraId="5F7B7CDE" w14:textId="4ADAC4F5" w:rsidR="00B70815" w:rsidRPr="00B70815" w:rsidRDefault="00B70815" w:rsidP="00B70815">
            <w:pPr>
              <w:spacing w:before="120" w:after="120"/>
              <w:jc w:val="center"/>
              <w:rPr>
                <w:rFonts w:ascii="Bahnschrift" w:hAnsi="Bahnschrift"/>
                <w:b/>
                <w:sz w:val="20"/>
                <w:szCs w:val="20"/>
              </w:rPr>
            </w:pPr>
            <w:r w:rsidRPr="00B70815">
              <w:rPr>
                <w:rFonts w:ascii="Arial" w:hAnsi="Arial" w:cs="Arial"/>
                <w:b/>
                <w:color w:val="000000"/>
                <w:sz w:val="20"/>
              </w:rPr>
              <w:t>Obudowa</w:t>
            </w:r>
          </w:p>
        </w:tc>
        <w:tc>
          <w:tcPr>
            <w:tcW w:w="7625" w:type="dxa"/>
          </w:tcPr>
          <w:p w14:paraId="45C2D7E0" w14:textId="77777777" w:rsidR="00B70815" w:rsidRPr="00B37FD2" w:rsidRDefault="00B70815" w:rsidP="00B70815">
            <w:pPr>
              <w:jc w:val="both"/>
              <w:rPr>
                <w:rFonts w:ascii="Arial" w:hAnsi="Arial" w:cs="Arial"/>
                <w:bCs/>
                <w:sz w:val="20"/>
              </w:rPr>
            </w:pPr>
            <w:r>
              <w:rPr>
                <w:rFonts w:ascii="Arial" w:hAnsi="Arial" w:cs="Arial"/>
                <w:bCs/>
                <w:sz w:val="20"/>
              </w:rPr>
              <w:t xml:space="preserve">Typu Tower. </w:t>
            </w:r>
            <w:r w:rsidRPr="00B37FD2">
              <w:rPr>
                <w:rFonts w:ascii="Arial" w:hAnsi="Arial" w:cs="Arial"/>
                <w:bCs/>
                <w:sz w:val="20"/>
              </w:rPr>
              <w:t>Suma wymiarów</w:t>
            </w:r>
            <w:r>
              <w:rPr>
                <w:rFonts w:ascii="Arial" w:hAnsi="Arial" w:cs="Arial"/>
                <w:bCs/>
                <w:sz w:val="20"/>
              </w:rPr>
              <w:t xml:space="preserve"> mierzona po krawędziach obudowy</w:t>
            </w:r>
            <w:r w:rsidRPr="00B37FD2">
              <w:rPr>
                <w:rFonts w:ascii="Arial" w:hAnsi="Arial" w:cs="Arial"/>
                <w:bCs/>
                <w:sz w:val="20"/>
              </w:rPr>
              <w:t xml:space="preserve"> nie może przekraczać </w:t>
            </w:r>
            <w:r>
              <w:rPr>
                <w:rFonts w:ascii="Arial" w:hAnsi="Arial" w:cs="Arial"/>
                <w:bCs/>
                <w:sz w:val="20"/>
              </w:rPr>
              <w:t>777 m</w:t>
            </w:r>
            <w:r w:rsidRPr="00B37FD2">
              <w:rPr>
                <w:rFonts w:ascii="Arial" w:hAnsi="Arial" w:cs="Arial"/>
                <w:bCs/>
                <w:sz w:val="20"/>
              </w:rPr>
              <w:t>m</w:t>
            </w:r>
            <w:r>
              <w:rPr>
                <w:rFonts w:ascii="Arial" w:hAnsi="Arial" w:cs="Arial"/>
                <w:bCs/>
                <w:sz w:val="20"/>
              </w:rPr>
              <w:t>, waga max 7</w:t>
            </w:r>
            <w:r w:rsidRPr="00B37FD2">
              <w:rPr>
                <w:rFonts w:ascii="Arial" w:hAnsi="Arial" w:cs="Arial"/>
                <w:bCs/>
                <w:sz w:val="20"/>
              </w:rPr>
              <w:t>kg</w:t>
            </w:r>
            <w:r>
              <w:rPr>
                <w:rFonts w:ascii="Arial" w:hAnsi="Arial" w:cs="Arial"/>
                <w:bCs/>
                <w:sz w:val="20"/>
              </w:rPr>
              <w:t>,</w:t>
            </w:r>
          </w:p>
          <w:p w14:paraId="5EE0834A" w14:textId="77777777" w:rsidR="00B70815" w:rsidRPr="00547EDC" w:rsidRDefault="00B70815" w:rsidP="00B70815">
            <w:pPr>
              <w:jc w:val="both"/>
              <w:rPr>
                <w:rFonts w:ascii="Arial" w:hAnsi="Arial" w:cs="Arial"/>
                <w:bCs/>
                <w:sz w:val="20"/>
              </w:rPr>
            </w:pPr>
            <w:r w:rsidRPr="00547EDC">
              <w:rPr>
                <w:rFonts w:ascii="Arial" w:hAnsi="Arial" w:cs="Arial"/>
                <w:bCs/>
                <w:sz w:val="20"/>
              </w:rPr>
              <w:t xml:space="preserve">Zasilacz o mocy max. 180W pracujący w sieci 230V 50/60Hz prądu zmiennego i efektywności min. 85% przy obciążeniu zasilacza na poziomie 50% oraz o efektywności min. 80% przy obciążeniu zasilacza na poziomie 100%, </w:t>
            </w:r>
          </w:p>
          <w:p w14:paraId="6619A2B2" w14:textId="77777777" w:rsidR="00B70815" w:rsidRPr="001C4B23" w:rsidRDefault="00B70815" w:rsidP="00B70815">
            <w:pPr>
              <w:jc w:val="both"/>
              <w:rPr>
                <w:rFonts w:ascii="Arial" w:hAnsi="Arial" w:cs="Arial"/>
                <w:bCs/>
                <w:sz w:val="20"/>
              </w:rPr>
            </w:pPr>
            <w:r w:rsidRPr="00B45DD7">
              <w:rPr>
                <w:rFonts w:ascii="Arial" w:hAnsi="Arial" w:cs="Arial"/>
                <w:bCs/>
                <w:sz w:val="20"/>
              </w:rPr>
              <w:t xml:space="preserve">Wbudowany w zasilaczu </w:t>
            </w:r>
            <w:r>
              <w:rPr>
                <w:rFonts w:ascii="Arial" w:hAnsi="Arial" w:cs="Arial"/>
                <w:bCs/>
                <w:sz w:val="20"/>
              </w:rPr>
              <w:t xml:space="preserve">lub w obudowie </w:t>
            </w:r>
            <w:r w:rsidRPr="00B45DD7">
              <w:rPr>
                <w:rFonts w:ascii="Arial" w:hAnsi="Arial" w:cs="Arial"/>
                <w:bCs/>
                <w:sz w:val="20"/>
              </w:rPr>
              <w:t>system diagnostyczny</w:t>
            </w:r>
            <w:r>
              <w:rPr>
                <w:rFonts w:ascii="Arial" w:hAnsi="Arial" w:cs="Arial"/>
                <w:bCs/>
                <w:sz w:val="20"/>
              </w:rPr>
              <w:t xml:space="preserve"> do sprawdzenia zasilacza bez konieczności włączania komputera, z</w:t>
            </w:r>
            <w:r w:rsidRPr="001C4B23">
              <w:rPr>
                <w:rFonts w:ascii="Arial" w:hAnsi="Arial" w:cs="Arial"/>
                <w:bCs/>
                <w:sz w:val="20"/>
              </w:rPr>
              <w:t>asilacz w oferowanym komputerze musi się znajdować na stronie</w:t>
            </w:r>
            <w:r>
              <w:rPr>
                <w:rFonts w:ascii="Arial" w:hAnsi="Arial" w:cs="Arial"/>
                <w:bCs/>
                <w:color w:val="FF0000"/>
                <w:sz w:val="20"/>
              </w:rPr>
              <w:t xml:space="preserve"> </w:t>
            </w:r>
            <w:hyperlink r:id="rId7" w:history="1">
              <w:r w:rsidRPr="005F091A">
                <w:rPr>
                  <w:rStyle w:val="Hipercze"/>
                  <w:rFonts w:ascii="Arial" w:hAnsi="Arial" w:cs="Arial"/>
                  <w:bCs/>
                  <w:sz w:val="20"/>
                </w:rPr>
                <w:t>http://www.plugloadsolutions.com/80p</w:t>
              </w:r>
              <w:r w:rsidRPr="005F091A">
                <w:rPr>
                  <w:rStyle w:val="Hipercze"/>
                  <w:rFonts w:ascii="Arial" w:hAnsi="Arial" w:cs="Arial"/>
                  <w:bCs/>
                  <w:sz w:val="20"/>
                </w:rPr>
                <w:t>l</w:t>
              </w:r>
              <w:r w:rsidRPr="005F091A">
                <w:rPr>
                  <w:rStyle w:val="Hipercze"/>
                  <w:rFonts w:ascii="Arial" w:hAnsi="Arial" w:cs="Arial"/>
                  <w:bCs/>
                  <w:sz w:val="20"/>
                </w:rPr>
                <w:t>uspowersupplies.aspx</w:t>
              </w:r>
            </w:hyperlink>
          </w:p>
          <w:p w14:paraId="00836753" w14:textId="77777777" w:rsidR="00B70815" w:rsidRDefault="00B70815" w:rsidP="00B70815">
            <w:pPr>
              <w:jc w:val="both"/>
              <w:rPr>
                <w:rFonts w:ascii="Arial" w:hAnsi="Arial" w:cs="Arial"/>
                <w:bCs/>
                <w:color w:val="000000"/>
                <w:sz w:val="20"/>
              </w:rPr>
            </w:pPr>
            <w:r>
              <w:rPr>
                <w:rFonts w:ascii="Arial" w:hAnsi="Arial" w:cs="Arial"/>
                <w:bCs/>
                <w:color w:val="000000"/>
                <w:sz w:val="20"/>
              </w:rPr>
              <w:t>Obudowa</w:t>
            </w:r>
            <w:r>
              <w:rPr>
                <w:rFonts w:ascii="Arial" w:hAnsi="Arial" w:cs="Arial"/>
                <w:color w:val="FF0000"/>
                <w:sz w:val="20"/>
              </w:rPr>
              <w:t xml:space="preserve"> </w:t>
            </w:r>
            <w:r>
              <w:rPr>
                <w:rFonts w:ascii="Arial" w:hAnsi="Arial" w:cs="Arial"/>
                <w:bCs/>
                <w:color w:val="000000"/>
                <w:sz w:val="20"/>
              </w:rPr>
              <w:t>musi posiadać wbudowany wizualny system diagnostyczny, służący do sygnalizowania i diagnozowania problemów z komputerem i jego komponentami, sygnalizacja oparta na zmianie statusów diody LED np. przycisku POWER [ tzn. barw i miganie ] W szczególności musi sygnalizować:</w:t>
            </w:r>
          </w:p>
          <w:p w14:paraId="4C1F9AC4" w14:textId="77777777" w:rsidR="00B70815" w:rsidRDefault="00B70815" w:rsidP="00B70815">
            <w:pPr>
              <w:jc w:val="both"/>
              <w:rPr>
                <w:rFonts w:ascii="Arial" w:hAnsi="Arial" w:cs="Arial"/>
                <w:bCs/>
                <w:color w:val="000000"/>
                <w:sz w:val="20"/>
              </w:rPr>
            </w:pPr>
            <w:r>
              <w:rPr>
                <w:rFonts w:ascii="Arial" w:hAnsi="Arial" w:cs="Arial"/>
                <w:bCs/>
                <w:color w:val="000000"/>
                <w:sz w:val="20"/>
              </w:rPr>
              <w:t>uszkodzenie lub brak pamięci RAM, uszkodzenie płyty głównej, awarię procesora.</w:t>
            </w:r>
          </w:p>
          <w:p w14:paraId="73813335" w14:textId="77777777" w:rsidR="00B70815" w:rsidRDefault="00B70815" w:rsidP="00B70815">
            <w:pPr>
              <w:jc w:val="both"/>
              <w:rPr>
                <w:rFonts w:ascii="Arial" w:hAnsi="Arial" w:cs="Arial"/>
                <w:sz w:val="20"/>
              </w:rPr>
            </w:pPr>
            <w:r>
              <w:rPr>
                <w:rFonts w:ascii="Arial" w:hAnsi="Arial" w:cs="Arial"/>
                <w:sz w:val="20"/>
              </w:rPr>
              <w:t xml:space="preserve">Oferowany system diagnostyczny nie może wykorzystywać minimalnej ilości wolnych slotów na płycie głównej, wnęk zewnętrznych oraz nie może być uzyskany przez konwertowanie, przerabianie innych złączy na płycie głównej nie </w:t>
            </w:r>
            <w:r>
              <w:rPr>
                <w:rFonts w:ascii="Arial" w:hAnsi="Arial" w:cs="Arial"/>
                <w:sz w:val="20"/>
              </w:rPr>
              <w:lastRenderedPageBreak/>
              <w:t>wymienionych w specyfikacji a które nie są dedykowane dla systemu diagnostycznego.</w:t>
            </w:r>
          </w:p>
          <w:p w14:paraId="1F724670" w14:textId="3E967409" w:rsidR="00B70815" w:rsidRPr="00F62CF5" w:rsidRDefault="00B70815" w:rsidP="00B70815">
            <w:pPr>
              <w:spacing w:before="120" w:after="120"/>
              <w:rPr>
                <w:rFonts w:ascii="Bahnschrift" w:hAnsi="Bahnschrift"/>
                <w:bCs/>
                <w:sz w:val="20"/>
                <w:szCs w:val="20"/>
              </w:rPr>
            </w:pPr>
            <w:r>
              <w:rPr>
                <w:rFonts w:ascii="Arial" w:hAnsi="Arial" w:cs="Arial"/>
                <w:bCs/>
                <w:sz w:val="20"/>
              </w:rPr>
              <w:t>Każdy komputer powinien być oznaczony niepowtarzalnym numerem seryjnym umieszonym na obudowie, oraz musi być wpisany na stałe w BIOS.</w:t>
            </w:r>
          </w:p>
        </w:tc>
      </w:tr>
      <w:tr w:rsidR="00B70815" w:rsidRPr="000D2FB6" w14:paraId="396F460E" w14:textId="77777777" w:rsidTr="00B70815">
        <w:tc>
          <w:tcPr>
            <w:tcW w:w="2122" w:type="dxa"/>
          </w:tcPr>
          <w:p w14:paraId="17BC7404" w14:textId="2CEE59CF" w:rsidR="00B70815" w:rsidRPr="00B70815" w:rsidRDefault="00B70815" w:rsidP="00B70815">
            <w:pPr>
              <w:spacing w:before="120" w:after="120"/>
              <w:jc w:val="center"/>
              <w:rPr>
                <w:rFonts w:ascii="Bahnschrift" w:hAnsi="Bahnschrift"/>
                <w:b/>
                <w:sz w:val="20"/>
                <w:szCs w:val="20"/>
              </w:rPr>
            </w:pPr>
            <w:r w:rsidRPr="00B70815">
              <w:rPr>
                <w:rFonts w:ascii="Arial" w:hAnsi="Arial" w:cs="Arial"/>
                <w:b/>
                <w:sz w:val="20"/>
              </w:rPr>
              <w:lastRenderedPageBreak/>
              <w:t>Zgodność z systemem operacyjnym</w:t>
            </w:r>
          </w:p>
        </w:tc>
        <w:tc>
          <w:tcPr>
            <w:tcW w:w="7625" w:type="dxa"/>
          </w:tcPr>
          <w:p w14:paraId="4EF81A30" w14:textId="77777777" w:rsidR="00B70815" w:rsidRPr="00125459" w:rsidRDefault="00B70815" w:rsidP="00B70815">
            <w:pPr>
              <w:jc w:val="both"/>
              <w:rPr>
                <w:rFonts w:ascii="Arial" w:hAnsi="Arial" w:cs="Arial"/>
                <w:bCs/>
                <w:sz w:val="20"/>
              </w:rPr>
            </w:pPr>
            <w:r w:rsidRPr="00125459">
              <w:rPr>
                <w:rFonts w:ascii="Arial" w:hAnsi="Arial" w:cs="Arial"/>
                <w:bCs/>
                <w:sz w:val="20"/>
              </w:rPr>
              <w:t>Potwierdzenie kompatybilności komputera na daną platformę systemową</w:t>
            </w:r>
          </w:p>
          <w:p w14:paraId="33BB7474" w14:textId="25BE9022" w:rsidR="00B70815" w:rsidRPr="00F62CF5" w:rsidRDefault="00B70815" w:rsidP="00B70815">
            <w:pPr>
              <w:spacing w:before="120" w:after="120"/>
              <w:rPr>
                <w:rFonts w:ascii="Bahnschrift" w:hAnsi="Bahnschrift"/>
                <w:bCs/>
                <w:sz w:val="20"/>
                <w:szCs w:val="20"/>
              </w:rPr>
            </w:pPr>
          </w:p>
        </w:tc>
      </w:tr>
      <w:tr w:rsidR="00B70815" w:rsidRPr="000D2FB6" w14:paraId="6312CD6B" w14:textId="77777777" w:rsidTr="00B70815">
        <w:tc>
          <w:tcPr>
            <w:tcW w:w="2122" w:type="dxa"/>
          </w:tcPr>
          <w:p w14:paraId="7CDF5E99" w14:textId="1F1181ED" w:rsidR="00B70815" w:rsidRPr="00B70815" w:rsidRDefault="00B70815" w:rsidP="00B70815">
            <w:pPr>
              <w:spacing w:before="120" w:after="120"/>
              <w:jc w:val="center"/>
              <w:rPr>
                <w:rFonts w:ascii="Bahnschrift" w:hAnsi="Bahnschrift"/>
                <w:b/>
                <w:sz w:val="20"/>
                <w:szCs w:val="20"/>
              </w:rPr>
            </w:pPr>
            <w:r w:rsidRPr="00B70815">
              <w:rPr>
                <w:rFonts w:ascii="Arial" w:hAnsi="Arial" w:cs="Arial"/>
                <w:b/>
                <w:sz w:val="20"/>
              </w:rPr>
              <w:t>Bezpieczeństwo</w:t>
            </w:r>
          </w:p>
        </w:tc>
        <w:tc>
          <w:tcPr>
            <w:tcW w:w="7625" w:type="dxa"/>
          </w:tcPr>
          <w:p w14:paraId="7DB21671" w14:textId="77777777" w:rsidR="00B70815" w:rsidRDefault="00B70815" w:rsidP="00B70815">
            <w:pPr>
              <w:jc w:val="both"/>
              <w:rPr>
                <w:rFonts w:ascii="Arial" w:hAnsi="Arial" w:cs="Arial"/>
                <w:bCs/>
                <w:color w:val="000000"/>
                <w:sz w:val="20"/>
              </w:rPr>
            </w:pPr>
            <w:r>
              <w:rPr>
                <w:rFonts w:ascii="Arial" w:hAnsi="Arial" w:cs="Arial"/>
                <w:bCs/>
                <w:color w:val="000000"/>
                <w:sz w:val="20"/>
              </w:rPr>
              <w:t xml:space="preserve">Ukryty w laminacie płyty głównej dedykowany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14:paraId="203D19C8" w14:textId="3413F9D8" w:rsidR="00B70815" w:rsidRPr="00F62CF5" w:rsidRDefault="00B70815" w:rsidP="00B70815">
            <w:pPr>
              <w:spacing w:before="120" w:after="120"/>
              <w:rPr>
                <w:rFonts w:ascii="Bahnschrift" w:hAnsi="Bahnschrift"/>
                <w:bCs/>
                <w:sz w:val="20"/>
                <w:szCs w:val="20"/>
              </w:rPr>
            </w:pPr>
            <w:r w:rsidRPr="00A73ADC">
              <w:rPr>
                <w:rFonts w:ascii="Arial" w:hAnsi="Arial" w:cs="Arial"/>
                <w:bCs/>
                <w:color w:val="000000"/>
                <w:sz w:val="20"/>
              </w:rPr>
              <w:t>System diagnostyczny z graficznym interfejsem użytkownika zaszyty w tej samej pamięci flash co BIOS, dostępny z poziomu szybkiego menu boot lub BIOS, umożliwiający przetestowanie komputera a w szczególności jego składowych. Działający w pełni, bez okrojonych funkcjonalności nawet w przypadku uszkodzonego dysku, braku dysku lub sformatowanym dysku, dostępu do sieci i internetu oraz bez konieczności podłączenia urządzeń wewnętrznych i zewnętrznych oraz bez konieczności pobierania i instalowania np. na ukrytej pamięci flash BIOS</w:t>
            </w:r>
          </w:p>
        </w:tc>
      </w:tr>
      <w:tr w:rsidR="00B70815" w:rsidRPr="000D2FB6" w14:paraId="5056F284" w14:textId="77777777" w:rsidTr="00B70815">
        <w:tc>
          <w:tcPr>
            <w:tcW w:w="2122" w:type="dxa"/>
          </w:tcPr>
          <w:p w14:paraId="635F71D0" w14:textId="0B77E80A" w:rsidR="00B70815" w:rsidRPr="00B70815" w:rsidRDefault="00B70815" w:rsidP="00B70815">
            <w:pPr>
              <w:spacing w:before="120" w:after="120"/>
              <w:jc w:val="center"/>
              <w:rPr>
                <w:rFonts w:ascii="Bahnschrift" w:hAnsi="Bahnschrift"/>
                <w:b/>
                <w:sz w:val="20"/>
                <w:szCs w:val="20"/>
              </w:rPr>
            </w:pPr>
            <w:r w:rsidRPr="00B70815">
              <w:rPr>
                <w:rFonts w:ascii="Arial" w:hAnsi="Arial" w:cs="Arial"/>
                <w:b/>
                <w:sz w:val="20"/>
              </w:rPr>
              <w:t>BIOS</w:t>
            </w:r>
          </w:p>
        </w:tc>
        <w:tc>
          <w:tcPr>
            <w:tcW w:w="7625" w:type="dxa"/>
          </w:tcPr>
          <w:p w14:paraId="165A2F6A" w14:textId="77777777" w:rsidR="00B70815" w:rsidRPr="009B3F63" w:rsidRDefault="00B70815" w:rsidP="00B70815">
            <w:pPr>
              <w:jc w:val="both"/>
              <w:rPr>
                <w:rFonts w:ascii="Arial" w:hAnsi="Arial" w:cs="Arial"/>
                <w:bCs/>
                <w:sz w:val="20"/>
              </w:rPr>
            </w:pPr>
            <w:r w:rsidRPr="009B3F63">
              <w:rPr>
                <w:rFonts w:ascii="Arial" w:hAnsi="Arial" w:cs="Arial"/>
                <w:bCs/>
                <w:sz w:val="20"/>
              </w:rPr>
              <w:t xml:space="preserve">BIOS zgodny ze specyfikacją UEFI, wyprodukowany przez producenta komputera, </w:t>
            </w:r>
            <w:r>
              <w:rPr>
                <w:rFonts w:ascii="Arial" w:hAnsi="Arial" w:cs="Arial"/>
                <w:bCs/>
                <w:sz w:val="20"/>
              </w:rPr>
              <w:t>nazwę</w:t>
            </w:r>
            <w:r w:rsidRPr="009B3F63">
              <w:rPr>
                <w:rFonts w:ascii="Arial" w:hAnsi="Arial" w:cs="Arial"/>
                <w:bCs/>
                <w:sz w:val="20"/>
              </w:rPr>
              <w:t xml:space="preserve"> producenta komputera</w:t>
            </w:r>
            <w:r>
              <w:rPr>
                <w:rFonts w:ascii="Arial" w:hAnsi="Arial" w:cs="Arial"/>
                <w:bCs/>
                <w:sz w:val="20"/>
              </w:rPr>
              <w:t>, model</w:t>
            </w:r>
            <w:r w:rsidRPr="009B3F63">
              <w:rPr>
                <w:rFonts w:ascii="Arial" w:hAnsi="Arial" w:cs="Arial"/>
                <w:bCs/>
                <w:sz w:val="20"/>
              </w:rPr>
              <w:t xml:space="preserve"> komputera</w:t>
            </w:r>
            <w:r>
              <w:rPr>
                <w:rFonts w:ascii="Arial" w:hAnsi="Arial" w:cs="Arial"/>
                <w:bCs/>
                <w:sz w:val="20"/>
              </w:rPr>
              <w:t xml:space="preserve">. </w:t>
            </w:r>
            <w:r w:rsidRPr="009B3F63">
              <w:rPr>
                <w:rFonts w:ascii="Arial" w:hAnsi="Arial" w:cs="Arial"/>
                <w:bCs/>
                <w:sz w:val="20"/>
              </w:rPr>
              <w:t xml:space="preserve">Pełna obsługa BIOS za pomocą klawiatury i myszy oraz </w:t>
            </w:r>
            <w:r>
              <w:rPr>
                <w:rFonts w:ascii="Arial" w:hAnsi="Arial" w:cs="Arial"/>
                <w:bCs/>
                <w:sz w:val="20"/>
              </w:rPr>
              <w:t xml:space="preserve">samej </w:t>
            </w:r>
            <w:r w:rsidRPr="009B3F63">
              <w:rPr>
                <w:rFonts w:ascii="Arial" w:hAnsi="Arial" w:cs="Arial"/>
                <w:bCs/>
                <w:sz w:val="20"/>
              </w:rPr>
              <w:t>myszy.</w:t>
            </w:r>
            <w:r>
              <w:rPr>
                <w:rFonts w:ascii="Arial" w:hAnsi="Arial" w:cs="Arial"/>
                <w:bCs/>
                <w:sz w:val="20"/>
              </w:rPr>
              <w:t xml:space="preserve"> </w:t>
            </w:r>
          </w:p>
          <w:p w14:paraId="1CD9B1FA" w14:textId="77777777" w:rsidR="00B70815" w:rsidRPr="009B3F63" w:rsidRDefault="00B70815" w:rsidP="00B70815">
            <w:pPr>
              <w:jc w:val="both"/>
              <w:rPr>
                <w:rFonts w:ascii="Arial" w:hAnsi="Arial" w:cs="Arial"/>
                <w:bCs/>
                <w:sz w:val="20"/>
              </w:rPr>
            </w:pPr>
            <w:r w:rsidRPr="009B3F63">
              <w:rPr>
                <w:rFonts w:ascii="Arial" w:hAnsi="Arial" w:cs="Arial"/>
                <w:bCs/>
                <w:sz w:val="20"/>
              </w:rPr>
              <w:t xml:space="preserve">Możliwość, bez uruchamiania systemu operacyjnego z dysku twardego komputera lub innych podłączonych do niego urządzeń </w:t>
            </w:r>
            <w:r>
              <w:rPr>
                <w:rFonts w:ascii="Arial" w:hAnsi="Arial" w:cs="Arial"/>
                <w:bCs/>
                <w:sz w:val="20"/>
              </w:rPr>
              <w:t>zewnętrznych oraz dodatkowego oprogramowania typu system diagnostyczny</w:t>
            </w:r>
            <w:r w:rsidRPr="009B3F63">
              <w:rPr>
                <w:rFonts w:ascii="Arial" w:hAnsi="Arial" w:cs="Arial"/>
                <w:bCs/>
                <w:sz w:val="20"/>
              </w:rPr>
              <w:t xml:space="preserve"> odczytania z </w:t>
            </w:r>
            <w:r>
              <w:rPr>
                <w:rFonts w:ascii="Arial" w:hAnsi="Arial" w:cs="Arial"/>
                <w:bCs/>
                <w:sz w:val="20"/>
              </w:rPr>
              <w:t xml:space="preserve">wewnętrznego menu </w:t>
            </w:r>
            <w:r w:rsidRPr="009B3F63">
              <w:rPr>
                <w:rFonts w:ascii="Arial" w:hAnsi="Arial" w:cs="Arial"/>
                <w:bCs/>
                <w:sz w:val="20"/>
              </w:rPr>
              <w:t>BIOS informacji o: wersji BIOS,</w:t>
            </w:r>
            <w:r>
              <w:rPr>
                <w:rFonts w:ascii="Arial" w:hAnsi="Arial" w:cs="Arial"/>
                <w:bCs/>
                <w:sz w:val="20"/>
              </w:rPr>
              <w:t xml:space="preserve"> </w:t>
            </w:r>
            <w:r w:rsidRPr="009B3F63">
              <w:rPr>
                <w:rFonts w:ascii="Arial" w:hAnsi="Arial" w:cs="Arial"/>
                <w:bCs/>
                <w:sz w:val="20"/>
              </w:rPr>
              <w:t>nr seryjnym komputera,</w:t>
            </w:r>
            <w:r>
              <w:rPr>
                <w:rFonts w:ascii="Arial" w:hAnsi="Arial" w:cs="Arial"/>
                <w:bCs/>
                <w:sz w:val="20"/>
              </w:rPr>
              <w:t xml:space="preserve"> </w:t>
            </w:r>
            <w:r w:rsidRPr="009B3F63">
              <w:rPr>
                <w:rFonts w:ascii="Arial" w:hAnsi="Arial" w:cs="Arial"/>
                <w:bCs/>
                <w:sz w:val="20"/>
              </w:rPr>
              <w:t>dacie wyprodukowania komputera,</w:t>
            </w:r>
            <w:r>
              <w:rPr>
                <w:rFonts w:ascii="Arial" w:hAnsi="Arial" w:cs="Arial"/>
                <w:bCs/>
                <w:sz w:val="20"/>
              </w:rPr>
              <w:t xml:space="preserve"> </w:t>
            </w:r>
            <w:r w:rsidRPr="009B3F63">
              <w:rPr>
                <w:rFonts w:ascii="Arial" w:hAnsi="Arial" w:cs="Arial"/>
                <w:bCs/>
                <w:sz w:val="20"/>
              </w:rPr>
              <w:t>ilości zainstalowanej pamięci RAM,</w:t>
            </w:r>
            <w:r>
              <w:rPr>
                <w:rFonts w:ascii="Arial" w:hAnsi="Arial" w:cs="Arial"/>
                <w:bCs/>
                <w:sz w:val="20"/>
              </w:rPr>
              <w:t xml:space="preserve"> </w:t>
            </w:r>
            <w:r w:rsidRPr="009B3F63">
              <w:rPr>
                <w:rFonts w:ascii="Arial" w:hAnsi="Arial" w:cs="Arial"/>
                <w:bCs/>
                <w:sz w:val="20"/>
              </w:rPr>
              <w:t>prędkości zainstalowanych pamięci RAM,</w:t>
            </w:r>
            <w:r>
              <w:rPr>
                <w:rFonts w:ascii="Arial" w:hAnsi="Arial" w:cs="Arial"/>
                <w:bCs/>
                <w:sz w:val="20"/>
              </w:rPr>
              <w:t xml:space="preserve"> </w:t>
            </w:r>
            <w:r w:rsidRPr="009B3F63">
              <w:rPr>
                <w:rFonts w:ascii="Arial" w:hAnsi="Arial" w:cs="Arial"/>
                <w:bCs/>
                <w:sz w:val="20"/>
              </w:rPr>
              <w:t>technologii wykonania pamięci,</w:t>
            </w:r>
            <w:r>
              <w:rPr>
                <w:rFonts w:ascii="Arial" w:hAnsi="Arial" w:cs="Arial"/>
                <w:bCs/>
                <w:sz w:val="20"/>
              </w:rPr>
              <w:t xml:space="preserve"> </w:t>
            </w:r>
            <w:r w:rsidRPr="009B3F63">
              <w:rPr>
                <w:rFonts w:ascii="Arial" w:hAnsi="Arial" w:cs="Arial"/>
                <w:bCs/>
                <w:sz w:val="20"/>
              </w:rPr>
              <w:t>sposobie obsadzeniu slotów pamięci z rozbicie</w:t>
            </w:r>
            <w:r>
              <w:rPr>
                <w:rFonts w:ascii="Arial" w:hAnsi="Arial" w:cs="Arial"/>
                <w:bCs/>
                <w:sz w:val="20"/>
              </w:rPr>
              <w:t xml:space="preserve">m na wielkości pamięci i banki, </w:t>
            </w:r>
            <w:r w:rsidRPr="009B3F63">
              <w:rPr>
                <w:rFonts w:ascii="Arial" w:hAnsi="Arial" w:cs="Arial"/>
                <w:bCs/>
                <w:sz w:val="20"/>
              </w:rPr>
              <w:t>typie zainstalowanego procesora,</w:t>
            </w:r>
            <w:r>
              <w:rPr>
                <w:rFonts w:ascii="Arial" w:hAnsi="Arial" w:cs="Arial"/>
                <w:bCs/>
                <w:sz w:val="20"/>
              </w:rPr>
              <w:t xml:space="preserve"> </w:t>
            </w:r>
            <w:r w:rsidRPr="009B3F63">
              <w:rPr>
                <w:rFonts w:ascii="Arial" w:hAnsi="Arial" w:cs="Arial"/>
                <w:bCs/>
                <w:sz w:val="20"/>
              </w:rPr>
              <w:t>ilości rdzeni zainstalowanego procesora,</w:t>
            </w:r>
            <w:r>
              <w:rPr>
                <w:rFonts w:ascii="Arial" w:hAnsi="Arial" w:cs="Arial"/>
                <w:bCs/>
                <w:sz w:val="20"/>
              </w:rPr>
              <w:t xml:space="preserve"> obecnej, minimalnej i maksymalnej</w:t>
            </w:r>
            <w:r w:rsidRPr="009B3F63">
              <w:rPr>
                <w:rFonts w:ascii="Arial" w:hAnsi="Arial" w:cs="Arial"/>
                <w:bCs/>
                <w:sz w:val="20"/>
              </w:rPr>
              <w:t xml:space="preserve"> prędkości zainstalowanego procesora</w:t>
            </w:r>
            <w:r>
              <w:rPr>
                <w:rFonts w:ascii="Arial" w:hAnsi="Arial" w:cs="Arial"/>
                <w:bCs/>
                <w:sz w:val="20"/>
              </w:rPr>
              <w:t xml:space="preserve">, </w:t>
            </w:r>
            <w:r w:rsidRPr="009B3F63">
              <w:rPr>
                <w:rFonts w:ascii="Arial" w:hAnsi="Arial" w:cs="Arial"/>
                <w:bCs/>
                <w:sz w:val="20"/>
              </w:rPr>
              <w:t>pojemności zainstalowanego lub zainstalowanych dysków twardych</w:t>
            </w:r>
            <w:r>
              <w:rPr>
                <w:rFonts w:ascii="Arial" w:hAnsi="Arial" w:cs="Arial"/>
                <w:bCs/>
                <w:sz w:val="20"/>
              </w:rPr>
              <w:t xml:space="preserve">, </w:t>
            </w:r>
            <w:r w:rsidRPr="009B3F63">
              <w:rPr>
                <w:rFonts w:ascii="Arial" w:hAnsi="Arial" w:cs="Arial"/>
                <w:bCs/>
                <w:sz w:val="20"/>
              </w:rPr>
              <w:t>MAC adresie zintegrowanej karty sieciowej,</w:t>
            </w:r>
          </w:p>
          <w:p w14:paraId="668D8DB3" w14:textId="77777777" w:rsidR="00B70815" w:rsidRPr="009B3F63" w:rsidRDefault="00B70815" w:rsidP="00B70815">
            <w:pPr>
              <w:jc w:val="both"/>
              <w:rPr>
                <w:rFonts w:ascii="Arial" w:hAnsi="Arial" w:cs="Arial"/>
                <w:bCs/>
                <w:sz w:val="20"/>
              </w:rPr>
            </w:pPr>
            <w:r w:rsidRPr="009B3F63">
              <w:rPr>
                <w:rFonts w:ascii="Arial" w:hAnsi="Arial" w:cs="Arial"/>
                <w:bCs/>
                <w:sz w:val="20"/>
              </w:rPr>
              <w:t>Funkcja blokowania wejścia do  BIOS oraz blokowania startu systemu operacyjnego, (gwarantujący utrzymanie zapisanego hasła nawet w przypadku odłączenia wszystkich źródeł zasilania i podtrzymania BIOS)</w:t>
            </w:r>
          </w:p>
          <w:p w14:paraId="5F81E99C" w14:textId="77777777" w:rsidR="00B70815" w:rsidRPr="009B3F63" w:rsidRDefault="00B70815" w:rsidP="00B70815">
            <w:pPr>
              <w:jc w:val="both"/>
              <w:rPr>
                <w:rFonts w:ascii="Arial" w:hAnsi="Arial" w:cs="Arial"/>
                <w:bCs/>
                <w:sz w:val="20"/>
              </w:rPr>
            </w:pPr>
            <w:r w:rsidRPr="009B3F63">
              <w:rPr>
                <w:rFonts w:ascii="Arial" w:hAnsi="Arial" w:cs="Arial"/>
                <w:bCs/>
                <w:sz w:val="20"/>
              </w:rPr>
              <w:t>Funkcja blokowania/odblokowania BOOT-owania stacji roboczej z zewnętrznych urządzeń.</w:t>
            </w:r>
          </w:p>
          <w:p w14:paraId="15EC00DB" w14:textId="77777777" w:rsidR="00B70815" w:rsidRDefault="00B70815" w:rsidP="00B70815">
            <w:pPr>
              <w:jc w:val="both"/>
              <w:rPr>
                <w:rFonts w:ascii="Arial" w:hAnsi="Arial" w:cs="Arial"/>
                <w:bCs/>
                <w:sz w:val="20"/>
              </w:rPr>
            </w:pPr>
            <w:r>
              <w:rPr>
                <w:rFonts w:ascii="Arial" w:hAnsi="Arial" w:cs="Arial"/>
                <w:bCs/>
                <w:sz w:val="20"/>
              </w:rPr>
              <w:t>M</w:t>
            </w:r>
            <w:r w:rsidRPr="009B3F63">
              <w:rPr>
                <w:rFonts w:ascii="Arial" w:hAnsi="Arial" w:cs="Arial"/>
                <w:bCs/>
                <w:sz w:val="20"/>
              </w:rPr>
              <w:t xml:space="preserve">ożliwość ustawienia hasła </w:t>
            </w:r>
            <w:r>
              <w:rPr>
                <w:rFonts w:ascii="Arial" w:hAnsi="Arial" w:cs="Arial"/>
                <w:bCs/>
                <w:sz w:val="20"/>
              </w:rPr>
              <w:t>systemowego/</w:t>
            </w:r>
            <w:r w:rsidRPr="009B3F63">
              <w:rPr>
                <w:rFonts w:ascii="Arial" w:hAnsi="Arial" w:cs="Arial"/>
                <w:bCs/>
                <w:sz w:val="20"/>
              </w:rPr>
              <w:t>użytkownika umożliwiającego uruchomienie komputera (zabezpieczenie przed nieautoryzowanym uruchomieniem) oraz uprawniającego do samodzielnej zmiany tego hasła przez użytkownika (bez możliwości zmiany innych parametrów konfiguracji BIOS) przy jednoczesnym zdefiniowanym haśle administratora</w:t>
            </w:r>
            <w:r>
              <w:rPr>
                <w:rFonts w:ascii="Arial" w:hAnsi="Arial" w:cs="Arial"/>
                <w:bCs/>
                <w:sz w:val="20"/>
              </w:rPr>
              <w:t>.</w:t>
            </w:r>
          </w:p>
          <w:p w14:paraId="19E99CB7" w14:textId="77777777" w:rsidR="00B70815" w:rsidRPr="009B3F63" w:rsidRDefault="00B70815" w:rsidP="00B70815">
            <w:pPr>
              <w:jc w:val="both"/>
              <w:rPr>
                <w:rFonts w:ascii="Arial" w:hAnsi="Arial" w:cs="Arial"/>
                <w:bCs/>
                <w:sz w:val="20"/>
              </w:rPr>
            </w:pPr>
            <w:r w:rsidRPr="009B3F63">
              <w:rPr>
                <w:rFonts w:ascii="Arial" w:hAnsi="Arial" w:cs="Arial"/>
                <w:bCs/>
                <w:sz w:val="20"/>
              </w:rPr>
              <w:t>Możliwość wyłączania portów USB w tym:</w:t>
            </w:r>
          </w:p>
          <w:p w14:paraId="322DD313" w14:textId="77777777" w:rsidR="00B70815" w:rsidRPr="009B3F63" w:rsidRDefault="00B70815" w:rsidP="00B70815">
            <w:pPr>
              <w:jc w:val="both"/>
              <w:rPr>
                <w:rFonts w:ascii="Arial" w:hAnsi="Arial" w:cs="Arial"/>
                <w:bCs/>
                <w:sz w:val="20"/>
              </w:rPr>
            </w:pPr>
            <w:r w:rsidRPr="009B3F63">
              <w:rPr>
                <w:rFonts w:ascii="Arial" w:hAnsi="Arial" w:cs="Arial"/>
                <w:bCs/>
                <w:sz w:val="20"/>
              </w:rPr>
              <w:lastRenderedPageBreak/>
              <w:t xml:space="preserve">- tylko portów USB  znajdujących się na przednim panelu obudowy, </w:t>
            </w:r>
          </w:p>
          <w:p w14:paraId="23075B64" w14:textId="77777777" w:rsidR="00B70815" w:rsidRPr="009B3F63" w:rsidRDefault="00B70815" w:rsidP="00B70815">
            <w:pPr>
              <w:jc w:val="both"/>
              <w:rPr>
                <w:rFonts w:ascii="Arial" w:hAnsi="Arial" w:cs="Arial"/>
                <w:bCs/>
                <w:sz w:val="20"/>
              </w:rPr>
            </w:pPr>
            <w:r w:rsidRPr="009B3F63">
              <w:rPr>
                <w:rFonts w:ascii="Arial" w:hAnsi="Arial" w:cs="Arial"/>
                <w:bCs/>
                <w:sz w:val="20"/>
              </w:rPr>
              <w:t>- tylko portów USB  znajdujących się na tylnym panelu obudowy.</w:t>
            </w:r>
          </w:p>
          <w:p w14:paraId="6C49DCD9" w14:textId="77777777" w:rsidR="00B70815" w:rsidRPr="009B3F63" w:rsidRDefault="00B70815" w:rsidP="00B70815">
            <w:pPr>
              <w:jc w:val="both"/>
              <w:rPr>
                <w:rFonts w:ascii="Arial" w:hAnsi="Arial" w:cs="Arial"/>
                <w:bCs/>
                <w:sz w:val="20"/>
              </w:rPr>
            </w:pPr>
            <w:r w:rsidRPr="009B3F63">
              <w:rPr>
                <w:rFonts w:ascii="Arial" w:hAnsi="Arial" w:cs="Arial"/>
                <w:bCs/>
                <w:sz w:val="20"/>
              </w:rPr>
              <w:t>- wszystkich portów  USB</w:t>
            </w:r>
          </w:p>
          <w:p w14:paraId="5F9E20A3" w14:textId="68AA62A5" w:rsidR="00B70815" w:rsidRPr="00F62CF5" w:rsidRDefault="00B70815" w:rsidP="00B70815">
            <w:pPr>
              <w:spacing w:before="120" w:after="120"/>
              <w:rPr>
                <w:rFonts w:ascii="Bahnschrift" w:hAnsi="Bahnschrift"/>
                <w:bCs/>
                <w:sz w:val="20"/>
                <w:szCs w:val="20"/>
              </w:rPr>
            </w:pPr>
            <w:r w:rsidRPr="009B3F63">
              <w:rPr>
                <w:rFonts w:ascii="Arial" w:hAnsi="Arial" w:cs="Arial"/>
                <w:bCs/>
                <w:sz w:val="20"/>
              </w:rPr>
              <w:t xml:space="preserve">- pojedynczo </w:t>
            </w:r>
          </w:p>
        </w:tc>
      </w:tr>
      <w:tr w:rsidR="00B70815" w:rsidRPr="000D2FB6" w14:paraId="5D889DE5" w14:textId="77777777" w:rsidTr="00B70815">
        <w:tc>
          <w:tcPr>
            <w:tcW w:w="2122" w:type="dxa"/>
          </w:tcPr>
          <w:p w14:paraId="32A2A1F9" w14:textId="6B9750D8" w:rsidR="00B70815" w:rsidRPr="00B70815" w:rsidRDefault="00B70815" w:rsidP="00B70815">
            <w:pPr>
              <w:spacing w:before="120" w:after="120"/>
              <w:jc w:val="center"/>
              <w:rPr>
                <w:rFonts w:ascii="Bahnschrift" w:hAnsi="Bahnschrift"/>
                <w:b/>
                <w:sz w:val="20"/>
                <w:szCs w:val="20"/>
              </w:rPr>
            </w:pPr>
            <w:r w:rsidRPr="00B70815">
              <w:rPr>
                <w:rFonts w:ascii="Arial" w:hAnsi="Arial" w:cs="Arial"/>
                <w:b/>
                <w:sz w:val="20"/>
              </w:rPr>
              <w:lastRenderedPageBreak/>
              <w:t>Certyfikaty i standardy</w:t>
            </w:r>
          </w:p>
        </w:tc>
        <w:tc>
          <w:tcPr>
            <w:tcW w:w="7625" w:type="dxa"/>
          </w:tcPr>
          <w:p w14:paraId="270566CE" w14:textId="77777777" w:rsidR="00B70815" w:rsidRPr="00022E5A" w:rsidRDefault="00B70815" w:rsidP="00B70815">
            <w:pPr>
              <w:jc w:val="both"/>
              <w:rPr>
                <w:rFonts w:ascii="Arial" w:hAnsi="Arial" w:cs="Arial"/>
                <w:bCs/>
                <w:sz w:val="20"/>
              </w:rPr>
            </w:pPr>
            <w:r w:rsidRPr="00022E5A">
              <w:rPr>
                <w:rFonts w:ascii="Arial" w:hAnsi="Arial" w:cs="Arial"/>
                <w:bCs/>
                <w:sz w:val="20"/>
              </w:rPr>
              <w:t>Certyfikat ISO9001 dla producenta sprzętu (załączyć dokument potwierdzający spełnianie wymogu)</w:t>
            </w:r>
          </w:p>
          <w:p w14:paraId="1545BBE3" w14:textId="77777777" w:rsidR="00B70815" w:rsidRDefault="00B70815" w:rsidP="00B70815">
            <w:pPr>
              <w:jc w:val="both"/>
              <w:rPr>
                <w:rFonts w:ascii="Arial" w:hAnsi="Arial" w:cs="Arial"/>
                <w:bCs/>
                <w:sz w:val="20"/>
              </w:rPr>
            </w:pPr>
            <w:r w:rsidRPr="00022E5A">
              <w:rPr>
                <w:rFonts w:ascii="Arial" w:hAnsi="Arial" w:cs="Arial"/>
                <w:bCs/>
                <w:sz w:val="20"/>
              </w:rPr>
              <w:t xml:space="preserve">Deklaracja </w:t>
            </w:r>
            <w:r>
              <w:rPr>
                <w:rFonts w:ascii="Arial" w:hAnsi="Arial" w:cs="Arial"/>
                <w:bCs/>
                <w:sz w:val="20"/>
              </w:rPr>
              <w:t xml:space="preserve">zgodności </w:t>
            </w:r>
            <w:r w:rsidRPr="00022E5A">
              <w:rPr>
                <w:rFonts w:ascii="Arial" w:hAnsi="Arial" w:cs="Arial"/>
                <w:bCs/>
                <w:sz w:val="20"/>
              </w:rPr>
              <w:t xml:space="preserve">CE (załączyć </w:t>
            </w:r>
            <w:r>
              <w:rPr>
                <w:rFonts w:ascii="Arial" w:hAnsi="Arial" w:cs="Arial"/>
                <w:bCs/>
                <w:sz w:val="20"/>
              </w:rPr>
              <w:t xml:space="preserve">certyfikat </w:t>
            </w:r>
            <w:r w:rsidRPr="00022E5A">
              <w:rPr>
                <w:rFonts w:ascii="Arial" w:hAnsi="Arial" w:cs="Arial"/>
                <w:bCs/>
                <w:sz w:val="20"/>
              </w:rPr>
              <w:t>do oferty)</w:t>
            </w:r>
            <w:r>
              <w:rPr>
                <w:rFonts w:ascii="Arial" w:hAnsi="Arial" w:cs="Arial"/>
                <w:bCs/>
                <w:sz w:val="20"/>
              </w:rPr>
              <w:t xml:space="preserve">. </w:t>
            </w:r>
            <w:r w:rsidRPr="001778B1">
              <w:rPr>
                <w:rFonts w:ascii="Arial" w:hAnsi="Arial" w:cs="Arial"/>
                <w:bCs/>
                <w:sz w:val="20"/>
              </w:rPr>
              <w:t>Urządzenia wyprodukowane są przez producenta, zgodnie z normą ISO 50001</w:t>
            </w:r>
            <w:r>
              <w:rPr>
                <w:rFonts w:ascii="Arial" w:hAnsi="Arial" w:cs="Arial"/>
                <w:bCs/>
                <w:sz w:val="20"/>
              </w:rPr>
              <w:t xml:space="preserve"> (załączyć certyfikat do oferty).</w:t>
            </w:r>
          </w:p>
          <w:p w14:paraId="2F45BF25" w14:textId="77777777" w:rsidR="00B70815" w:rsidRDefault="00B70815" w:rsidP="00B70815">
            <w:pPr>
              <w:jc w:val="both"/>
              <w:rPr>
                <w:rFonts w:ascii="Arial" w:hAnsi="Arial" w:cs="Arial"/>
                <w:bCs/>
                <w:sz w:val="20"/>
              </w:rPr>
            </w:pPr>
            <w:r w:rsidRPr="00C05C6B">
              <w:rPr>
                <w:rFonts w:ascii="Arial" w:hAnsi="Arial" w:cs="Arial"/>
                <w:sz w:val="20"/>
              </w:rPr>
              <w:t xml:space="preserve">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Pr="00C05C6B">
              <w:rPr>
                <w:rFonts w:ascii="Arial" w:hAnsi="Arial" w:cs="Arial"/>
                <w:bCs/>
                <w:sz w:val="20"/>
              </w:rPr>
              <w:t>normą ISO 1043-4 dla płyty głównej oraz elementów wykonanych z tworzyw sztucznych o masie powyżej 25 gram</w:t>
            </w:r>
          </w:p>
          <w:p w14:paraId="242C9624" w14:textId="21C2B374" w:rsidR="00B70815" w:rsidRPr="00F62CF5" w:rsidRDefault="00B70815" w:rsidP="00B70815">
            <w:pPr>
              <w:spacing w:before="120" w:after="120"/>
              <w:rPr>
                <w:rFonts w:ascii="Bahnschrift" w:hAnsi="Bahnschrift"/>
                <w:bCs/>
                <w:sz w:val="20"/>
                <w:szCs w:val="20"/>
              </w:rPr>
            </w:pPr>
            <w:r w:rsidRPr="00A73ADC">
              <w:rPr>
                <w:rFonts w:ascii="Arial" w:hAnsi="Arial" w:cs="Arial"/>
                <w:sz w:val="20"/>
              </w:rPr>
              <w:t>Komputer musi spełniać wymogi normy Energy Star.</w:t>
            </w:r>
            <w:r>
              <w:rPr>
                <w:rFonts w:ascii="Arial" w:eastAsia="Arial" w:hAnsi="Arial" w:cs="Arial"/>
                <w:sz w:val="18"/>
                <w:szCs w:val="18"/>
              </w:rPr>
              <w:t xml:space="preserve"> </w:t>
            </w:r>
            <w:r>
              <w:rPr>
                <w:rFonts w:ascii="Arial" w:hAnsi="Arial" w:cs="Arial"/>
                <w:bCs/>
                <w:sz w:val="20"/>
              </w:rPr>
              <w:t xml:space="preserve">Wymagany wpis dotyczący oferowanego komputera </w:t>
            </w:r>
            <w:r w:rsidRPr="00863C11">
              <w:rPr>
                <w:rFonts w:ascii="Arial" w:hAnsi="Arial" w:cs="Arial"/>
                <w:bCs/>
                <w:sz w:val="20"/>
              </w:rPr>
              <w:t>w internetowym katalogu</w:t>
            </w:r>
            <w:r>
              <w:rPr>
                <w:rFonts w:ascii="Arial" w:hAnsi="Arial" w:cs="Arial"/>
                <w:bCs/>
                <w:sz w:val="20"/>
              </w:rPr>
              <w:t xml:space="preserve"> </w:t>
            </w:r>
            <w:hyperlink r:id="rId8" w:history="1">
              <w:r w:rsidRPr="00C275B7">
                <w:rPr>
                  <w:rStyle w:val="Hipercze"/>
                  <w:rFonts w:ascii="Arial" w:hAnsi="Arial" w:cs="Arial"/>
                  <w:bCs/>
                  <w:sz w:val="20"/>
                </w:rPr>
                <w:t>http://www.energystar.gov</w:t>
              </w:r>
            </w:hyperlink>
          </w:p>
        </w:tc>
      </w:tr>
      <w:tr w:rsidR="00B70815" w:rsidRPr="000D2FB6" w14:paraId="46AEE98E" w14:textId="77777777" w:rsidTr="00B70815">
        <w:tc>
          <w:tcPr>
            <w:tcW w:w="2122" w:type="dxa"/>
          </w:tcPr>
          <w:p w14:paraId="5D6E4FD1" w14:textId="456B27C8" w:rsidR="00B70815" w:rsidRPr="00B70815" w:rsidRDefault="00B70815" w:rsidP="00B70815">
            <w:pPr>
              <w:spacing w:before="120" w:after="120"/>
              <w:jc w:val="center"/>
              <w:rPr>
                <w:rFonts w:ascii="Bahnschrift" w:hAnsi="Bahnschrift"/>
                <w:b/>
                <w:sz w:val="20"/>
                <w:szCs w:val="20"/>
              </w:rPr>
            </w:pPr>
            <w:r w:rsidRPr="00B70815">
              <w:rPr>
                <w:rFonts w:ascii="Arial" w:hAnsi="Arial" w:cs="Arial"/>
                <w:b/>
                <w:sz w:val="20"/>
              </w:rPr>
              <w:t>Ergonomia</w:t>
            </w:r>
          </w:p>
        </w:tc>
        <w:tc>
          <w:tcPr>
            <w:tcW w:w="7625" w:type="dxa"/>
          </w:tcPr>
          <w:p w14:paraId="6BF8E67B" w14:textId="3AE1F7CD" w:rsidR="00B70815" w:rsidRPr="00F62CF5" w:rsidRDefault="00B70815" w:rsidP="00B70815">
            <w:pPr>
              <w:spacing w:before="120" w:after="120"/>
              <w:rPr>
                <w:rFonts w:ascii="Bahnschrift" w:hAnsi="Bahnschrift"/>
                <w:bCs/>
                <w:sz w:val="20"/>
                <w:szCs w:val="20"/>
              </w:rPr>
            </w:pPr>
            <w:r w:rsidRPr="00066207">
              <w:rPr>
                <w:rFonts w:ascii="Arial" w:hAnsi="Arial" w:cs="Arial"/>
                <w:sz w:val="20"/>
              </w:rPr>
              <w:t>Głośność jednostki centralnej mierzona zgodnie z normą ISO 7779 oraz wykazana zgodnie z normą ISO 9296 w pozycji obserwatora w trybie pracy dysku twardego (IDLE) wynosząca maksymalnie 26 dB informacja dostępna na oficjalnej stronie producenta dostępna w karcie produktu</w:t>
            </w:r>
            <w:r>
              <w:rPr>
                <w:rFonts w:ascii="Arial" w:hAnsi="Arial" w:cs="Arial"/>
                <w:sz w:val="20"/>
              </w:rPr>
              <w:t>.</w:t>
            </w:r>
          </w:p>
        </w:tc>
      </w:tr>
      <w:tr w:rsidR="00B70815" w:rsidRPr="000D2FB6" w14:paraId="1BA0199D" w14:textId="77777777" w:rsidTr="00B70815">
        <w:tc>
          <w:tcPr>
            <w:tcW w:w="2122" w:type="dxa"/>
          </w:tcPr>
          <w:p w14:paraId="3F42C394" w14:textId="09EC4CA4" w:rsidR="00B70815" w:rsidRPr="00B70815" w:rsidRDefault="00B70815" w:rsidP="00B70815">
            <w:pPr>
              <w:spacing w:before="120" w:after="120"/>
              <w:jc w:val="center"/>
              <w:rPr>
                <w:rFonts w:ascii="Bahnschrift" w:hAnsi="Bahnschrift"/>
                <w:b/>
                <w:sz w:val="20"/>
                <w:szCs w:val="20"/>
              </w:rPr>
            </w:pPr>
            <w:r w:rsidRPr="00B70815">
              <w:rPr>
                <w:rFonts w:ascii="Arial" w:hAnsi="Arial" w:cs="Arial"/>
                <w:b/>
                <w:sz w:val="20"/>
              </w:rPr>
              <w:t>Warunki gwarancji</w:t>
            </w:r>
          </w:p>
        </w:tc>
        <w:tc>
          <w:tcPr>
            <w:tcW w:w="7625" w:type="dxa"/>
          </w:tcPr>
          <w:p w14:paraId="4944E8E6" w14:textId="77777777" w:rsidR="00B70815" w:rsidRPr="00547EDC" w:rsidRDefault="00B70815" w:rsidP="00B70815">
            <w:pPr>
              <w:jc w:val="both"/>
              <w:rPr>
                <w:rFonts w:ascii="Arial" w:hAnsi="Arial" w:cs="Arial"/>
                <w:sz w:val="20"/>
              </w:rPr>
            </w:pPr>
            <w:r w:rsidRPr="00547EDC">
              <w:rPr>
                <w:rFonts w:ascii="Arial" w:hAnsi="Arial" w:cs="Arial"/>
                <w:sz w:val="20"/>
              </w:rPr>
              <w:t xml:space="preserve">3-letnia gwarancja producenta świadczona na miejscu u klienta, </w:t>
            </w:r>
          </w:p>
          <w:p w14:paraId="73A797AB" w14:textId="77777777" w:rsidR="00B70815" w:rsidRPr="00547EDC" w:rsidRDefault="00B70815" w:rsidP="00B70815">
            <w:pPr>
              <w:jc w:val="both"/>
              <w:rPr>
                <w:rFonts w:ascii="Arial" w:hAnsi="Arial" w:cs="Arial"/>
                <w:sz w:val="20"/>
              </w:rPr>
            </w:pPr>
          </w:p>
          <w:p w14:paraId="7F726C56" w14:textId="2B29452D" w:rsidR="00B70815" w:rsidRPr="00547EDC" w:rsidRDefault="00B70815" w:rsidP="00B70815">
            <w:pPr>
              <w:jc w:val="both"/>
              <w:rPr>
                <w:rFonts w:ascii="Arial" w:hAnsi="Arial" w:cs="Arial"/>
                <w:sz w:val="20"/>
              </w:rPr>
            </w:pPr>
            <w:r w:rsidRPr="00547EDC">
              <w:rPr>
                <w:rFonts w:ascii="Arial" w:hAnsi="Arial" w:cs="Arial"/>
                <w:sz w:val="20"/>
              </w:rPr>
              <w:t>Czas reakcji serwisu - do końca następnego dnia roboczego. Gwarancja musi oferować przez cały okres :</w:t>
            </w:r>
          </w:p>
          <w:p w14:paraId="63B30AC3" w14:textId="77777777" w:rsidR="00B70815" w:rsidRPr="00547EDC" w:rsidRDefault="00B70815" w:rsidP="00B70815">
            <w:pPr>
              <w:jc w:val="both"/>
              <w:rPr>
                <w:rFonts w:ascii="Arial" w:hAnsi="Arial" w:cs="Arial"/>
                <w:sz w:val="20"/>
              </w:rPr>
            </w:pPr>
            <w:r w:rsidRPr="00547EDC">
              <w:rPr>
                <w:rFonts w:ascii="Arial" w:hAnsi="Arial" w:cs="Arial"/>
                <w:sz w:val="20"/>
              </w:rPr>
              <w:t>- usługi serwisowe świadczone w miejscu instalacji urządzenia oraz możliwość szybkiego zgłaszania usterek przez portal internetowy</w:t>
            </w:r>
          </w:p>
          <w:p w14:paraId="66B0CDDA" w14:textId="77777777" w:rsidR="00B70815" w:rsidRPr="00547EDC" w:rsidRDefault="00B70815" w:rsidP="00B70815">
            <w:pPr>
              <w:jc w:val="both"/>
              <w:rPr>
                <w:rFonts w:ascii="Arial" w:hAnsi="Arial" w:cs="Arial"/>
                <w:sz w:val="20"/>
              </w:rPr>
            </w:pPr>
            <w:r w:rsidRPr="00547EDC">
              <w:rPr>
                <w:rFonts w:ascii="Arial" w:hAnsi="Arial" w:cs="Arial"/>
                <w:sz w:val="20"/>
              </w:rPr>
              <w:t>- mieć opiekę kierownika technicznego ds. Eskalacji</w:t>
            </w:r>
          </w:p>
          <w:p w14:paraId="27D61D6E" w14:textId="77777777" w:rsidR="00B70815" w:rsidRPr="00547EDC" w:rsidRDefault="00B70815" w:rsidP="00B70815">
            <w:pPr>
              <w:jc w:val="both"/>
              <w:rPr>
                <w:rFonts w:ascii="Arial" w:hAnsi="Arial" w:cs="Arial"/>
                <w:sz w:val="20"/>
              </w:rPr>
            </w:pPr>
            <w:r w:rsidRPr="00547EDC">
              <w:rPr>
                <w:rFonts w:ascii="Arial" w:hAnsi="Arial" w:cs="Arial"/>
                <w:sz w:val="20"/>
              </w:rPr>
              <w:t>- dostępność wsparcia technicznego przez 24 godziny 7 dni w tygodniu przez cały rok (w języku polskim w dni robocze)</w:t>
            </w:r>
          </w:p>
          <w:p w14:paraId="5C33DAC1" w14:textId="080F374D" w:rsidR="00B70815" w:rsidRPr="00547EDC" w:rsidRDefault="00B70815" w:rsidP="00B70815">
            <w:pPr>
              <w:jc w:val="both"/>
              <w:rPr>
                <w:rFonts w:ascii="Arial" w:hAnsi="Arial" w:cs="Arial"/>
                <w:sz w:val="20"/>
              </w:rPr>
            </w:pPr>
            <w:r w:rsidRPr="00547EDC">
              <w:rPr>
                <w:rFonts w:ascii="Arial" w:hAnsi="Arial" w:cs="Arial"/>
                <w:sz w:val="20"/>
              </w:rPr>
              <w:t>- dostęp do portalu technicznego producenta, który umożliwi zamawianie części zamienn</w:t>
            </w:r>
            <w:r>
              <w:rPr>
                <w:rFonts w:ascii="Arial" w:hAnsi="Arial" w:cs="Arial"/>
                <w:sz w:val="20"/>
              </w:rPr>
              <w:t>y</w:t>
            </w:r>
            <w:r w:rsidRPr="00547EDC">
              <w:rPr>
                <w:rFonts w:ascii="Arial" w:hAnsi="Arial" w:cs="Arial"/>
                <w:sz w:val="20"/>
              </w:rPr>
              <w:t xml:space="preserve">ch i/lub wizyt technika serwisowego, mający na celu przyśpieszenie i procesu diagnostyki i skrócenia czasu </w:t>
            </w:r>
            <w:r w:rsidRPr="00547EDC">
              <w:rPr>
                <w:rFonts w:ascii="Arial" w:hAnsi="Arial" w:cs="Arial"/>
                <w:sz w:val="20"/>
              </w:rPr>
              <w:t>usunięcia</w:t>
            </w:r>
            <w:r w:rsidRPr="00547EDC">
              <w:rPr>
                <w:rFonts w:ascii="Arial" w:hAnsi="Arial" w:cs="Arial"/>
                <w:sz w:val="20"/>
              </w:rPr>
              <w:t xml:space="preserve"> usterki</w:t>
            </w:r>
          </w:p>
          <w:p w14:paraId="4C5BF721" w14:textId="77777777" w:rsidR="00B70815" w:rsidRPr="00547EDC" w:rsidRDefault="00B70815" w:rsidP="00B70815">
            <w:pPr>
              <w:jc w:val="both"/>
              <w:rPr>
                <w:rFonts w:ascii="Arial" w:hAnsi="Arial" w:cs="Arial"/>
                <w:sz w:val="20"/>
              </w:rPr>
            </w:pPr>
            <w:r w:rsidRPr="00547EDC">
              <w:rPr>
                <w:rFonts w:ascii="Arial" w:hAnsi="Arial" w:cs="Arial"/>
                <w:sz w:val="20"/>
              </w:rPr>
              <w:t>- szybkie wsparcie telefoniczne świadczone przez wyszkolonych inżynierów, a nie przez call center bazujace na skryptach rozmów telefonicznych</w:t>
            </w:r>
          </w:p>
          <w:p w14:paraId="7F247EBB" w14:textId="77777777" w:rsidR="00B70815" w:rsidRPr="00547EDC" w:rsidRDefault="00B70815" w:rsidP="00B70815">
            <w:pPr>
              <w:jc w:val="both"/>
              <w:rPr>
                <w:rFonts w:ascii="Arial" w:hAnsi="Arial" w:cs="Arial"/>
                <w:sz w:val="20"/>
              </w:rPr>
            </w:pPr>
            <w:r w:rsidRPr="00547EDC">
              <w:rPr>
                <w:rFonts w:ascii="Arial" w:hAnsi="Arial" w:cs="Arial"/>
                <w:sz w:val="20"/>
              </w:rPr>
              <w:t>- w przypadku wystąpienia usterki wsparcie techniczne ma rozwiązywać problemy z fabrycznie zainstalowanym oprogramowaniem</w:t>
            </w:r>
          </w:p>
          <w:p w14:paraId="361ED2A8" w14:textId="77777777" w:rsidR="00B70815" w:rsidRPr="00547EDC" w:rsidRDefault="00B70815" w:rsidP="00B70815">
            <w:pPr>
              <w:jc w:val="both"/>
              <w:rPr>
                <w:rFonts w:ascii="Arial" w:hAnsi="Arial" w:cs="Arial"/>
                <w:sz w:val="20"/>
              </w:rPr>
            </w:pPr>
            <w:r w:rsidRPr="00547EDC">
              <w:rPr>
                <w:rFonts w:ascii="Arial" w:hAnsi="Arial" w:cs="Arial"/>
                <w:sz w:val="20"/>
              </w:rPr>
              <w:lastRenderedPageBreak/>
              <w:t>- w przypadku wystąpienia usterki wymagana jest natychmiastowa reakcja wsparcia technicznego (diagnostyka zaraz po wystąpieniu awarii)</w:t>
            </w:r>
          </w:p>
          <w:p w14:paraId="57844149" w14:textId="77777777" w:rsidR="00B70815" w:rsidRPr="00506677" w:rsidRDefault="00B70815" w:rsidP="00B70815">
            <w:pPr>
              <w:jc w:val="both"/>
              <w:rPr>
                <w:rFonts w:ascii="Arial" w:hAnsi="Arial" w:cs="Arial"/>
                <w:bCs/>
                <w:sz w:val="20"/>
              </w:rPr>
            </w:pPr>
            <w:r w:rsidRPr="00506677">
              <w:rPr>
                <w:rFonts w:ascii="Arial" w:hAnsi="Arial" w:cs="Arial"/>
                <w:bCs/>
                <w:sz w:val="20"/>
              </w:rPr>
              <w:t>Firma serwisu</w:t>
            </w:r>
            <w:r>
              <w:rPr>
                <w:rFonts w:ascii="Arial" w:hAnsi="Arial" w:cs="Arial"/>
                <w:bCs/>
                <w:sz w:val="20"/>
              </w:rPr>
              <w:t>jąca musi posiadać ISO 9001:2008</w:t>
            </w:r>
            <w:r w:rsidRPr="00506677">
              <w:rPr>
                <w:rFonts w:ascii="Arial" w:hAnsi="Arial" w:cs="Arial"/>
                <w:bCs/>
                <w:sz w:val="20"/>
              </w:rPr>
              <w:t xml:space="preserve"> na świadczenie usług serwisowych oraz posiadać autoryzacje producenta komputera</w:t>
            </w:r>
            <w:r>
              <w:rPr>
                <w:rFonts w:ascii="Arial" w:hAnsi="Arial" w:cs="Arial"/>
                <w:bCs/>
                <w:sz w:val="20"/>
              </w:rPr>
              <w:t>.</w:t>
            </w:r>
          </w:p>
          <w:p w14:paraId="7F55DA2E" w14:textId="07C96796" w:rsidR="00B70815" w:rsidRPr="00F62CF5" w:rsidRDefault="00B70815" w:rsidP="00B70815">
            <w:pPr>
              <w:spacing w:before="120" w:after="120"/>
              <w:rPr>
                <w:rFonts w:ascii="Bahnschrift" w:hAnsi="Bahnschrift"/>
                <w:bCs/>
                <w:sz w:val="20"/>
                <w:szCs w:val="20"/>
              </w:rPr>
            </w:pPr>
            <w:r w:rsidRPr="00506677">
              <w:rPr>
                <w:rFonts w:ascii="Arial" w:hAnsi="Arial" w:cs="Arial"/>
                <w:bCs/>
                <w:sz w:val="20"/>
              </w:rPr>
              <w:t>Serwis urządzeń musi być realizowany przez Producenta lub Autoryzowanego Partnera Serwisowego Producenta</w:t>
            </w:r>
            <w:r>
              <w:rPr>
                <w:rFonts w:ascii="Arial" w:hAnsi="Arial" w:cs="Arial"/>
                <w:bCs/>
                <w:sz w:val="20"/>
              </w:rPr>
              <w:t>.</w:t>
            </w:r>
          </w:p>
        </w:tc>
      </w:tr>
      <w:tr w:rsidR="00B70815" w:rsidRPr="000D2FB6" w14:paraId="32142F5D" w14:textId="77777777" w:rsidTr="00B70815">
        <w:tc>
          <w:tcPr>
            <w:tcW w:w="2122" w:type="dxa"/>
          </w:tcPr>
          <w:p w14:paraId="68035C19" w14:textId="5497A5B4" w:rsidR="00B70815" w:rsidRPr="00B70815" w:rsidRDefault="00B70815" w:rsidP="00B70815">
            <w:pPr>
              <w:spacing w:before="120" w:after="120"/>
              <w:jc w:val="center"/>
              <w:rPr>
                <w:rFonts w:ascii="Bahnschrift" w:hAnsi="Bahnschrift"/>
                <w:b/>
                <w:sz w:val="20"/>
                <w:szCs w:val="20"/>
              </w:rPr>
            </w:pPr>
            <w:r w:rsidRPr="00B70815">
              <w:rPr>
                <w:rFonts w:ascii="Arial" w:hAnsi="Arial" w:cs="Arial"/>
                <w:b/>
                <w:sz w:val="20"/>
              </w:rPr>
              <w:lastRenderedPageBreak/>
              <w:t>Wsparcie techniczne producenta</w:t>
            </w:r>
          </w:p>
        </w:tc>
        <w:tc>
          <w:tcPr>
            <w:tcW w:w="7625" w:type="dxa"/>
          </w:tcPr>
          <w:p w14:paraId="58BCDDC7" w14:textId="77777777" w:rsidR="00B70815" w:rsidRPr="00022E5A" w:rsidRDefault="00B70815" w:rsidP="00B70815">
            <w:pPr>
              <w:jc w:val="both"/>
              <w:rPr>
                <w:rFonts w:ascii="Arial" w:hAnsi="Arial" w:cs="Arial"/>
                <w:bCs/>
                <w:sz w:val="20"/>
              </w:rPr>
            </w:pPr>
            <w:r w:rsidRPr="00022E5A">
              <w:rPr>
                <w:rFonts w:ascii="Arial" w:hAnsi="Arial" w:cs="Arial"/>
                <w:bCs/>
                <w:sz w:val="20"/>
              </w:rPr>
              <w:t>Możliwość telefonicznego sprawdzenia konfiguracji sprzętowej komputera oraz warunków gwarancji po podaniu numeru seryjnego bezpośrednio u producenta lub jego przedstawiciela.</w:t>
            </w:r>
          </w:p>
          <w:p w14:paraId="63F11088" w14:textId="60951101" w:rsidR="00B70815" w:rsidRPr="00F62CF5" w:rsidRDefault="00B70815" w:rsidP="00B70815">
            <w:pPr>
              <w:spacing w:before="120" w:after="120"/>
              <w:rPr>
                <w:rFonts w:ascii="Bahnschrift" w:hAnsi="Bahnschrift"/>
                <w:bCs/>
                <w:sz w:val="20"/>
                <w:szCs w:val="20"/>
              </w:rPr>
            </w:pPr>
            <w:r w:rsidRPr="00022E5A">
              <w:rPr>
                <w:rFonts w:ascii="Arial" w:hAnsi="Arial" w:cs="Arial"/>
                <w:bCs/>
                <w:sz w:val="20"/>
              </w:rPr>
              <w:t>Dostęp do najnowszych sterowników i uaktualnień na stronie producenta zestawu realizowany poprzez podanie na dedykowanej stronie internetowej producenta numeru seryjnego lub modelu komputera</w:t>
            </w:r>
            <w:r>
              <w:rPr>
                <w:rFonts w:ascii="Arial" w:hAnsi="Arial" w:cs="Arial"/>
                <w:bCs/>
                <w:sz w:val="20"/>
              </w:rPr>
              <w:t>.</w:t>
            </w:r>
          </w:p>
        </w:tc>
      </w:tr>
      <w:tr w:rsidR="00B70815" w:rsidRPr="000D2FB6" w14:paraId="52051028" w14:textId="77777777" w:rsidTr="00B70815">
        <w:tc>
          <w:tcPr>
            <w:tcW w:w="2122" w:type="dxa"/>
          </w:tcPr>
          <w:p w14:paraId="4D6E637E" w14:textId="51BA3AEA" w:rsidR="00B70815" w:rsidRPr="00B70815" w:rsidRDefault="00B70815" w:rsidP="00B70815">
            <w:pPr>
              <w:spacing w:before="120" w:after="120"/>
              <w:jc w:val="center"/>
              <w:rPr>
                <w:rFonts w:ascii="Bahnschrift" w:hAnsi="Bahnschrift"/>
                <w:b/>
                <w:sz w:val="20"/>
                <w:szCs w:val="20"/>
              </w:rPr>
            </w:pPr>
            <w:r w:rsidRPr="00B70815">
              <w:rPr>
                <w:rFonts w:ascii="Arial" w:hAnsi="Arial" w:cs="Arial"/>
                <w:b/>
                <w:sz w:val="20"/>
              </w:rPr>
              <w:t>System Operacyjny</w:t>
            </w:r>
          </w:p>
        </w:tc>
        <w:tc>
          <w:tcPr>
            <w:tcW w:w="7625" w:type="dxa"/>
          </w:tcPr>
          <w:p w14:paraId="1EEBAAD2" w14:textId="7072FDE5" w:rsidR="00B70815" w:rsidRPr="00F62CF5" w:rsidRDefault="00B70815" w:rsidP="00B70815">
            <w:pPr>
              <w:spacing w:before="120" w:after="120"/>
              <w:rPr>
                <w:rFonts w:ascii="Bahnschrift" w:hAnsi="Bahnschrift"/>
                <w:bCs/>
                <w:sz w:val="20"/>
                <w:szCs w:val="20"/>
              </w:rPr>
            </w:pPr>
            <w:r w:rsidRPr="00547EDC">
              <w:rPr>
                <w:rFonts w:ascii="Arial" w:hAnsi="Arial" w:cs="Arial"/>
                <w:sz w:val="20"/>
                <w:bdr w:val="none" w:sz="0" w:space="0" w:color="auto" w:frame="1"/>
              </w:rPr>
              <w:t xml:space="preserve">Zainstalowany system operacyjny Windows 11 Professional, klucz licencyjny musi być zapisany trwale w BIOS. </w:t>
            </w:r>
          </w:p>
        </w:tc>
      </w:tr>
      <w:tr w:rsidR="00B70815" w:rsidRPr="000D2FB6" w14:paraId="5C66CD7F" w14:textId="77777777" w:rsidTr="00B70815">
        <w:tc>
          <w:tcPr>
            <w:tcW w:w="2122" w:type="dxa"/>
          </w:tcPr>
          <w:p w14:paraId="2749AE84" w14:textId="068320B2" w:rsidR="00B70815" w:rsidRPr="00B70815" w:rsidRDefault="00B70815" w:rsidP="00B70815">
            <w:pPr>
              <w:spacing w:before="120" w:after="120"/>
              <w:jc w:val="center"/>
              <w:rPr>
                <w:rFonts w:ascii="Bahnschrift" w:hAnsi="Bahnschrift"/>
                <w:b/>
                <w:sz w:val="20"/>
                <w:szCs w:val="20"/>
              </w:rPr>
            </w:pPr>
            <w:r w:rsidRPr="00B70815">
              <w:rPr>
                <w:rFonts w:ascii="Arial" w:hAnsi="Arial" w:cs="Arial"/>
                <w:b/>
                <w:sz w:val="20"/>
              </w:rPr>
              <w:t>Porty I/O</w:t>
            </w:r>
          </w:p>
        </w:tc>
        <w:tc>
          <w:tcPr>
            <w:tcW w:w="7625" w:type="dxa"/>
          </w:tcPr>
          <w:p w14:paraId="6F8A12B8" w14:textId="77777777" w:rsidR="00B70815" w:rsidRDefault="00B70815" w:rsidP="00B70815">
            <w:pPr>
              <w:jc w:val="both"/>
              <w:rPr>
                <w:rFonts w:ascii="Arial" w:hAnsi="Arial" w:cs="Arial"/>
                <w:bCs/>
                <w:sz w:val="20"/>
              </w:rPr>
            </w:pPr>
            <w:r>
              <w:rPr>
                <w:rFonts w:ascii="Arial" w:hAnsi="Arial" w:cs="Arial"/>
                <w:bCs/>
                <w:sz w:val="20"/>
              </w:rPr>
              <w:t xml:space="preserve">Wbudowane porty: </w:t>
            </w:r>
          </w:p>
          <w:p w14:paraId="1EFD16AE" w14:textId="77777777" w:rsidR="00B70815" w:rsidRPr="00CF2906" w:rsidRDefault="00B70815" w:rsidP="00B70815">
            <w:pPr>
              <w:jc w:val="both"/>
              <w:rPr>
                <w:rFonts w:ascii="Arial" w:hAnsi="Arial" w:cs="Arial"/>
                <w:bCs/>
                <w:sz w:val="20"/>
              </w:rPr>
            </w:pPr>
            <w:r>
              <w:rPr>
                <w:rFonts w:ascii="Arial" w:hAnsi="Arial" w:cs="Arial"/>
                <w:bCs/>
                <w:sz w:val="20"/>
              </w:rPr>
              <w:t xml:space="preserve">- panel przedni : 2x USB 3.2 gen 1, 2x USB 2.0,  </w:t>
            </w:r>
            <w:r w:rsidRPr="00CF2906">
              <w:rPr>
                <w:rFonts w:ascii="Arial" w:hAnsi="Arial" w:cs="Arial"/>
                <w:bCs/>
                <w:sz w:val="20"/>
              </w:rPr>
              <w:t>1x audio (dopuszcza się combo)</w:t>
            </w:r>
            <w:r>
              <w:rPr>
                <w:rFonts w:ascii="Arial" w:hAnsi="Arial" w:cs="Arial"/>
                <w:bCs/>
                <w:sz w:val="20"/>
              </w:rPr>
              <w:t>,</w:t>
            </w:r>
          </w:p>
          <w:p w14:paraId="6E5BD22C" w14:textId="77777777" w:rsidR="00B70815" w:rsidRPr="001778B1" w:rsidRDefault="00B70815" w:rsidP="00B70815">
            <w:pPr>
              <w:jc w:val="both"/>
              <w:rPr>
                <w:rFonts w:ascii="Arial" w:hAnsi="Arial" w:cs="Arial"/>
                <w:bCs/>
                <w:sz w:val="20"/>
                <w:lang w:val="en-US"/>
              </w:rPr>
            </w:pPr>
            <w:r w:rsidRPr="001778B1">
              <w:rPr>
                <w:rFonts w:ascii="Arial" w:hAnsi="Arial" w:cs="Arial"/>
                <w:bCs/>
                <w:sz w:val="20"/>
                <w:lang w:val="en-US"/>
              </w:rPr>
              <w:t>- panel tylny: 1x audio out,</w:t>
            </w:r>
            <w:r>
              <w:rPr>
                <w:rFonts w:ascii="Arial" w:hAnsi="Arial" w:cs="Arial"/>
                <w:bCs/>
                <w:sz w:val="20"/>
                <w:lang w:val="en-US"/>
              </w:rPr>
              <w:t xml:space="preserve"> </w:t>
            </w:r>
            <w:r w:rsidRPr="001778B1">
              <w:rPr>
                <w:rFonts w:ascii="Arial" w:hAnsi="Arial" w:cs="Arial"/>
                <w:bCs/>
                <w:sz w:val="20"/>
                <w:lang w:val="en-US"/>
              </w:rPr>
              <w:t>2x USB 3.2 ge</w:t>
            </w:r>
            <w:r>
              <w:rPr>
                <w:rFonts w:ascii="Arial" w:hAnsi="Arial" w:cs="Arial"/>
                <w:bCs/>
                <w:sz w:val="20"/>
                <w:lang w:val="en-US"/>
              </w:rPr>
              <w:t>n 1, 2</w:t>
            </w:r>
            <w:r w:rsidRPr="001778B1">
              <w:rPr>
                <w:rFonts w:ascii="Arial" w:hAnsi="Arial" w:cs="Arial"/>
                <w:bCs/>
                <w:sz w:val="20"/>
                <w:lang w:val="en-US"/>
              </w:rPr>
              <w:t xml:space="preserve">x USB 2.0, 1x </w:t>
            </w:r>
            <w:r>
              <w:rPr>
                <w:rFonts w:ascii="Arial" w:hAnsi="Arial" w:cs="Arial"/>
                <w:bCs/>
                <w:sz w:val="20"/>
                <w:lang w:val="en-US"/>
              </w:rPr>
              <w:t>DP 1.4</w:t>
            </w:r>
            <w:r w:rsidRPr="001778B1">
              <w:rPr>
                <w:rFonts w:ascii="Arial" w:hAnsi="Arial" w:cs="Arial"/>
                <w:bCs/>
                <w:sz w:val="20"/>
                <w:lang w:val="en-US"/>
              </w:rPr>
              <w:t>, 1x HDMI</w:t>
            </w:r>
            <w:r>
              <w:rPr>
                <w:rFonts w:ascii="Arial" w:hAnsi="Arial" w:cs="Arial"/>
                <w:bCs/>
                <w:sz w:val="20"/>
                <w:lang w:val="en-US"/>
              </w:rPr>
              <w:t xml:space="preserve"> 1.4b, </w:t>
            </w:r>
            <w:r w:rsidRPr="001778B1">
              <w:rPr>
                <w:rFonts w:ascii="Arial" w:hAnsi="Arial" w:cs="Arial"/>
                <w:bCs/>
                <w:sz w:val="20"/>
                <w:lang w:val="en-US"/>
              </w:rPr>
              <w:t xml:space="preserve">1x RJ45 </w:t>
            </w:r>
          </w:p>
          <w:p w14:paraId="539ACE54" w14:textId="77777777" w:rsidR="00B70815" w:rsidRPr="00547EDC" w:rsidRDefault="00B70815" w:rsidP="00B70815">
            <w:pPr>
              <w:jc w:val="both"/>
              <w:rPr>
                <w:rFonts w:ascii="Arial" w:hAnsi="Arial" w:cs="Arial"/>
                <w:bCs/>
                <w:sz w:val="20"/>
              </w:rPr>
            </w:pPr>
            <w:r>
              <w:rPr>
                <w:rFonts w:ascii="Arial" w:hAnsi="Arial" w:cs="Arial"/>
                <w:bCs/>
                <w:sz w:val="20"/>
              </w:rPr>
              <w:t xml:space="preserve">- </w:t>
            </w:r>
            <w:r w:rsidRPr="00547EDC">
              <w:rPr>
                <w:rFonts w:ascii="Arial" w:hAnsi="Arial" w:cs="Arial"/>
                <w:bCs/>
                <w:sz w:val="20"/>
              </w:rPr>
              <w:t>karta WiFi 6 + Bluetooth 5.0</w:t>
            </w:r>
          </w:p>
          <w:p w14:paraId="50B8CB94" w14:textId="74EA5F87" w:rsidR="00B70815" w:rsidRPr="00F62CF5" w:rsidRDefault="00B70815" w:rsidP="00B70815">
            <w:pPr>
              <w:spacing w:before="120" w:after="120"/>
              <w:rPr>
                <w:rFonts w:ascii="Bahnschrift" w:hAnsi="Bahnschrift"/>
                <w:bCs/>
                <w:sz w:val="20"/>
                <w:szCs w:val="20"/>
              </w:rPr>
            </w:pPr>
            <w:r w:rsidRPr="00E11662">
              <w:rPr>
                <w:rFonts w:ascii="Arial" w:hAnsi="Arial" w:cs="Arial"/>
                <w:bCs/>
                <w:sz w:val="20"/>
              </w:rPr>
              <w:t xml:space="preserve">Płyta główna zaprojektowana i wyprodukowana na zlecenie producenta komputera, trwale oznaczona na etapie produkcji logiem producenta oferowanej jednostki dedykowana dla danego urządzenia; wyposażona w :  1x PCI Express x16, </w:t>
            </w:r>
            <w:r>
              <w:rPr>
                <w:rFonts w:ascii="Arial" w:hAnsi="Arial" w:cs="Arial"/>
                <w:bCs/>
                <w:sz w:val="20"/>
              </w:rPr>
              <w:t>1x</w:t>
            </w:r>
            <w:r w:rsidRPr="00E11662">
              <w:rPr>
                <w:rFonts w:ascii="Arial" w:hAnsi="Arial" w:cs="Arial"/>
                <w:bCs/>
                <w:sz w:val="20"/>
              </w:rPr>
              <w:t xml:space="preserve"> PCI E</w:t>
            </w:r>
            <w:r>
              <w:rPr>
                <w:rFonts w:ascii="Arial" w:hAnsi="Arial" w:cs="Arial"/>
                <w:bCs/>
                <w:sz w:val="20"/>
              </w:rPr>
              <w:t>x</w:t>
            </w:r>
            <w:r w:rsidRPr="00E11662">
              <w:rPr>
                <w:rFonts w:ascii="Arial" w:hAnsi="Arial" w:cs="Arial"/>
                <w:bCs/>
                <w:sz w:val="20"/>
              </w:rPr>
              <w:t>press x1,</w:t>
            </w:r>
            <w:r>
              <w:rPr>
                <w:rFonts w:ascii="Arial" w:hAnsi="Arial" w:cs="Arial"/>
                <w:bCs/>
                <w:sz w:val="20"/>
              </w:rPr>
              <w:t xml:space="preserve"> </w:t>
            </w:r>
            <w:r w:rsidRPr="00E11662">
              <w:rPr>
                <w:rFonts w:ascii="Arial" w:hAnsi="Arial" w:cs="Arial"/>
                <w:bCs/>
                <w:sz w:val="20"/>
              </w:rPr>
              <w:t xml:space="preserve">  </w:t>
            </w:r>
            <w:r w:rsidRPr="00781397">
              <w:rPr>
                <w:rFonts w:ascii="Arial" w:hAnsi="Arial" w:cs="Arial"/>
                <w:bCs/>
                <w:sz w:val="20"/>
              </w:rPr>
              <w:t>mi</w:t>
            </w:r>
            <w:r>
              <w:rPr>
                <w:rFonts w:ascii="Arial" w:hAnsi="Arial" w:cs="Arial"/>
                <w:bCs/>
                <w:sz w:val="20"/>
              </w:rPr>
              <w:t>n. 2 złącza DIMM z obsługą do 64</w:t>
            </w:r>
            <w:r w:rsidRPr="00781397">
              <w:rPr>
                <w:rFonts w:ascii="Arial" w:hAnsi="Arial" w:cs="Arial"/>
                <w:bCs/>
                <w:sz w:val="20"/>
              </w:rPr>
              <w:t>GB DDR</w:t>
            </w:r>
            <w:r>
              <w:rPr>
                <w:rFonts w:ascii="Arial" w:hAnsi="Arial" w:cs="Arial"/>
                <w:bCs/>
                <w:sz w:val="20"/>
              </w:rPr>
              <w:t>4</w:t>
            </w:r>
            <w:r w:rsidRPr="00781397">
              <w:rPr>
                <w:rFonts w:ascii="Arial" w:hAnsi="Arial" w:cs="Arial"/>
                <w:bCs/>
                <w:sz w:val="20"/>
              </w:rPr>
              <w:t xml:space="preserve"> pamięci RAM, </w:t>
            </w:r>
            <w:r>
              <w:rPr>
                <w:rFonts w:ascii="Arial" w:hAnsi="Arial" w:cs="Arial"/>
                <w:bCs/>
                <w:sz w:val="20"/>
              </w:rPr>
              <w:t>min. 3  złącza SATA 3.0, 1 złącze M.2 dla dysków SSD, 1 złącze M.2 dla bezprzewodowej karty WiFI</w:t>
            </w:r>
          </w:p>
        </w:tc>
      </w:tr>
      <w:tr w:rsidR="00B70815" w:rsidRPr="000D2FB6" w14:paraId="67F6AD90" w14:textId="77777777" w:rsidTr="00B70815">
        <w:tc>
          <w:tcPr>
            <w:tcW w:w="2122" w:type="dxa"/>
          </w:tcPr>
          <w:p w14:paraId="4B69C339" w14:textId="5E5FB747" w:rsidR="00B70815" w:rsidRPr="00B70815" w:rsidRDefault="00B70815" w:rsidP="00B70815">
            <w:pPr>
              <w:spacing w:before="120" w:after="120"/>
              <w:jc w:val="center"/>
              <w:rPr>
                <w:rFonts w:ascii="Bahnschrift" w:hAnsi="Bahnschrift"/>
                <w:b/>
                <w:sz w:val="20"/>
                <w:szCs w:val="20"/>
              </w:rPr>
            </w:pPr>
            <w:r w:rsidRPr="00B70815">
              <w:rPr>
                <w:rFonts w:ascii="Arial" w:hAnsi="Arial" w:cs="Arial"/>
                <w:b/>
                <w:sz w:val="20"/>
              </w:rPr>
              <w:t>Wymagania dodatkowe</w:t>
            </w:r>
          </w:p>
        </w:tc>
        <w:tc>
          <w:tcPr>
            <w:tcW w:w="7625" w:type="dxa"/>
          </w:tcPr>
          <w:p w14:paraId="1906F4BD" w14:textId="77777777" w:rsidR="00B70815" w:rsidRPr="00547EDC" w:rsidRDefault="00B70815" w:rsidP="00B70815">
            <w:pPr>
              <w:rPr>
                <w:rFonts w:ascii="Bookman Old Style" w:hAnsi="Bookman Old Style" w:cs="Tahoma"/>
                <w:bCs/>
                <w:sz w:val="20"/>
              </w:rPr>
            </w:pPr>
            <w:r w:rsidRPr="00547EDC">
              <w:rPr>
                <w:rFonts w:ascii="Arial" w:hAnsi="Arial" w:cs="Arial"/>
                <w:bCs/>
                <w:sz w:val="20"/>
              </w:rPr>
              <w:t xml:space="preserve">Klawiatura USB w układzie polski programisty </w:t>
            </w:r>
          </w:p>
          <w:p w14:paraId="3AE7B740" w14:textId="77777777" w:rsidR="00B70815" w:rsidRPr="00547EDC" w:rsidRDefault="00B70815" w:rsidP="00B70815">
            <w:pPr>
              <w:rPr>
                <w:rFonts w:ascii="Bookman Old Style" w:hAnsi="Bookman Old Style" w:cs="Tahoma"/>
                <w:bCs/>
                <w:sz w:val="20"/>
              </w:rPr>
            </w:pPr>
            <w:r w:rsidRPr="00547EDC">
              <w:rPr>
                <w:rFonts w:ascii="Arial" w:hAnsi="Arial" w:cs="Arial"/>
                <w:bCs/>
                <w:sz w:val="20"/>
              </w:rPr>
              <w:t>Mysz USB z klawiszami oraz rolką (scroll)</w:t>
            </w:r>
          </w:p>
          <w:p w14:paraId="337343A4" w14:textId="666DDBC1" w:rsidR="00B70815" w:rsidRPr="00F62CF5" w:rsidRDefault="00B70815" w:rsidP="00B70815">
            <w:pPr>
              <w:spacing w:before="120" w:after="120"/>
              <w:rPr>
                <w:rFonts w:ascii="Bahnschrift" w:hAnsi="Bahnschrift"/>
                <w:bCs/>
                <w:sz w:val="20"/>
                <w:szCs w:val="20"/>
              </w:rPr>
            </w:pPr>
            <w:r w:rsidRPr="00547EDC">
              <w:rPr>
                <w:rFonts w:ascii="Arial" w:hAnsi="Arial" w:cs="Arial"/>
                <w:bCs/>
                <w:sz w:val="20"/>
              </w:rPr>
              <w:t>Opakowanie musi być wykonane z materiałów podlegających powtórnemu przetworzeniu.</w:t>
            </w:r>
          </w:p>
        </w:tc>
      </w:tr>
      <w:tr w:rsidR="00181A20" w:rsidRPr="000D2FB6" w14:paraId="05A40D19" w14:textId="77777777" w:rsidTr="0051453C">
        <w:tc>
          <w:tcPr>
            <w:tcW w:w="9747" w:type="dxa"/>
            <w:gridSpan w:val="2"/>
          </w:tcPr>
          <w:p w14:paraId="6F50B105" w14:textId="1B905403" w:rsidR="00181A20" w:rsidRPr="00181A20" w:rsidRDefault="00181A20" w:rsidP="00181A20">
            <w:pPr>
              <w:jc w:val="center"/>
              <w:rPr>
                <w:rFonts w:cstheme="minorHAnsi"/>
                <w:b/>
              </w:rPr>
            </w:pPr>
            <w:r w:rsidRPr="00181A20">
              <w:rPr>
                <w:rFonts w:cstheme="minorHAnsi"/>
                <w:b/>
              </w:rPr>
              <w:t>Monitor</w:t>
            </w:r>
          </w:p>
        </w:tc>
      </w:tr>
      <w:tr w:rsidR="00181A20" w:rsidRPr="000D2FB6" w14:paraId="16F8B4E8" w14:textId="77777777" w:rsidTr="00B70815">
        <w:tc>
          <w:tcPr>
            <w:tcW w:w="2122" w:type="dxa"/>
          </w:tcPr>
          <w:p w14:paraId="01972A5D" w14:textId="4D75339C" w:rsidR="00181A20" w:rsidRPr="00B70815" w:rsidRDefault="00181A20" w:rsidP="00181A20">
            <w:pPr>
              <w:spacing w:before="120" w:after="120"/>
              <w:jc w:val="center"/>
              <w:rPr>
                <w:rFonts w:ascii="Arial" w:hAnsi="Arial" w:cs="Arial"/>
                <w:b/>
                <w:sz w:val="20"/>
              </w:rPr>
            </w:pPr>
            <w:r w:rsidRPr="00580756">
              <w:rPr>
                <w:rFonts w:ascii="Bahnschrift" w:hAnsi="Bahnschrift" w:cs="Arial"/>
                <w:b/>
                <w:sz w:val="20"/>
                <w:szCs w:val="20"/>
              </w:rPr>
              <w:t>Przekątna</w:t>
            </w:r>
          </w:p>
        </w:tc>
        <w:tc>
          <w:tcPr>
            <w:tcW w:w="7625" w:type="dxa"/>
          </w:tcPr>
          <w:p w14:paraId="1F40E0B1" w14:textId="2449D61E" w:rsidR="00181A20" w:rsidRPr="00547EDC" w:rsidRDefault="00181A20" w:rsidP="00181A20">
            <w:pPr>
              <w:rPr>
                <w:rFonts w:ascii="Arial" w:hAnsi="Arial" w:cs="Arial"/>
                <w:bCs/>
                <w:sz w:val="20"/>
              </w:rPr>
            </w:pPr>
            <w:r w:rsidRPr="00580756">
              <w:rPr>
                <w:rFonts w:ascii="Bahnschrift" w:hAnsi="Bahnschrift" w:cs="Arial"/>
                <w:bCs/>
                <w:sz w:val="20"/>
                <w:szCs w:val="20"/>
              </w:rPr>
              <w:t>23,8"</w:t>
            </w:r>
          </w:p>
        </w:tc>
      </w:tr>
      <w:tr w:rsidR="00181A20" w:rsidRPr="000D2FB6" w14:paraId="4AD4287F" w14:textId="77777777" w:rsidTr="00B70815">
        <w:tc>
          <w:tcPr>
            <w:tcW w:w="2122" w:type="dxa"/>
          </w:tcPr>
          <w:p w14:paraId="4108D514" w14:textId="3FA80CB3" w:rsidR="00181A20" w:rsidRPr="00B70815" w:rsidRDefault="00181A20" w:rsidP="00181A20">
            <w:pPr>
              <w:spacing w:before="120" w:after="120"/>
              <w:jc w:val="center"/>
              <w:rPr>
                <w:rFonts w:ascii="Arial" w:hAnsi="Arial" w:cs="Arial"/>
                <w:b/>
                <w:sz w:val="20"/>
              </w:rPr>
            </w:pPr>
            <w:r w:rsidRPr="00580756">
              <w:rPr>
                <w:rFonts w:ascii="Bahnschrift" w:hAnsi="Bahnschrift" w:cs="Arial"/>
                <w:b/>
                <w:sz w:val="20"/>
                <w:szCs w:val="20"/>
              </w:rPr>
              <w:t>Rozdzielczość</w:t>
            </w:r>
          </w:p>
        </w:tc>
        <w:tc>
          <w:tcPr>
            <w:tcW w:w="7625" w:type="dxa"/>
          </w:tcPr>
          <w:p w14:paraId="0AE33E28" w14:textId="2CFBF3AA" w:rsidR="00181A20" w:rsidRPr="00547EDC" w:rsidRDefault="00181A20" w:rsidP="00181A20">
            <w:pPr>
              <w:rPr>
                <w:rFonts w:ascii="Arial" w:hAnsi="Arial" w:cs="Arial"/>
                <w:bCs/>
                <w:sz w:val="20"/>
              </w:rPr>
            </w:pPr>
            <w:r w:rsidRPr="00580756">
              <w:rPr>
                <w:rFonts w:ascii="Bahnschrift" w:hAnsi="Bahnschrift" w:cs="Arial"/>
                <w:bCs/>
                <w:sz w:val="20"/>
                <w:szCs w:val="20"/>
              </w:rPr>
              <w:t>1920 x 1080 (FullHD)</w:t>
            </w:r>
          </w:p>
        </w:tc>
      </w:tr>
      <w:tr w:rsidR="00181A20" w:rsidRPr="000D2FB6" w14:paraId="750B3C01" w14:textId="77777777" w:rsidTr="00B70815">
        <w:tc>
          <w:tcPr>
            <w:tcW w:w="2122" w:type="dxa"/>
          </w:tcPr>
          <w:p w14:paraId="2FA42E8E" w14:textId="4B09DA37" w:rsidR="00181A20" w:rsidRPr="00580756" w:rsidRDefault="00181A20" w:rsidP="00181A20">
            <w:pPr>
              <w:spacing w:before="120" w:after="120"/>
              <w:jc w:val="center"/>
              <w:rPr>
                <w:rFonts w:ascii="Bahnschrift" w:hAnsi="Bahnschrift" w:cs="Arial"/>
                <w:b/>
                <w:sz w:val="20"/>
                <w:szCs w:val="20"/>
              </w:rPr>
            </w:pPr>
            <w:r w:rsidRPr="00580756">
              <w:rPr>
                <w:rFonts w:ascii="Bahnschrift" w:hAnsi="Bahnschrift" w:cs="Arial"/>
                <w:b/>
                <w:sz w:val="20"/>
                <w:szCs w:val="20"/>
              </w:rPr>
              <w:t>Powłoka matrycy</w:t>
            </w:r>
          </w:p>
        </w:tc>
        <w:tc>
          <w:tcPr>
            <w:tcW w:w="7625" w:type="dxa"/>
          </w:tcPr>
          <w:p w14:paraId="489AC884" w14:textId="54054087" w:rsidR="00181A20" w:rsidRPr="00580756" w:rsidRDefault="00181A20" w:rsidP="00181A20">
            <w:pPr>
              <w:rPr>
                <w:rFonts w:ascii="Bahnschrift" w:hAnsi="Bahnschrift" w:cs="Arial"/>
                <w:bCs/>
                <w:sz w:val="20"/>
                <w:szCs w:val="20"/>
              </w:rPr>
            </w:pPr>
            <w:r w:rsidRPr="00580756">
              <w:rPr>
                <w:rFonts w:ascii="Bahnschrift" w:hAnsi="Bahnschrift" w:cs="Arial"/>
                <w:bCs/>
                <w:sz w:val="20"/>
                <w:szCs w:val="20"/>
              </w:rPr>
              <w:t>Matowa</w:t>
            </w:r>
          </w:p>
        </w:tc>
      </w:tr>
      <w:tr w:rsidR="00181A20" w:rsidRPr="000D2FB6" w14:paraId="75AB1C04" w14:textId="77777777" w:rsidTr="00B70815">
        <w:tc>
          <w:tcPr>
            <w:tcW w:w="2122" w:type="dxa"/>
          </w:tcPr>
          <w:p w14:paraId="3312E38F" w14:textId="405ECAC0" w:rsidR="00181A20" w:rsidRPr="00580756" w:rsidRDefault="00181A20" w:rsidP="00181A20">
            <w:pPr>
              <w:spacing w:before="120" w:after="120"/>
              <w:jc w:val="center"/>
              <w:rPr>
                <w:rFonts w:ascii="Bahnschrift" w:hAnsi="Bahnschrift" w:cs="Arial"/>
                <w:b/>
                <w:sz w:val="20"/>
                <w:szCs w:val="20"/>
              </w:rPr>
            </w:pPr>
            <w:r w:rsidRPr="00580756">
              <w:rPr>
                <w:rFonts w:ascii="Bahnschrift" w:hAnsi="Bahnschrift" w:cs="Arial"/>
                <w:b/>
                <w:sz w:val="20"/>
                <w:szCs w:val="20"/>
              </w:rPr>
              <w:t>Typ ekranu</w:t>
            </w:r>
          </w:p>
        </w:tc>
        <w:tc>
          <w:tcPr>
            <w:tcW w:w="7625" w:type="dxa"/>
          </w:tcPr>
          <w:p w14:paraId="76B0BF62" w14:textId="0F9506FD" w:rsidR="00181A20" w:rsidRPr="00580756" w:rsidRDefault="00181A20" w:rsidP="00181A20">
            <w:pPr>
              <w:rPr>
                <w:rFonts w:ascii="Bahnschrift" w:hAnsi="Bahnschrift" w:cs="Arial"/>
                <w:bCs/>
                <w:sz w:val="20"/>
                <w:szCs w:val="20"/>
              </w:rPr>
            </w:pPr>
            <w:r w:rsidRPr="00580756">
              <w:rPr>
                <w:rFonts w:ascii="Bahnschrift" w:hAnsi="Bahnschrift" w:cs="Arial"/>
                <w:bCs/>
                <w:sz w:val="20"/>
                <w:szCs w:val="20"/>
              </w:rPr>
              <w:t>Płaski</w:t>
            </w:r>
          </w:p>
        </w:tc>
      </w:tr>
      <w:tr w:rsidR="00181A20" w:rsidRPr="000D2FB6" w14:paraId="7FDE230F" w14:textId="77777777" w:rsidTr="00B70815">
        <w:tc>
          <w:tcPr>
            <w:tcW w:w="2122" w:type="dxa"/>
          </w:tcPr>
          <w:p w14:paraId="5E3FCA26" w14:textId="07F3EB1E" w:rsidR="00181A20" w:rsidRPr="00580756" w:rsidRDefault="00181A20" w:rsidP="00181A20">
            <w:pPr>
              <w:spacing w:before="120" w:after="120"/>
              <w:jc w:val="center"/>
              <w:rPr>
                <w:rFonts w:ascii="Bahnschrift" w:hAnsi="Bahnschrift" w:cs="Arial"/>
                <w:b/>
                <w:sz w:val="20"/>
                <w:szCs w:val="20"/>
              </w:rPr>
            </w:pPr>
            <w:r w:rsidRPr="00580756">
              <w:rPr>
                <w:rFonts w:ascii="Bahnschrift" w:hAnsi="Bahnschrift" w:cs="Arial"/>
                <w:b/>
                <w:sz w:val="20"/>
                <w:szCs w:val="20"/>
              </w:rPr>
              <w:t>Format obrazu</w:t>
            </w:r>
          </w:p>
        </w:tc>
        <w:tc>
          <w:tcPr>
            <w:tcW w:w="7625" w:type="dxa"/>
          </w:tcPr>
          <w:p w14:paraId="503AEE8B" w14:textId="338F8A55" w:rsidR="00181A20" w:rsidRPr="00580756" w:rsidRDefault="00181A20" w:rsidP="00181A20">
            <w:pPr>
              <w:rPr>
                <w:rFonts w:ascii="Bahnschrift" w:hAnsi="Bahnschrift" w:cs="Arial"/>
                <w:bCs/>
                <w:sz w:val="20"/>
                <w:szCs w:val="20"/>
              </w:rPr>
            </w:pPr>
            <w:r w:rsidRPr="00580756">
              <w:rPr>
                <w:rFonts w:ascii="Bahnschrift" w:hAnsi="Bahnschrift" w:cs="Arial"/>
                <w:bCs/>
                <w:sz w:val="20"/>
                <w:szCs w:val="20"/>
              </w:rPr>
              <w:t>16:9</w:t>
            </w:r>
          </w:p>
        </w:tc>
      </w:tr>
      <w:tr w:rsidR="00181A20" w:rsidRPr="000D2FB6" w14:paraId="21BB79AD" w14:textId="77777777" w:rsidTr="00B70815">
        <w:tc>
          <w:tcPr>
            <w:tcW w:w="2122" w:type="dxa"/>
          </w:tcPr>
          <w:p w14:paraId="1DA89F6B" w14:textId="3037AC1A" w:rsidR="00181A20" w:rsidRPr="00580756" w:rsidRDefault="00181A20" w:rsidP="00181A20">
            <w:pPr>
              <w:spacing w:before="120" w:after="120"/>
              <w:jc w:val="center"/>
              <w:rPr>
                <w:rFonts w:ascii="Bahnschrift" w:hAnsi="Bahnschrift" w:cs="Arial"/>
                <w:b/>
                <w:sz w:val="20"/>
                <w:szCs w:val="20"/>
              </w:rPr>
            </w:pPr>
            <w:r w:rsidRPr="00580756">
              <w:rPr>
                <w:rFonts w:ascii="Bahnschrift" w:hAnsi="Bahnschrift" w:cs="Arial"/>
                <w:b/>
                <w:sz w:val="20"/>
                <w:szCs w:val="20"/>
              </w:rPr>
              <w:lastRenderedPageBreak/>
              <w:t>Częstotliwość odświeżania ekranu</w:t>
            </w:r>
          </w:p>
        </w:tc>
        <w:tc>
          <w:tcPr>
            <w:tcW w:w="7625" w:type="dxa"/>
          </w:tcPr>
          <w:p w14:paraId="68F88963" w14:textId="12215214" w:rsidR="00181A20" w:rsidRPr="00580756" w:rsidRDefault="004B2D1F" w:rsidP="00181A20">
            <w:pPr>
              <w:rPr>
                <w:rFonts w:ascii="Bahnschrift" w:hAnsi="Bahnschrift" w:cs="Arial"/>
                <w:bCs/>
                <w:sz w:val="20"/>
                <w:szCs w:val="20"/>
              </w:rPr>
            </w:pPr>
            <w:r>
              <w:rPr>
                <w:rFonts w:ascii="Bahnschrift" w:hAnsi="Bahnschrift" w:cs="Arial"/>
                <w:bCs/>
                <w:sz w:val="20"/>
                <w:szCs w:val="20"/>
              </w:rPr>
              <w:t>75</w:t>
            </w:r>
            <w:r w:rsidR="00181A20" w:rsidRPr="00580756">
              <w:rPr>
                <w:rFonts w:ascii="Bahnschrift" w:hAnsi="Bahnschrift" w:cs="Arial"/>
                <w:bCs/>
                <w:sz w:val="20"/>
                <w:szCs w:val="20"/>
              </w:rPr>
              <w:t xml:space="preserve"> Hz</w:t>
            </w:r>
          </w:p>
        </w:tc>
      </w:tr>
      <w:tr w:rsidR="00181A20" w:rsidRPr="000D2FB6" w14:paraId="6B573C4E" w14:textId="77777777" w:rsidTr="00B70815">
        <w:tc>
          <w:tcPr>
            <w:tcW w:w="2122" w:type="dxa"/>
          </w:tcPr>
          <w:p w14:paraId="55A95CA2" w14:textId="0CB162D7" w:rsidR="00181A20" w:rsidRPr="00580756" w:rsidRDefault="00181A20" w:rsidP="00181A20">
            <w:pPr>
              <w:spacing w:before="120" w:after="120"/>
              <w:jc w:val="center"/>
              <w:rPr>
                <w:rFonts w:ascii="Bahnschrift" w:hAnsi="Bahnschrift" w:cs="Arial"/>
                <w:b/>
                <w:sz w:val="20"/>
                <w:szCs w:val="20"/>
              </w:rPr>
            </w:pPr>
            <w:r w:rsidRPr="00580756">
              <w:rPr>
                <w:rFonts w:ascii="Bahnschrift" w:hAnsi="Bahnschrift" w:cs="Arial"/>
                <w:b/>
                <w:sz w:val="20"/>
                <w:szCs w:val="20"/>
              </w:rPr>
              <w:t>Liczba wyświetlanych kolorów</w:t>
            </w:r>
          </w:p>
        </w:tc>
        <w:tc>
          <w:tcPr>
            <w:tcW w:w="7625" w:type="dxa"/>
          </w:tcPr>
          <w:p w14:paraId="5D539A67" w14:textId="0C29982B" w:rsidR="00181A20" w:rsidRPr="00580756" w:rsidRDefault="00181A20" w:rsidP="00181A20">
            <w:pPr>
              <w:rPr>
                <w:rFonts w:ascii="Bahnschrift" w:hAnsi="Bahnschrift" w:cs="Arial"/>
                <w:bCs/>
                <w:sz w:val="20"/>
                <w:szCs w:val="20"/>
              </w:rPr>
            </w:pPr>
            <w:r w:rsidRPr="00580756">
              <w:rPr>
                <w:rFonts w:ascii="Bahnschrift" w:hAnsi="Bahnschrift" w:cs="Arial"/>
                <w:bCs/>
                <w:sz w:val="20"/>
                <w:szCs w:val="20"/>
              </w:rPr>
              <w:t>16,7 mln</w:t>
            </w:r>
          </w:p>
        </w:tc>
      </w:tr>
      <w:tr w:rsidR="00181A20" w:rsidRPr="000D2FB6" w14:paraId="613CDCBE" w14:textId="77777777" w:rsidTr="00B70815">
        <w:tc>
          <w:tcPr>
            <w:tcW w:w="2122" w:type="dxa"/>
          </w:tcPr>
          <w:p w14:paraId="4B15F1CC" w14:textId="76ED4A19" w:rsidR="00181A20" w:rsidRPr="00580756" w:rsidRDefault="00181A20" w:rsidP="00181A20">
            <w:pPr>
              <w:spacing w:before="120" w:after="120"/>
              <w:jc w:val="center"/>
              <w:rPr>
                <w:rFonts w:ascii="Bahnschrift" w:hAnsi="Bahnschrift" w:cs="Arial"/>
                <w:b/>
                <w:sz w:val="20"/>
                <w:szCs w:val="20"/>
              </w:rPr>
            </w:pPr>
            <w:r w:rsidRPr="00580756">
              <w:rPr>
                <w:rFonts w:ascii="Bahnschrift" w:hAnsi="Bahnschrift" w:cs="Arial"/>
                <w:b/>
                <w:sz w:val="20"/>
                <w:szCs w:val="20"/>
              </w:rPr>
              <w:t>Czas reakcji</w:t>
            </w:r>
          </w:p>
        </w:tc>
        <w:tc>
          <w:tcPr>
            <w:tcW w:w="7625" w:type="dxa"/>
          </w:tcPr>
          <w:p w14:paraId="23E9F3DB" w14:textId="46FF6213" w:rsidR="00181A20" w:rsidRPr="00580756" w:rsidRDefault="004B2D1F" w:rsidP="00181A20">
            <w:pPr>
              <w:rPr>
                <w:rFonts w:ascii="Bahnschrift" w:hAnsi="Bahnschrift" w:cs="Arial"/>
                <w:bCs/>
                <w:sz w:val="20"/>
                <w:szCs w:val="20"/>
              </w:rPr>
            </w:pPr>
            <w:r>
              <w:rPr>
                <w:rFonts w:ascii="Bahnschrift" w:hAnsi="Bahnschrift" w:cs="Arial"/>
                <w:bCs/>
                <w:sz w:val="20"/>
                <w:szCs w:val="20"/>
              </w:rPr>
              <w:t>5</w:t>
            </w:r>
            <w:r w:rsidR="00181A20" w:rsidRPr="00580756">
              <w:rPr>
                <w:rFonts w:ascii="Bahnschrift" w:hAnsi="Bahnschrift" w:cs="Arial"/>
                <w:bCs/>
                <w:sz w:val="20"/>
                <w:szCs w:val="20"/>
              </w:rPr>
              <w:t xml:space="preserve"> ms</w:t>
            </w:r>
          </w:p>
        </w:tc>
      </w:tr>
      <w:tr w:rsidR="00181A20" w:rsidRPr="000D2FB6" w14:paraId="6F0B52FE" w14:textId="77777777" w:rsidTr="00B70815">
        <w:tc>
          <w:tcPr>
            <w:tcW w:w="2122" w:type="dxa"/>
          </w:tcPr>
          <w:p w14:paraId="10ADBD7A" w14:textId="207BDB14" w:rsidR="00181A20" w:rsidRPr="00580756" w:rsidRDefault="00181A20" w:rsidP="00181A20">
            <w:pPr>
              <w:spacing w:before="120" w:after="120"/>
              <w:jc w:val="center"/>
              <w:rPr>
                <w:rFonts w:ascii="Bahnschrift" w:hAnsi="Bahnschrift" w:cs="Arial"/>
                <w:b/>
                <w:sz w:val="20"/>
                <w:szCs w:val="20"/>
              </w:rPr>
            </w:pPr>
            <w:r w:rsidRPr="00580756">
              <w:rPr>
                <w:rFonts w:ascii="Bahnschrift" w:hAnsi="Bahnschrift" w:cs="Arial"/>
                <w:b/>
                <w:sz w:val="20"/>
                <w:szCs w:val="20"/>
              </w:rPr>
              <w:t>Wielkość plamki</w:t>
            </w:r>
          </w:p>
        </w:tc>
        <w:tc>
          <w:tcPr>
            <w:tcW w:w="7625" w:type="dxa"/>
          </w:tcPr>
          <w:p w14:paraId="744AA791" w14:textId="4A904B08" w:rsidR="00181A20" w:rsidRPr="00580756" w:rsidRDefault="00181A20" w:rsidP="00181A20">
            <w:pPr>
              <w:rPr>
                <w:rFonts w:ascii="Bahnschrift" w:hAnsi="Bahnschrift" w:cs="Arial"/>
                <w:bCs/>
                <w:sz w:val="20"/>
                <w:szCs w:val="20"/>
              </w:rPr>
            </w:pPr>
            <w:r w:rsidRPr="00580756">
              <w:rPr>
                <w:rFonts w:ascii="Bahnschrift" w:hAnsi="Bahnschrift" w:cs="Arial"/>
                <w:bCs/>
                <w:sz w:val="20"/>
                <w:szCs w:val="20"/>
              </w:rPr>
              <w:t>0,275 x 0,275 mm</w:t>
            </w:r>
          </w:p>
        </w:tc>
      </w:tr>
      <w:tr w:rsidR="00181A20" w:rsidRPr="000D2FB6" w14:paraId="53DCC24D" w14:textId="77777777" w:rsidTr="00B70815">
        <w:tc>
          <w:tcPr>
            <w:tcW w:w="2122" w:type="dxa"/>
          </w:tcPr>
          <w:p w14:paraId="2EEBCD75" w14:textId="5716E6F4" w:rsidR="00181A20" w:rsidRPr="00580756" w:rsidRDefault="00181A20" w:rsidP="00181A20">
            <w:pPr>
              <w:spacing w:before="120" w:after="120"/>
              <w:jc w:val="center"/>
              <w:rPr>
                <w:rFonts w:ascii="Bahnschrift" w:hAnsi="Bahnschrift" w:cs="Arial"/>
                <w:b/>
                <w:sz w:val="20"/>
                <w:szCs w:val="20"/>
              </w:rPr>
            </w:pPr>
            <w:r w:rsidRPr="00580756">
              <w:rPr>
                <w:rFonts w:ascii="Bahnschrift" w:hAnsi="Bahnschrift" w:cs="Arial"/>
                <w:b/>
                <w:sz w:val="20"/>
                <w:szCs w:val="20"/>
              </w:rPr>
              <w:t>Jasność</w:t>
            </w:r>
          </w:p>
        </w:tc>
        <w:tc>
          <w:tcPr>
            <w:tcW w:w="7625" w:type="dxa"/>
          </w:tcPr>
          <w:p w14:paraId="2735BE93" w14:textId="24A6F675" w:rsidR="00181A20" w:rsidRPr="00580756" w:rsidRDefault="00181A20" w:rsidP="00181A20">
            <w:pPr>
              <w:rPr>
                <w:rFonts w:ascii="Bahnschrift" w:hAnsi="Bahnschrift" w:cs="Arial"/>
                <w:bCs/>
                <w:sz w:val="20"/>
                <w:szCs w:val="20"/>
              </w:rPr>
            </w:pPr>
            <w:r w:rsidRPr="00580756">
              <w:rPr>
                <w:rFonts w:ascii="Bahnschrift" w:hAnsi="Bahnschrift" w:cs="Arial"/>
                <w:bCs/>
                <w:sz w:val="20"/>
                <w:szCs w:val="20"/>
              </w:rPr>
              <w:t>250 cd/m²</w:t>
            </w:r>
          </w:p>
        </w:tc>
      </w:tr>
      <w:tr w:rsidR="00181A20" w:rsidRPr="000D2FB6" w14:paraId="663B4466" w14:textId="77777777" w:rsidTr="00B70815">
        <w:tc>
          <w:tcPr>
            <w:tcW w:w="2122" w:type="dxa"/>
          </w:tcPr>
          <w:p w14:paraId="37E4B887" w14:textId="0ABBF817" w:rsidR="00181A20" w:rsidRPr="00580756" w:rsidRDefault="00181A20" w:rsidP="00181A20">
            <w:pPr>
              <w:spacing w:before="120" w:after="120"/>
              <w:jc w:val="center"/>
              <w:rPr>
                <w:rFonts w:ascii="Bahnschrift" w:hAnsi="Bahnschrift" w:cs="Arial"/>
                <w:b/>
                <w:sz w:val="20"/>
                <w:szCs w:val="20"/>
              </w:rPr>
            </w:pPr>
            <w:r w:rsidRPr="00580756">
              <w:rPr>
                <w:rFonts w:ascii="Bahnschrift" w:hAnsi="Bahnschrift" w:cs="Arial"/>
                <w:b/>
                <w:sz w:val="20"/>
                <w:szCs w:val="20"/>
              </w:rPr>
              <w:t>Kąt widzenia w poziomie i pionie</w:t>
            </w:r>
          </w:p>
        </w:tc>
        <w:tc>
          <w:tcPr>
            <w:tcW w:w="7625" w:type="dxa"/>
          </w:tcPr>
          <w:p w14:paraId="5C87F127" w14:textId="68294792" w:rsidR="00181A20" w:rsidRPr="00580756" w:rsidRDefault="00181A20" w:rsidP="00181A20">
            <w:pPr>
              <w:rPr>
                <w:rFonts w:ascii="Bahnschrift" w:hAnsi="Bahnschrift" w:cs="Arial"/>
                <w:bCs/>
                <w:sz w:val="20"/>
                <w:szCs w:val="20"/>
              </w:rPr>
            </w:pPr>
            <w:r w:rsidRPr="00580756">
              <w:rPr>
                <w:rFonts w:ascii="Bahnschrift" w:hAnsi="Bahnschrift" w:cs="Arial"/>
                <w:bCs/>
                <w:sz w:val="20"/>
                <w:szCs w:val="20"/>
              </w:rPr>
              <w:t>178 stopni</w:t>
            </w:r>
          </w:p>
        </w:tc>
      </w:tr>
      <w:tr w:rsidR="00181A20" w:rsidRPr="000D2FB6" w14:paraId="74A69908" w14:textId="77777777" w:rsidTr="00B70815">
        <w:tc>
          <w:tcPr>
            <w:tcW w:w="2122" w:type="dxa"/>
          </w:tcPr>
          <w:p w14:paraId="3699931F" w14:textId="3649B620" w:rsidR="00181A20" w:rsidRPr="00580756" w:rsidRDefault="00181A20" w:rsidP="00181A20">
            <w:pPr>
              <w:spacing w:before="120" w:after="120"/>
              <w:jc w:val="center"/>
              <w:rPr>
                <w:rFonts w:ascii="Bahnschrift" w:hAnsi="Bahnschrift" w:cs="Arial"/>
                <w:b/>
                <w:sz w:val="20"/>
                <w:szCs w:val="20"/>
              </w:rPr>
            </w:pPr>
            <w:r w:rsidRPr="00580756">
              <w:rPr>
                <w:rFonts w:ascii="Bahnschrift" w:hAnsi="Bahnschrift" w:cs="Arial"/>
                <w:b/>
                <w:sz w:val="20"/>
                <w:szCs w:val="20"/>
              </w:rPr>
              <w:t>Zużycie energii</w:t>
            </w:r>
            <w:r>
              <w:rPr>
                <w:rFonts w:ascii="Bahnschrift" w:hAnsi="Bahnschrift" w:cs="Arial"/>
                <w:b/>
                <w:sz w:val="20"/>
                <w:szCs w:val="20"/>
              </w:rPr>
              <w:t xml:space="preserve"> </w:t>
            </w:r>
            <w:r w:rsidRPr="00580756">
              <w:rPr>
                <w:rFonts w:ascii="Bahnschrift" w:hAnsi="Bahnschrift" w:cs="Arial"/>
                <w:b/>
                <w:sz w:val="20"/>
                <w:szCs w:val="20"/>
              </w:rPr>
              <w:t>Normalne działanie</w:t>
            </w:r>
          </w:p>
        </w:tc>
        <w:tc>
          <w:tcPr>
            <w:tcW w:w="7625" w:type="dxa"/>
          </w:tcPr>
          <w:p w14:paraId="3CADDA90" w14:textId="4C338935" w:rsidR="00181A20" w:rsidRPr="00580756" w:rsidRDefault="00181A20" w:rsidP="00181A20">
            <w:pPr>
              <w:rPr>
                <w:rFonts w:ascii="Bahnschrift" w:hAnsi="Bahnschrift" w:cs="Arial"/>
                <w:bCs/>
                <w:sz w:val="20"/>
                <w:szCs w:val="20"/>
              </w:rPr>
            </w:pPr>
            <w:r w:rsidRPr="00580756">
              <w:rPr>
                <w:rFonts w:ascii="Bahnschrift" w:hAnsi="Bahnschrift" w:cs="Arial"/>
                <w:bCs/>
                <w:sz w:val="20"/>
                <w:szCs w:val="20"/>
              </w:rPr>
              <w:t xml:space="preserve">max. </w:t>
            </w:r>
            <w:r w:rsidR="004B2D1F">
              <w:rPr>
                <w:rFonts w:ascii="Bahnschrift" w:hAnsi="Bahnschrift" w:cs="Arial"/>
                <w:bCs/>
                <w:sz w:val="20"/>
                <w:szCs w:val="20"/>
              </w:rPr>
              <w:t xml:space="preserve">16 </w:t>
            </w:r>
            <w:r w:rsidRPr="00580756">
              <w:rPr>
                <w:rFonts w:ascii="Bahnschrift" w:hAnsi="Bahnschrift" w:cs="Arial"/>
                <w:bCs/>
                <w:sz w:val="20"/>
                <w:szCs w:val="20"/>
              </w:rPr>
              <w:t>W</w:t>
            </w:r>
          </w:p>
        </w:tc>
      </w:tr>
      <w:tr w:rsidR="00181A20" w:rsidRPr="000D2FB6" w14:paraId="171C70D2" w14:textId="77777777" w:rsidTr="00B70815">
        <w:tc>
          <w:tcPr>
            <w:tcW w:w="2122" w:type="dxa"/>
          </w:tcPr>
          <w:p w14:paraId="20165934" w14:textId="3920DE50" w:rsidR="00181A20" w:rsidRPr="00580756" w:rsidRDefault="00181A20" w:rsidP="00181A20">
            <w:pPr>
              <w:spacing w:before="120" w:after="120"/>
              <w:jc w:val="center"/>
              <w:rPr>
                <w:rFonts w:ascii="Bahnschrift" w:hAnsi="Bahnschrift" w:cs="Arial"/>
                <w:b/>
                <w:sz w:val="20"/>
                <w:szCs w:val="20"/>
              </w:rPr>
            </w:pPr>
            <w:r w:rsidRPr="00580756">
              <w:rPr>
                <w:rFonts w:ascii="Bahnschrift" w:hAnsi="Bahnschrift" w:cs="Arial"/>
                <w:b/>
                <w:sz w:val="20"/>
                <w:szCs w:val="20"/>
              </w:rPr>
              <w:t>Złącza</w:t>
            </w:r>
          </w:p>
        </w:tc>
        <w:tc>
          <w:tcPr>
            <w:tcW w:w="7625" w:type="dxa"/>
          </w:tcPr>
          <w:p w14:paraId="3CFD7B7A" w14:textId="77777777" w:rsidR="00181A20" w:rsidRPr="00580756" w:rsidRDefault="00181A20" w:rsidP="00181A20">
            <w:pPr>
              <w:spacing w:before="120" w:after="120" w:line="360" w:lineRule="auto"/>
              <w:rPr>
                <w:rFonts w:ascii="Bahnschrift" w:hAnsi="Bahnschrift" w:cs="Arial"/>
                <w:bCs/>
                <w:sz w:val="20"/>
                <w:szCs w:val="20"/>
              </w:rPr>
            </w:pPr>
            <w:r w:rsidRPr="00580756">
              <w:rPr>
                <w:rFonts w:ascii="Bahnschrift" w:hAnsi="Bahnschrift" w:cs="Arial"/>
                <w:bCs/>
                <w:sz w:val="20"/>
                <w:szCs w:val="20"/>
              </w:rPr>
              <w:t>VGA (D-sub) - 1 szt.</w:t>
            </w:r>
          </w:p>
          <w:p w14:paraId="1468E4C1" w14:textId="20CE89B6" w:rsidR="00181A20" w:rsidRPr="00580756" w:rsidRDefault="00181A20" w:rsidP="004B2D1F">
            <w:pPr>
              <w:spacing w:before="120" w:after="120" w:line="360" w:lineRule="auto"/>
              <w:rPr>
                <w:rFonts w:ascii="Bahnschrift" w:hAnsi="Bahnschrift" w:cs="Arial"/>
                <w:bCs/>
                <w:sz w:val="20"/>
                <w:szCs w:val="20"/>
              </w:rPr>
            </w:pPr>
            <w:r w:rsidRPr="00580756">
              <w:rPr>
                <w:rFonts w:ascii="Bahnschrift" w:hAnsi="Bahnschrift" w:cs="Arial"/>
                <w:bCs/>
                <w:sz w:val="20"/>
                <w:szCs w:val="20"/>
              </w:rPr>
              <w:t>HDMI - 1 szt.</w:t>
            </w:r>
          </w:p>
        </w:tc>
      </w:tr>
      <w:tr w:rsidR="00181A20" w:rsidRPr="000D2FB6" w14:paraId="749CDFD0" w14:textId="77777777" w:rsidTr="00B70815">
        <w:tc>
          <w:tcPr>
            <w:tcW w:w="2122" w:type="dxa"/>
          </w:tcPr>
          <w:p w14:paraId="282D43A4" w14:textId="41432B9E" w:rsidR="00181A20" w:rsidRPr="00580756" w:rsidRDefault="00181A20" w:rsidP="00181A20">
            <w:pPr>
              <w:spacing w:before="120" w:after="120"/>
              <w:jc w:val="center"/>
              <w:rPr>
                <w:rFonts w:ascii="Bahnschrift" w:hAnsi="Bahnschrift" w:cs="Arial"/>
                <w:b/>
                <w:sz w:val="20"/>
                <w:szCs w:val="20"/>
              </w:rPr>
            </w:pPr>
            <w:r w:rsidRPr="00580756">
              <w:rPr>
                <w:rFonts w:ascii="Bahnschrift" w:hAnsi="Bahnschrift" w:cs="Arial"/>
                <w:b/>
                <w:sz w:val="20"/>
                <w:szCs w:val="20"/>
              </w:rPr>
              <w:t>Gwarancja</w:t>
            </w:r>
          </w:p>
        </w:tc>
        <w:tc>
          <w:tcPr>
            <w:tcW w:w="7625" w:type="dxa"/>
          </w:tcPr>
          <w:p w14:paraId="6B88A7DE" w14:textId="4B2B9930" w:rsidR="00181A20" w:rsidRPr="00580756" w:rsidRDefault="00181A20" w:rsidP="00181A20">
            <w:pPr>
              <w:spacing w:before="120" w:after="120" w:line="360" w:lineRule="auto"/>
              <w:rPr>
                <w:rFonts w:ascii="Bahnschrift" w:hAnsi="Bahnschrift" w:cs="Arial"/>
                <w:bCs/>
                <w:sz w:val="20"/>
                <w:szCs w:val="20"/>
              </w:rPr>
            </w:pPr>
            <w:r w:rsidRPr="00580756">
              <w:rPr>
                <w:rFonts w:ascii="Bahnschrift" w:hAnsi="Bahnschrift" w:cs="Arial"/>
                <w:bCs/>
                <w:sz w:val="20"/>
                <w:szCs w:val="20"/>
              </w:rPr>
              <w:t>36 miesięcy (gwarancja producenta)</w:t>
            </w:r>
            <w:r>
              <w:rPr>
                <w:rFonts w:ascii="Bahnschrift" w:hAnsi="Bahnschrift" w:cs="Arial"/>
                <w:bCs/>
                <w:sz w:val="20"/>
                <w:szCs w:val="20"/>
              </w:rPr>
              <w:t xml:space="preserve"> door to door</w:t>
            </w:r>
          </w:p>
        </w:tc>
      </w:tr>
    </w:tbl>
    <w:p w14:paraId="28840CB5" w14:textId="77777777" w:rsidR="00C63BB8" w:rsidRDefault="00C63BB8" w:rsidP="00C63BB8">
      <w:pPr>
        <w:spacing w:before="480" w:after="0" w:line="360" w:lineRule="auto"/>
        <w:rPr>
          <w:rFonts w:ascii="Bahnschrift" w:hAnsi="Bahnschrift" w:cs="Arial"/>
          <w:b/>
          <w:sz w:val="20"/>
          <w:szCs w:val="20"/>
        </w:rPr>
      </w:pPr>
    </w:p>
    <w:p w14:paraId="6CE8390B" w14:textId="77777777" w:rsidR="00C63BB8" w:rsidRDefault="00C63BB8" w:rsidP="00C63BB8">
      <w:pPr>
        <w:spacing w:before="480" w:after="0" w:line="360" w:lineRule="auto"/>
        <w:rPr>
          <w:rFonts w:ascii="Bahnschrift" w:hAnsi="Bahnschrift" w:cs="Arial"/>
          <w:b/>
          <w:sz w:val="20"/>
          <w:szCs w:val="20"/>
        </w:rPr>
      </w:pPr>
    </w:p>
    <w:p w14:paraId="23E14B2A" w14:textId="77777777" w:rsidR="00C63BB8" w:rsidRDefault="00C63BB8" w:rsidP="00C63BB8">
      <w:pPr>
        <w:spacing w:before="480" w:after="0" w:line="360" w:lineRule="auto"/>
        <w:rPr>
          <w:rFonts w:ascii="Bahnschrift" w:hAnsi="Bahnschrift" w:cs="Arial"/>
          <w:b/>
          <w:sz w:val="20"/>
          <w:szCs w:val="20"/>
        </w:rPr>
      </w:pPr>
    </w:p>
    <w:p w14:paraId="150D60F4" w14:textId="77777777" w:rsidR="00C63BB8" w:rsidRDefault="00C63BB8" w:rsidP="00C63BB8">
      <w:pPr>
        <w:spacing w:before="480" w:after="0" w:line="360" w:lineRule="auto"/>
        <w:rPr>
          <w:rFonts w:ascii="Bahnschrift" w:hAnsi="Bahnschrift" w:cs="Arial"/>
          <w:b/>
          <w:sz w:val="20"/>
          <w:szCs w:val="20"/>
        </w:rPr>
      </w:pPr>
    </w:p>
    <w:sectPr w:rsidR="00C63BB8" w:rsidSect="00FE2E38">
      <w:headerReference w:type="default" r:id="rId9"/>
      <w:footerReference w:type="default" r:id="rId10"/>
      <w:pgSz w:w="11906" w:h="16838"/>
      <w:pgMar w:top="1985" w:right="1417" w:bottom="993" w:left="1417"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C639A" w14:textId="77777777" w:rsidR="00ED059E" w:rsidRDefault="00ED059E">
      <w:pPr>
        <w:spacing w:after="0" w:line="240" w:lineRule="auto"/>
      </w:pPr>
      <w:r>
        <w:separator/>
      </w:r>
    </w:p>
  </w:endnote>
  <w:endnote w:type="continuationSeparator" w:id="0">
    <w:p w14:paraId="2E15E2A4" w14:textId="77777777" w:rsidR="00ED059E" w:rsidRDefault="00ED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558833759"/>
      <w:docPartObj>
        <w:docPartGallery w:val="Page Numbers (Bottom of Page)"/>
        <w:docPartUnique/>
      </w:docPartObj>
    </w:sdtPr>
    <w:sdtEndPr>
      <w:rPr>
        <w:rFonts w:ascii="Bahnschrift" w:hAnsi="Bahnschrift"/>
        <w:sz w:val="16"/>
        <w:szCs w:val="16"/>
      </w:rPr>
    </w:sdtEndPr>
    <w:sdtContent>
      <w:p w14:paraId="069F4733" w14:textId="2DD67242" w:rsidR="000D2FB6" w:rsidRPr="000D2FB6" w:rsidRDefault="00000000">
        <w:pPr>
          <w:pStyle w:val="Stopka"/>
          <w:jc w:val="right"/>
          <w:rPr>
            <w:rFonts w:ascii="Bahnschrift" w:eastAsiaTheme="majorEastAsia" w:hAnsi="Bahnschrift" w:cstheme="majorBidi"/>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92F98" w14:textId="77777777" w:rsidR="00ED059E" w:rsidRDefault="00ED059E">
      <w:pPr>
        <w:spacing w:after="0" w:line="240" w:lineRule="auto"/>
      </w:pPr>
      <w:r>
        <w:separator/>
      </w:r>
    </w:p>
  </w:footnote>
  <w:footnote w:type="continuationSeparator" w:id="0">
    <w:p w14:paraId="2C7CEC46" w14:textId="77777777" w:rsidR="00ED059E" w:rsidRDefault="00ED0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EAF2" w14:textId="77777777" w:rsidR="00FE2E38" w:rsidRDefault="00C63BB8">
    <w:pPr>
      <w:pStyle w:val="Nagwek"/>
    </w:pPr>
    <w:r>
      <w:rPr>
        <w:noProof/>
      </w:rPr>
      <w:drawing>
        <wp:inline distT="0" distB="0" distL="0" distR="0" wp14:anchorId="395C9626" wp14:editId="2FF905AC">
          <wp:extent cx="5760720" cy="63055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60720" cy="6305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5E"/>
    <w:rsid w:val="00047D3C"/>
    <w:rsid w:val="000B617E"/>
    <w:rsid w:val="000E5A4A"/>
    <w:rsid w:val="00125A75"/>
    <w:rsid w:val="00181A20"/>
    <w:rsid w:val="00365167"/>
    <w:rsid w:val="00395519"/>
    <w:rsid w:val="004B2D1F"/>
    <w:rsid w:val="0051755D"/>
    <w:rsid w:val="00580756"/>
    <w:rsid w:val="006E57BD"/>
    <w:rsid w:val="00806E46"/>
    <w:rsid w:val="008E558A"/>
    <w:rsid w:val="00AE5B5E"/>
    <w:rsid w:val="00B06CBC"/>
    <w:rsid w:val="00B70815"/>
    <w:rsid w:val="00B91063"/>
    <w:rsid w:val="00C13B1D"/>
    <w:rsid w:val="00C63BB8"/>
    <w:rsid w:val="00C754CB"/>
    <w:rsid w:val="00CC50FF"/>
    <w:rsid w:val="00D96FD4"/>
    <w:rsid w:val="00DB3DEF"/>
    <w:rsid w:val="00DD07AB"/>
    <w:rsid w:val="00DE75C6"/>
    <w:rsid w:val="00ED059E"/>
    <w:rsid w:val="00F26D2D"/>
    <w:rsid w:val="00F62C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4E9CC"/>
  <w15:chartTrackingRefBased/>
  <w15:docId w15:val="{E237BC16-67E2-423E-8BCC-DBB4E02B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3BB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63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63BB8"/>
    <w:pPr>
      <w:ind w:left="720"/>
      <w:contextualSpacing/>
    </w:pPr>
  </w:style>
  <w:style w:type="paragraph" w:styleId="Nagwek">
    <w:name w:val="header"/>
    <w:basedOn w:val="Normalny"/>
    <w:link w:val="NagwekZnak"/>
    <w:uiPriority w:val="99"/>
    <w:unhideWhenUsed/>
    <w:rsid w:val="00C63B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3BB8"/>
  </w:style>
  <w:style w:type="paragraph" w:styleId="Stopka">
    <w:name w:val="footer"/>
    <w:basedOn w:val="Normalny"/>
    <w:link w:val="StopkaZnak"/>
    <w:uiPriority w:val="99"/>
    <w:unhideWhenUsed/>
    <w:rsid w:val="00C63B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3BB8"/>
  </w:style>
  <w:style w:type="character" w:styleId="Hipercze">
    <w:name w:val="Hyperlink"/>
    <w:basedOn w:val="Domylnaczcionkaakapitu"/>
    <w:unhideWhenUsed/>
    <w:rsid w:val="00C63BB8"/>
    <w:rPr>
      <w:color w:val="0563C1" w:themeColor="hyperlink"/>
      <w:u w:val="single"/>
    </w:rPr>
  </w:style>
  <w:style w:type="paragraph" w:customStyle="1" w:styleId="Default">
    <w:name w:val="Default"/>
    <w:rsid w:val="00C63BB8"/>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Domylnaczcionkaakapitu"/>
    <w:rsid w:val="00F26D2D"/>
  </w:style>
  <w:style w:type="character" w:styleId="UyteHipercze">
    <w:name w:val="FollowedHyperlink"/>
    <w:basedOn w:val="Domylnaczcionkaakapitu"/>
    <w:uiPriority w:val="99"/>
    <w:semiHidden/>
    <w:unhideWhenUsed/>
    <w:rsid w:val="00B708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ystar.gov" TargetMode="External"/><Relationship Id="rId3" Type="http://schemas.openxmlformats.org/officeDocument/2006/relationships/settings" Target="settings.xml"/><Relationship Id="rId7" Type="http://schemas.openxmlformats.org/officeDocument/2006/relationships/hyperlink" Target="http://www.plugloadsolutions.com/80pluspowersupplie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999F3-43A1-479A-BCD3-D2EFBD47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Pages>
  <Words>1371</Words>
  <Characters>8228</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Piątkowski</dc:creator>
  <cp:keywords/>
  <dc:description/>
  <cp:lastModifiedBy>Mariusz Piątkowski</cp:lastModifiedBy>
  <cp:revision>14</cp:revision>
  <dcterms:created xsi:type="dcterms:W3CDTF">2022-02-16T12:26:00Z</dcterms:created>
  <dcterms:modified xsi:type="dcterms:W3CDTF">2023-07-05T10:41:00Z</dcterms:modified>
</cp:coreProperties>
</file>