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5B" w:rsidRDefault="005D795B" w:rsidP="005D795B">
      <w:pPr>
        <w:pStyle w:val="Nagwek1"/>
        <w:spacing w:before="0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bookmarkStart w:id="0" w:name="_GoBack"/>
      <w:bookmarkEnd w:id="0"/>
      <w:r w:rsidRPr="008B0F2D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Załącznik nr </w:t>
      </w:r>
      <w:r w:rsidR="000020D7">
        <w:rPr>
          <w:rFonts w:ascii="Times New Roman" w:hAnsi="Times New Roman" w:cs="Times New Roman"/>
          <w:b/>
          <w:i/>
          <w:color w:val="auto"/>
          <w:sz w:val="22"/>
          <w:szCs w:val="22"/>
        </w:rPr>
        <w:t>7</w:t>
      </w:r>
      <w:r w:rsidR="001B203B">
        <w:rPr>
          <w:rFonts w:ascii="Times New Roman" w:hAnsi="Times New Roman" w:cs="Times New Roman"/>
          <w:b/>
          <w:i/>
          <w:color w:val="auto"/>
          <w:sz w:val="22"/>
          <w:szCs w:val="22"/>
        </w:rPr>
        <w:t>.1</w:t>
      </w:r>
      <w:r w:rsidR="000020D7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do S</w:t>
      </w:r>
      <w:r w:rsidRPr="008B0F2D">
        <w:rPr>
          <w:rFonts w:ascii="Times New Roman" w:hAnsi="Times New Roman" w:cs="Times New Roman"/>
          <w:b/>
          <w:i/>
          <w:color w:val="auto"/>
          <w:sz w:val="22"/>
          <w:szCs w:val="22"/>
        </w:rPr>
        <w:t>WZ</w:t>
      </w:r>
    </w:p>
    <w:p w:rsidR="000020D7" w:rsidRPr="000020D7" w:rsidRDefault="000020D7" w:rsidP="000020D7">
      <w:pPr>
        <w:keepNext/>
        <w:keepLines/>
        <w:suppressAutoHyphens w:val="0"/>
        <w:autoSpaceDN/>
        <w:spacing w:after="0" w:line="240" w:lineRule="auto"/>
        <w:jc w:val="right"/>
        <w:textAlignment w:val="auto"/>
        <w:outlineLvl w:val="0"/>
        <w:rPr>
          <w:rFonts w:ascii="Times New Roman" w:eastAsiaTheme="majorEastAsia" w:hAnsi="Times New Roman"/>
          <w:b/>
          <w:i/>
        </w:rPr>
      </w:pPr>
      <w:r w:rsidRPr="000020D7">
        <w:rPr>
          <w:rFonts w:ascii="Times New Roman" w:eastAsiaTheme="majorEastAsia" w:hAnsi="Times New Roman"/>
          <w:b/>
          <w:i/>
        </w:rPr>
        <w:t xml:space="preserve">Załącznik nr </w:t>
      </w:r>
      <w:r w:rsidR="00341651">
        <w:rPr>
          <w:rFonts w:ascii="Times New Roman" w:eastAsiaTheme="majorEastAsia" w:hAnsi="Times New Roman"/>
          <w:b/>
          <w:i/>
        </w:rPr>
        <w:t>3.1</w:t>
      </w:r>
      <w:r w:rsidRPr="000020D7">
        <w:rPr>
          <w:rFonts w:ascii="Times New Roman" w:eastAsiaTheme="majorEastAsia" w:hAnsi="Times New Roman"/>
          <w:b/>
          <w:i/>
        </w:rPr>
        <w:t xml:space="preserve"> do Umowy</w:t>
      </w:r>
    </w:p>
    <w:p w:rsidR="005D795B" w:rsidRPr="004913B7" w:rsidRDefault="005D795B" w:rsidP="000020D7">
      <w:pPr>
        <w:pStyle w:val="Nagwek1"/>
        <w:spacing w:before="0" w:line="240" w:lineRule="auto"/>
        <w:jc w:val="right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4913B7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na dostawę systemu </w:t>
      </w:r>
      <w:r w:rsidR="000020D7">
        <w:rPr>
          <w:rFonts w:ascii="Times New Roman" w:hAnsi="Times New Roman" w:cs="Times New Roman"/>
          <w:b/>
          <w:i/>
          <w:color w:val="auto"/>
          <w:sz w:val="20"/>
          <w:szCs w:val="20"/>
        </w:rPr>
        <w:t>archiwizacji badań radiologicznych</w:t>
      </w:r>
    </w:p>
    <w:p w:rsidR="005D795B" w:rsidRPr="008B0F2D" w:rsidRDefault="005D795B" w:rsidP="000020D7">
      <w:pPr>
        <w:pStyle w:val="Nagwek1"/>
        <w:spacing w:before="0"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B0F2D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Nr sprawy Szp/FZ – </w:t>
      </w:r>
      <w:r w:rsidR="000020D7">
        <w:rPr>
          <w:rFonts w:ascii="Times New Roman" w:hAnsi="Times New Roman" w:cs="Times New Roman"/>
          <w:b/>
          <w:i/>
          <w:color w:val="auto"/>
          <w:sz w:val="22"/>
          <w:szCs w:val="22"/>
        </w:rPr>
        <w:t>72/2021</w:t>
      </w:r>
    </w:p>
    <w:p w:rsidR="00780312" w:rsidRDefault="00780312" w:rsidP="00062BD8">
      <w:pPr>
        <w:suppressAutoHyphens w:val="0"/>
        <w:autoSpaceDE w:val="0"/>
        <w:adjustRightInd w:val="0"/>
        <w:spacing w:before="60" w:after="0" w:line="240" w:lineRule="auto"/>
        <w:textAlignment w:val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1B203B" w:rsidRPr="003E0E1A" w:rsidRDefault="003E0E1A" w:rsidP="001B203B">
      <w:pPr>
        <w:suppressAutoHyphens w:val="0"/>
        <w:autoSpaceDE w:val="0"/>
        <w:adjustRightInd w:val="0"/>
        <w:spacing w:before="60" w:after="0" w:line="240" w:lineRule="auto"/>
        <w:ind w:left="360"/>
        <w:jc w:val="center"/>
        <w:textAlignment w:val="auto"/>
        <w:rPr>
          <w:rFonts w:ascii="Times New Roman" w:eastAsia="Times New Roman" w:hAnsi="Times New Roman"/>
          <w:b/>
          <w:i/>
          <w:u w:val="single"/>
          <w:lang w:eastAsia="pl-PL"/>
        </w:rPr>
      </w:pPr>
      <w:r>
        <w:rPr>
          <w:rFonts w:ascii="Times New Roman" w:eastAsia="Times New Roman" w:hAnsi="Times New Roman"/>
          <w:b/>
          <w:i/>
          <w:u w:val="single"/>
          <w:lang w:eastAsia="pl-PL"/>
        </w:rPr>
        <w:t>Szczegółowy opis licencji</w:t>
      </w:r>
      <w:r w:rsidR="001B203B" w:rsidRPr="003E0E1A">
        <w:rPr>
          <w:rFonts w:ascii="Times New Roman" w:eastAsia="Times New Roman" w:hAnsi="Times New Roman"/>
          <w:b/>
          <w:i/>
          <w:u w:val="single"/>
          <w:lang w:eastAsia="pl-PL"/>
        </w:rPr>
        <w:t xml:space="preserve"> na </w:t>
      </w:r>
      <w:r w:rsidR="00571239" w:rsidRPr="003E0E1A">
        <w:rPr>
          <w:rFonts w:ascii="Times New Roman" w:eastAsia="Times New Roman" w:hAnsi="Times New Roman"/>
          <w:b/>
          <w:i/>
          <w:u w:val="single"/>
          <w:lang w:eastAsia="pl-PL"/>
        </w:rPr>
        <w:t xml:space="preserve">oprogramowanie systemu </w:t>
      </w:r>
      <w:r w:rsidR="000020D7" w:rsidRPr="000020D7">
        <w:rPr>
          <w:rFonts w:ascii="Times New Roman" w:eastAsia="Times New Roman" w:hAnsi="Times New Roman"/>
          <w:b/>
          <w:i/>
          <w:u w:val="single"/>
          <w:lang w:eastAsia="pl-PL"/>
        </w:rPr>
        <w:t>archiwizacji badań radiologicznych</w:t>
      </w:r>
    </w:p>
    <w:p w:rsidR="001B203B" w:rsidRPr="001B203B" w:rsidRDefault="001B203B" w:rsidP="001B203B">
      <w:pPr>
        <w:suppressAutoHyphens w:val="0"/>
        <w:autoSpaceDE w:val="0"/>
        <w:adjustRightInd w:val="0"/>
        <w:spacing w:before="60"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203B" w:rsidRPr="001B203B" w:rsidRDefault="001B203B" w:rsidP="001B203B">
      <w:pPr>
        <w:suppressAutoHyphens w:val="0"/>
        <w:autoSpaceDE w:val="0"/>
        <w:adjustRightInd w:val="0"/>
        <w:spacing w:before="60"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1B203B">
        <w:rPr>
          <w:rFonts w:ascii="Times New Roman" w:eastAsia="Times New Roman" w:hAnsi="Times New Roman"/>
          <w:lang w:eastAsia="pl-PL"/>
        </w:rPr>
        <w:t xml:space="preserve">System </w:t>
      </w:r>
      <w:r w:rsidR="000020D7" w:rsidRPr="000020D7">
        <w:rPr>
          <w:rFonts w:ascii="Times New Roman" w:eastAsia="Times New Roman" w:hAnsi="Times New Roman"/>
          <w:lang w:eastAsia="pl-PL"/>
        </w:rPr>
        <w:t>archiwizacji badań radiologicznych</w:t>
      </w:r>
      <w:r w:rsidRPr="001B203B">
        <w:rPr>
          <w:rFonts w:ascii="Times New Roman" w:eastAsia="Times New Roman" w:hAnsi="Times New Roman"/>
          <w:lang w:eastAsia="pl-PL"/>
        </w:rPr>
        <w:t xml:space="preserve"> musi spełniać następujące wymogi:</w:t>
      </w:r>
    </w:p>
    <w:p w:rsidR="001B203B" w:rsidRPr="001B203B" w:rsidRDefault="001B203B" w:rsidP="001B203B">
      <w:pPr>
        <w:suppressAutoHyphens w:val="0"/>
        <w:autoSpaceDE w:val="0"/>
        <w:adjustRightInd w:val="0"/>
        <w:spacing w:before="60"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:rsidR="00191949" w:rsidRPr="000020D7" w:rsidRDefault="00191949" w:rsidP="00191949">
      <w:pPr>
        <w:numPr>
          <w:ilvl w:val="0"/>
          <w:numId w:val="12"/>
        </w:numPr>
        <w:tabs>
          <w:tab w:val="clear" w:pos="360"/>
        </w:tabs>
        <w:suppressAutoHyphens w:val="0"/>
        <w:autoSpaceDE w:val="0"/>
        <w:autoSpaceDN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020D7">
        <w:rPr>
          <w:rFonts w:ascii="Times New Roman" w:eastAsia="Arial Narrow" w:hAnsi="Times New Roman"/>
          <w:b/>
          <w:i/>
        </w:rPr>
        <w:t>Wymagania ogólne</w:t>
      </w:r>
    </w:p>
    <w:p w:rsidR="00191949" w:rsidRPr="000020D7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020D7">
        <w:rPr>
          <w:rFonts w:ascii="Times New Roman" w:hAnsi="Times New Roman"/>
        </w:rPr>
        <w:t xml:space="preserve">Oprogramowanie musi współpracować z infrastrukturą </w:t>
      </w:r>
      <w:proofErr w:type="spellStart"/>
      <w:r w:rsidRPr="000020D7">
        <w:rPr>
          <w:rFonts w:ascii="Times New Roman" w:hAnsi="Times New Roman"/>
        </w:rPr>
        <w:t>VMware</w:t>
      </w:r>
      <w:proofErr w:type="spellEnd"/>
      <w:r w:rsidRPr="000020D7">
        <w:rPr>
          <w:rFonts w:ascii="Times New Roman" w:hAnsi="Times New Roman"/>
        </w:rPr>
        <w:t xml:space="preserve"> w wersji 4.x, 5.x, 6.x oraz Microsoft Hyper-V 2012, 2012 R2 i 2016. Wszystkie funkcjonalności w specyfikacji muszą być dostępne na wszystkich wspieranych platformach </w:t>
      </w:r>
      <w:proofErr w:type="spellStart"/>
      <w:r w:rsidRPr="000020D7">
        <w:rPr>
          <w:rFonts w:ascii="Times New Roman" w:hAnsi="Times New Roman"/>
        </w:rPr>
        <w:t>wirtualizacyjnych</w:t>
      </w:r>
      <w:proofErr w:type="spellEnd"/>
      <w:r w:rsidRPr="000020D7">
        <w:rPr>
          <w:rFonts w:ascii="Times New Roman" w:hAnsi="Times New Roman"/>
        </w:rPr>
        <w:t>, chyba że wyszczególniono inaczej.</w:t>
      </w:r>
    </w:p>
    <w:p w:rsidR="00191949" w:rsidRPr="000020D7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020D7">
        <w:rPr>
          <w:rFonts w:ascii="Times New Roman" w:hAnsi="Times New Roman"/>
        </w:rPr>
        <w:t xml:space="preserve">Oprogramowanie musi współpracować z hostami zarządzanymi przez </w:t>
      </w:r>
      <w:proofErr w:type="spellStart"/>
      <w:r w:rsidRPr="000020D7">
        <w:rPr>
          <w:rFonts w:ascii="Times New Roman" w:hAnsi="Times New Roman"/>
        </w:rPr>
        <w:t>VMware</w:t>
      </w:r>
      <w:proofErr w:type="spellEnd"/>
      <w:r w:rsidRPr="000020D7">
        <w:rPr>
          <w:rFonts w:ascii="Times New Roman" w:hAnsi="Times New Roman"/>
        </w:rPr>
        <w:t xml:space="preserve"> </w:t>
      </w:r>
      <w:proofErr w:type="spellStart"/>
      <w:r w:rsidRPr="000020D7">
        <w:rPr>
          <w:rFonts w:ascii="Times New Roman" w:hAnsi="Times New Roman"/>
        </w:rPr>
        <w:t>vCenter</w:t>
      </w:r>
      <w:proofErr w:type="spellEnd"/>
      <w:r w:rsidRPr="000020D7">
        <w:rPr>
          <w:rFonts w:ascii="Times New Roman" w:hAnsi="Times New Roman"/>
        </w:rPr>
        <w:t xml:space="preserve"> oraz pojedynczymi hostami.</w:t>
      </w:r>
    </w:p>
    <w:p w:rsidR="00191949" w:rsidRPr="000020D7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020D7">
        <w:rPr>
          <w:rFonts w:ascii="Times New Roman" w:eastAsia="Arial Narrow" w:hAnsi="Times New Roman"/>
        </w:rPr>
        <w:t>Oprogramowanie musi współpracować z hostami zarządzanymi przez System Center Virtual Machine Manager, klastrami hostów oraz pojedynczymi hostami.</w:t>
      </w:r>
    </w:p>
    <w:p w:rsidR="00191949" w:rsidRPr="000020D7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020D7">
        <w:rPr>
          <w:rFonts w:ascii="Times New Roman" w:eastAsia="Arial Narrow" w:hAnsi="Times New Roman"/>
        </w:rPr>
        <w:t xml:space="preserve">Oprogramowanie musi zapewniać tworzenie kopii zapasowych wszystkich systemów operacyjnych maszyn wirtualnych wspieranych przez </w:t>
      </w:r>
      <w:proofErr w:type="spellStart"/>
      <w:r w:rsidRPr="000020D7">
        <w:rPr>
          <w:rFonts w:ascii="Times New Roman" w:eastAsia="Arial Narrow" w:hAnsi="Times New Roman"/>
        </w:rPr>
        <w:t>vSphere</w:t>
      </w:r>
      <w:proofErr w:type="spellEnd"/>
      <w:r w:rsidRPr="000020D7">
        <w:rPr>
          <w:rFonts w:ascii="Times New Roman" w:eastAsia="Arial Narrow" w:hAnsi="Times New Roman"/>
        </w:rPr>
        <w:t xml:space="preserve"> i </w:t>
      </w:r>
      <w:proofErr w:type="spellStart"/>
      <w:r w:rsidRPr="000020D7">
        <w:rPr>
          <w:rFonts w:ascii="Times New Roman" w:eastAsia="Arial Narrow" w:hAnsi="Times New Roman"/>
        </w:rPr>
        <w:t>Hyper</w:t>
      </w:r>
      <w:proofErr w:type="spellEnd"/>
      <w:r w:rsidRPr="000020D7">
        <w:rPr>
          <w:rFonts w:ascii="Times New Roman" w:eastAsia="Arial Narrow" w:hAnsi="Times New Roman"/>
        </w:rPr>
        <w:t>-V.</w:t>
      </w:r>
    </w:p>
    <w:p w:rsidR="00191949" w:rsidRPr="000020D7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020D7">
        <w:rPr>
          <w:rFonts w:ascii="Times New Roman" w:eastAsia="Arial Narrow" w:hAnsi="Times New Roman"/>
        </w:rPr>
        <w:t xml:space="preserve">Oprogramowanie musi być licencjonowane w modelu “per-CPU”. Wszystkie funkcjonalności zawarte w tym dokumencie powinny być zapewnione w tej licencji. Jakiekolwiek dodatkowe licencjonowanie (per zabezpieczony TB, dodatkowo płatna </w:t>
      </w:r>
      <w:proofErr w:type="spellStart"/>
      <w:r w:rsidRPr="000020D7">
        <w:rPr>
          <w:rFonts w:ascii="Times New Roman" w:eastAsia="Arial Narrow" w:hAnsi="Times New Roman"/>
        </w:rPr>
        <w:t>deduplikacja</w:t>
      </w:r>
      <w:proofErr w:type="spellEnd"/>
      <w:r w:rsidRPr="000020D7">
        <w:rPr>
          <w:rFonts w:ascii="Times New Roman" w:eastAsia="Arial Narrow" w:hAnsi="Times New Roman"/>
        </w:rPr>
        <w:t>) nie jest dozwolone.</w:t>
      </w:r>
    </w:p>
    <w:p w:rsidR="00191949" w:rsidRPr="000020D7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020D7">
        <w:rPr>
          <w:rFonts w:ascii="Times New Roman" w:eastAsia="Arial Narrow" w:hAnsi="Times New Roman"/>
        </w:rPr>
        <w:t>Oprogramowanie musi być niezależne sprzętowo i umożliwiać wykorzystanie dowolnej platformy serwerowej i dyskowej.</w:t>
      </w:r>
    </w:p>
    <w:p w:rsidR="00191949" w:rsidRPr="000020D7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020D7">
        <w:rPr>
          <w:rFonts w:ascii="Times New Roman" w:eastAsia="Arial Narrow" w:hAnsi="Times New Roman"/>
        </w:rPr>
        <w:t xml:space="preserve">Oprogramowanie musi tworzyć “samowystarczalne” archiwa do odzyskania których nie wymagana jest osobna baza danych z metadanymi </w:t>
      </w:r>
      <w:proofErr w:type="spellStart"/>
      <w:r w:rsidRPr="000020D7">
        <w:rPr>
          <w:rFonts w:ascii="Times New Roman" w:eastAsia="Arial Narrow" w:hAnsi="Times New Roman"/>
        </w:rPr>
        <w:t>deduplikowanych</w:t>
      </w:r>
      <w:proofErr w:type="spellEnd"/>
      <w:r w:rsidRPr="000020D7">
        <w:rPr>
          <w:rFonts w:ascii="Times New Roman" w:eastAsia="Arial Narrow" w:hAnsi="Times New Roman"/>
        </w:rPr>
        <w:t xml:space="preserve"> bloków.</w:t>
      </w:r>
    </w:p>
    <w:p w:rsidR="00191949" w:rsidRPr="000020D7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020D7">
        <w:rPr>
          <w:rFonts w:ascii="Times New Roman" w:hAnsi="Times New Roman"/>
        </w:rPr>
        <w:t xml:space="preserve">Oprogramowanie musi mieć mechanizmy </w:t>
      </w:r>
      <w:proofErr w:type="spellStart"/>
      <w:r w:rsidRPr="000020D7">
        <w:rPr>
          <w:rFonts w:ascii="Times New Roman" w:hAnsi="Times New Roman"/>
        </w:rPr>
        <w:t>deduplikacji</w:t>
      </w:r>
      <w:proofErr w:type="spellEnd"/>
      <w:r w:rsidRPr="000020D7">
        <w:rPr>
          <w:rFonts w:ascii="Times New Roman" w:hAnsi="Times New Roman"/>
        </w:rPr>
        <w:t xml:space="preserve"> i kompresji w celu zmniejszenia wielkości archiwów. Włączenie tych mechanizmów nie może skutkować utratą jakichkolwiek funkcjonalności wymienionych w tej specyfikacji.</w:t>
      </w:r>
    </w:p>
    <w:p w:rsidR="00191949" w:rsidRPr="000020D7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020D7">
        <w:rPr>
          <w:rFonts w:ascii="Times New Roman" w:eastAsia="Arial Narrow" w:hAnsi="Times New Roman"/>
        </w:rPr>
        <w:t xml:space="preserve">Oprogramowanie nie może przechowywać danych o </w:t>
      </w:r>
      <w:proofErr w:type="spellStart"/>
      <w:r w:rsidRPr="000020D7">
        <w:rPr>
          <w:rFonts w:ascii="Times New Roman" w:eastAsia="Arial Narrow" w:hAnsi="Times New Roman"/>
        </w:rPr>
        <w:t>deduplikacji</w:t>
      </w:r>
      <w:proofErr w:type="spellEnd"/>
      <w:r w:rsidRPr="000020D7">
        <w:rPr>
          <w:rFonts w:ascii="Times New Roman" w:eastAsia="Arial Narrow" w:hAnsi="Times New Roman"/>
        </w:rPr>
        <w:t xml:space="preserve"> w centralnej bazie. Utrata bazy danych używanej przez oprogramowanie nie może prowadzić do utraty możliwości odtworzenia backupu. Metadane </w:t>
      </w:r>
      <w:proofErr w:type="spellStart"/>
      <w:r w:rsidRPr="000020D7">
        <w:rPr>
          <w:rFonts w:ascii="Times New Roman" w:eastAsia="Arial Narrow" w:hAnsi="Times New Roman"/>
        </w:rPr>
        <w:t>deduplikacji</w:t>
      </w:r>
      <w:proofErr w:type="spellEnd"/>
      <w:r w:rsidRPr="000020D7">
        <w:rPr>
          <w:rFonts w:ascii="Times New Roman" w:eastAsia="Arial Narrow" w:hAnsi="Times New Roman"/>
        </w:rPr>
        <w:t xml:space="preserve"> muszą być przechowywane w plikach backupu.</w:t>
      </w:r>
    </w:p>
    <w:p w:rsidR="00191949" w:rsidRPr="000020D7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020D7">
        <w:rPr>
          <w:rFonts w:ascii="Times New Roman" w:eastAsia="Arial Narrow" w:hAnsi="Times New Roman"/>
        </w:rPr>
        <w:t xml:space="preserve">Oprogramowanie nie może instalować żadnych stałych agentów wymagających wdrożenia czy </w:t>
      </w:r>
      <w:proofErr w:type="spellStart"/>
      <w:r w:rsidRPr="000020D7">
        <w:rPr>
          <w:rFonts w:ascii="Times New Roman" w:eastAsia="Arial Narrow" w:hAnsi="Times New Roman"/>
        </w:rPr>
        <w:t>upgradowania</w:t>
      </w:r>
      <w:proofErr w:type="spellEnd"/>
      <w:r w:rsidRPr="000020D7">
        <w:rPr>
          <w:rFonts w:ascii="Times New Roman" w:eastAsia="Arial Narrow" w:hAnsi="Times New Roman"/>
        </w:rPr>
        <w:t xml:space="preserve"> wewnątrz maszyny wirtualnej dla jakichkolwiek funkcjonalności backupu lub odtwarzania.</w:t>
      </w:r>
    </w:p>
    <w:p w:rsidR="00191949" w:rsidRPr="000020D7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020D7">
        <w:rPr>
          <w:rFonts w:ascii="Times New Roman" w:eastAsia="Arial Narrow" w:hAnsi="Times New Roman"/>
        </w:rPr>
        <w:t xml:space="preserve">Oprogramowanie musi zapewniać backup jednoprzebiegowy - nawet w przypadku wymagania </w:t>
      </w:r>
      <w:proofErr w:type="spellStart"/>
      <w:r w:rsidRPr="000020D7">
        <w:rPr>
          <w:rFonts w:ascii="Times New Roman" w:eastAsia="Arial Narrow" w:hAnsi="Times New Roman"/>
        </w:rPr>
        <w:t>granularnego</w:t>
      </w:r>
      <w:proofErr w:type="spellEnd"/>
      <w:r w:rsidRPr="000020D7">
        <w:rPr>
          <w:rFonts w:ascii="Times New Roman" w:eastAsia="Arial Narrow" w:hAnsi="Times New Roman"/>
        </w:rPr>
        <w:t xml:space="preserve"> odtworzenia.</w:t>
      </w:r>
    </w:p>
    <w:p w:rsidR="00191949" w:rsidRPr="000020D7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020D7">
        <w:rPr>
          <w:rFonts w:ascii="Times New Roman" w:eastAsia="Arial Narrow" w:hAnsi="Times New Roman"/>
        </w:rPr>
        <w:t xml:space="preserve">Oprogramowanie musi zapewniać mechanizmy informowania o wykonaniu/błędzie zadania poprzez email lub SNMP. W środowisku </w:t>
      </w:r>
      <w:proofErr w:type="spellStart"/>
      <w:r w:rsidRPr="000020D7">
        <w:rPr>
          <w:rFonts w:ascii="Times New Roman" w:eastAsia="Arial Narrow" w:hAnsi="Times New Roman"/>
        </w:rPr>
        <w:t>VMware</w:t>
      </w:r>
      <w:proofErr w:type="spellEnd"/>
      <w:r w:rsidRPr="000020D7">
        <w:rPr>
          <w:rFonts w:ascii="Times New Roman" w:eastAsia="Arial Narrow" w:hAnsi="Times New Roman"/>
        </w:rPr>
        <w:t xml:space="preserve"> musi mieć możliwość aktualizacji pola „notatki” na wirtualnej maszynie.</w:t>
      </w:r>
    </w:p>
    <w:p w:rsidR="00191949" w:rsidRPr="000020D7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020D7">
        <w:rPr>
          <w:rFonts w:ascii="Times New Roman" w:eastAsia="Arial Narrow" w:hAnsi="Times New Roman"/>
        </w:rPr>
        <w:t xml:space="preserve">Oprogramowanie musi mieć możliwość uruchamiania dowolnych skryptów przed i po zadaniu backupowym lub przed i po wykonaniu zadania </w:t>
      </w:r>
      <w:proofErr w:type="spellStart"/>
      <w:r w:rsidRPr="000020D7">
        <w:rPr>
          <w:rFonts w:ascii="Times New Roman" w:eastAsia="Arial Narrow" w:hAnsi="Times New Roman"/>
        </w:rPr>
        <w:t>snapshota</w:t>
      </w:r>
      <w:proofErr w:type="spellEnd"/>
      <w:r w:rsidRPr="000020D7">
        <w:rPr>
          <w:rFonts w:ascii="Times New Roman" w:eastAsia="Arial Narrow" w:hAnsi="Times New Roman"/>
        </w:rPr>
        <w:t xml:space="preserve"> w środowisku </w:t>
      </w:r>
      <w:proofErr w:type="spellStart"/>
      <w:r w:rsidRPr="000020D7">
        <w:rPr>
          <w:rFonts w:ascii="Times New Roman" w:eastAsia="Arial Narrow" w:hAnsi="Times New Roman"/>
        </w:rPr>
        <w:t>VMware</w:t>
      </w:r>
      <w:proofErr w:type="spellEnd"/>
      <w:r w:rsidRPr="000020D7">
        <w:rPr>
          <w:rFonts w:ascii="Times New Roman" w:eastAsia="Arial Narrow" w:hAnsi="Times New Roman"/>
        </w:rPr>
        <w:t>.</w:t>
      </w:r>
    </w:p>
    <w:p w:rsidR="00191949" w:rsidRPr="000020D7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020D7">
        <w:rPr>
          <w:rFonts w:ascii="Times New Roman" w:hAnsi="Times New Roman"/>
        </w:rPr>
        <w:t xml:space="preserve">Oprogramowanie musi mieć wbudowane mechanizmy backupu konfiguracji w celu prostego odtworzenia systemu po całkowitej </w:t>
      </w:r>
      <w:proofErr w:type="spellStart"/>
      <w:r w:rsidRPr="000020D7">
        <w:rPr>
          <w:rFonts w:ascii="Times New Roman" w:hAnsi="Times New Roman"/>
        </w:rPr>
        <w:t>reinstalacji</w:t>
      </w:r>
      <w:proofErr w:type="spellEnd"/>
      <w:r w:rsidRPr="000020D7">
        <w:rPr>
          <w:rFonts w:ascii="Times New Roman" w:hAnsi="Times New Roman"/>
        </w:rPr>
        <w:t>.</w:t>
      </w:r>
    </w:p>
    <w:p w:rsidR="00191949" w:rsidRPr="000020D7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020D7">
        <w:rPr>
          <w:rFonts w:ascii="Times New Roman" w:eastAsia="Arial Narrow" w:hAnsi="Times New Roman"/>
        </w:rPr>
        <w:t>Oprogramowanie musi mieć wbudowane mechanizmy szyfrowania zarówno plików z backupami jak i transmisji sieciowej. Włączenie szyfrowania nie może skutkować utratą jakiejkolwiek funkcjonalności wymienionej w tej specyfikacji.</w:t>
      </w:r>
    </w:p>
    <w:p w:rsidR="00191949" w:rsidRPr="000020D7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020D7">
        <w:rPr>
          <w:rFonts w:ascii="Times New Roman" w:eastAsia="Arial Narrow" w:hAnsi="Times New Roman"/>
        </w:rPr>
        <w:t xml:space="preserve">Oprogramowanie musi wspierać backup maszyn wirtualnych używających współdzielonych dysków VHDX na </w:t>
      </w:r>
      <w:proofErr w:type="spellStart"/>
      <w:r w:rsidRPr="000020D7">
        <w:rPr>
          <w:rFonts w:ascii="Times New Roman" w:eastAsia="Arial Narrow" w:hAnsi="Times New Roman"/>
        </w:rPr>
        <w:t>Hyper</w:t>
      </w:r>
      <w:proofErr w:type="spellEnd"/>
      <w:r w:rsidRPr="000020D7">
        <w:rPr>
          <w:rFonts w:ascii="Times New Roman" w:eastAsia="Arial Narrow" w:hAnsi="Times New Roman"/>
        </w:rPr>
        <w:t>-V (</w:t>
      </w:r>
      <w:proofErr w:type="spellStart"/>
      <w:r w:rsidRPr="000020D7">
        <w:rPr>
          <w:rFonts w:ascii="Times New Roman" w:eastAsia="Arial Narrow" w:hAnsi="Times New Roman"/>
        </w:rPr>
        <w:t>shared</w:t>
      </w:r>
      <w:proofErr w:type="spellEnd"/>
      <w:r w:rsidRPr="000020D7">
        <w:rPr>
          <w:rFonts w:ascii="Times New Roman" w:eastAsia="Arial Narrow" w:hAnsi="Times New Roman"/>
        </w:rPr>
        <w:t xml:space="preserve"> VHDX).</w:t>
      </w:r>
    </w:p>
    <w:p w:rsidR="00191949" w:rsidRPr="000020D7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020D7">
        <w:rPr>
          <w:rFonts w:ascii="Times New Roman" w:eastAsia="Arial Narrow" w:hAnsi="Times New Roman"/>
        </w:rPr>
        <w:t>Oprogramowanie musi posiadać architekturę klient/serwer z możliwością instalacji wielu instancji konsoli administracyjnych.</w:t>
      </w:r>
    </w:p>
    <w:p w:rsidR="00191949" w:rsidRPr="002B11AB" w:rsidRDefault="00191949" w:rsidP="00191949">
      <w:pPr>
        <w:numPr>
          <w:ilvl w:val="0"/>
          <w:numId w:val="12"/>
        </w:numPr>
        <w:tabs>
          <w:tab w:val="clear" w:pos="360"/>
        </w:tabs>
        <w:suppressAutoHyphens w:val="0"/>
        <w:autoSpaceDE w:val="0"/>
        <w:autoSpaceDN/>
        <w:adjustRightInd w:val="0"/>
        <w:spacing w:after="0" w:line="240" w:lineRule="auto"/>
        <w:ind w:left="426" w:hanging="357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7B0B8F">
        <w:rPr>
          <w:rFonts w:ascii="Times New Roman" w:eastAsia="Arial Narrow" w:hAnsi="Times New Roman"/>
          <w:b/>
          <w:i/>
        </w:rPr>
        <w:lastRenderedPageBreak/>
        <w:t>Wymagania RPO (</w:t>
      </w:r>
      <w:proofErr w:type="spellStart"/>
      <w:r w:rsidRPr="007B0B8F">
        <w:rPr>
          <w:rFonts w:ascii="Times New Roman" w:eastAsia="Arial Narrow" w:hAnsi="Times New Roman"/>
          <w:b/>
          <w:i/>
          <w:iCs/>
        </w:rPr>
        <w:t>recovery</w:t>
      </w:r>
      <w:proofErr w:type="spellEnd"/>
      <w:r w:rsidRPr="007B0B8F">
        <w:rPr>
          <w:rFonts w:ascii="Times New Roman" w:eastAsia="Arial Narrow" w:hAnsi="Times New Roman"/>
          <w:b/>
          <w:i/>
          <w:iCs/>
        </w:rPr>
        <w:t xml:space="preserve"> point </w:t>
      </w:r>
      <w:proofErr w:type="spellStart"/>
      <w:r w:rsidRPr="007B0B8F">
        <w:rPr>
          <w:rFonts w:ascii="Times New Roman" w:eastAsia="Arial Narrow" w:hAnsi="Times New Roman"/>
          <w:b/>
          <w:i/>
          <w:iCs/>
        </w:rPr>
        <w:t>objective</w:t>
      </w:r>
      <w:proofErr w:type="spellEnd"/>
      <w:r w:rsidRPr="007B0B8F">
        <w:rPr>
          <w:rFonts w:ascii="Times New Roman" w:eastAsia="Arial Narrow" w:hAnsi="Times New Roman"/>
          <w:b/>
          <w:i/>
          <w:iCs/>
        </w:rPr>
        <w:t xml:space="preserve">) - </w:t>
      </w:r>
      <w:r w:rsidRPr="007B0B8F">
        <w:rPr>
          <w:rFonts w:ascii="Times New Roman" w:eastAsia="Arial Narrow" w:hAnsi="Times New Roman"/>
          <w:b/>
          <w:i/>
        </w:rPr>
        <w:t>czas w jakim należy przywrócić procesy po wystąpieniu awarii</w:t>
      </w:r>
    </w:p>
    <w:p w:rsidR="00191949" w:rsidRPr="002B11A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97F12">
        <w:rPr>
          <w:rFonts w:ascii="Times New Roman" w:eastAsia="Arial Narrow" w:hAnsi="Times New Roman"/>
        </w:rPr>
        <w:t xml:space="preserve">Oprogramowanie musi wykorzystywać mechanizmy </w:t>
      </w:r>
      <w:proofErr w:type="spellStart"/>
      <w:r w:rsidRPr="00697F12">
        <w:rPr>
          <w:rFonts w:ascii="Times New Roman" w:eastAsia="Arial Narrow" w:hAnsi="Times New Roman"/>
        </w:rPr>
        <w:t>Change</w:t>
      </w:r>
      <w:proofErr w:type="spellEnd"/>
      <w:r w:rsidRPr="00697F12">
        <w:rPr>
          <w:rFonts w:ascii="Times New Roman" w:eastAsia="Arial Narrow" w:hAnsi="Times New Roman"/>
        </w:rPr>
        <w:t xml:space="preserve"> Block </w:t>
      </w:r>
      <w:proofErr w:type="spellStart"/>
      <w:r w:rsidRPr="00697F12">
        <w:rPr>
          <w:rFonts w:ascii="Times New Roman" w:eastAsia="Arial Narrow" w:hAnsi="Times New Roman"/>
        </w:rPr>
        <w:t>Tracking</w:t>
      </w:r>
      <w:proofErr w:type="spellEnd"/>
      <w:r w:rsidRPr="00697F12">
        <w:rPr>
          <w:rFonts w:ascii="Times New Roman" w:eastAsia="Arial Narrow" w:hAnsi="Times New Roman"/>
        </w:rPr>
        <w:t xml:space="preserve"> na wszystkich wspieranych platformach </w:t>
      </w:r>
      <w:proofErr w:type="spellStart"/>
      <w:r w:rsidRPr="00697F12">
        <w:rPr>
          <w:rFonts w:ascii="Times New Roman" w:eastAsia="Arial Narrow" w:hAnsi="Times New Roman"/>
        </w:rPr>
        <w:t>wirtualizacyjnych</w:t>
      </w:r>
      <w:proofErr w:type="spellEnd"/>
      <w:r w:rsidRPr="00697F12">
        <w:rPr>
          <w:rFonts w:ascii="Times New Roman" w:eastAsia="Arial Narrow" w:hAnsi="Times New Roman"/>
        </w:rPr>
        <w:t xml:space="preserve">. Mechanizmy muszą być certyfikowane przez dostawcę platformy </w:t>
      </w:r>
      <w:proofErr w:type="spellStart"/>
      <w:r w:rsidRPr="00697F12">
        <w:rPr>
          <w:rFonts w:ascii="Times New Roman" w:eastAsia="Arial Narrow" w:hAnsi="Times New Roman"/>
        </w:rPr>
        <w:t>wirtualizacyjnej</w:t>
      </w:r>
      <w:proofErr w:type="spellEnd"/>
      <w:r>
        <w:rPr>
          <w:rFonts w:ascii="Times New Roman" w:eastAsia="Arial Narrow" w:hAnsi="Times New Roman"/>
        </w:rPr>
        <w:t>.</w:t>
      </w:r>
    </w:p>
    <w:p w:rsidR="00191949" w:rsidRPr="002B11A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97F12">
        <w:rPr>
          <w:rFonts w:ascii="Times New Roman" w:eastAsia="Arial Narrow" w:hAnsi="Times New Roman"/>
        </w:rPr>
        <w:t xml:space="preserve">Oprogramowanie musi automatycznie wykrywać i usuwać </w:t>
      </w:r>
      <w:proofErr w:type="spellStart"/>
      <w:r w:rsidRPr="00697F12">
        <w:rPr>
          <w:rFonts w:ascii="Times New Roman" w:eastAsia="Arial Narrow" w:hAnsi="Times New Roman"/>
        </w:rPr>
        <w:t>snapshoty</w:t>
      </w:r>
      <w:proofErr w:type="spellEnd"/>
      <w:r w:rsidRPr="00697F12">
        <w:rPr>
          <w:rFonts w:ascii="Times New Roman" w:eastAsia="Arial Narrow" w:hAnsi="Times New Roman"/>
        </w:rPr>
        <w:t>-sieroty (</w:t>
      </w:r>
      <w:proofErr w:type="spellStart"/>
      <w:r w:rsidRPr="00697F12">
        <w:rPr>
          <w:rFonts w:ascii="Times New Roman" w:eastAsia="Arial Narrow" w:hAnsi="Times New Roman"/>
        </w:rPr>
        <w:t>orphaned</w:t>
      </w:r>
      <w:proofErr w:type="spellEnd"/>
      <w:r w:rsidRPr="00697F12">
        <w:rPr>
          <w:rFonts w:ascii="Times New Roman" w:eastAsia="Arial Narrow" w:hAnsi="Times New Roman"/>
        </w:rPr>
        <w:t xml:space="preserve"> </w:t>
      </w:r>
      <w:proofErr w:type="spellStart"/>
      <w:r w:rsidRPr="00697F12">
        <w:rPr>
          <w:rFonts w:ascii="Times New Roman" w:eastAsia="Arial Narrow" w:hAnsi="Times New Roman"/>
        </w:rPr>
        <w:t>snapshots</w:t>
      </w:r>
      <w:proofErr w:type="spellEnd"/>
      <w:r w:rsidRPr="00697F12">
        <w:rPr>
          <w:rFonts w:ascii="Times New Roman" w:eastAsia="Arial Narrow" w:hAnsi="Times New Roman"/>
        </w:rPr>
        <w:t>), które mogą zakłócić poprawne wykonanie backupu. Proces ten nie może wymagać interakcji administratora</w:t>
      </w:r>
      <w:r>
        <w:rPr>
          <w:rFonts w:ascii="Times New Roman" w:eastAsia="Arial Narrow" w:hAnsi="Times New Roman"/>
        </w:rPr>
        <w:t>.</w:t>
      </w:r>
    </w:p>
    <w:p w:rsidR="00191949" w:rsidRPr="002B11A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97F12">
        <w:rPr>
          <w:rFonts w:ascii="Times New Roman" w:hAnsi="Times New Roman"/>
        </w:rPr>
        <w:t>Oprogramowanie musi wspierać kopiowanie plików na taśmy</w:t>
      </w:r>
      <w:r>
        <w:rPr>
          <w:rFonts w:ascii="Times New Roman" w:hAnsi="Times New Roman"/>
        </w:rPr>
        <w:t>.</w:t>
      </w:r>
    </w:p>
    <w:p w:rsidR="00191949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Oprogramowanie musi obsługiwać urządzenia taśmowe i dyskowe, </w:t>
      </w:r>
      <w:proofErr w:type="spellStart"/>
      <w:r>
        <w:rPr>
          <w:rFonts w:ascii="Times New Roman" w:eastAsia="Times New Roman" w:hAnsi="Times New Roman"/>
          <w:lang w:eastAsia="pl-PL"/>
        </w:rPr>
        <w:t>slużące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do przechowywania kopii zapasowych archiwizacji danych.</w:t>
      </w:r>
    </w:p>
    <w:p w:rsidR="00191949" w:rsidRPr="002B11A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97F12">
        <w:rPr>
          <w:rFonts w:ascii="Times New Roman" w:eastAsia="Arial Narrow" w:hAnsi="Times New Roman"/>
        </w:rPr>
        <w:t xml:space="preserve">Oprogramowanie musi mieć możliwość wydzielenia osobnej roli typu </w:t>
      </w:r>
      <w:proofErr w:type="spellStart"/>
      <w:r w:rsidRPr="00697F12">
        <w:rPr>
          <w:rFonts w:ascii="Times New Roman" w:eastAsia="Arial Narrow" w:hAnsi="Times New Roman"/>
        </w:rPr>
        <w:t>tape</w:t>
      </w:r>
      <w:proofErr w:type="spellEnd"/>
      <w:r w:rsidRPr="00697F12">
        <w:rPr>
          <w:rFonts w:ascii="Times New Roman" w:eastAsia="Arial Narrow" w:hAnsi="Times New Roman"/>
        </w:rPr>
        <w:t xml:space="preserve"> </w:t>
      </w:r>
      <w:r>
        <w:rPr>
          <w:rFonts w:ascii="Times New Roman" w:eastAsia="Arial Narrow" w:hAnsi="Times New Roman"/>
        </w:rPr>
        <w:t>Server.</w:t>
      </w:r>
    </w:p>
    <w:p w:rsidR="00191949" w:rsidRPr="002B11A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97F12">
        <w:rPr>
          <w:rFonts w:ascii="Times New Roman" w:eastAsia="Arial Narrow" w:hAnsi="Times New Roman"/>
        </w:rPr>
        <w:t>Oprogramowanie musi mieć możliwość kopiowania backupów do lokalizacji zdalnej</w:t>
      </w:r>
      <w:r>
        <w:rPr>
          <w:rFonts w:ascii="Times New Roman" w:eastAsia="Arial Narrow" w:hAnsi="Times New Roman"/>
        </w:rPr>
        <w:t>.</w:t>
      </w:r>
    </w:p>
    <w:p w:rsidR="00191949" w:rsidRPr="002B11A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97F12">
        <w:rPr>
          <w:rFonts w:ascii="Times New Roman" w:eastAsia="Arial Narrow" w:hAnsi="Times New Roman"/>
        </w:rPr>
        <w:t>Oprogramowanie musi mieć możliwość tworzenia retencji GFS (</w:t>
      </w:r>
      <w:proofErr w:type="spellStart"/>
      <w:r w:rsidRPr="00697F12">
        <w:rPr>
          <w:rFonts w:ascii="Times New Roman" w:eastAsia="Arial Narrow" w:hAnsi="Times New Roman"/>
        </w:rPr>
        <w:t>Grandfather-Father-Son</w:t>
      </w:r>
      <w:proofErr w:type="spellEnd"/>
      <w:r w:rsidRPr="00697F12">
        <w:rPr>
          <w:rFonts w:ascii="Times New Roman" w:eastAsia="Arial Narrow" w:hAnsi="Times New Roman"/>
        </w:rPr>
        <w:t>)</w:t>
      </w:r>
      <w:r>
        <w:rPr>
          <w:rFonts w:ascii="Times New Roman" w:eastAsia="Arial Narrow" w:hAnsi="Times New Roman"/>
        </w:rPr>
        <w:t>.</w:t>
      </w:r>
    </w:p>
    <w:p w:rsidR="00191949" w:rsidRPr="002B11A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97F12">
        <w:rPr>
          <w:rFonts w:ascii="Times New Roman" w:eastAsia="Arial Narrow" w:hAnsi="Times New Roman"/>
        </w:rPr>
        <w:t xml:space="preserve">Oprogramowanie musi wspierać </w:t>
      </w:r>
      <w:proofErr w:type="spellStart"/>
      <w:r w:rsidRPr="00697F12">
        <w:rPr>
          <w:rFonts w:ascii="Times New Roman" w:eastAsia="Arial Narrow" w:hAnsi="Times New Roman"/>
        </w:rPr>
        <w:t>BlockClone</w:t>
      </w:r>
      <w:proofErr w:type="spellEnd"/>
      <w:r w:rsidRPr="00697F12">
        <w:rPr>
          <w:rFonts w:ascii="Times New Roman" w:eastAsia="Arial Narrow" w:hAnsi="Times New Roman"/>
        </w:rPr>
        <w:t xml:space="preserve"> API w przypadku użycia Windows Server 2016 z systemem pliku </w:t>
      </w:r>
      <w:proofErr w:type="spellStart"/>
      <w:r w:rsidRPr="00697F12">
        <w:rPr>
          <w:rFonts w:ascii="Times New Roman" w:eastAsia="Arial Narrow" w:hAnsi="Times New Roman"/>
        </w:rPr>
        <w:t>ReFS</w:t>
      </w:r>
      <w:proofErr w:type="spellEnd"/>
      <w:r w:rsidRPr="00697F12">
        <w:rPr>
          <w:rFonts w:ascii="Times New Roman" w:eastAsia="Arial Narrow" w:hAnsi="Times New Roman"/>
        </w:rPr>
        <w:t xml:space="preserve"> jako repozytorium backupu.</w:t>
      </w:r>
    </w:p>
    <w:p w:rsidR="00191949" w:rsidRPr="002B11A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97F12">
        <w:rPr>
          <w:rFonts w:ascii="Times New Roman" w:eastAsia="Arial Narrow" w:hAnsi="Times New Roman"/>
        </w:rPr>
        <w:t xml:space="preserve">Oprogramowanie musi mieć możliwość replikacji włączonych wirtualnych maszyn bezpośrednio z infrastruktury </w:t>
      </w:r>
      <w:proofErr w:type="spellStart"/>
      <w:r w:rsidRPr="00697F12">
        <w:rPr>
          <w:rFonts w:ascii="Times New Roman" w:eastAsia="Arial Narrow" w:hAnsi="Times New Roman"/>
        </w:rPr>
        <w:t>VMware</w:t>
      </w:r>
      <w:proofErr w:type="spellEnd"/>
      <w:r w:rsidRPr="00697F12">
        <w:rPr>
          <w:rFonts w:ascii="Times New Roman" w:eastAsia="Arial Narrow" w:hAnsi="Times New Roman"/>
        </w:rPr>
        <w:t xml:space="preserve"> </w:t>
      </w:r>
      <w:proofErr w:type="spellStart"/>
      <w:r w:rsidRPr="00697F12">
        <w:rPr>
          <w:rFonts w:ascii="Times New Roman" w:eastAsia="Arial Narrow" w:hAnsi="Times New Roman"/>
        </w:rPr>
        <w:t>vSphere</w:t>
      </w:r>
      <w:proofErr w:type="spellEnd"/>
      <w:r w:rsidRPr="00697F12">
        <w:rPr>
          <w:rFonts w:ascii="Times New Roman" w:eastAsia="Arial Narrow" w:hAnsi="Times New Roman"/>
        </w:rPr>
        <w:t xml:space="preserve">, pomiędzy hostami </w:t>
      </w:r>
      <w:proofErr w:type="spellStart"/>
      <w:r w:rsidRPr="00697F12">
        <w:rPr>
          <w:rFonts w:ascii="Times New Roman" w:eastAsia="Arial Narrow" w:hAnsi="Times New Roman"/>
        </w:rPr>
        <w:t>ESXi</w:t>
      </w:r>
      <w:proofErr w:type="spellEnd"/>
      <w:r w:rsidRPr="00697F12">
        <w:rPr>
          <w:rFonts w:ascii="Times New Roman" w:eastAsia="Arial Narrow" w:hAnsi="Times New Roman"/>
        </w:rPr>
        <w:t>, włączając asynchroniczną replikacją ciągłą. Dodatkowo oprogramowanie musi mieć możliwość użycia plików kopii zapasowych jako źródła replikacji.</w:t>
      </w:r>
    </w:p>
    <w:p w:rsidR="00191949" w:rsidRPr="002B11A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97F12">
        <w:rPr>
          <w:rFonts w:ascii="Times New Roman" w:eastAsia="Arial Narrow" w:hAnsi="Times New Roman"/>
        </w:rPr>
        <w:t>Oprogramowanie musi umożliwiać przechowywanie punktów przywracania dla replik</w:t>
      </w:r>
      <w:r>
        <w:rPr>
          <w:rFonts w:ascii="Times New Roman" w:eastAsia="Arial Narrow" w:hAnsi="Times New Roman"/>
        </w:rPr>
        <w:t>.</w:t>
      </w:r>
    </w:p>
    <w:p w:rsidR="00191949" w:rsidRPr="002B11A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97F12">
        <w:rPr>
          <w:rFonts w:ascii="Times New Roman" w:hAnsi="Times New Roman"/>
        </w:rPr>
        <w:t>Oprogramowanie musi umożliwiać wykorzystanie istniejących w infrastrukturze wirtualnych maszyn jako źródła do dalszej replikacji (</w:t>
      </w:r>
      <w:proofErr w:type="spellStart"/>
      <w:r w:rsidRPr="00697F12">
        <w:rPr>
          <w:rFonts w:ascii="Times New Roman" w:hAnsi="Times New Roman"/>
        </w:rPr>
        <w:t>replica</w:t>
      </w:r>
      <w:proofErr w:type="spellEnd"/>
      <w:r w:rsidRPr="00697F12">
        <w:rPr>
          <w:rFonts w:ascii="Times New Roman" w:hAnsi="Times New Roman"/>
        </w:rPr>
        <w:t xml:space="preserve"> </w:t>
      </w:r>
      <w:proofErr w:type="spellStart"/>
      <w:r w:rsidRPr="00697F12">
        <w:rPr>
          <w:rFonts w:ascii="Times New Roman" w:hAnsi="Times New Roman"/>
        </w:rPr>
        <w:t>seeding</w:t>
      </w:r>
      <w:proofErr w:type="spellEnd"/>
      <w:r w:rsidRPr="00697F12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191949" w:rsidRPr="002B11A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97F12">
        <w:rPr>
          <w:rFonts w:ascii="Times New Roman" w:eastAsia="Arial Narrow" w:hAnsi="Times New Roman"/>
        </w:rPr>
        <w:t>Oprogramowanie musi posiadać takie same funkcjonalności replikacji dla Hyper-V</w:t>
      </w:r>
      <w:r>
        <w:rPr>
          <w:rFonts w:ascii="Times New Roman" w:eastAsia="Arial Narrow" w:hAnsi="Times New Roman"/>
        </w:rPr>
        <w:t>.</w:t>
      </w:r>
    </w:p>
    <w:p w:rsidR="00191949" w:rsidRPr="002B11A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B70FCC">
        <w:rPr>
          <w:rFonts w:ascii="Times New Roman" w:eastAsia="Arial Narrow" w:hAnsi="Times New Roman"/>
        </w:rPr>
        <w:t xml:space="preserve">Oprogramowanie musi wykorzystywać wszystkie oferowane przez </w:t>
      </w:r>
      <w:proofErr w:type="spellStart"/>
      <w:r w:rsidRPr="00B70FCC">
        <w:rPr>
          <w:rFonts w:ascii="Times New Roman" w:eastAsia="Arial Narrow" w:hAnsi="Times New Roman"/>
        </w:rPr>
        <w:t>hypervisor</w:t>
      </w:r>
      <w:proofErr w:type="spellEnd"/>
      <w:r w:rsidRPr="00B70FCC">
        <w:rPr>
          <w:rFonts w:ascii="Times New Roman" w:eastAsia="Arial Narrow" w:hAnsi="Times New Roman"/>
        </w:rPr>
        <w:t xml:space="preserve"> tryby transportu (sieć, hot-</w:t>
      </w:r>
      <w:proofErr w:type="spellStart"/>
      <w:r w:rsidRPr="00B70FCC">
        <w:rPr>
          <w:rFonts w:ascii="Times New Roman" w:eastAsia="Arial Narrow" w:hAnsi="Times New Roman"/>
        </w:rPr>
        <w:t>add</w:t>
      </w:r>
      <w:proofErr w:type="spellEnd"/>
      <w:r w:rsidRPr="00B70FCC">
        <w:rPr>
          <w:rFonts w:ascii="Times New Roman" w:eastAsia="Arial Narrow" w:hAnsi="Times New Roman"/>
        </w:rPr>
        <w:t xml:space="preserve">, LAN </w:t>
      </w:r>
      <w:proofErr w:type="spellStart"/>
      <w:r w:rsidRPr="00B70FCC">
        <w:rPr>
          <w:rFonts w:ascii="Times New Roman" w:eastAsia="Arial Narrow" w:hAnsi="Times New Roman"/>
        </w:rPr>
        <w:t>Free</w:t>
      </w:r>
      <w:proofErr w:type="spellEnd"/>
      <w:r w:rsidRPr="00B70FCC">
        <w:rPr>
          <w:rFonts w:ascii="Times New Roman" w:eastAsia="Arial Narrow" w:hAnsi="Times New Roman"/>
        </w:rPr>
        <w:t>-SAN)</w:t>
      </w:r>
      <w:r>
        <w:rPr>
          <w:rFonts w:ascii="Times New Roman" w:eastAsia="Arial Narrow" w:hAnsi="Times New Roman"/>
        </w:rPr>
        <w:t>.</w:t>
      </w:r>
    </w:p>
    <w:p w:rsidR="00191949" w:rsidRPr="002B11A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B70FCC">
        <w:rPr>
          <w:rFonts w:ascii="Times New Roman" w:eastAsia="Arial Narrow" w:hAnsi="Times New Roman"/>
        </w:rPr>
        <w:t>Oprogramowanie musi dawać możliwość tworzenia backupów ad-hoc z konsoli jak i z klienta webowego vSphere</w:t>
      </w:r>
      <w:r>
        <w:rPr>
          <w:rFonts w:ascii="Times New Roman" w:eastAsia="Arial Narrow" w:hAnsi="Times New Roman"/>
        </w:rPr>
        <w:t>.</w:t>
      </w:r>
    </w:p>
    <w:p w:rsidR="00191949" w:rsidRPr="002B11A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B70FCC">
        <w:rPr>
          <w:rFonts w:ascii="Times New Roman" w:eastAsia="Arial Narrow" w:hAnsi="Times New Roman"/>
        </w:rPr>
        <w:t>Oprogramowanie musi przetwarzać wiele wirtualnych dysków jednocześnie (</w:t>
      </w:r>
      <w:proofErr w:type="spellStart"/>
      <w:r w:rsidRPr="00B70FCC">
        <w:rPr>
          <w:rFonts w:ascii="Times New Roman" w:eastAsia="Arial Narrow" w:hAnsi="Times New Roman"/>
        </w:rPr>
        <w:t>parallel</w:t>
      </w:r>
      <w:proofErr w:type="spellEnd"/>
      <w:r w:rsidRPr="00B70FCC">
        <w:rPr>
          <w:rFonts w:ascii="Times New Roman" w:eastAsia="Arial Narrow" w:hAnsi="Times New Roman"/>
        </w:rPr>
        <w:t xml:space="preserve"> </w:t>
      </w:r>
      <w:proofErr w:type="spellStart"/>
      <w:r w:rsidRPr="00B70FCC">
        <w:rPr>
          <w:rFonts w:ascii="Times New Roman" w:eastAsia="Arial Narrow" w:hAnsi="Times New Roman"/>
        </w:rPr>
        <w:t>processing</w:t>
      </w:r>
      <w:proofErr w:type="spellEnd"/>
      <w:r w:rsidRPr="00B70FCC">
        <w:rPr>
          <w:rFonts w:ascii="Times New Roman" w:eastAsia="Arial Narrow" w:hAnsi="Times New Roman"/>
        </w:rPr>
        <w:t>)</w:t>
      </w:r>
      <w:r>
        <w:rPr>
          <w:rFonts w:ascii="Times New Roman" w:eastAsia="Arial Narrow" w:hAnsi="Times New Roman"/>
        </w:rPr>
        <w:t>.</w:t>
      </w:r>
    </w:p>
    <w:p w:rsidR="00191949" w:rsidRPr="002B11AB" w:rsidRDefault="00191949" w:rsidP="00191949">
      <w:pPr>
        <w:numPr>
          <w:ilvl w:val="0"/>
          <w:numId w:val="12"/>
        </w:numPr>
        <w:tabs>
          <w:tab w:val="clear" w:pos="360"/>
        </w:tabs>
        <w:suppressAutoHyphens w:val="0"/>
        <w:autoSpaceDE w:val="0"/>
        <w:autoSpaceDN/>
        <w:adjustRightInd w:val="0"/>
        <w:spacing w:after="0" w:line="240" w:lineRule="auto"/>
        <w:ind w:left="426" w:hanging="357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B70FCC">
        <w:rPr>
          <w:rFonts w:ascii="Times New Roman" w:eastAsia="Arial Narrow" w:hAnsi="Times New Roman"/>
          <w:b/>
          <w:i/>
        </w:rPr>
        <w:t>Wymagania RTO (</w:t>
      </w:r>
      <w:proofErr w:type="spellStart"/>
      <w:r w:rsidRPr="00B70FCC">
        <w:rPr>
          <w:rFonts w:ascii="Times New Roman" w:eastAsia="Arial Narrow" w:hAnsi="Times New Roman"/>
          <w:b/>
          <w:i/>
          <w:iCs/>
        </w:rPr>
        <w:t>recovery</w:t>
      </w:r>
      <w:proofErr w:type="spellEnd"/>
      <w:r w:rsidRPr="00B70FCC">
        <w:rPr>
          <w:rFonts w:ascii="Times New Roman" w:eastAsia="Arial Narrow" w:hAnsi="Times New Roman"/>
          <w:b/>
          <w:i/>
          <w:iCs/>
        </w:rPr>
        <w:t xml:space="preserve"> </w:t>
      </w:r>
      <w:proofErr w:type="spellStart"/>
      <w:r w:rsidRPr="00B70FCC">
        <w:rPr>
          <w:rFonts w:ascii="Times New Roman" w:eastAsia="Arial Narrow" w:hAnsi="Times New Roman"/>
          <w:b/>
          <w:i/>
          <w:iCs/>
        </w:rPr>
        <w:t>time</w:t>
      </w:r>
      <w:proofErr w:type="spellEnd"/>
      <w:r w:rsidRPr="00B70FCC">
        <w:rPr>
          <w:rFonts w:ascii="Times New Roman" w:eastAsia="Arial Narrow" w:hAnsi="Times New Roman"/>
          <w:b/>
          <w:i/>
          <w:iCs/>
        </w:rPr>
        <w:t xml:space="preserve"> </w:t>
      </w:r>
      <w:proofErr w:type="spellStart"/>
      <w:r w:rsidRPr="00B70FCC">
        <w:rPr>
          <w:rFonts w:ascii="Times New Roman" w:eastAsia="Arial Narrow" w:hAnsi="Times New Roman"/>
          <w:b/>
          <w:i/>
          <w:iCs/>
        </w:rPr>
        <w:t>objective</w:t>
      </w:r>
      <w:proofErr w:type="spellEnd"/>
      <w:r w:rsidRPr="00B70FCC">
        <w:rPr>
          <w:rFonts w:ascii="Times New Roman" w:eastAsia="Arial Narrow" w:hAnsi="Times New Roman"/>
          <w:b/>
          <w:i/>
          <w:iCs/>
        </w:rPr>
        <w:t xml:space="preserve">) - </w:t>
      </w:r>
      <w:r w:rsidRPr="00B70FCC">
        <w:rPr>
          <w:rFonts w:ascii="Times New Roman" w:eastAsia="Arial Narrow" w:hAnsi="Times New Roman"/>
          <w:b/>
          <w:i/>
        </w:rPr>
        <w:t>akceptowalny poziom utraty danych wyrażony w czasie</w:t>
      </w:r>
      <w:r>
        <w:rPr>
          <w:rFonts w:ascii="Times New Roman" w:eastAsia="Arial Narrow" w:hAnsi="Times New Roman"/>
          <w:b/>
          <w:i/>
        </w:rPr>
        <w:t>.</w:t>
      </w:r>
    </w:p>
    <w:p w:rsidR="00191949" w:rsidRPr="002B11A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B70FCC">
        <w:rPr>
          <w:rFonts w:ascii="Times New Roman" w:eastAsia="Arial Narrow" w:hAnsi="Times New Roman"/>
        </w:rPr>
        <w:t xml:space="preserve">Oprogramowanie musi umożliwić uruchomienie wielu maszyn wirtualnych bezpośrednio ze </w:t>
      </w:r>
      <w:proofErr w:type="spellStart"/>
      <w:r w:rsidRPr="00B70FCC">
        <w:rPr>
          <w:rFonts w:ascii="Times New Roman" w:eastAsia="Arial Narrow" w:hAnsi="Times New Roman"/>
        </w:rPr>
        <w:t>zdeduplikowanego</w:t>
      </w:r>
      <w:proofErr w:type="spellEnd"/>
      <w:r w:rsidRPr="00B70FCC">
        <w:rPr>
          <w:rFonts w:ascii="Times New Roman" w:eastAsia="Arial Narrow" w:hAnsi="Times New Roman"/>
        </w:rPr>
        <w:t xml:space="preserve"> i skompresowanego pliku backupu, z dowolnego punktu przywracania, bez potrzeby kopiowania jej na </w:t>
      </w:r>
      <w:proofErr w:type="spellStart"/>
      <w:r w:rsidRPr="00B70FCC">
        <w:rPr>
          <w:rFonts w:ascii="Times New Roman" w:eastAsia="Arial Narrow" w:hAnsi="Times New Roman"/>
        </w:rPr>
        <w:t>storage</w:t>
      </w:r>
      <w:proofErr w:type="spellEnd"/>
      <w:r w:rsidRPr="00B70FCC">
        <w:rPr>
          <w:rFonts w:ascii="Times New Roman" w:eastAsia="Arial Narrow" w:hAnsi="Times New Roman"/>
        </w:rPr>
        <w:t xml:space="preserve"> produkcyjny. Funkcjonalność musi być oferowana niezależnie od rodzaju </w:t>
      </w:r>
      <w:proofErr w:type="spellStart"/>
      <w:r w:rsidRPr="00B70FCC">
        <w:rPr>
          <w:rFonts w:ascii="Times New Roman" w:eastAsia="Arial Narrow" w:hAnsi="Times New Roman"/>
        </w:rPr>
        <w:t>storage’u</w:t>
      </w:r>
      <w:proofErr w:type="spellEnd"/>
      <w:r w:rsidRPr="00B70FCC">
        <w:rPr>
          <w:rFonts w:ascii="Times New Roman" w:eastAsia="Arial Narrow" w:hAnsi="Times New Roman"/>
        </w:rPr>
        <w:t xml:space="preserve"> użytego do przechowywania kopii zapasowych. Dla </w:t>
      </w:r>
      <w:proofErr w:type="spellStart"/>
      <w:r w:rsidRPr="00B70FCC">
        <w:rPr>
          <w:rFonts w:ascii="Times New Roman" w:eastAsia="Arial Narrow" w:hAnsi="Times New Roman"/>
        </w:rPr>
        <w:t>srodowiska</w:t>
      </w:r>
      <w:proofErr w:type="spellEnd"/>
      <w:r w:rsidRPr="00B70FCC">
        <w:rPr>
          <w:rFonts w:ascii="Times New Roman" w:eastAsia="Arial Narrow" w:hAnsi="Times New Roman"/>
        </w:rPr>
        <w:t xml:space="preserve"> </w:t>
      </w:r>
      <w:proofErr w:type="spellStart"/>
      <w:r w:rsidRPr="00B70FCC">
        <w:rPr>
          <w:rFonts w:ascii="Times New Roman" w:eastAsia="Arial Narrow" w:hAnsi="Times New Roman"/>
        </w:rPr>
        <w:t>vSphere</w:t>
      </w:r>
      <w:proofErr w:type="spellEnd"/>
      <w:r w:rsidRPr="00B70FCC">
        <w:rPr>
          <w:rFonts w:ascii="Times New Roman" w:eastAsia="Arial Narrow" w:hAnsi="Times New Roman"/>
        </w:rPr>
        <w:t xml:space="preserve"> powinien być wykorzystany wbudowany w oprogramowanie serwer NFS. Dla Hyper-V powinna być zapewniona taka sama funkcjonalność realizowana wewnętrznymi mechanizmami oprogramowania</w:t>
      </w:r>
      <w:r>
        <w:rPr>
          <w:rFonts w:ascii="Times New Roman" w:eastAsia="Arial Narrow" w:hAnsi="Times New Roman"/>
        </w:rPr>
        <w:t>.</w:t>
      </w:r>
    </w:p>
    <w:p w:rsidR="00191949" w:rsidRPr="002B11A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3F5D62">
        <w:rPr>
          <w:rFonts w:ascii="Times New Roman" w:eastAsia="Arial Narrow" w:hAnsi="Times New Roman"/>
        </w:rPr>
        <w:t xml:space="preserve">Oprogramowanie musi pozwalać na migrację on-line tak uruchomionych maszyn na </w:t>
      </w:r>
      <w:proofErr w:type="spellStart"/>
      <w:r w:rsidRPr="003F5D62">
        <w:rPr>
          <w:rFonts w:ascii="Times New Roman" w:eastAsia="Arial Narrow" w:hAnsi="Times New Roman"/>
        </w:rPr>
        <w:t>storage</w:t>
      </w:r>
      <w:proofErr w:type="spellEnd"/>
      <w:r w:rsidRPr="003F5D62">
        <w:rPr>
          <w:rFonts w:ascii="Times New Roman" w:eastAsia="Arial Narrow" w:hAnsi="Times New Roman"/>
        </w:rPr>
        <w:t xml:space="preserve"> produkcyjny. Migracja powinna odbywać się mechanizmami wbudowanymi w </w:t>
      </w:r>
      <w:proofErr w:type="spellStart"/>
      <w:r w:rsidRPr="003F5D62">
        <w:rPr>
          <w:rFonts w:ascii="Times New Roman" w:eastAsia="Arial Narrow" w:hAnsi="Times New Roman"/>
        </w:rPr>
        <w:t>hypervisor</w:t>
      </w:r>
      <w:proofErr w:type="spellEnd"/>
      <w:r w:rsidRPr="003F5D62">
        <w:rPr>
          <w:rFonts w:ascii="Times New Roman" w:eastAsia="Arial Narrow" w:hAnsi="Times New Roman"/>
        </w:rPr>
        <w:t xml:space="preserve">. Jeżeli licencja na </w:t>
      </w:r>
      <w:proofErr w:type="spellStart"/>
      <w:r w:rsidRPr="003F5D62">
        <w:rPr>
          <w:rFonts w:ascii="Times New Roman" w:eastAsia="Arial Narrow" w:hAnsi="Times New Roman"/>
        </w:rPr>
        <w:t>hypervisor</w:t>
      </w:r>
      <w:proofErr w:type="spellEnd"/>
      <w:r w:rsidRPr="003F5D62">
        <w:rPr>
          <w:rFonts w:ascii="Times New Roman" w:eastAsia="Arial Narrow" w:hAnsi="Times New Roman"/>
        </w:rPr>
        <w:t xml:space="preserve"> nie posiada takich funkcjonalności - opr</w:t>
      </w:r>
      <w:r>
        <w:rPr>
          <w:rFonts w:ascii="Times New Roman" w:eastAsia="Arial Narrow" w:hAnsi="Times New Roman"/>
        </w:rPr>
        <w:t>ogramowanie musi realizować t</w:t>
      </w:r>
      <w:r w:rsidRPr="003F5D62">
        <w:rPr>
          <w:rFonts w:ascii="Times New Roman" w:eastAsia="Arial Narrow" w:hAnsi="Times New Roman"/>
        </w:rPr>
        <w:t>aką migrację swoimi mechanizmami</w:t>
      </w:r>
      <w:r>
        <w:rPr>
          <w:rFonts w:ascii="Times New Roman" w:eastAsia="Arial Narrow" w:hAnsi="Times New Roman"/>
        </w:rPr>
        <w:t>.</w:t>
      </w:r>
    </w:p>
    <w:p w:rsidR="00191949" w:rsidRPr="002B11A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3F5D62">
        <w:rPr>
          <w:rFonts w:ascii="Times New Roman" w:hAnsi="Times New Roman"/>
        </w:rPr>
        <w:t>Oprogramowanie musi umożliwiać pełne odtworzenie wirtualnej maszyny, plików konfiguracji i dysków</w:t>
      </w:r>
      <w:r>
        <w:rPr>
          <w:rFonts w:ascii="Times New Roman" w:hAnsi="Times New Roman"/>
        </w:rPr>
        <w:t>.</w:t>
      </w:r>
    </w:p>
    <w:p w:rsidR="00191949" w:rsidRPr="002B11A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3F5D62">
        <w:rPr>
          <w:rFonts w:ascii="Times New Roman" w:eastAsia="Arial Narrow" w:hAnsi="Times New Roman"/>
        </w:rPr>
        <w:t>Oprogramowanie musi umożliwić odtworzenie plików na maszynę operatora, lub na serwer produkcyjny bez potrzeby użycia agenta instalowanego wewnątrz wirtualnej maszyny. Funkcjonalność ta nie powinna być ograniczona wielkością i liczbą przywracanych plików</w:t>
      </w:r>
      <w:r>
        <w:rPr>
          <w:rFonts w:ascii="Times New Roman" w:eastAsia="Arial Narrow" w:hAnsi="Times New Roman"/>
        </w:rPr>
        <w:t>.</w:t>
      </w:r>
    </w:p>
    <w:p w:rsidR="00191949" w:rsidRPr="002B11A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3F5D62">
        <w:rPr>
          <w:rFonts w:ascii="Times New Roman" w:eastAsia="Arial Narrow" w:hAnsi="Times New Roman"/>
        </w:rPr>
        <w:t xml:space="preserve">Oprogramowanie musi mieć możliwość odtworzenia plików bezpośrednio do maszyny wirtualnej poprzez sieć, przy pomocy VIX API dla platformy </w:t>
      </w:r>
      <w:proofErr w:type="spellStart"/>
      <w:r w:rsidRPr="003F5D62">
        <w:rPr>
          <w:rFonts w:ascii="Times New Roman" w:eastAsia="Arial Narrow" w:hAnsi="Times New Roman"/>
        </w:rPr>
        <w:t>VMware</w:t>
      </w:r>
      <w:proofErr w:type="spellEnd"/>
      <w:r w:rsidRPr="003F5D62">
        <w:rPr>
          <w:rFonts w:ascii="Times New Roman" w:eastAsia="Arial Narrow" w:hAnsi="Times New Roman"/>
        </w:rPr>
        <w:t xml:space="preserve"> i </w:t>
      </w:r>
      <w:proofErr w:type="spellStart"/>
      <w:r w:rsidRPr="003F5D62">
        <w:rPr>
          <w:rFonts w:ascii="Times New Roman" w:eastAsia="Arial Narrow" w:hAnsi="Times New Roman"/>
        </w:rPr>
        <w:t>PowerShell</w:t>
      </w:r>
      <w:proofErr w:type="spellEnd"/>
      <w:r w:rsidRPr="003F5D62">
        <w:rPr>
          <w:rFonts w:ascii="Times New Roman" w:eastAsia="Arial Narrow" w:hAnsi="Times New Roman"/>
        </w:rPr>
        <w:t xml:space="preserve"> Direct dla platformy Hyper-V.</w:t>
      </w:r>
    </w:p>
    <w:p w:rsidR="00191949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Oprogramowanie musi wspierać odtwarzania plików z następujących systemów plików:</w:t>
      </w:r>
    </w:p>
    <w:p w:rsidR="00191949" w:rsidRDefault="00191949" w:rsidP="00191949">
      <w:pPr>
        <w:numPr>
          <w:ilvl w:val="2"/>
          <w:numId w:val="12"/>
        </w:numPr>
        <w:tabs>
          <w:tab w:val="clear" w:pos="1800"/>
        </w:tabs>
        <w:suppressAutoHyphens w:val="0"/>
        <w:autoSpaceDE w:val="0"/>
        <w:autoSpaceDN/>
        <w:adjustRightInd w:val="0"/>
        <w:spacing w:after="0" w:line="240" w:lineRule="auto"/>
        <w:ind w:left="1134"/>
        <w:jc w:val="both"/>
        <w:textAlignment w:val="auto"/>
        <w:rPr>
          <w:rFonts w:ascii="Times New Roman" w:eastAsia="Times New Roman" w:hAnsi="Times New Roman"/>
          <w:lang w:val="en-US" w:eastAsia="pl-PL"/>
        </w:rPr>
      </w:pPr>
      <w:r>
        <w:rPr>
          <w:rFonts w:ascii="Times New Roman" w:eastAsia="Times New Roman" w:hAnsi="Times New Roman"/>
          <w:lang w:val="en-US" w:eastAsia="pl-PL"/>
        </w:rPr>
        <w:t xml:space="preserve">Linux (ext, ext2, ext3, ext4, </w:t>
      </w:r>
      <w:proofErr w:type="spellStart"/>
      <w:r>
        <w:rPr>
          <w:rFonts w:ascii="Times New Roman" w:eastAsia="Times New Roman" w:hAnsi="Times New Roman"/>
          <w:lang w:val="en-US" w:eastAsia="pl-PL"/>
        </w:rPr>
        <w:t>ReiserFS</w:t>
      </w:r>
      <w:proofErr w:type="spellEnd"/>
      <w:r>
        <w:rPr>
          <w:rFonts w:ascii="Times New Roman" w:eastAsia="Times New Roman" w:hAnsi="Times New Roman"/>
          <w:lang w:val="en-US" w:eastAsia="pl-PL"/>
        </w:rPr>
        <w:t xml:space="preserve">, Reiser3, JFS, XFS, </w:t>
      </w:r>
      <w:proofErr w:type="spellStart"/>
      <w:r>
        <w:rPr>
          <w:rFonts w:ascii="Times New Roman" w:eastAsia="Times New Roman" w:hAnsi="Times New Roman"/>
          <w:lang w:val="en-US" w:eastAsia="pl-PL"/>
        </w:rPr>
        <w:t>Btrfs</w:t>
      </w:r>
      <w:proofErr w:type="spellEnd"/>
      <w:r>
        <w:rPr>
          <w:rFonts w:ascii="Times New Roman" w:eastAsia="Times New Roman" w:hAnsi="Times New Roman"/>
          <w:lang w:val="en-US" w:eastAsia="pl-PL"/>
        </w:rPr>
        <w:t>)</w:t>
      </w:r>
    </w:p>
    <w:p w:rsidR="00191949" w:rsidRDefault="00191949" w:rsidP="00191949">
      <w:pPr>
        <w:numPr>
          <w:ilvl w:val="2"/>
          <w:numId w:val="12"/>
        </w:numPr>
        <w:tabs>
          <w:tab w:val="clear" w:pos="1800"/>
        </w:tabs>
        <w:suppressAutoHyphens w:val="0"/>
        <w:autoSpaceDE w:val="0"/>
        <w:autoSpaceDN/>
        <w:adjustRightInd w:val="0"/>
        <w:spacing w:after="0" w:line="240" w:lineRule="auto"/>
        <w:ind w:left="1134"/>
        <w:jc w:val="both"/>
        <w:textAlignment w:val="auto"/>
        <w:rPr>
          <w:rFonts w:ascii="Times New Roman" w:eastAsia="Times New Roman" w:hAnsi="Times New Roman"/>
          <w:lang w:val="en-US" w:eastAsia="pl-PL"/>
        </w:rPr>
      </w:pPr>
      <w:r>
        <w:rPr>
          <w:rFonts w:ascii="Times New Roman" w:eastAsia="Times New Roman" w:hAnsi="Times New Roman"/>
          <w:lang w:val="en-US" w:eastAsia="pl-PL"/>
        </w:rPr>
        <w:t>BSD (UFS, UFS2)</w:t>
      </w:r>
    </w:p>
    <w:p w:rsidR="00191949" w:rsidRDefault="00191949" w:rsidP="00191949">
      <w:pPr>
        <w:numPr>
          <w:ilvl w:val="2"/>
          <w:numId w:val="12"/>
        </w:numPr>
        <w:tabs>
          <w:tab w:val="clear" w:pos="1800"/>
        </w:tabs>
        <w:suppressAutoHyphens w:val="0"/>
        <w:autoSpaceDE w:val="0"/>
        <w:autoSpaceDN/>
        <w:adjustRightInd w:val="0"/>
        <w:spacing w:after="0" w:line="240" w:lineRule="auto"/>
        <w:ind w:left="1134"/>
        <w:jc w:val="both"/>
        <w:textAlignment w:val="auto"/>
        <w:rPr>
          <w:rFonts w:ascii="Times New Roman" w:eastAsia="Times New Roman" w:hAnsi="Times New Roman"/>
          <w:lang w:val="en-US" w:eastAsia="pl-PL"/>
        </w:rPr>
      </w:pPr>
      <w:r>
        <w:rPr>
          <w:rFonts w:ascii="Times New Roman" w:eastAsia="Times New Roman" w:hAnsi="Times New Roman"/>
          <w:lang w:val="en-US" w:eastAsia="pl-PL"/>
        </w:rPr>
        <w:t>Solaris (ZFS, UFS)</w:t>
      </w:r>
    </w:p>
    <w:p w:rsidR="00191949" w:rsidRDefault="00191949" w:rsidP="00191949">
      <w:pPr>
        <w:numPr>
          <w:ilvl w:val="2"/>
          <w:numId w:val="12"/>
        </w:numPr>
        <w:tabs>
          <w:tab w:val="clear" w:pos="1800"/>
        </w:tabs>
        <w:suppressAutoHyphens w:val="0"/>
        <w:autoSpaceDE w:val="0"/>
        <w:autoSpaceDN/>
        <w:adjustRightInd w:val="0"/>
        <w:spacing w:after="0" w:line="240" w:lineRule="auto"/>
        <w:ind w:left="1134"/>
        <w:jc w:val="both"/>
        <w:textAlignment w:val="auto"/>
        <w:rPr>
          <w:rFonts w:ascii="Times New Roman" w:eastAsia="Times New Roman" w:hAnsi="Times New Roman"/>
          <w:lang w:val="en-US" w:eastAsia="pl-PL"/>
        </w:rPr>
      </w:pPr>
      <w:r>
        <w:rPr>
          <w:rFonts w:ascii="Times New Roman" w:eastAsia="Times New Roman" w:hAnsi="Times New Roman"/>
          <w:lang w:val="en-US" w:eastAsia="pl-PL"/>
        </w:rPr>
        <w:t>Mac (HFS, HFS+)</w:t>
      </w:r>
    </w:p>
    <w:p w:rsidR="00191949" w:rsidRDefault="00191949" w:rsidP="00191949">
      <w:pPr>
        <w:numPr>
          <w:ilvl w:val="2"/>
          <w:numId w:val="12"/>
        </w:numPr>
        <w:tabs>
          <w:tab w:val="clear" w:pos="1800"/>
        </w:tabs>
        <w:suppressAutoHyphens w:val="0"/>
        <w:autoSpaceDE w:val="0"/>
        <w:autoSpaceDN/>
        <w:adjustRightInd w:val="0"/>
        <w:spacing w:after="0" w:line="240" w:lineRule="auto"/>
        <w:ind w:left="1134"/>
        <w:jc w:val="both"/>
        <w:textAlignment w:val="auto"/>
        <w:rPr>
          <w:rFonts w:ascii="Times New Roman" w:eastAsia="Times New Roman" w:hAnsi="Times New Roman"/>
          <w:lang w:val="en-US" w:eastAsia="pl-PL"/>
        </w:rPr>
      </w:pPr>
      <w:r>
        <w:rPr>
          <w:rFonts w:ascii="Times New Roman" w:eastAsia="Times New Roman" w:hAnsi="Times New Roman"/>
          <w:lang w:val="en-US" w:eastAsia="pl-PL"/>
        </w:rPr>
        <w:t xml:space="preserve">Windows (NTFS, FAT, FAT32, </w:t>
      </w:r>
      <w:proofErr w:type="spellStart"/>
      <w:r>
        <w:rPr>
          <w:rFonts w:ascii="Times New Roman" w:eastAsia="Times New Roman" w:hAnsi="Times New Roman"/>
          <w:lang w:val="en-US" w:eastAsia="pl-PL"/>
        </w:rPr>
        <w:t>ReFS</w:t>
      </w:r>
      <w:proofErr w:type="spellEnd"/>
      <w:r>
        <w:rPr>
          <w:rFonts w:ascii="Times New Roman" w:eastAsia="Times New Roman" w:hAnsi="Times New Roman"/>
          <w:lang w:val="en-US" w:eastAsia="pl-PL"/>
        </w:rPr>
        <w:t>)</w:t>
      </w:r>
    </w:p>
    <w:p w:rsidR="00191949" w:rsidRPr="00215B7B" w:rsidRDefault="00191949" w:rsidP="00191949">
      <w:pPr>
        <w:numPr>
          <w:ilvl w:val="2"/>
          <w:numId w:val="12"/>
        </w:numPr>
        <w:tabs>
          <w:tab w:val="clear" w:pos="1800"/>
        </w:tabs>
        <w:suppressAutoHyphens w:val="0"/>
        <w:autoSpaceDE w:val="0"/>
        <w:autoSpaceDN/>
        <w:adjustRightInd w:val="0"/>
        <w:spacing w:after="0" w:line="240" w:lineRule="auto"/>
        <w:ind w:left="1134"/>
        <w:jc w:val="both"/>
        <w:textAlignment w:val="auto"/>
        <w:rPr>
          <w:rFonts w:ascii="Times New Roman" w:eastAsia="Times New Roman" w:hAnsi="Times New Roman"/>
          <w:lang w:val="en-US" w:eastAsia="pl-PL"/>
        </w:rPr>
      </w:pPr>
      <w:r>
        <w:rPr>
          <w:rFonts w:ascii="Times New Roman" w:eastAsia="Times New Roman" w:hAnsi="Times New Roman"/>
          <w:lang w:val="en-US" w:eastAsia="pl-PL"/>
        </w:rPr>
        <w:t>Novell OES (NSS)</w:t>
      </w:r>
    </w:p>
    <w:p w:rsidR="00191949" w:rsidRPr="00215B7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315419">
        <w:rPr>
          <w:rFonts w:ascii="Times New Roman" w:eastAsia="Arial Narrow" w:hAnsi="Times New Roman"/>
        </w:rPr>
        <w:lastRenderedPageBreak/>
        <w:t xml:space="preserve">Oprogramowanie musi wspierać przywracanie plików z partycji Linux LVM oraz Windows Storage </w:t>
      </w:r>
      <w:proofErr w:type="spellStart"/>
      <w:r w:rsidRPr="00315419">
        <w:rPr>
          <w:rFonts w:ascii="Times New Roman" w:eastAsia="Arial Narrow" w:hAnsi="Times New Roman"/>
        </w:rPr>
        <w:t>Spaces</w:t>
      </w:r>
      <w:proofErr w:type="spellEnd"/>
      <w:r w:rsidRPr="00315419">
        <w:rPr>
          <w:rFonts w:ascii="Times New Roman" w:eastAsia="Arial Narrow" w:hAnsi="Times New Roman"/>
        </w:rPr>
        <w:t>.</w:t>
      </w:r>
    </w:p>
    <w:p w:rsidR="00191949" w:rsidRPr="00215B7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315419">
        <w:rPr>
          <w:rFonts w:ascii="Times New Roman" w:eastAsia="Arial Narrow" w:hAnsi="Times New Roman"/>
        </w:rPr>
        <w:t xml:space="preserve">Oprogramowanie musi umożliwiać szybkie </w:t>
      </w:r>
      <w:proofErr w:type="spellStart"/>
      <w:r w:rsidRPr="00315419">
        <w:rPr>
          <w:rFonts w:ascii="Times New Roman" w:eastAsia="Arial Narrow" w:hAnsi="Times New Roman"/>
        </w:rPr>
        <w:t>granularne</w:t>
      </w:r>
      <w:proofErr w:type="spellEnd"/>
      <w:r w:rsidRPr="00315419">
        <w:rPr>
          <w:rFonts w:ascii="Times New Roman" w:eastAsia="Arial Narrow" w:hAnsi="Times New Roman"/>
        </w:rPr>
        <w:t xml:space="preserve"> odtwarzanie obiektów aplikacji bez użycia jakiegokolwiek agenta zainstalowanego wewnątrz maszyny wirtualnej.</w:t>
      </w:r>
    </w:p>
    <w:p w:rsidR="00191949" w:rsidRPr="00215B7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315419">
        <w:rPr>
          <w:rFonts w:ascii="Times New Roman" w:eastAsia="Arial Narrow" w:hAnsi="Times New Roman"/>
        </w:rPr>
        <w:t xml:space="preserve">Oprogramowanie musi wspierać </w:t>
      </w:r>
      <w:proofErr w:type="spellStart"/>
      <w:r w:rsidRPr="00315419">
        <w:rPr>
          <w:rFonts w:ascii="Times New Roman" w:eastAsia="Arial Narrow" w:hAnsi="Times New Roman"/>
        </w:rPr>
        <w:t>granularne</w:t>
      </w:r>
      <w:proofErr w:type="spellEnd"/>
      <w:r w:rsidRPr="00315419">
        <w:rPr>
          <w:rFonts w:ascii="Times New Roman" w:eastAsia="Arial Narrow" w:hAnsi="Times New Roman"/>
        </w:rPr>
        <w:t xml:space="preserve"> odtwarzanie obiektów Active Directory takich jak konta komputerów, konta użytkowników, grupy oraz pozwalać na odtworzenie haseł.</w:t>
      </w:r>
    </w:p>
    <w:p w:rsidR="00191949" w:rsidRPr="00215B7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315419">
        <w:rPr>
          <w:rFonts w:ascii="Times New Roman" w:eastAsia="Arial Narrow" w:hAnsi="Times New Roman"/>
        </w:rPr>
        <w:t xml:space="preserve">Oprogramowanie musi wspierać </w:t>
      </w:r>
      <w:proofErr w:type="spellStart"/>
      <w:r w:rsidRPr="00315419">
        <w:rPr>
          <w:rFonts w:ascii="Times New Roman" w:eastAsia="Arial Narrow" w:hAnsi="Times New Roman"/>
        </w:rPr>
        <w:t>granularne</w:t>
      </w:r>
      <w:proofErr w:type="spellEnd"/>
      <w:r w:rsidRPr="00315419">
        <w:rPr>
          <w:rFonts w:ascii="Times New Roman" w:eastAsia="Arial Narrow" w:hAnsi="Times New Roman"/>
        </w:rPr>
        <w:t xml:space="preserve"> odt</w:t>
      </w:r>
      <w:r>
        <w:rPr>
          <w:rFonts w:ascii="Times New Roman" w:eastAsia="Arial Narrow" w:hAnsi="Times New Roman"/>
        </w:rPr>
        <w:t>warzanie Microsoft Exchange 2013</w:t>
      </w:r>
      <w:r w:rsidRPr="00315419">
        <w:rPr>
          <w:rFonts w:ascii="Times New Roman" w:eastAsia="Arial Narrow" w:hAnsi="Times New Roman"/>
        </w:rPr>
        <w:t xml:space="preserve"> i nowszych (dowolny obiekt w tym obiekty w folderze "</w:t>
      </w:r>
      <w:proofErr w:type="spellStart"/>
      <w:r w:rsidRPr="00315419">
        <w:rPr>
          <w:rFonts w:ascii="Times New Roman" w:eastAsia="Arial Narrow" w:hAnsi="Times New Roman"/>
        </w:rPr>
        <w:t>Permanently</w:t>
      </w:r>
      <w:proofErr w:type="spellEnd"/>
      <w:r w:rsidRPr="00315419">
        <w:rPr>
          <w:rFonts w:ascii="Times New Roman" w:eastAsia="Arial Narrow" w:hAnsi="Times New Roman"/>
        </w:rPr>
        <w:t xml:space="preserve"> </w:t>
      </w:r>
      <w:proofErr w:type="spellStart"/>
      <w:r w:rsidRPr="00315419">
        <w:rPr>
          <w:rFonts w:ascii="Times New Roman" w:eastAsia="Arial Narrow" w:hAnsi="Times New Roman"/>
        </w:rPr>
        <w:t>Deleted</w:t>
      </w:r>
      <w:proofErr w:type="spellEnd"/>
      <w:r w:rsidRPr="00315419">
        <w:rPr>
          <w:rFonts w:ascii="Times New Roman" w:eastAsia="Arial Narrow" w:hAnsi="Times New Roman"/>
        </w:rPr>
        <w:t xml:space="preserve"> Objects").</w:t>
      </w:r>
    </w:p>
    <w:p w:rsidR="00191949" w:rsidRPr="00215B7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315419">
        <w:rPr>
          <w:rFonts w:ascii="Times New Roman" w:eastAsia="Arial Narrow" w:hAnsi="Times New Roman"/>
        </w:rPr>
        <w:t xml:space="preserve">Oprogramowanie musi wspierać </w:t>
      </w:r>
      <w:proofErr w:type="spellStart"/>
      <w:r w:rsidRPr="00315419">
        <w:rPr>
          <w:rFonts w:ascii="Times New Roman" w:eastAsia="Arial Narrow" w:hAnsi="Times New Roman"/>
        </w:rPr>
        <w:t>granularne</w:t>
      </w:r>
      <w:proofErr w:type="spellEnd"/>
      <w:r w:rsidRPr="00315419">
        <w:rPr>
          <w:rFonts w:ascii="Times New Roman" w:eastAsia="Arial Narrow" w:hAnsi="Times New Roman"/>
        </w:rPr>
        <w:t xml:space="preserve"> odtwarzanie Microsoft SQL 2005 i nowsze.</w:t>
      </w:r>
    </w:p>
    <w:p w:rsidR="00191949" w:rsidRPr="00D01599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315419">
        <w:rPr>
          <w:rFonts w:ascii="Times New Roman" w:eastAsia="Arial Narrow" w:hAnsi="Times New Roman"/>
        </w:rPr>
        <w:t xml:space="preserve">Oprogramowanie musi wspierać </w:t>
      </w:r>
      <w:proofErr w:type="spellStart"/>
      <w:r w:rsidRPr="00315419">
        <w:rPr>
          <w:rFonts w:ascii="Times New Roman" w:eastAsia="Arial Narrow" w:hAnsi="Times New Roman"/>
        </w:rPr>
        <w:t>granularne</w:t>
      </w:r>
      <w:proofErr w:type="spellEnd"/>
      <w:r w:rsidRPr="00315419">
        <w:rPr>
          <w:rFonts w:ascii="Times New Roman" w:eastAsia="Arial Narrow" w:hAnsi="Times New Roman"/>
        </w:rPr>
        <w:t xml:space="preserve"> odtwarzanie Microsoft </w:t>
      </w:r>
      <w:proofErr w:type="spellStart"/>
      <w:r w:rsidRPr="00315419">
        <w:rPr>
          <w:rFonts w:ascii="Times New Roman" w:eastAsia="Arial Narrow" w:hAnsi="Times New Roman"/>
        </w:rPr>
        <w:t>Sharepoint</w:t>
      </w:r>
      <w:proofErr w:type="spellEnd"/>
      <w:r w:rsidRPr="00315419">
        <w:rPr>
          <w:rFonts w:ascii="Times New Roman" w:eastAsia="Arial Narrow" w:hAnsi="Times New Roman"/>
        </w:rPr>
        <w:t xml:space="preserve"> 2010 i nowsze.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01599">
        <w:rPr>
          <w:rFonts w:ascii="Times New Roman" w:eastAsia="Arial Narrow" w:hAnsi="Times New Roman"/>
        </w:rPr>
        <w:t>Funkcjonalność ta nie może wymagać pełnego odtworzenia wirtualnej maszyny ani jej uruchomienia.</w:t>
      </w:r>
    </w:p>
    <w:p w:rsidR="00191949" w:rsidRPr="00215B7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315419">
        <w:rPr>
          <w:rFonts w:ascii="Times New Roman" w:eastAsia="Arial Narrow" w:hAnsi="Times New Roman"/>
        </w:rPr>
        <w:t>Oprogramowanie musi indeksować pliki Windows i Linux w celu szybkiego wyszukiwania plików w plikach backupowych</w:t>
      </w:r>
      <w:r>
        <w:rPr>
          <w:rFonts w:ascii="Times New Roman" w:eastAsia="Arial Narrow" w:hAnsi="Times New Roman"/>
        </w:rPr>
        <w:t>.</w:t>
      </w:r>
    </w:p>
    <w:p w:rsidR="00191949" w:rsidRPr="00215B7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315419">
        <w:rPr>
          <w:rFonts w:ascii="Times New Roman" w:eastAsia="Arial Narrow" w:hAnsi="Times New Roman"/>
        </w:rPr>
        <w:t>Oprogramowanie musi używać mechanizmów VSS wbudowanych w system operacyjny Microsoft Windows</w:t>
      </w:r>
      <w:r>
        <w:rPr>
          <w:rFonts w:ascii="Times New Roman" w:eastAsia="Arial Narrow" w:hAnsi="Times New Roman"/>
        </w:rPr>
        <w:t>.</w:t>
      </w:r>
    </w:p>
    <w:p w:rsidR="00191949" w:rsidRPr="00215B7B" w:rsidRDefault="00191949" w:rsidP="00191949">
      <w:pPr>
        <w:numPr>
          <w:ilvl w:val="1"/>
          <w:numId w:val="12"/>
        </w:numPr>
        <w:tabs>
          <w:tab w:val="clear" w:pos="1080"/>
        </w:tabs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315419">
        <w:rPr>
          <w:rFonts w:ascii="Times New Roman" w:eastAsia="Arial Narrow" w:hAnsi="Times New Roman"/>
        </w:rPr>
        <w:t>Oprogramowanie musi wspierać także specyficzne metody odtwarzania w tym "</w:t>
      </w:r>
      <w:proofErr w:type="spellStart"/>
      <w:r w:rsidRPr="00315419">
        <w:rPr>
          <w:rFonts w:ascii="Times New Roman" w:eastAsia="Arial Narrow" w:hAnsi="Times New Roman"/>
        </w:rPr>
        <w:t>reverse</w:t>
      </w:r>
      <w:proofErr w:type="spellEnd"/>
      <w:r w:rsidRPr="00315419">
        <w:rPr>
          <w:rFonts w:ascii="Times New Roman" w:eastAsia="Arial Narrow" w:hAnsi="Times New Roman"/>
        </w:rPr>
        <w:t xml:space="preserve"> CBT" oraz odtwarzanie z wykorzystaniem sieci SAN</w:t>
      </w:r>
      <w:r>
        <w:rPr>
          <w:rFonts w:ascii="Times New Roman" w:eastAsia="Arial Narrow" w:hAnsi="Times New Roman"/>
        </w:rPr>
        <w:t>.</w:t>
      </w:r>
    </w:p>
    <w:p w:rsidR="00191949" w:rsidRDefault="00191949" w:rsidP="0019194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:rsidR="003E2CA6" w:rsidRDefault="003E2CA6" w:rsidP="00C2439D">
      <w:pPr>
        <w:pStyle w:val="Nagwek1"/>
        <w:spacing w:before="0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3E2CA6" w:rsidRDefault="003E2CA6" w:rsidP="00C2439D">
      <w:pPr>
        <w:pStyle w:val="Nagwek1"/>
        <w:spacing w:before="0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3E2CA6" w:rsidRDefault="003E2CA6" w:rsidP="00C2439D">
      <w:pPr>
        <w:pStyle w:val="Nagwek1"/>
        <w:spacing w:before="0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3E2CA6" w:rsidRDefault="003E2CA6" w:rsidP="00C2439D">
      <w:pPr>
        <w:pStyle w:val="Nagwek1"/>
        <w:spacing w:before="0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3E2CA6" w:rsidRDefault="003E2CA6" w:rsidP="00C2439D">
      <w:pPr>
        <w:pStyle w:val="Nagwek1"/>
        <w:spacing w:before="0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3E2CA6" w:rsidRDefault="003E2CA6" w:rsidP="00C2439D">
      <w:pPr>
        <w:pStyle w:val="Nagwek1"/>
        <w:spacing w:before="0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3E2CA6" w:rsidRDefault="003E2CA6" w:rsidP="003E2CA6"/>
    <w:p w:rsidR="003E2CA6" w:rsidRDefault="003E2CA6" w:rsidP="003E2CA6"/>
    <w:p w:rsidR="003E2CA6" w:rsidRDefault="003E2CA6" w:rsidP="003E2CA6"/>
    <w:p w:rsidR="003E2CA6" w:rsidRDefault="003E2CA6" w:rsidP="003E2CA6"/>
    <w:p w:rsidR="003E2CA6" w:rsidRDefault="003E2CA6" w:rsidP="003E2CA6"/>
    <w:p w:rsidR="003E2CA6" w:rsidRDefault="003E2CA6" w:rsidP="003E2CA6"/>
    <w:p w:rsidR="003E2CA6" w:rsidRDefault="003E2CA6" w:rsidP="003E2CA6"/>
    <w:p w:rsidR="003E2CA6" w:rsidRDefault="003E2CA6" w:rsidP="003E2CA6"/>
    <w:p w:rsidR="003E2CA6" w:rsidRDefault="003E2CA6" w:rsidP="003E2CA6"/>
    <w:p w:rsidR="003E2CA6" w:rsidRDefault="003E2CA6" w:rsidP="003E2CA6"/>
    <w:p w:rsidR="003E2CA6" w:rsidRDefault="003E2CA6" w:rsidP="003E2CA6"/>
    <w:p w:rsidR="003E2CA6" w:rsidRDefault="003E2CA6" w:rsidP="003E2CA6"/>
    <w:p w:rsidR="003E2CA6" w:rsidRDefault="003E2CA6" w:rsidP="003E2CA6"/>
    <w:p w:rsidR="003E2CA6" w:rsidRDefault="003E2CA6" w:rsidP="003E2CA6"/>
    <w:p w:rsidR="003E2CA6" w:rsidRPr="003E2CA6" w:rsidRDefault="003E2CA6" w:rsidP="003E2CA6"/>
    <w:p w:rsidR="00C2439D" w:rsidRDefault="00C2439D" w:rsidP="00C2439D">
      <w:pPr>
        <w:pStyle w:val="Nagwek1"/>
        <w:spacing w:before="0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8B0F2D">
        <w:rPr>
          <w:rFonts w:ascii="Times New Roman" w:hAnsi="Times New Roman" w:cs="Times New Roman"/>
          <w:b/>
          <w:i/>
          <w:color w:val="auto"/>
          <w:sz w:val="22"/>
          <w:szCs w:val="22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7.2 do S</w:t>
      </w:r>
      <w:r w:rsidRPr="008B0F2D">
        <w:rPr>
          <w:rFonts w:ascii="Times New Roman" w:hAnsi="Times New Roman" w:cs="Times New Roman"/>
          <w:b/>
          <w:i/>
          <w:color w:val="auto"/>
          <w:sz w:val="22"/>
          <w:szCs w:val="22"/>
        </w:rPr>
        <w:t>WZ</w:t>
      </w:r>
    </w:p>
    <w:p w:rsidR="00C2439D" w:rsidRPr="000020D7" w:rsidRDefault="00C2439D" w:rsidP="00C2439D">
      <w:pPr>
        <w:keepNext/>
        <w:keepLines/>
        <w:suppressAutoHyphens w:val="0"/>
        <w:autoSpaceDN/>
        <w:spacing w:after="0" w:line="240" w:lineRule="auto"/>
        <w:jc w:val="right"/>
        <w:textAlignment w:val="auto"/>
        <w:outlineLvl w:val="0"/>
        <w:rPr>
          <w:rFonts w:ascii="Times New Roman" w:eastAsiaTheme="majorEastAsia" w:hAnsi="Times New Roman"/>
          <w:b/>
          <w:i/>
        </w:rPr>
      </w:pPr>
      <w:r w:rsidRPr="000020D7">
        <w:rPr>
          <w:rFonts w:ascii="Times New Roman" w:eastAsiaTheme="majorEastAsia" w:hAnsi="Times New Roman"/>
          <w:b/>
          <w:i/>
        </w:rPr>
        <w:t xml:space="preserve">Załącznik nr </w:t>
      </w:r>
      <w:r w:rsidR="00341651">
        <w:rPr>
          <w:rFonts w:ascii="Times New Roman" w:eastAsiaTheme="majorEastAsia" w:hAnsi="Times New Roman"/>
          <w:b/>
          <w:i/>
        </w:rPr>
        <w:t>3</w:t>
      </w:r>
      <w:r>
        <w:rPr>
          <w:rFonts w:ascii="Times New Roman" w:eastAsiaTheme="majorEastAsia" w:hAnsi="Times New Roman"/>
          <w:b/>
          <w:i/>
        </w:rPr>
        <w:t>.2</w:t>
      </w:r>
      <w:r w:rsidRPr="000020D7">
        <w:rPr>
          <w:rFonts w:ascii="Times New Roman" w:eastAsiaTheme="majorEastAsia" w:hAnsi="Times New Roman"/>
          <w:b/>
          <w:i/>
        </w:rPr>
        <w:t xml:space="preserve"> do Umowy</w:t>
      </w:r>
    </w:p>
    <w:p w:rsidR="00C2439D" w:rsidRPr="004913B7" w:rsidRDefault="00C2439D" w:rsidP="00C2439D">
      <w:pPr>
        <w:pStyle w:val="Nagwek1"/>
        <w:spacing w:before="0" w:line="240" w:lineRule="auto"/>
        <w:jc w:val="right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4913B7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na dostawę systemu </w:t>
      </w:r>
      <w:r>
        <w:rPr>
          <w:rFonts w:ascii="Times New Roman" w:hAnsi="Times New Roman" w:cs="Times New Roman"/>
          <w:b/>
          <w:i/>
          <w:color w:val="auto"/>
          <w:sz w:val="20"/>
          <w:szCs w:val="20"/>
        </w:rPr>
        <w:t>archiwizacji badań radiologicznych</w:t>
      </w:r>
    </w:p>
    <w:p w:rsidR="00C2439D" w:rsidRPr="008B0F2D" w:rsidRDefault="00C2439D" w:rsidP="00C2439D">
      <w:pPr>
        <w:pStyle w:val="Nagwek1"/>
        <w:spacing w:before="0"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B0F2D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Nr sprawy Szp/FZ – 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72/2021</w:t>
      </w:r>
    </w:p>
    <w:p w:rsidR="00BB342A" w:rsidRDefault="00BB342A" w:rsidP="008D425A">
      <w:pPr>
        <w:suppressAutoHyphens w:val="0"/>
        <w:autoSpaceDN/>
        <w:spacing w:before="30" w:after="30" w:line="240" w:lineRule="auto"/>
        <w:textAlignment w:val="auto"/>
        <w:rPr>
          <w:rFonts w:ascii="Times New Roman" w:eastAsia="Times New Roman" w:hAnsi="Times New Roman"/>
          <w:lang w:eastAsia="pl-PL"/>
        </w:rPr>
      </w:pPr>
    </w:p>
    <w:p w:rsidR="005D795B" w:rsidRPr="00062BD8" w:rsidRDefault="005D795B" w:rsidP="005D795B">
      <w:pPr>
        <w:suppressAutoHyphens w:val="0"/>
        <w:autoSpaceDN/>
        <w:spacing w:before="30" w:after="30" w:line="240" w:lineRule="auto"/>
        <w:jc w:val="center"/>
        <w:textAlignment w:val="auto"/>
        <w:rPr>
          <w:rFonts w:ascii="Times New Roman" w:eastAsia="Times New Roman" w:hAnsi="Times New Roman"/>
          <w:b/>
          <w:i/>
          <w:u w:val="single"/>
          <w:lang w:eastAsia="pl-PL"/>
        </w:rPr>
      </w:pPr>
      <w:r w:rsidRPr="00062BD8">
        <w:rPr>
          <w:rFonts w:ascii="Times New Roman" w:eastAsia="Times New Roman" w:hAnsi="Times New Roman"/>
          <w:b/>
          <w:i/>
          <w:u w:val="single"/>
          <w:lang w:eastAsia="pl-PL"/>
        </w:rPr>
        <w:t>Wymagania dotyczące wykonania dokumentacji powdrożeniowej</w:t>
      </w:r>
    </w:p>
    <w:p w:rsidR="005D795B" w:rsidRDefault="005D795B" w:rsidP="005D795B">
      <w:pPr>
        <w:suppressAutoHyphens w:val="0"/>
        <w:autoSpaceDN/>
        <w:spacing w:before="30" w:after="30" w:line="240" w:lineRule="auto"/>
        <w:jc w:val="right"/>
        <w:textAlignment w:val="auto"/>
        <w:rPr>
          <w:rFonts w:ascii="Times New Roman" w:eastAsia="Times New Roman" w:hAnsi="Times New Roman"/>
          <w:lang w:eastAsia="pl-PL"/>
        </w:rPr>
      </w:pPr>
    </w:p>
    <w:p w:rsidR="00C173AD" w:rsidRPr="00223C07" w:rsidRDefault="00C173AD" w:rsidP="00E33888">
      <w:pPr>
        <w:pStyle w:val="Akapitzlist"/>
        <w:numPr>
          <w:ilvl w:val="0"/>
          <w:numId w:val="2"/>
        </w:numPr>
        <w:suppressAutoHyphens w:val="0"/>
        <w:autoSpaceDN/>
        <w:spacing w:before="30" w:after="30" w:line="240" w:lineRule="auto"/>
        <w:ind w:left="426" w:hanging="284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23C07">
        <w:rPr>
          <w:rFonts w:ascii="Times New Roman" w:eastAsia="Times New Roman" w:hAnsi="Times New Roman"/>
          <w:lang w:eastAsia="pl-PL"/>
        </w:rPr>
        <w:t>Wymagania ogólne:</w:t>
      </w:r>
    </w:p>
    <w:p w:rsidR="00C173AD" w:rsidRPr="00F54187" w:rsidRDefault="00C173AD" w:rsidP="00223C07">
      <w:pPr>
        <w:numPr>
          <w:ilvl w:val="3"/>
          <w:numId w:val="1"/>
        </w:numPr>
        <w:tabs>
          <w:tab w:val="clear" w:pos="2880"/>
        </w:tabs>
        <w:suppressAutoHyphens w:val="0"/>
        <w:autoSpaceDN/>
        <w:spacing w:before="30" w:after="3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Język.</w:t>
      </w:r>
    </w:p>
    <w:p w:rsidR="00D305DA" w:rsidRPr="00D305DA" w:rsidRDefault="00C173AD" w:rsidP="00D305DA">
      <w:pPr>
        <w:pStyle w:val="Akapitzlist"/>
        <w:numPr>
          <w:ilvl w:val="0"/>
          <w:numId w:val="4"/>
        </w:numPr>
        <w:suppressAutoHyphens w:val="0"/>
        <w:autoSpaceDN/>
        <w:spacing w:before="30" w:after="3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305DA">
        <w:rPr>
          <w:rFonts w:ascii="Times New Roman" w:eastAsia="Times New Roman" w:hAnsi="Times New Roman"/>
          <w:lang w:eastAsia="pl-PL"/>
        </w:rPr>
        <w:t>Dokumentacja powinna być dostarczona w języku polskim.</w:t>
      </w:r>
    </w:p>
    <w:p w:rsidR="00C173AD" w:rsidRPr="00F54187" w:rsidRDefault="00C173AD" w:rsidP="00D305DA">
      <w:pPr>
        <w:numPr>
          <w:ilvl w:val="3"/>
          <w:numId w:val="1"/>
        </w:numPr>
        <w:tabs>
          <w:tab w:val="clear" w:pos="2880"/>
        </w:tabs>
        <w:suppressAutoHyphens w:val="0"/>
        <w:autoSpaceDN/>
        <w:spacing w:before="30" w:after="3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Postać i forma dokumentacji.</w:t>
      </w:r>
    </w:p>
    <w:p w:rsidR="00C173AD" w:rsidRPr="00F54187" w:rsidRDefault="00C173AD" w:rsidP="00D305DA">
      <w:pPr>
        <w:numPr>
          <w:ilvl w:val="4"/>
          <w:numId w:val="1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 xml:space="preserve">Dokumentacja powinna być pogrupowana tematycznie i zawierać spis oraz charakterystykę wszystkich składników dokumentacji oraz powinna być dostarczona </w:t>
      </w:r>
      <w:r w:rsidR="00D81F32">
        <w:rPr>
          <w:rFonts w:ascii="Times New Roman" w:eastAsia="Times New Roman" w:hAnsi="Times New Roman"/>
          <w:lang w:eastAsia="pl-PL"/>
        </w:rPr>
        <w:t xml:space="preserve">w jednym egzemplarzu dla Zamawiającego </w:t>
      </w:r>
      <w:r w:rsidRPr="00F54187">
        <w:rPr>
          <w:rFonts w:ascii="Times New Roman" w:eastAsia="Times New Roman" w:hAnsi="Times New Roman"/>
          <w:lang w:eastAsia="pl-PL"/>
        </w:rPr>
        <w:t>w formie papierowej, w postaci zbindowanych egzemplarzy oraz w formie elektronicznej, w postaci plików w formacie PDF.</w:t>
      </w:r>
    </w:p>
    <w:p w:rsidR="00C173AD" w:rsidRPr="00F54187" w:rsidRDefault="00C173AD" w:rsidP="00D305DA">
      <w:pPr>
        <w:numPr>
          <w:ilvl w:val="4"/>
          <w:numId w:val="1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 xml:space="preserve">Suplementy do dokumentacji powinny być spisane w odrębnej liście, która powinna zawierać numer suplementu, wersję aplikacji i datę wydania suplementu. </w:t>
      </w:r>
    </w:p>
    <w:p w:rsidR="00C173AD" w:rsidRPr="00F54187" w:rsidRDefault="00C173AD" w:rsidP="00D305DA">
      <w:pPr>
        <w:numPr>
          <w:ilvl w:val="4"/>
          <w:numId w:val="1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Procedury znajdujące się w dokumentacji nie mogą zawierać sformułowań typu „zgodnie ze standardem”, „zgodnie ze standardową procedurą”</w:t>
      </w:r>
      <w:r w:rsidR="00D305DA">
        <w:rPr>
          <w:rFonts w:ascii="Times New Roman" w:eastAsia="Times New Roman" w:hAnsi="Times New Roman"/>
          <w:lang w:eastAsia="pl-PL"/>
        </w:rPr>
        <w:t>.</w:t>
      </w:r>
    </w:p>
    <w:p w:rsidR="00C173AD" w:rsidRPr="00F54187" w:rsidRDefault="00C173AD" w:rsidP="00D305DA">
      <w:pPr>
        <w:numPr>
          <w:ilvl w:val="4"/>
          <w:numId w:val="1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W przypadku jeśli procedura opisywana w dokumentacji wymaga wykonywania specjalizowanych skryptów instalacyjnych, takich jak własne skrypty dostawcy systemu, skryptu muszą zostać dołączone i szczegółowo opisane w dokumentacji.</w:t>
      </w:r>
    </w:p>
    <w:p w:rsidR="00C173AD" w:rsidRPr="00F54187" w:rsidRDefault="00C173AD" w:rsidP="00D305DA">
      <w:pPr>
        <w:numPr>
          <w:ilvl w:val="3"/>
          <w:numId w:val="1"/>
        </w:numPr>
        <w:tabs>
          <w:tab w:val="clear" w:pos="2880"/>
        </w:tabs>
        <w:suppressAutoHyphens w:val="0"/>
        <w:autoSpaceDN/>
        <w:spacing w:before="30" w:after="3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Zasady licencjonowania.</w:t>
      </w:r>
    </w:p>
    <w:p w:rsidR="00C173AD" w:rsidRPr="00F54187" w:rsidRDefault="00C173AD" w:rsidP="00D305DA">
      <w:pPr>
        <w:numPr>
          <w:ilvl w:val="4"/>
          <w:numId w:val="1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Dokumentacja musi zawierać pełną charakterystykę licencjonowania wszystkich elementów dostarczonych przez wykonawcę.</w:t>
      </w:r>
    </w:p>
    <w:p w:rsidR="00C173AD" w:rsidRPr="00F54187" w:rsidRDefault="00C173AD" w:rsidP="00D305DA">
      <w:pPr>
        <w:numPr>
          <w:ilvl w:val="4"/>
          <w:numId w:val="1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Zamawiający musi posiadać prawo majątkowe do powielania i rozpowszechniania dokumentacji w ramach grupy i firm trzecich tworzących aplikacje powiązane lub modyfikacje na zlecenie Zamawiającego.</w:t>
      </w:r>
    </w:p>
    <w:p w:rsidR="00C173AD" w:rsidRPr="00F54187" w:rsidRDefault="00C173AD" w:rsidP="00C9047B">
      <w:pPr>
        <w:numPr>
          <w:ilvl w:val="3"/>
          <w:numId w:val="1"/>
        </w:numPr>
        <w:tabs>
          <w:tab w:val="clear" w:pos="2880"/>
        </w:tabs>
        <w:suppressAutoHyphens w:val="0"/>
        <w:autoSpaceDN/>
        <w:spacing w:before="30" w:after="30" w:line="240" w:lineRule="auto"/>
        <w:ind w:left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Umowy i zobowiązania licencyjne.</w:t>
      </w:r>
    </w:p>
    <w:p w:rsidR="00C173AD" w:rsidRPr="00F54187" w:rsidRDefault="00C173AD" w:rsidP="00DE245A">
      <w:pPr>
        <w:numPr>
          <w:ilvl w:val="4"/>
          <w:numId w:val="1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Lista zawartych i obowiązujących umów z krótkim ich opisem.</w:t>
      </w:r>
    </w:p>
    <w:p w:rsidR="00C173AD" w:rsidRPr="00F54187" w:rsidRDefault="00C173AD" w:rsidP="00DE245A">
      <w:pPr>
        <w:numPr>
          <w:ilvl w:val="4"/>
          <w:numId w:val="1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 xml:space="preserve">Charakterystyka usług serwisowych. </w:t>
      </w:r>
    </w:p>
    <w:p w:rsidR="00C173AD" w:rsidRPr="00DE245A" w:rsidRDefault="00C173AD" w:rsidP="00E33888">
      <w:pPr>
        <w:pStyle w:val="Akapitzlist"/>
        <w:numPr>
          <w:ilvl w:val="0"/>
          <w:numId w:val="2"/>
        </w:numPr>
        <w:suppressAutoHyphens w:val="0"/>
        <w:autoSpaceDN/>
        <w:spacing w:before="30" w:after="30" w:line="240" w:lineRule="auto"/>
        <w:ind w:left="426" w:hanging="284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DE245A">
        <w:rPr>
          <w:rFonts w:ascii="Times New Roman" w:eastAsia="Times New Roman" w:hAnsi="Times New Roman"/>
          <w:lang w:eastAsia="pl-PL"/>
        </w:rPr>
        <w:t>Dokumentacja użytkownika.</w:t>
      </w:r>
    </w:p>
    <w:p w:rsidR="00C173AD" w:rsidRPr="00F54187" w:rsidRDefault="00C173AD" w:rsidP="00E33888">
      <w:pPr>
        <w:numPr>
          <w:ilvl w:val="0"/>
          <w:numId w:val="5"/>
        </w:numPr>
        <w:tabs>
          <w:tab w:val="clear" w:pos="2880"/>
        </w:tabs>
        <w:suppressAutoHyphens w:val="0"/>
        <w:autoSpaceDN/>
        <w:spacing w:before="30" w:after="3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Dokumentacja powinna zawierać szczegółowy opis wszelkich funkcjonalności i właściwości dostarczonego rozwiązania informatycznego, pozwalający na poprawną konfigurację i eksploatację aplikacji zgodnie z jej przeznaczeniem. W szczególności:</w:t>
      </w:r>
    </w:p>
    <w:p w:rsidR="00C173AD" w:rsidRPr="00F54187" w:rsidRDefault="00C173AD" w:rsidP="00E33888">
      <w:pPr>
        <w:numPr>
          <w:ilvl w:val="0"/>
          <w:numId w:val="6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opis podstawowych ról użytkowników i zasad ich kreowania;</w:t>
      </w:r>
    </w:p>
    <w:p w:rsidR="00C173AD" w:rsidRPr="00F54187" w:rsidRDefault="00C173AD" w:rsidP="00E33888">
      <w:pPr>
        <w:numPr>
          <w:ilvl w:val="0"/>
          <w:numId w:val="6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opis zarządzania uprawnieniami użytkownika i tworzenia profili;</w:t>
      </w:r>
    </w:p>
    <w:p w:rsidR="00C173AD" w:rsidRPr="00F54187" w:rsidRDefault="00C173AD" w:rsidP="00E33888">
      <w:pPr>
        <w:numPr>
          <w:ilvl w:val="0"/>
          <w:numId w:val="6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opis zarządzania autoryzacją i autentykacją użytkowników</w:t>
      </w:r>
    </w:p>
    <w:p w:rsidR="00C173AD" w:rsidRPr="00F54187" w:rsidRDefault="00C173AD" w:rsidP="00E33888">
      <w:pPr>
        <w:numPr>
          <w:ilvl w:val="0"/>
          <w:numId w:val="6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opis podstawowych funkcjonalności systemu.</w:t>
      </w:r>
    </w:p>
    <w:p w:rsidR="00C173AD" w:rsidRPr="00E33888" w:rsidRDefault="00C173AD" w:rsidP="00E33888">
      <w:pPr>
        <w:pStyle w:val="Akapitzlist"/>
        <w:numPr>
          <w:ilvl w:val="0"/>
          <w:numId w:val="2"/>
        </w:numPr>
        <w:suppressAutoHyphens w:val="0"/>
        <w:autoSpaceDN/>
        <w:spacing w:before="30" w:after="30" w:line="240" w:lineRule="auto"/>
        <w:ind w:left="426" w:hanging="284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E33888">
        <w:rPr>
          <w:rFonts w:ascii="Times New Roman" w:eastAsia="Times New Roman" w:hAnsi="Times New Roman"/>
          <w:lang w:eastAsia="pl-PL"/>
        </w:rPr>
        <w:t>Dokumentacja techniczna i uruchomieniowa.</w:t>
      </w:r>
    </w:p>
    <w:p w:rsidR="00C173AD" w:rsidRPr="00F54187" w:rsidRDefault="00C173AD" w:rsidP="00E33888">
      <w:pPr>
        <w:numPr>
          <w:ilvl w:val="0"/>
          <w:numId w:val="7"/>
        </w:numPr>
        <w:tabs>
          <w:tab w:val="clear" w:pos="2880"/>
        </w:tabs>
        <w:suppressAutoHyphens w:val="0"/>
        <w:autoSpaceDN/>
        <w:spacing w:before="30" w:after="3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W dokumentacji muszą być zawarte opisy wszelkich cech, właściwości i funkcjonalności pozwalających na poprawną z punktu widzenia technicznego eksploatację aplikacji informatycznej. W szczególności:</w:t>
      </w:r>
    </w:p>
    <w:p w:rsidR="00C173AD" w:rsidRPr="00F54187" w:rsidRDefault="00C173AD" w:rsidP="00E33888">
      <w:pPr>
        <w:numPr>
          <w:ilvl w:val="0"/>
          <w:numId w:val="8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Wyszczególnienie oraz opis powiązań wszystkich komponentów systemowych, aplikacyjnych i sprzętowych występujących lub wymaganych do poprawnej pracy aplikacji zgodnie z wymaganiami wydajności, funkcjonalności i bezpieczeństwa.</w:t>
      </w:r>
    </w:p>
    <w:p w:rsidR="00C173AD" w:rsidRPr="00F54187" w:rsidRDefault="00C173AD" w:rsidP="00E33888">
      <w:pPr>
        <w:numPr>
          <w:ilvl w:val="0"/>
          <w:numId w:val="8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 xml:space="preserve">Opis konfiguracji sprzętowej, który musi zawierać wszystkie urządzenia wdrożone, zainstalowane w ramach wykonywanego wdrożenia systemu. Przykładowy zestaw wymaganych danych konfiguracyjnych obejmuje: Serwery (parametry sprzętowe), sieć (adresacja), podsystem dyskowy (litery dysków, wolumeny logiczne, grupy wolumenowe, zasoby dyskowe, RAID, itp.), system operacyjny, lista zainstalowanego oprogramowania, infrastrukturę sieciową (parametry sprzętowe, porty </w:t>
      </w:r>
      <w:proofErr w:type="spellStart"/>
      <w:r w:rsidRPr="00F54187">
        <w:rPr>
          <w:rFonts w:ascii="Times New Roman" w:eastAsia="Times New Roman" w:hAnsi="Times New Roman"/>
          <w:lang w:eastAsia="pl-PL"/>
        </w:rPr>
        <w:t>fibre</w:t>
      </w:r>
      <w:proofErr w:type="spellEnd"/>
      <w:r w:rsidRPr="00F54187">
        <w:rPr>
          <w:rFonts w:ascii="Times New Roman" w:eastAsia="Times New Roman" w:hAnsi="Times New Roman"/>
          <w:lang w:eastAsia="pl-PL"/>
        </w:rPr>
        <w:t xml:space="preserve"> channel, aktywne licencje, </w:t>
      </w:r>
      <w:proofErr w:type="spellStart"/>
      <w:r w:rsidRPr="00F54187">
        <w:rPr>
          <w:rFonts w:ascii="Times New Roman" w:eastAsia="Times New Roman" w:hAnsi="Times New Roman"/>
          <w:lang w:eastAsia="pl-PL"/>
        </w:rPr>
        <w:t>fabric</w:t>
      </w:r>
      <w:proofErr w:type="spellEnd"/>
      <w:r w:rsidRPr="00F54187">
        <w:rPr>
          <w:rFonts w:ascii="Times New Roman" w:eastAsia="Times New Roman" w:hAnsi="Times New Roman"/>
          <w:lang w:eastAsia="pl-PL"/>
        </w:rPr>
        <w:t xml:space="preserve">, </w:t>
      </w:r>
      <w:proofErr w:type="spellStart"/>
      <w:r w:rsidRPr="00F54187">
        <w:rPr>
          <w:rFonts w:ascii="Times New Roman" w:eastAsia="Times New Roman" w:hAnsi="Times New Roman"/>
          <w:lang w:eastAsia="pl-PL"/>
        </w:rPr>
        <w:t>zonning</w:t>
      </w:r>
      <w:proofErr w:type="spellEnd"/>
      <w:r w:rsidRPr="00F54187">
        <w:rPr>
          <w:rFonts w:ascii="Times New Roman" w:eastAsia="Times New Roman" w:hAnsi="Times New Roman"/>
          <w:lang w:eastAsia="pl-PL"/>
        </w:rPr>
        <w:t xml:space="preserve">, aliasy, </w:t>
      </w:r>
      <w:proofErr w:type="spellStart"/>
      <w:r w:rsidRPr="00F54187">
        <w:rPr>
          <w:rFonts w:ascii="Times New Roman" w:eastAsia="Times New Roman" w:hAnsi="Times New Roman"/>
          <w:lang w:eastAsia="pl-PL"/>
        </w:rPr>
        <w:t>itp</w:t>
      </w:r>
      <w:proofErr w:type="spellEnd"/>
      <w:r w:rsidRPr="00F54187">
        <w:rPr>
          <w:rFonts w:ascii="Times New Roman" w:eastAsia="Times New Roman" w:hAnsi="Times New Roman"/>
          <w:lang w:eastAsia="pl-PL"/>
        </w:rPr>
        <w:t>).</w:t>
      </w:r>
    </w:p>
    <w:p w:rsidR="00C173AD" w:rsidRPr="00F54187" w:rsidRDefault="00C173AD" w:rsidP="00E33888">
      <w:pPr>
        <w:numPr>
          <w:ilvl w:val="0"/>
          <w:numId w:val="8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lastRenderedPageBreak/>
        <w:t>Opis konfiguracji aplikacji/systemu, który musi obejmować ogół oprogramowania wdrożonego, zainstalowanego w ramach wykonywanego wdrożenia systemu. Przykładowy zestaw wymaganych danych konfiguracyjnych obejmuje: wersję oprogramowania, narzędzia, użytkowników i grupy systemowe, katalog instalacyjny, położenie plików konfiguracyjnych, pierwotne parametry konfiguracyjne i zmodyfikowane w procesie instalacji, położenie plików logów, położenie i opis kluczowych plików i katalogów, parametry instalacji, itp.</w:t>
      </w:r>
    </w:p>
    <w:p w:rsidR="00C173AD" w:rsidRPr="00F54187" w:rsidRDefault="00C173AD" w:rsidP="00E33888">
      <w:pPr>
        <w:numPr>
          <w:ilvl w:val="0"/>
          <w:numId w:val="8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Opis architektury logicznej zawierający opis powiązań logicznych poszczególnych komponentów i ich rolę w architekturze.</w:t>
      </w:r>
    </w:p>
    <w:p w:rsidR="00C173AD" w:rsidRPr="00F54187" w:rsidRDefault="00C173AD" w:rsidP="00E33888">
      <w:pPr>
        <w:numPr>
          <w:ilvl w:val="0"/>
          <w:numId w:val="8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 xml:space="preserve">Opis </w:t>
      </w:r>
      <w:proofErr w:type="spellStart"/>
      <w:r w:rsidRPr="00F54187">
        <w:rPr>
          <w:rFonts w:ascii="Times New Roman" w:eastAsia="Times New Roman" w:hAnsi="Times New Roman"/>
          <w:lang w:eastAsia="pl-PL"/>
        </w:rPr>
        <w:t>interface’ów</w:t>
      </w:r>
      <w:proofErr w:type="spellEnd"/>
      <w:r w:rsidRPr="00F54187">
        <w:rPr>
          <w:rFonts w:ascii="Times New Roman" w:eastAsia="Times New Roman" w:hAnsi="Times New Roman"/>
          <w:lang w:eastAsia="pl-PL"/>
        </w:rPr>
        <w:t xml:space="preserve"> zawierający szczegółowy opis techniczny, w szczególności informację o typie interfejsu, wykorzystywanych protokołach, portach sieciowych, strukturze interfejsu, sposobie kontroli prawidłowości działania.</w:t>
      </w:r>
    </w:p>
    <w:p w:rsidR="00C173AD" w:rsidRPr="00F54187" w:rsidRDefault="00C173AD" w:rsidP="00C22D78">
      <w:pPr>
        <w:numPr>
          <w:ilvl w:val="0"/>
          <w:numId w:val="7"/>
        </w:numPr>
        <w:tabs>
          <w:tab w:val="clear" w:pos="2880"/>
        </w:tabs>
        <w:suppressAutoHyphens w:val="0"/>
        <w:autoSpaceDN/>
        <w:spacing w:before="30" w:after="3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Procedury eksploatacji</w:t>
      </w:r>
    </w:p>
    <w:p w:rsidR="00C173AD" w:rsidRPr="00F54187" w:rsidRDefault="00C173AD" w:rsidP="00C22D78">
      <w:pPr>
        <w:numPr>
          <w:ilvl w:val="0"/>
          <w:numId w:val="9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W szczególności dokumentacja powinna zawierać procedury tworzenia/odtwarzania kopii bezpieczeństwa operacyjnego i kopii zapasowych oraz odtworzenia z kopii wszystkich komponentów aplikacji i środowiska.</w:t>
      </w:r>
    </w:p>
    <w:p w:rsidR="00C173AD" w:rsidRPr="00F54187" w:rsidRDefault="00C173AD" w:rsidP="00C22D78">
      <w:pPr>
        <w:numPr>
          <w:ilvl w:val="0"/>
          <w:numId w:val="9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Procedura odtworzenia systemu po katastrofie (</w:t>
      </w:r>
      <w:proofErr w:type="spellStart"/>
      <w:r w:rsidRPr="00F54187">
        <w:rPr>
          <w:rFonts w:ascii="Times New Roman" w:eastAsia="Times New Roman" w:hAnsi="Times New Roman"/>
          <w:lang w:eastAsia="pl-PL"/>
        </w:rPr>
        <w:t>disaster</w:t>
      </w:r>
      <w:proofErr w:type="spellEnd"/>
      <w:r w:rsidRPr="00F54187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Pr="00F54187">
        <w:rPr>
          <w:rFonts w:ascii="Times New Roman" w:eastAsia="Times New Roman" w:hAnsi="Times New Roman"/>
          <w:lang w:eastAsia="pl-PL"/>
        </w:rPr>
        <w:t>recovery</w:t>
      </w:r>
      <w:proofErr w:type="spellEnd"/>
      <w:r w:rsidRPr="00F54187">
        <w:rPr>
          <w:rFonts w:ascii="Times New Roman" w:eastAsia="Times New Roman" w:hAnsi="Times New Roman"/>
          <w:lang w:eastAsia="pl-PL"/>
        </w:rPr>
        <w:t>)</w:t>
      </w:r>
    </w:p>
    <w:p w:rsidR="00C173AD" w:rsidRPr="00F54187" w:rsidRDefault="00C173AD" w:rsidP="00C22D78">
      <w:pPr>
        <w:numPr>
          <w:ilvl w:val="0"/>
          <w:numId w:val="9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 xml:space="preserve">Procedura pozwalająca na bezpieczne zatrzymanie/uruchomienie elementów infrastruktury </w:t>
      </w:r>
      <w:proofErr w:type="spellStart"/>
      <w:r w:rsidRPr="00F54187">
        <w:rPr>
          <w:rFonts w:ascii="Times New Roman" w:eastAsia="Times New Roman" w:hAnsi="Times New Roman"/>
          <w:lang w:eastAsia="pl-PL"/>
        </w:rPr>
        <w:t>hardware’owej</w:t>
      </w:r>
      <w:proofErr w:type="spellEnd"/>
      <w:r w:rsidRPr="00F54187">
        <w:rPr>
          <w:rFonts w:ascii="Times New Roman" w:eastAsia="Times New Roman" w:hAnsi="Times New Roman"/>
          <w:lang w:eastAsia="pl-PL"/>
        </w:rPr>
        <w:t xml:space="preserve"> oraz aplikacji i elementów infrastruktury software’owej.</w:t>
      </w:r>
    </w:p>
    <w:p w:rsidR="00C173AD" w:rsidRPr="00F54187" w:rsidRDefault="00C173AD" w:rsidP="00C22D78">
      <w:pPr>
        <w:numPr>
          <w:ilvl w:val="0"/>
          <w:numId w:val="9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 xml:space="preserve">Procedura instalacji, </w:t>
      </w:r>
      <w:proofErr w:type="spellStart"/>
      <w:r w:rsidRPr="00F54187">
        <w:rPr>
          <w:rFonts w:ascii="Times New Roman" w:eastAsia="Times New Roman" w:hAnsi="Times New Roman"/>
          <w:lang w:eastAsia="pl-PL"/>
        </w:rPr>
        <w:t>reinstalacji</w:t>
      </w:r>
      <w:proofErr w:type="spellEnd"/>
      <w:r w:rsidRPr="00F54187">
        <w:rPr>
          <w:rFonts w:ascii="Times New Roman" w:eastAsia="Times New Roman" w:hAnsi="Times New Roman"/>
          <w:lang w:eastAsia="pl-PL"/>
        </w:rPr>
        <w:t>, deinstalacji oraz aktualizacji środowiska zawierająca szczegółowy opis w przypadku tworzenia zmian w środowisku.</w:t>
      </w:r>
    </w:p>
    <w:p w:rsidR="00C173AD" w:rsidRPr="00F54187" w:rsidRDefault="00C173AD" w:rsidP="00C22D78">
      <w:pPr>
        <w:numPr>
          <w:ilvl w:val="0"/>
          <w:numId w:val="9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Procedura wykonywania wszystkich rutynowych czynności administracyjnych dla wdrażanego systemu (dziennych, tygodniowych, miesięcznych) oraz działań pozwalających na utrzymanie wymaganej dostępności, wydajności i bezpieczeństwa. Procedura powinna zawierać informację o okresowych zadaniach, które muszą być wykonywane przez administratora</w:t>
      </w:r>
      <w:r w:rsidR="00D81F32">
        <w:rPr>
          <w:rFonts w:ascii="Times New Roman" w:eastAsia="Times New Roman" w:hAnsi="Times New Roman"/>
          <w:lang w:eastAsia="pl-PL"/>
        </w:rPr>
        <w:t xml:space="preserve"> Zamawiającego</w:t>
      </w:r>
      <w:r w:rsidRPr="00F54187">
        <w:rPr>
          <w:rFonts w:ascii="Times New Roman" w:eastAsia="Times New Roman" w:hAnsi="Times New Roman"/>
          <w:lang w:eastAsia="pl-PL"/>
        </w:rPr>
        <w:t>, np. czyszczenie logów, analiza poprawności wykonywania się kopii zapasowych, itp.</w:t>
      </w:r>
    </w:p>
    <w:p w:rsidR="00C173AD" w:rsidRPr="00F54187" w:rsidRDefault="00C173AD" w:rsidP="00C22D78">
      <w:pPr>
        <w:numPr>
          <w:ilvl w:val="0"/>
          <w:numId w:val="7"/>
        </w:numPr>
        <w:tabs>
          <w:tab w:val="clear" w:pos="2880"/>
        </w:tabs>
        <w:suppressAutoHyphens w:val="0"/>
        <w:autoSpaceDN/>
        <w:spacing w:before="30" w:after="3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Dokumenty z testów.</w:t>
      </w:r>
    </w:p>
    <w:p w:rsidR="00C173AD" w:rsidRPr="00F54187" w:rsidRDefault="00C173AD" w:rsidP="00C22D78">
      <w:pPr>
        <w:numPr>
          <w:ilvl w:val="0"/>
          <w:numId w:val="10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Plan testów, scenariusze testowe, opis wykonywanych testów, wynik wykonywanych testów.</w:t>
      </w:r>
    </w:p>
    <w:p w:rsidR="00C173AD" w:rsidRPr="00F54187" w:rsidRDefault="00C173AD" w:rsidP="00C22D78">
      <w:pPr>
        <w:numPr>
          <w:ilvl w:val="0"/>
          <w:numId w:val="7"/>
        </w:numPr>
        <w:tabs>
          <w:tab w:val="clear" w:pos="2880"/>
        </w:tabs>
        <w:suppressAutoHyphens w:val="0"/>
        <w:autoSpaceDN/>
        <w:spacing w:before="30" w:after="3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Dokumentacja uruchomieniowa.</w:t>
      </w:r>
    </w:p>
    <w:p w:rsidR="00C173AD" w:rsidRPr="00F54187" w:rsidRDefault="00C173AD" w:rsidP="00C22D78">
      <w:pPr>
        <w:numPr>
          <w:ilvl w:val="0"/>
          <w:numId w:val="11"/>
        </w:numPr>
        <w:tabs>
          <w:tab w:val="clear" w:pos="3600"/>
        </w:tabs>
        <w:suppressAutoHyphens w:val="0"/>
        <w:autoSpaceDN/>
        <w:spacing w:before="30" w:after="30" w:line="240" w:lineRule="auto"/>
        <w:ind w:left="709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F54187">
        <w:rPr>
          <w:rFonts w:ascii="Times New Roman" w:eastAsia="Times New Roman" w:hAnsi="Times New Roman"/>
          <w:lang w:eastAsia="pl-PL"/>
        </w:rPr>
        <w:t>Opis wszystkich istotnych czynności wykonanych w celu pierwszego uruchomienia systemu, w tym opis migracji/konwersji danych, testy uruchomieniowe.</w:t>
      </w:r>
    </w:p>
    <w:p w:rsidR="00592513" w:rsidRDefault="00592513"/>
    <w:p w:rsidR="008D425A" w:rsidRDefault="008D425A"/>
    <w:p w:rsidR="008D425A" w:rsidRDefault="008D425A"/>
    <w:p w:rsidR="008D425A" w:rsidRDefault="008D425A"/>
    <w:p w:rsidR="008D425A" w:rsidRDefault="008D425A"/>
    <w:p w:rsidR="008D425A" w:rsidRDefault="008D425A"/>
    <w:p w:rsidR="008D425A" w:rsidRDefault="008D425A"/>
    <w:p w:rsidR="008D425A" w:rsidRDefault="008D425A"/>
    <w:p w:rsidR="008D425A" w:rsidRDefault="008D425A"/>
    <w:p w:rsidR="008D425A" w:rsidRDefault="008D425A"/>
    <w:p w:rsidR="008D425A" w:rsidRPr="008D425A" w:rsidRDefault="008D425A" w:rsidP="008D425A">
      <w:pPr>
        <w:suppressAutoHyphens w:val="0"/>
        <w:autoSpaceDN/>
        <w:spacing w:before="60" w:after="0" w:line="240" w:lineRule="auto"/>
        <w:jc w:val="both"/>
        <w:textAlignment w:val="auto"/>
        <w:rPr>
          <w:rFonts w:ascii="Times New Roman" w:eastAsia="Times New Roman" w:hAnsi="Times New Roman"/>
          <w:strike/>
          <w:lang w:eastAsia="pl-PL"/>
        </w:rPr>
      </w:pPr>
    </w:p>
    <w:p w:rsidR="008D425A" w:rsidRDefault="008D425A"/>
    <w:p w:rsidR="008D425A" w:rsidRPr="00905C12" w:rsidRDefault="008D425A" w:rsidP="008D425A">
      <w:pPr>
        <w:pStyle w:val="Nagwek1"/>
        <w:spacing w:before="0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905C12">
        <w:rPr>
          <w:rFonts w:ascii="Times New Roman" w:hAnsi="Times New Roman" w:cs="Times New Roman"/>
          <w:b/>
          <w:i/>
          <w:color w:val="auto"/>
          <w:sz w:val="22"/>
          <w:szCs w:val="22"/>
        </w:rPr>
        <w:lastRenderedPageBreak/>
        <w:t xml:space="preserve">Załącznik nr </w:t>
      </w:r>
      <w:r w:rsidR="00905C12" w:rsidRPr="00905C12">
        <w:rPr>
          <w:rFonts w:ascii="Times New Roman" w:hAnsi="Times New Roman" w:cs="Times New Roman"/>
          <w:b/>
          <w:i/>
          <w:color w:val="auto"/>
          <w:sz w:val="22"/>
          <w:szCs w:val="22"/>
        </w:rPr>
        <w:t>7.3 do S</w:t>
      </w:r>
      <w:r w:rsidRPr="00905C12">
        <w:rPr>
          <w:rFonts w:ascii="Times New Roman" w:hAnsi="Times New Roman" w:cs="Times New Roman"/>
          <w:b/>
          <w:i/>
          <w:color w:val="auto"/>
          <w:sz w:val="22"/>
          <w:szCs w:val="22"/>
        </w:rPr>
        <w:t>WZ</w:t>
      </w:r>
    </w:p>
    <w:p w:rsidR="00905C12" w:rsidRPr="00905C12" w:rsidRDefault="00905C12" w:rsidP="00905C12">
      <w:pPr>
        <w:keepNext/>
        <w:keepLines/>
        <w:suppressAutoHyphens w:val="0"/>
        <w:autoSpaceDN/>
        <w:spacing w:after="0" w:line="240" w:lineRule="auto"/>
        <w:jc w:val="right"/>
        <w:textAlignment w:val="auto"/>
        <w:outlineLvl w:val="0"/>
        <w:rPr>
          <w:rFonts w:ascii="Times New Roman" w:eastAsiaTheme="majorEastAsia" w:hAnsi="Times New Roman"/>
          <w:b/>
          <w:i/>
        </w:rPr>
      </w:pPr>
      <w:r w:rsidRPr="00905C12">
        <w:rPr>
          <w:rFonts w:ascii="Times New Roman" w:eastAsiaTheme="majorEastAsia" w:hAnsi="Times New Roman"/>
          <w:b/>
          <w:i/>
        </w:rPr>
        <w:t xml:space="preserve">Załącznik nr </w:t>
      </w:r>
      <w:r w:rsidR="00341651">
        <w:rPr>
          <w:rFonts w:ascii="Times New Roman" w:eastAsiaTheme="majorEastAsia" w:hAnsi="Times New Roman"/>
          <w:b/>
          <w:i/>
        </w:rPr>
        <w:t>3</w:t>
      </w:r>
      <w:r>
        <w:rPr>
          <w:rFonts w:ascii="Times New Roman" w:eastAsiaTheme="majorEastAsia" w:hAnsi="Times New Roman"/>
          <w:b/>
          <w:i/>
        </w:rPr>
        <w:t>.3</w:t>
      </w:r>
      <w:r w:rsidRPr="00905C12">
        <w:rPr>
          <w:rFonts w:ascii="Times New Roman" w:eastAsiaTheme="majorEastAsia" w:hAnsi="Times New Roman"/>
          <w:b/>
          <w:i/>
        </w:rPr>
        <w:t xml:space="preserve"> do Umowy</w:t>
      </w:r>
    </w:p>
    <w:p w:rsidR="00905C12" w:rsidRPr="00905C12" w:rsidRDefault="00905C12" w:rsidP="00905C12">
      <w:pPr>
        <w:keepNext/>
        <w:keepLines/>
        <w:suppressAutoHyphens w:val="0"/>
        <w:autoSpaceDN/>
        <w:spacing w:after="0" w:line="240" w:lineRule="auto"/>
        <w:jc w:val="right"/>
        <w:textAlignment w:val="auto"/>
        <w:outlineLvl w:val="0"/>
        <w:rPr>
          <w:rFonts w:ascii="Times New Roman" w:eastAsiaTheme="majorEastAsia" w:hAnsi="Times New Roman"/>
          <w:b/>
          <w:i/>
          <w:sz w:val="20"/>
          <w:szCs w:val="20"/>
        </w:rPr>
      </w:pPr>
      <w:r w:rsidRPr="00905C12">
        <w:rPr>
          <w:rFonts w:ascii="Times New Roman" w:eastAsiaTheme="majorEastAsia" w:hAnsi="Times New Roman"/>
          <w:b/>
          <w:i/>
          <w:sz w:val="20"/>
          <w:szCs w:val="20"/>
        </w:rPr>
        <w:t>na dostawę systemu archiwizacji badań radiologicznych</w:t>
      </w:r>
    </w:p>
    <w:p w:rsidR="00905C12" w:rsidRPr="00905C12" w:rsidRDefault="00905C12" w:rsidP="00905C12">
      <w:pPr>
        <w:keepNext/>
        <w:keepLines/>
        <w:suppressAutoHyphens w:val="0"/>
        <w:autoSpaceDN/>
        <w:spacing w:after="0" w:line="240" w:lineRule="auto"/>
        <w:jc w:val="right"/>
        <w:textAlignment w:val="auto"/>
        <w:outlineLvl w:val="0"/>
        <w:rPr>
          <w:rFonts w:ascii="Times New Roman" w:eastAsiaTheme="majorEastAsia" w:hAnsi="Times New Roman"/>
          <w:b/>
        </w:rPr>
      </w:pPr>
      <w:r w:rsidRPr="00905C12">
        <w:rPr>
          <w:rFonts w:ascii="Times New Roman" w:eastAsiaTheme="majorEastAsia" w:hAnsi="Times New Roman"/>
          <w:b/>
          <w:i/>
        </w:rPr>
        <w:t>Nr sprawy Szp/FZ – 72/2021</w:t>
      </w:r>
    </w:p>
    <w:p w:rsidR="008D425A" w:rsidRDefault="008D425A"/>
    <w:p w:rsidR="008D425A" w:rsidRPr="00062BD8" w:rsidRDefault="00062BD8" w:rsidP="008D425A">
      <w:pPr>
        <w:suppressAutoHyphens w:val="0"/>
        <w:autoSpaceDN/>
        <w:spacing w:before="60" w:after="0" w:line="240" w:lineRule="auto"/>
        <w:ind w:left="360"/>
        <w:jc w:val="center"/>
        <w:textAlignment w:val="auto"/>
        <w:rPr>
          <w:rFonts w:ascii="Times New Roman" w:eastAsia="Times New Roman" w:hAnsi="Times New Roman"/>
          <w:b/>
          <w:i/>
          <w:u w:val="single"/>
          <w:lang w:eastAsia="pl-PL"/>
        </w:rPr>
      </w:pPr>
      <w:r w:rsidRPr="00062BD8">
        <w:rPr>
          <w:rFonts w:ascii="Times New Roman" w:eastAsia="Times New Roman" w:hAnsi="Times New Roman"/>
          <w:b/>
          <w:i/>
          <w:u w:val="single"/>
          <w:lang w:eastAsia="pl-PL"/>
        </w:rPr>
        <w:t>Wymagania dotyczące wsparcia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 xml:space="preserve"> </w:t>
      </w:r>
      <w:r w:rsidR="008D425A" w:rsidRPr="00062BD8">
        <w:rPr>
          <w:rFonts w:ascii="Times New Roman" w:eastAsia="Times New Roman" w:hAnsi="Times New Roman"/>
          <w:b/>
          <w:i/>
          <w:u w:val="single"/>
          <w:lang w:eastAsia="pl-PL"/>
        </w:rPr>
        <w:t>techniczne</w:t>
      </w:r>
      <w:r w:rsidRPr="00062BD8">
        <w:rPr>
          <w:rFonts w:ascii="Times New Roman" w:eastAsia="Times New Roman" w:hAnsi="Times New Roman"/>
          <w:b/>
          <w:i/>
          <w:u w:val="single"/>
          <w:lang w:eastAsia="pl-PL"/>
        </w:rPr>
        <w:t>go</w:t>
      </w:r>
    </w:p>
    <w:p w:rsidR="008D425A" w:rsidRPr="008D425A" w:rsidRDefault="008D425A" w:rsidP="008D425A">
      <w:pPr>
        <w:suppressAutoHyphens w:val="0"/>
        <w:autoSpaceDN/>
        <w:spacing w:before="60" w:after="0" w:line="240" w:lineRule="auto"/>
        <w:ind w:left="360"/>
        <w:jc w:val="both"/>
        <w:textAlignment w:val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8D425A" w:rsidRPr="008D425A" w:rsidRDefault="00B53638" w:rsidP="00A673FD">
      <w:pPr>
        <w:suppressAutoHyphens w:val="0"/>
        <w:autoSpaceDN/>
        <w:spacing w:before="60" w:after="0" w:line="240" w:lineRule="auto"/>
        <w:jc w:val="both"/>
        <w:textAlignment w:val="auto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lang w:eastAsia="pl-PL"/>
        </w:rPr>
        <w:t>Wsparcie techniczne</w:t>
      </w:r>
      <w:r w:rsidR="008D425A" w:rsidRPr="008D425A">
        <w:rPr>
          <w:rFonts w:ascii="Times New Roman" w:eastAsia="Times New Roman" w:hAnsi="Times New Roman"/>
          <w:lang w:eastAsia="pl-PL"/>
        </w:rPr>
        <w:t xml:space="preserve"> musi obejmować swoim zakresem:</w:t>
      </w:r>
    </w:p>
    <w:p w:rsidR="008D425A" w:rsidRPr="008D425A" w:rsidRDefault="008D425A" w:rsidP="008D425A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:rsidR="008D425A" w:rsidRPr="009773CC" w:rsidRDefault="00B53638" w:rsidP="008D425A">
      <w:pPr>
        <w:numPr>
          <w:ilvl w:val="0"/>
          <w:numId w:val="1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9773CC">
        <w:rPr>
          <w:rFonts w:ascii="Times New Roman" w:eastAsia="Times New Roman" w:hAnsi="Times New Roman"/>
          <w:lang w:eastAsia="pl-PL"/>
        </w:rPr>
        <w:t>Naprawę</w:t>
      </w:r>
      <w:r w:rsidR="008D425A" w:rsidRPr="009773CC">
        <w:rPr>
          <w:rFonts w:ascii="Times New Roman" w:eastAsia="Times New Roman" w:hAnsi="Times New Roman"/>
          <w:lang w:eastAsia="pl-PL"/>
        </w:rPr>
        <w:t xml:space="preserve"> </w:t>
      </w:r>
      <w:r w:rsidR="00CC4254" w:rsidRPr="009773CC">
        <w:rPr>
          <w:rFonts w:ascii="Times New Roman" w:eastAsia="Times New Roman" w:hAnsi="Times New Roman"/>
          <w:lang w:eastAsia="pl-PL"/>
        </w:rPr>
        <w:t>awarii</w:t>
      </w:r>
      <w:r w:rsidR="008D425A" w:rsidRPr="009773CC">
        <w:rPr>
          <w:rFonts w:ascii="Times New Roman" w:eastAsia="Times New Roman" w:hAnsi="Times New Roman"/>
          <w:lang w:eastAsia="pl-PL"/>
        </w:rPr>
        <w:t xml:space="preserve"> systemów lub znalezienie rozwiązania zastępczego umożliwiającego pełne funkcjonow</w:t>
      </w:r>
      <w:r w:rsidRPr="009773CC">
        <w:rPr>
          <w:rFonts w:ascii="Times New Roman" w:eastAsia="Times New Roman" w:hAnsi="Times New Roman"/>
          <w:lang w:eastAsia="pl-PL"/>
        </w:rPr>
        <w:t>anie systemu objętego wsparciem</w:t>
      </w:r>
      <w:r w:rsidR="00905C12" w:rsidRPr="009773CC">
        <w:rPr>
          <w:rFonts w:ascii="Times New Roman" w:eastAsia="Times New Roman" w:hAnsi="Times New Roman"/>
          <w:lang w:eastAsia="pl-PL"/>
        </w:rPr>
        <w:t xml:space="preserve"> w terminie nie dłuższym niż 24 godziny</w:t>
      </w:r>
      <w:r w:rsidR="00846D83">
        <w:rPr>
          <w:rFonts w:ascii="Times New Roman" w:eastAsia="Times New Roman" w:hAnsi="Times New Roman"/>
          <w:lang w:eastAsia="pl-PL"/>
        </w:rPr>
        <w:t xml:space="preserve"> liczonych od zgłoszenia awarii</w:t>
      </w:r>
      <w:r w:rsidRPr="009773CC">
        <w:rPr>
          <w:rFonts w:ascii="Times New Roman" w:eastAsia="Times New Roman" w:hAnsi="Times New Roman"/>
          <w:lang w:eastAsia="pl-PL"/>
        </w:rPr>
        <w:t>.</w:t>
      </w:r>
    </w:p>
    <w:p w:rsidR="008D425A" w:rsidRPr="009773CC" w:rsidRDefault="008D425A" w:rsidP="008D425A">
      <w:pPr>
        <w:numPr>
          <w:ilvl w:val="0"/>
          <w:numId w:val="1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9773CC">
        <w:rPr>
          <w:rFonts w:ascii="Times New Roman" w:eastAsia="Times New Roman" w:hAnsi="Times New Roman"/>
          <w:lang w:eastAsia="pl-PL"/>
        </w:rPr>
        <w:t>Śledzenie i wgrywanie poprawek dla oprogramowania i sprzętu, migracje do nowych wersji, rekonfiguracje środowiska wynikające z potrzeb Zamawiającego.</w:t>
      </w:r>
    </w:p>
    <w:p w:rsidR="008D425A" w:rsidRPr="009773CC" w:rsidRDefault="00B53638" w:rsidP="008D425A">
      <w:pPr>
        <w:numPr>
          <w:ilvl w:val="0"/>
          <w:numId w:val="1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9773CC">
        <w:rPr>
          <w:rFonts w:ascii="Times New Roman" w:eastAsia="Times New Roman" w:hAnsi="Times New Roman"/>
          <w:lang w:eastAsia="pl-PL"/>
        </w:rPr>
        <w:t xml:space="preserve">Nadzór i opiekę </w:t>
      </w:r>
      <w:r w:rsidR="005E1736" w:rsidRPr="009773CC">
        <w:rPr>
          <w:rFonts w:ascii="Times New Roman" w:eastAsia="Times New Roman" w:hAnsi="Times New Roman"/>
          <w:lang w:eastAsia="pl-PL"/>
        </w:rPr>
        <w:t>nad prowadzoną przez</w:t>
      </w:r>
      <w:r w:rsidR="008D425A" w:rsidRPr="009773CC">
        <w:rPr>
          <w:rFonts w:ascii="Times New Roman" w:eastAsia="Times New Roman" w:hAnsi="Times New Roman"/>
          <w:lang w:eastAsia="pl-PL"/>
        </w:rPr>
        <w:t xml:space="preserve"> Zamawiającego gospodark</w:t>
      </w:r>
      <w:r w:rsidR="002514FF" w:rsidRPr="009773CC">
        <w:rPr>
          <w:rFonts w:ascii="Times New Roman" w:eastAsia="Times New Roman" w:hAnsi="Times New Roman"/>
          <w:lang w:eastAsia="pl-PL"/>
        </w:rPr>
        <w:t>ą</w:t>
      </w:r>
      <w:r w:rsidR="008D425A" w:rsidRPr="009773CC">
        <w:rPr>
          <w:rFonts w:ascii="Times New Roman" w:eastAsia="Times New Roman" w:hAnsi="Times New Roman"/>
          <w:lang w:eastAsia="pl-PL"/>
        </w:rPr>
        <w:t xml:space="preserve"> licencjami. </w:t>
      </w:r>
    </w:p>
    <w:p w:rsidR="008D425A" w:rsidRPr="009773CC" w:rsidRDefault="00B53638" w:rsidP="008D425A">
      <w:pPr>
        <w:numPr>
          <w:ilvl w:val="0"/>
          <w:numId w:val="1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9773CC">
        <w:rPr>
          <w:rFonts w:ascii="Times New Roman" w:eastAsia="Times New Roman" w:hAnsi="Times New Roman"/>
          <w:lang w:eastAsia="pl-PL"/>
        </w:rPr>
        <w:t>Nadzór oraz aktualizację</w:t>
      </w:r>
      <w:r w:rsidR="008D425A" w:rsidRPr="009773CC">
        <w:rPr>
          <w:rFonts w:ascii="Times New Roman" w:eastAsia="Times New Roman" w:hAnsi="Times New Roman"/>
          <w:lang w:eastAsia="pl-PL"/>
        </w:rPr>
        <w:t xml:space="preserve"> prowadzonej dla Zamawiającego dokumentacji. </w:t>
      </w:r>
    </w:p>
    <w:p w:rsidR="008D425A" w:rsidRPr="009773CC" w:rsidRDefault="008D425A" w:rsidP="00905C12">
      <w:pPr>
        <w:numPr>
          <w:ilvl w:val="0"/>
          <w:numId w:val="1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9773CC">
        <w:rPr>
          <w:rFonts w:ascii="Times New Roman" w:eastAsia="Times New Roman" w:hAnsi="Times New Roman"/>
          <w:lang w:eastAsia="pl-PL"/>
        </w:rPr>
        <w:t xml:space="preserve">Inne prace dotyczące systemu </w:t>
      </w:r>
      <w:r w:rsidR="00905C12" w:rsidRPr="009773CC">
        <w:rPr>
          <w:rFonts w:ascii="Times New Roman" w:eastAsia="Times New Roman" w:hAnsi="Times New Roman"/>
          <w:lang w:eastAsia="pl-PL"/>
        </w:rPr>
        <w:t>archiwizacji badań radiologicznych</w:t>
      </w:r>
      <w:r w:rsidRPr="009773CC">
        <w:rPr>
          <w:rFonts w:ascii="Times New Roman" w:eastAsia="Times New Roman" w:hAnsi="Times New Roman"/>
          <w:lang w:eastAsia="pl-PL"/>
        </w:rPr>
        <w:t xml:space="preserve"> w ramach bieżącej administracji systemami (w tym instalacja nowych węzłów). </w:t>
      </w:r>
    </w:p>
    <w:p w:rsidR="008D425A" w:rsidRPr="009773CC" w:rsidRDefault="008D425A" w:rsidP="008D425A">
      <w:pPr>
        <w:numPr>
          <w:ilvl w:val="0"/>
          <w:numId w:val="1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9773CC">
        <w:rPr>
          <w:rFonts w:ascii="Times New Roman" w:eastAsia="Times New Roman" w:hAnsi="Times New Roman"/>
          <w:lang w:eastAsia="pl-PL"/>
        </w:rPr>
        <w:t>Wszystkie prace muszą odbywa</w:t>
      </w:r>
      <w:r w:rsidR="00571239" w:rsidRPr="009773CC">
        <w:rPr>
          <w:rFonts w:ascii="Times New Roman" w:eastAsia="Times New Roman" w:hAnsi="Times New Roman"/>
          <w:lang w:eastAsia="pl-PL"/>
        </w:rPr>
        <w:t>ć się na miejscu w siedzibie u Z</w:t>
      </w:r>
      <w:r w:rsidRPr="009773CC">
        <w:rPr>
          <w:rFonts w:ascii="Times New Roman" w:eastAsia="Times New Roman" w:hAnsi="Times New Roman"/>
          <w:lang w:eastAsia="pl-PL"/>
        </w:rPr>
        <w:t>amawiającego.</w:t>
      </w:r>
    </w:p>
    <w:p w:rsidR="008D425A" w:rsidRPr="009773CC" w:rsidRDefault="001E1514" w:rsidP="00AD48CB">
      <w:pPr>
        <w:numPr>
          <w:ilvl w:val="0"/>
          <w:numId w:val="16"/>
        </w:num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noProof/>
          <w:lang w:eastAsia="pl-PL"/>
        </w:rPr>
      </w:pPr>
      <w:r w:rsidRPr="009773CC">
        <w:rPr>
          <w:rFonts w:ascii="Times New Roman" w:eastAsia="Times New Roman" w:hAnsi="Times New Roman"/>
          <w:noProof/>
          <w:lang w:eastAsia="pl-PL"/>
        </w:rPr>
        <w:t>M</w:t>
      </w:r>
      <w:r w:rsidR="00313839" w:rsidRPr="009773CC">
        <w:rPr>
          <w:rFonts w:ascii="Times New Roman" w:eastAsia="Times New Roman" w:hAnsi="Times New Roman"/>
          <w:noProof/>
          <w:lang w:eastAsia="pl-PL"/>
        </w:rPr>
        <w:t>ożliwość</w:t>
      </w:r>
      <w:r w:rsidR="008D425A" w:rsidRPr="009773CC">
        <w:rPr>
          <w:rFonts w:ascii="Times New Roman" w:eastAsia="Times New Roman" w:hAnsi="Times New Roman"/>
          <w:noProof/>
          <w:lang w:eastAsia="pl-PL"/>
        </w:rPr>
        <w:t xml:space="preserve"> </w:t>
      </w:r>
      <w:r w:rsidR="00313839" w:rsidRPr="009773CC">
        <w:rPr>
          <w:rFonts w:ascii="Times New Roman" w:eastAsia="Times New Roman" w:hAnsi="Times New Roman"/>
          <w:noProof/>
          <w:lang w:eastAsia="pl-PL"/>
        </w:rPr>
        <w:t>zgłoszenia</w:t>
      </w:r>
      <w:r w:rsidR="00062BD8" w:rsidRPr="009773CC">
        <w:rPr>
          <w:rFonts w:ascii="Times New Roman" w:eastAsia="Times New Roman" w:hAnsi="Times New Roman"/>
          <w:noProof/>
          <w:lang w:eastAsia="pl-PL"/>
        </w:rPr>
        <w:t xml:space="preserve"> </w:t>
      </w:r>
      <w:r w:rsidR="00AD48CB" w:rsidRPr="009773CC">
        <w:rPr>
          <w:rFonts w:ascii="Times New Roman" w:eastAsia="Times New Roman" w:hAnsi="Times New Roman"/>
          <w:noProof/>
          <w:lang w:eastAsia="pl-PL"/>
        </w:rPr>
        <w:t xml:space="preserve">awarii </w:t>
      </w:r>
      <w:r w:rsidR="008B0CE1" w:rsidRPr="009773CC">
        <w:rPr>
          <w:rFonts w:ascii="Times New Roman" w:hAnsi="Times New Roman"/>
        </w:rPr>
        <w:t>przez dedykowany serwisowy moduł internetowy</w:t>
      </w:r>
      <w:r w:rsidR="00196C27" w:rsidRPr="009773CC">
        <w:rPr>
          <w:rFonts w:ascii="Times New Roman" w:eastAsia="Times New Roman" w:hAnsi="Times New Roman"/>
          <w:noProof/>
          <w:lang w:eastAsia="pl-PL"/>
        </w:rPr>
        <w:t xml:space="preserve"> </w:t>
      </w:r>
      <w:r w:rsidR="00AD48CB" w:rsidRPr="009773CC">
        <w:rPr>
          <w:rFonts w:ascii="Times New Roman" w:eastAsia="Times New Roman" w:hAnsi="Times New Roman"/>
          <w:noProof/>
          <w:lang w:eastAsia="pl-PL"/>
        </w:rPr>
        <w:t xml:space="preserve">oraz przez infolinię </w:t>
      </w:r>
      <w:r w:rsidR="00A673FD" w:rsidRPr="009773CC">
        <w:rPr>
          <w:rFonts w:ascii="Times New Roman" w:eastAsia="Times New Roman" w:hAnsi="Times New Roman"/>
          <w:noProof/>
          <w:lang w:eastAsia="pl-PL"/>
        </w:rPr>
        <w:t xml:space="preserve">w trybie </w:t>
      </w:r>
      <w:r w:rsidR="00AD48CB" w:rsidRPr="009773CC">
        <w:rPr>
          <w:rFonts w:ascii="Times New Roman" w:eastAsia="Times New Roman" w:hAnsi="Times New Roman"/>
          <w:noProof/>
          <w:lang w:eastAsia="pl-PL"/>
        </w:rPr>
        <w:t>24x7</w:t>
      </w:r>
      <w:r w:rsidR="00AD2CD8" w:rsidRPr="009773CC">
        <w:rPr>
          <w:rFonts w:ascii="Times New Roman" w:eastAsia="Times New Roman" w:hAnsi="Times New Roman"/>
          <w:noProof/>
          <w:lang w:eastAsia="pl-PL"/>
        </w:rPr>
        <w:t>.</w:t>
      </w:r>
    </w:p>
    <w:p w:rsidR="004C66BD" w:rsidRPr="009773CC" w:rsidRDefault="00302B26" w:rsidP="00AD48CB">
      <w:pPr>
        <w:numPr>
          <w:ilvl w:val="0"/>
          <w:numId w:val="16"/>
        </w:num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noProof/>
          <w:lang w:eastAsia="pl-PL"/>
        </w:rPr>
      </w:pPr>
      <w:r w:rsidRPr="009773CC">
        <w:rPr>
          <w:rFonts w:ascii="Times New Roman" w:eastAsia="Times New Roman" w:hAnsi="Times New Roman"/>
          <w:noProof/>
          <w:lang w:eastAsia="pl-PL"/>
        </w:rPr>
        <w:t>C</w:t>
      </w:r>
      <w:r w:rsidR="004C66BD" w:rsidRPr="009773CC">
        <w:rPr>
          <w:rFonts w:ascii="Times New Roman" w:eastAsia="Times New Roman" w:hAnsi="Times New Roman"/>
          <w:noProof/>
          <w:lang w:eastAsia="pl-PL"/>
        </w:rPr>
        <w:t>zas reakcji na zgłoszenie awarii w ciągu 4 godzin</w:t>
      </w:r>
      <w:r w:rsidRPr="009773CC">
        <w:rPr>
          <w:rFonts w:ascii="Times New Roman" w:eastAsia="Times New Roman" w:hAnsi="Times New Roman"/>
          <w:noProof/>
          <w:lang w:eastAsia="pl-PL"/>
        </w:rPr>
        <w:t xml:space="preserve"> w dni robocze</w:t>
      </w:r>
      <w:r w:rsidR="00196C27" w:rsidRPr="009773CC">
        <w:rPr>
          <w:rFonts w:ascii="Times New Roman" w:eastAsia="Times New Roman" w:hAnsi="Times New Roman"/>
          <w:noProof/>
          <w:lang w:eastAsia="pl-PL"/>
        </w:rPr>
        <w:t xml:space="preserve"> (od poniedziałku do piątku)</w:t>
      </w:r>
      <w:r w:rsidR="008B0CE1" w:rsidRPr="009773CC">
        <w:rPr>
          <w:rFonts w:ascii="Times New Roman" w:eastAsia="Times New Roman" w:hAnsi="Times New Roman"/>
          <w:noProof/>
          <w:lang w:eastAsia="pl-PL"/>
        </w:rPr>
        <w:t>.</w:t>
      </w:r>
    </w:p>
    <w:p w:rsidR="00A673FD" w:rsidRDefault="00A673FD" w:rsidP="00A673F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noProof/>
          <w:lang w:eastAsia="pl-PL"/>
        </w:rPr>
      </w:pPr>
    </w:p>
    <w:p w:rsidR="00A673FD" w:rsidRDefault="00A673FD" w:rsidP="00A673F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noProof/>
          <w:lang w:eastAsia="pl-PL"/>
        </w:rPr>
      </w:pPr>
    </w:p>
    <w:p w:rsidR="00A673FD" w:rsidRPr="00341651" w:rsidRDefault="00A673FD" w:rsidP="00A673F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noProof/>
          <w:lang w:eastAsia="pl-PL"/>
        </w:rPr>
      </w:pPr>
      <w:r w:rsidRPr="00341651">
        <w:rPr>
          <w:rFonts w:ascii="Times New Roman" w:eastAsia="Times New Roman" w:hAnsi="Times New Roman"/>
          <w:noProof/>
          <w:lang w:eastAsia="pl-PL"/>
        </w:rPr>
        <w:t>Wsparcie techniczne realizowane będzie przez podmiot upoważniony przez wytwórcę lub autoryzowanego przedstawiciela do wykonywania tych czynności.</w:t>
      </w:r>
    </w:p>
    <w:p w:rsidR="008D425A" w:rsidRPr="00341651" w:rsidRDefault="008D425A" w:rsidP="008D425A">
      <w:pPr>
        <w:suppressAutoHyphens w:val="0"/>
        <w:autoSpaceDN/>
        <w:spacing w:after="0" w:line="240" w:lineRule="auto"/>
        <w:ind w:left="720"/>
        <w:textAlignment w:val="auto"/>
        <w:rPr>
          <w:rFonts w:ascii="Times New Roman" w:eastAsia="Times New Roman" w:hAnsi="Times New Roman"/>
          <w:lang w:eastAsia="pl-PL"/>
        </w:rPr>
      </w:pPr>
    </w:p>
    <w:p w:rsidR="003E2CA6" w:rsidRPr="001B203B" w:rsidRDefault="003E2CA6" w:rsidP="003E2CA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1B203B">
        <w:rPr>
          <w:rFonts w:ascii="Times New Roman" w:eastAsia="Times New Roman" w:hAnsi="Times New Roman"/>
          <w:lang w:eastAsia="pl-PL"/>
        </w:rPr>
        <w:t xml:space="preserve">Dostarczone oprogramowanie musi posiadać możliwość aktualizacji oraz wsparcie techniczne producenta na </w:t>
      </w:r>
      <w:r>
        <w:rPr>
          <w:rFonts w:ascii="Times New Roman" w:eastAsia="Times New Roman" w:hAnsi="Times New Roman"/>
          <w:lang w:eastAsia="pl-PL"/>
        </w:rPr>
        <w:t>okres</w:t>
      </w:r>
      <w:r w:rsidRPr="001B203B">
        <w:rPr>
          <w:rFonts w:ascii="Times New Roman" w:eastAsia="Times New Roman" w:hAnsi="Times New Roman"/>
          <w:lang w:eastAsia="pl-PL"/>
        </w:rPr>
        <w:t xml:space="preserve"> 36 miesięcy począwszy od daty </w:t>
      </w:r>
      <w:r>
        <w:rPr>
          <w:rFonts w:ascii="Times New Roman" w:eastAsia="Times New Roman" w:hAnsi="Times New Roman"/>
          <w:lang w:eastAsia="pl-PL"/>
        </w:rPr>
        <w:t>podpisania końcowego protokołu odbioru</w:t>
      </w:r>
      <w:r w:rsidRPr="001B203B">
        <w:rPr>
          <w:rFonts w:ascii="Times New Roman" w:eastAsia="Times New Roman" w:hAnsi="Times New Roman"/>
          <w:lang w:eastAsia="pl-PL"/>
        </w:rPr>
        <w:t>. Liczba licencji musi pokryć następującą liczbę serwerów posiadanych przez Zamawiającego</w:t>
      </w:r>
      <w:r>
        <w:rPr>
          <w:rFonts w:ascii="Times New Roman" w:eastAsia="Times New Roman" w:hAnsi="Times New Roman"/>
          <w:lang w:eastAsia="pl-PL"/>
        </w:rPr>
        <w:t>, bez względu na zainstalowany tam system operacyjny, rodzaj procesora i liczbę maszyn wirtualnych wykorzystujących ich zasoby.</w:t>
      </w:r>
    </w:p>
    <w:p w:rsidR="003E2CA6" w:rsidRPr="001B203B" w:rsidRDefault="003E2CA6" w:rsidP="003E2CA6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tbl>
      <w:tblPr>
        <w:tblW w:w="6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2165"/>
        <w:gridCol w:w="1984"/>
        <w:gridCol w:w="1683"/>
      </w:tblGrid>
      <w:tr w:rsidR="003E2CA6" w:rsidRPr="001B203B" w:rsidTr="00CE3A77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1B203B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Serwer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1B203B">
              <w:rPr>
                <w:rFonts w:ascii="Times New Roman" w:eastAsia="Times New Roman" w:hAnsi="Times New Roman"/>
                <w:lang w:eastAsia="pl-PL"/>
              </w:rPr>
              <w:t>Model procesora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Ilość procesorów</w:t>
            </w:r>
          </w:p>
        </w:tc>
      </w:tr>
      <w:tr w:rsidR="003E2CA6" w:rsidRPr="001B203B" w:rsidTr="00CE3A77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t>UCSB-B200-M4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1B203B">
              <w:rPr>
                <w:rFonts w:ascii="Times New Roman" w:eastAsia="Times New Roman" w:hAnsi="Times New Roman"/>
                <w:lang w:eastAsia="pl-PL"/>
              </w:rPr>
              <w:t xml:space="preserve">Intel Xeon </w:t>
            </w:r>
            <w:r>
              <w:rPr>
                <w:rFonts w:ascii="Times New Roman" w:eastAsia="Times New Roman" w:hAnsi="Times New Roman"/>
                <w:lang w:eastAsia="pl-PL"/>
              </w:rPr>
              <w:t>E5-2609 v3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E2CA6" w:rsidRPr="001B203B" w:rsidTr="00CE3A77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t>UCSB-B200-M4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1B203B">
              <w:rPr>
                <w:rFonts w:ascii="Times New Roman" w:eastAsia="Times New Roman" w:hAnsi="Times New Roman"/>
                <w:lang w:eastAsia="pl-PL"/>
              </w:rPr>
              <w:t xml:space="preserve">Intel Xeon </w:t>
            </w:r>
            <w:r>
              <w:rPr>
                <w:rFonts w:ascii="Times New Roman" w:eastAsia="Times New Roman" w:hAnsi="Times New Roman"/>
                <w:lang w:eastAsia="pl-PL"/>
              </w:rPr>
              <w:t>E5-2609 v3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E2CA6" w:rsidRPr="001B203B" w:rsidTr="00CE3A77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t>UCSB-B200-M4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1B203B">
              <w:rPr>
                <w:rFonts w:ascii="Times New Roman" w:eastAsia="Times New Roman" w:hAnsi="Times New Roman"/>
                <w:lang w:eastAsia="pl-PL"/>
              </w:rPr>
              <w:t xml:space="preserve">Intel Xeon </w:t>
            </w:r>
            <w:r>
              <w:rPr>
                <w:rFonts w:ascii="Times New Roman" w:eastAsia="Times New Roman" w:hAnsi="Times New Roman"/>
                <w:lang w:eastAsia="pl-PL"/>
              </w:rPr>
              <w:t>E5-2609 v3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E2CA6" w:rsidRPr="001B203B" w:rsidTr="00CE3A77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t>UCSB-B200-M4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1B203B">
              <w:rPr>
                <w:rFonts w:ascii="Times New Roman" w:eastAsia="Times New Roman" w:hAnsi="Times New Roman"/>
                <w:lang w:eastAsia="pl-PL"/>
              </w:rPr>
              <w:t xml:space="preserve">Intel Xeon </w:t>
            </w:r>
            <w:r>
              <w:rPr>
                <w:rFonts w:ascii="Times New Roman" w:eastAsia="Times New Roman" w:hAnsi="Times New Roman"/>
                <w:lang w:eastAsia="pl-PL"/>
              </w:rPr>
              <w:t>E5-2609 v3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E2CA6" w:rsidRPr="001B203B" w:rsidTr="00CE3A77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E6695F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US" w:eastAsia="pl-PL"/>
              </w:rPr>
            </w:pPr>
            <w:r w:rsidRPr="00E6695F"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  <w:lang w:val="en-US"/>
              </w:rPr>
              <w:t>HP ProLiant BL465c Gen8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E6695F"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  <w:lang w:val="en-US"/>
              </w:rPr>
              <w:t>AMD Opteron 6376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E2CA6" w:rsidRPr="001B203B" w:rsidTr="00CE3A77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E6695F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US" w:eastAsia="pl-PL"/>
              </w:rPr>
            </w:pPr>
            <w:r w:rsidRPr="00E6695F"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  <w:lang w:val="en-US"/>
              </w:rPr>
              <w:t>HP ProLiant BL465c Gen8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E6695F"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  <w:lang w:val="en-US"/>
              </w:rPr>
              <w:t>AMD Opteron 6376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E2CA6" w:rsidRPr="001B203B" w:rsidTr="00CE3A77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E6695F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E6695F"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  <w:lang w:val="en-US"/>
              </w:rPr>
              <w:t>HP ProLiant BL465c Gen8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E6695F"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  <w:lang w:val="en-US"/>
              </w:rPr>
              <w:t>AMD Opteron 6376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E2CA6" w:rsidRPr="001B203B" w:rsidTr="00CE3A77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E6695F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E6695F"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  <w:lang w:val="en-US"/>
              </w:rPr>
              <w:t>HP ProLiant BL465c Gen8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E6695F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E6695F"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  <w:lang w:val="en-US"/>
              </w:rPr>
              <w:t>AMD Opteron 6376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E2CA6" w:rsidRPr="001B203B" w:rsidTr="00CE3A77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E6695F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Dell </w:t>
            </w:r>
            <w:proofErr w:type="spellStart"/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PowerEdge</w:t>
            </w:r>
            <w:proofErr w:type="spellEnd"/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 M910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E6695F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Intel Xeon CPU E7-2820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E2CA6" w:rsidRPr="001B203B" w:rsidTr="00CE3A77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Dell </w:t>
            </w:r>
            <w:proofErr w:type="spellStart"/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PowerEdge</w:t>
            </w:r>
            <w:proofErr w:type="spellEnd"/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 M910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E6695F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Intel Xeon CPU E7-2820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E2CA6" w:rsidRPr="001B203B" w:rsidTr="00CE3A77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Dell </w:t>
            </w:r>
            <w:proofErr w:type="spellStart"/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PowerEdge</w:t>
            </w:r>
            <w:proofErr w:type="spellEnd"/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 M910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E6695F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Intel Xeon CPU E7-2820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E2CA6" w:rsidRPr="001B203B" w:rsidTr="00CE3A77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Dell </w:t>
            </w:r>
            <w:proofErr w:type="spellStart"/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PowerEdge</w:t>
            </w:r>
            <w:proofErr w:type="spellEnd"/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 M910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E6695F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Intel Xeon CPU E7-2820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E2CA6" w:rsidRPr="001B203B" w:rsidTr="00CE3A77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13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Dell </w:t>
            </w:r>
            <w:proofErr w:type="spellStart"/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PowerEdge</w:t>
            </w:r>
            <w:proofErr w:type="spellEnd"/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 M910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E6695F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Intel Xeon CPU E7-2820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E2CA6" w:rsidRPr="001B203B" w:rsidTr="00CE3A77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Dell </w:t>
            </w:r>
            <w:proofErr w:type="spellStart"/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PowerEdge</w:t>
            </w:r>
            <w:proofErr w:type="spellEnd"/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 M910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E6695F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Intel Xeon CPU E7-2820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E2CA6" w:rsidRPr="001B203B" w:rsidTr="00CE3A77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Dell </w:t>
            </w:r>
            <w:proofErr w:type="spellStart"/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PowerEdge</w:t>
            </w:r>
            <w:proofErr w:type="spellEnd"/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 M910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E6695F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Intel Xeon CPU E7-2820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E2CA6" w:rsidRPr="001B203B" w:rsidTr="00CE3A77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Dell </w:t>
            </w:r>
            <w:proofErr w:type="spellStart"/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PowerEdge</w:t>
            </w:r>
            <w:proofErr w:type="spellEnd"/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 M910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Pr="00E6695F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Intel Xeon CPU E7-2820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Pr="001B203B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E2CA6" w:rsidRPr="001B203B" w:rsidTr="00CE3A77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Olympus ENDOBASE PRO SERWER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Intel Xeon CPU E31220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</w:tr>
      <w:tr w:rsidR="003E2CA6" w:rsidRPr="001B203B" w:rsidTr="00CE3A77">
        <w:trPr>
          <w:trHeight w:val="2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</w:rPr>
              <w:t>PowerEdge</w:t>
            </w:r>
            <w:proofErr w:type="spellEnd"/>
            <w:r>
              <w:rPr>
                <w:sz w:val="20"/>
                <w:szCs w:val="20"/>
              </w:rPr>
              <w:t xml:space="preserve"> R210 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 xml:space="preserve">Intel </w:t>
            </w:r>
            <w:proofErr w:type="spellStart"/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>Core</w:t>
            </w:r>
            <w:proofErr w:type="spellEnd"/>
            <w:r>
              <w:rPr>
                <w:rStyle w:val="apple-style-span"/>
                <w:rFonts w:ascii="MS Shell Dlg 2" w:hAnsi="MS Shell Dlg 2" w:cs="MS Shell Dlg 2"/>
                <w:color w:val="000000"/>
                <w:sz w:val="18"/>
                <w:szCs w:val="18"/>
                <w:shd w:val="clear" w:color="auto" w:fill="FFFFFF"/>
              </w:rPr>
              <w:t xml:space="preserve"> i3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6" w:rsidRDefault="003E2CA6" w:rsidP="00CE3A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</w:tr>
    </w:tbl>
    <w:p w:rsidR="008D425A" w:rsidRDefault="008D425A"/>
    <w:sectPr w:rsidR="008D425A" w:rsidSect="00A673FD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49CD"/>
    <w:multiLevelType w:val="hybridMultilevel"/>
    <w:tmpl w:val="4668829E"/>
    <w:lvl w:ilvl="0" w:tplc="04150011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0148B"/>
    <w:multiLevelType w:val="hybridMultilevel"/>
    <w:tmpl w:val="4668829E"/>
    <w:lvl w:ilvl="0" w:tplc="04150011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B0AA2"/>
    <w:multiLevelType w:val="hybridMultilevel"/>
    <w:tmpl w:val="94E0D3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ED26A67"/>
    <w:multiLevelType w:val="hybridMultilevel"/>
    <w:tmpl w:val="A31E2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55B17"/>
    <w:multiLevelType w:val="hybridMultilevel"/>
    <w:tmpl w:val="B42C6DDC"/>
    <w:lvl w:ilvl="0" w:tplc="04150011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61D92"/>
    <w:multiLevelType w:val="hybridMultilevel"/>
    <w:tmpl w:val="2258E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C488A"/>
    <w:multiLevelType w:val="hybridMultilevel"/>
    <w:tmpl w:val="4668829E"/>
    <w:lvl w:ilvl="0" w:tplc="04150011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C4291"/>
    <w:multiLevelType w:val="hybridMultilevel"/>
    <w:tmpl w:val="4668829E"/>
    <w:lvl w:ilvl="0" w:tplc="04150011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67B6C"/>
    <w:multiLevelType w:val="hybridMultilevel"/>
    <w:tmpl w:val="52806BC6"/>
    <w:lvl w:ilvl="0" w:tplc="2E56FC8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600F2A"/>
    <w:multiLevelType w:val="hybridMultilevel"/>
    <w:tmpl w:val="FA508F8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B0773"/>
    <w:multiLevelType w:val="hybridMultilevel"/>
    <w:tmpl w:val="E6420020"/>
    <w:lvl w:ilvl="0" w:tplc="B08ED2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388C"/>
    <w:multiLevelType w:val="hybridMultilevel"/>
    <w:tmpl w:val="44DAEBD4"/>
    <w:lvl w:ilvl="0" w:tplc="2E56FC86">
      <w:start w:val="5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2">
    <w:nsid w:val="5FD66118"/>
    <w:multiLevelType w:val="hybridMultilevel"/>
    <w:tmpl w:val="966E68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584B3B"/>
    <w:multiLevelType w:val="hybridMultilevel"/>
    <w:tmpl w:val="C0AE53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F1F90"/>
    <w:multiLevelType w:val="hybridMultilevel"/>
    <w:tmpl w:val="CA746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10495"/>
    <w:multiLevelType w:val="hybridMultilevel"/>
    <w:tmpl w:val="EDD0F36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0"/>
  </w:num>
  <w:num w:numId="5">
    <w:abstractNumId w:val="15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  <w:num w:numId="13">
    <w:abstractNumId w:val="3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LE_Links" w:val="{79810965-82E4-4394-8F7F-E92C53BF5CAD}"/>
  </w:docVars>
  <w:rsids>
    <w:rsidRoot w:val="00E4300C"/>
    <w:rsid w:val="000020D7"/>
    <w:rsid w:val="00013812"/>
    <w:rsid w:val="00013FD9"/>
    <w:rsid w:val="00037942"/>
    <w:rsid w:val="00062BD8"/>
    <w:rsid w:val="001371DB"/>
    <w:rsid w:val="00191949"/>
    <w:rsid w:val="00196C27"/>
    <w:rsid w:val="001B203B"/>
    <w:rsid w:val="001B4B56"/>
    <w:rsid w:val="001E1514"/>
    <w:rsid w:val="001F1679"/>
    <w:rsid w:val="00215B7B"/>
    <w:rsid w:val="002226D8"/>
    <w:rsid w:val="00223C07"/>
    <w:rsid w:val="00250E93"/>
    <w:rsid w:val="002514FF"/>
    <w:rsid w:val="0025367D"/>
    <w:rsid w:val="00260340"/>
    <w:rsid w:val="002617D5"/>
    <w:rsid w:val="002839C7"/>
    <w:rsid w:val="002B11AB"/>
    <w:rsid w:val="002F2280"/>
    <w:rsid w:val="00302B26"/>
    <w:rsid w:val="00312ECF"/>
    <w:rsid w:val="00313839"/>
    <w:rsid w:val="00323862"/>
    <w:rsid w:val="00335E0B"/>
    <w:rsid w:val="00341651"/>
    <w:rsid w:val="003610D6"/>
    <w:rsid w:val="003E0E1A"/>
    <w:rsid w:val="003E2CA6"/>
    <w:rsid w:val="003F2755"/>
    <w:rsid w:val="003F5C47"/>
    <w:rsid w:val="003F78E3"/>
    <w:rsid w:val="00412047"/>
    <w:rsid w:val="004252AB"/>
    <w:rsid w:val="00425448"/>
    <w:rsid w:val="0046399C"/>
    <w:rsid w:val="00463E75"/>
    <w:rsid w:val="00465E8C"/>
    <w:rsid w:val="004A0365"/>
    <w:rsid w:val="004A7BEE"/>
    <w:rsid w:val="004C66BD"/>
    <w:rsid w:val="005051EF"/>
    <w:rsid w:val="00514457"/>
    <w:rsid w:val="00571239"/>
    <w:rsid w:val="00592513"/>
    <w:rsid w:val="005D795B"/>
    <w:rsid w:val="005E0DAD"/>
    <w:rsid w:val="005E1736"/>
    <w:rsid w:val="005E45E0"/>
    <w:rsid w:val="005F279B"/>
    <w:rsid w:val="00604AA2"/>
    <w:rsid w:val="006C6509"/>
    <w:rsid w:val="006C6D4F"/>
    <w:rsid w:val="006F2CB9"/>
    <w:rsid w:val="007274AD"/>
    <w:rsid w:val="00754029"/>
    <w:rsid w:val="00762FDB"/>
    <w:rsid w:val="00775932"/>
    <w:rsid w:val="00776F34"/>
    <w:rsid w:val="00780312"/>
    <w:rsid w:val="00846D83"/>
    <w:rsid w:val="0087477F"/>
    <w:rsid w:val="00882E8E"/>
    <w:rsid w:val="008B0CE1"/>
    <w:rsid w:val="008D425A"/>
    <w:rsid w:val="008F2448"/>
    <w:rsid w:val="00905C12"/>
    <w:rsid w:val="0090615B"/>
    <w:rsid w:val="00925B5B"/>
    <w:rsid w:val="00953536"/>
    <w:rsid w:val="009773CC"/>
    <w:rsid w:val="009D48A5"/>
    <w:rsid w:val="00A04C3B"/>
    <w:rsid w:val="00A416AB"/>
    <w:rsid w:val="00A4609E"/>
    <w:rsid w:val="00A673FD"/>
    <w:rsid w:val="00A73E19"/>
    <w:rsid w:val="00AD2CD8"/>
    <w:rsid w:val="00AD48CB"/>
    <w:rsid w:val="00B53638"/>
    <w:rsid w:val="00B767EF"/>
    <w:rsid w:val="00B879C9"/>
    <w:rsid w:val="00BB342A"/>
    <w:rsid w:val="00BE0E3B"/>
    <w:rsid w:val="00C05FBD"/>
    <w:rsid w:val="00C173AD"/>
    <w:rsid w:val="00C21C9D"/>
    <w:rsid w:val="00C22D78"/>
    <w:rsid w:val="00C2439D"/>
    <w:rsid w:val="00C600C1"/>
    <w:rsid w:val="00C71905"/>
    <w:rsid w:val="00C9047B"/>
    <w:rsid w:val="00CC4254"/>
    <w:rsid w:val="00D01599"/>
    <w:rsid w:val="00D16765"/>
    <w:rsid w:val="00D27B8C"/>
    <w:rsid w:val="00D305DA"/>
    <w:rsid w:val="00D6334A"/>
    <w:rsid w:val="00D81F32"/>
    <w:rsid w:val="00DE245A"/>
    <w:rsid w:val="00DF4279"/>
    <w:rsid w:val="00E27E89"/>
    <w:rsid w:val="00E33888"/>
    <w:rsid w:val="00E4300C"/>
    <w:rsid w:val="00E6695F"/>
    <w:rsid w:val="00E86EF5"/>
    <w:rsid w:val="00E96821"/>
    <w:rsid w:val="00EB167E"/>
    <w:rsid w:val="00EF511D"/>
    <w:rsid w:val="00F130B1"/>
    <w:rsid w:val="00F61F2F"/>
    <w:rsid w:val="00F663E6"/>
    <w:rsid w:val="00F9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5C1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795B"/>
    <w:pPr>
      <w:keepNext/>
      <w:keepLines/>
      <w:suppressAutoHyphens w:val="0"/>
      <w:autoSpaceDN/>
      <w:spacing w:before="240" w:after="0" w:line="259" w:lineRule="auto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79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23C07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1B2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20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03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03B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E66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173A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795B"/>
    <w:pPr>
      <w:keepNext/>
      <w:keepLines/>
      <w:suppressAutoHyphens w:val="0"/>
      <w:autoSpaceDN/>
      <w:spacing w:before="240" w:after="0" w:line="259" w:lineRule="auto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79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23C07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1B2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20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03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0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10965-82E4-4394-8F7F-E92C53BF5C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ADDF227-C1D0-444A-86E3-2B072404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7</Pages>
  <Words>2276</Words>
  <Characters>13657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Wojciechowska Monika</dc:creator>
  <cp:lastModifiedBy>Wojciechowska Monika</cp:lastModifiedBy>
  <cp:revision>39</cp:revision>
  <cp:lastPrinted>2022-02-28T20:03:00Z</cp:lastPrinted>
  <dcterms:created xsi:type="dcterms:W3CDTF">2018-08-29T11:55:00Z</dcterms:created>
  <dcterms:modified xsi:type="dcterms:W3CDTF">2022-02-28T20:03:00Z</dcterms:modified>
</cp:coreProperties>
</file>