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5684" w14:textId="11B315BA" w:rsidR="00E24C25" w:rsidRDefault="00E24C25">
      <w:r>
        <w:t>IZ.</w:t>
      </w:r>
      <w:r w:rsidR="00EC6DE3">
        <w:t>260.2.2023</w:t>
      </w:r>
    </w:p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006F2D47" w:rsidR="00E24C25" w:rsidRDefault="00E24C25">
      <w:r>
        <w:t xml:space="preserve">Dotyczy postępowania w trybie podstawowym – art. 275 pkt 2 – na dostawę </w:t>
      </w:r>
      <w:r w:rsidR="005A362A">
        <w:t xml:space="preserve">kruszywa do </w:t>
      </w:r>
      <w:r w:rsidR="00060240">
        <w:t>remontu</w:t>
      </w:r>
      <w:r w:rsidR="005A362A">
        <w:t xml:space="preserve"> dróg </w:t>
      </w:r>
      <w:r w:rsidR="00060240">
        <w:t>gminnych.</w:t>
      </w:r>
    </w:p>
    <w:p w14:paraId="6C845307" w14:textId="252D4D70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art.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3625"/>
        <w:gridCol w:w="1701"/>
        <w:gridCol w:w="1843"/>
        <w:gridCol w:w="1412"/>
      </w:tblGrid>
      <w:tr w:rsidR="005A362A" w14:paraId="596A1E15" w14:textId="77777777" w:rsidTr="00060240">
        <w:tc>
          <w:tcPr>
            <w:tcW w:w="481" w:type="dxa"/>
          </w:tcPr>
          <w:p w14:paraId="13797393" w14:textId="60671FA3" w:rsidR="005A362A" w:rsidRDefault="005A362A" w:rsidP="00E24C25">
            <w:r>
              <w:t>Lp.</w:t>
            </w:r>
          </w:p>
        </w:tc>
        <w:tc>
          <w:tcPr>
            <w:tcW w:w="3625" w:type="dxa"/>
          </w:tcPr>
          <w:p w14:paraId="355399EE" w14:textId="5FA8623A" w:rsidR="005A362A" w:rsidRDefault="005A362A" w:rsidP="00E24C25">
            <w:r>
              <w:t>Nazwa firmy</w:t>
            </w:r>
          </w:p>
        </w:tc>
        <w:tc>
          <w:tcPr>
            <w:tcW w:w="1701" w:type="dxa"/>
          </w:tcPr>
          <w:p w14:paraId="4D24FFD8" w14:textId="77777777" w:rsidR="005A362A" w:rsidRDefault="005A362A" w:rsidP="00E24C25">
            <w:r>
              <w:t>Frakcja 0-16</w:t>
            </w:r>
          </w:p>
          <w:p w14:paraId="0BF45907" w14:textId="5D05C7F2" w:rsidR="005A362A" w:rsidRDefault="005A362A" w:rsidP="00E24C25">
            <w:r>
              <w:t>Wartość oferty brutto</w:t>
            </w:r>
          </w:p>
        </w:tc>
        <w:tc>
          <w:tcPr>
            <w:tcW w:w="1843" w:type="dxa"/>
          </w:tcPr>
          <w:p w14:paraId="63451CE5" w14:textId="704C0416" w:rsidR="005A362A" w:rsidRDefault="005A362A" w:rsidP="00E24C25">
            <w:r>
              <w:t>Frakcja 16-31 Wartość oferty brutto</w:t>
            </w:r>
          </w:p>
        </w:tc>
        <w:tc>
          <w:tcPr>
            <w:tcW w:w="1412" w:type="dxa"/>
          </w:tcPr>
          <w:p w14:paraId="6D726A6F" w14:textId="3324AF51" w:rsidR="005A362A" w:rsidRDefault="005A362A" w:rsidP="00E24C25">
            <w:r>
              <w:t>Czas dostawy zamówionej części materiałów</w:t>
            </w:r>
          </w:p>
        </w:tc>
      </w:tr>
      <w:tr w:rsidR="00420F1D" w14:paraId="3A4C8B71" w14:textId="77777777" w:rsidTr="00060240">
        <w:tc>
          <w:tcPr>
            <w:tcW w:w="481" w:type="dxa"/>
          </w:tcPr>
          <w:p w14:paraId="5C239436" w14:textId="0D0D3114" w:rsidR="00420F1D" w:rsidRDefault="00EC6DE3" w:rsidP="00420F1D">
            <w:r>
              <w:t>1</w:t>
            </w:r>
            <w:r w:rsidR="00420F1D">
              <w:t>.</w:t>
            </w:r>
          </w:p>
        </w:tc>
        <w:tc>
          <w:tcPr>
            <w:tcW w:w="3625" w:type="dxa"/>
          </w:tcPr>
          <w:p w14:paraId="7F8A64B3" w14:textId="77777777" w:rsidR="00420F1D" w:rsidRDefault="00420F1D" w:rsidP="00420F1D">
            <w:r>
              <w:t>PROJBUD Drogownictwo Sp. z o.o.</w:t>
            </w:r>
          </w:p>
          <w:p w14:paraId="31A725B3" w14:textId="77777777" w:rsidR="00420F1D" w:rsidRDefault="00EC6DE3" w:rsidP="00420F1D">
            <w:r>
              <w:t>Ul. Nizinna 1</w:t>
            </w:r>
          </w:p>
          <w:p w14:paraId="5BF9CBA2" w14:textId="12BD8C90" w:rsidR="00EC6DE3" w:rsidRDefault="00EC6DE3" w:rsidP="00420F1D">
            <w:r>
              <w:t>86-005 Białe Błota</w:t>
            </w:r>
          </w:p>
        </w:tc>
        <w:tc>
          <w:tcPr>
            <w:tcW w:w="1701" w:type="dxa"/>
          </w:tcPr>
          <w:p w14:paraId="1905F4E6" w14:textId="3341DE4D" w:rsidR="00420F1D" w:rsidRDefault="00EC6DE3" w:rsidP="00420F1D">
            <w:r>
              <w:t>276750,00</w:t>
            </w:r>
            <w:r w:rsidR="00420F1D">
              <w:t xml:space="preserve"> zł</w:t>
            </w:r>
          </w:p>
        </w:tc>
        <w:tc>
          <w:tcPr>
            <w:tcW w:w="1843" w:type="dxa"/>
          </w:tcPr>
          <w:p w14:paraId="1490D660" w14:textId="4D19007D" w:rsidR="00420F1D" w:rsidRDefault="00EC6DE3" w:rsidP="00420F1D">
            <w:r>
              <w:t>184500,00</w:t>
            </w:r>
            <w:r w:rsidR="00420F1D">
              <w:t xml:space="preserve"> zł</w:t>
            </w:r>
          </w:p>
        </w:tc>
        <w:tc>
          <w:tcPr>
            <w:tcW w:w="1412" w:type="dxa"/>
          </w:tcPr>
          <w:p w14:paraId="137CEAE8" w14:textId="5E487D7F" w:rsidR="00420F1D" w:rsidRDefault="00420F1D" w:rsidP="00420F1D">
            <w:r>
              <w:t>24 h</w:t>
            </w:r>
          </w:p>
        </w:tc>
      </w:tr>
    </w:tbl>
    <w:p w14:paraId="56007C81" w14:textId="2B8264A2" w:rsidR="00E24C25" w:rsidRDefault="00E24C25" w:rsidP="00E24C25"/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060240"/>
    <w:rsid w:val="00086658"/>
    <w:rsid w:val="00420F1D"/>
    <w:rsid w:val="00441322"/>
    <w:rsid w:val="005A362A"/>
    <w:rsid w:val="00DA45B1"/>
    <w:rsid w:val="00E24C25"/>
    <w:rsid w:val="00EC6DE3"/>
    <w:rsid w:val="00ED191A"/>
    <w:rsid w:val="00F6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2023-03-20T09:11:00Z</dcterms:created>
  <dcterms:modified xsi:type="dcterms:W3CDTF">2023-03-20T09:11:00Z</dcterms:modified>
</cp:coreProperties>
</file>