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5CAD" w:rsidRDefault="00DC5CAD" w:rsidP="000B3AF7">
      <w:pPr>
        <w:tabs>
          <w:tab w:val="left" w:pos="240"/>
          <w:tab w:val="center" w:pos="4536"/>
        </w:tabs>
        <w:spacing w:after="160" w:line="259" w:lineRule="auto"/>
        <w:jc w:val="center"/>
        <w:rPr>
          <w:rFonts w:ascii="Cambria" w:hAnsi="Cambria"/>
          <w:b/>
          <w:sz w:val="40"/>
        </w:rPr>
      </w:pPr>
    </w:p>
    <w:p w:rsidR="000B3AF7" w:rsidRPr="009E7111" w:rsidRDefault="000B3AF7" w:rsidP="000B3AF7">
      <w:pPr>
        <w:tabs>
          <w:tab w:val="left" w:pos="240"/>
          <w:tab w:val="center" w:pos="4536"/>
        </w:tabs>
        <w:spacing w:after="160" w:line="259" w:lineRule="auto"/>
        <w:jc w:val="center"/>
        <w:rPr>
          <w:rFonts w:ascii="Cambria" w:hAnsi="Cambria"/>
          <w:b/>
          <w:sz w:val="40"/>
        </w:rPr>
      </w:pPr>
      <w:r w:rsidRPr="009E7111">
        <w:rPr>
          <w:rFonts w:ascii="Cambria" w:hAnsi="Cambria"/>
          <w:b/>
          <w:sz w:val="40"/>
        </w:rPr>
        <w:t>PROGRAM FUNKCJONALNO – UŻYTKOWY</w:t>
      </w:r>
    </w:p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80"/>
        <w:gridCol w:w="5182"/>
      </w:tblGrid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Nazwa nadana zamówieniu przez zamawiającego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476EC6" w:rsidRDefault="00644878" w:rsidP="002B1807">
            <w:pPr>
              <w:tabs>
                <w:tab w:val="left" w:pos="2646"/>
              </w:tabs>
              <w:jc w:val="center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t>Opracowanie dokumentacji projektowej na budowę oraz budowa</w:t>
            </w:r>
            <w:r w:rsidR="00541585">
              <w:rPr>
                <w:rFonts w:ascii="Cambria" w:hAnsi="Cambria"/>
                <w:sz w:val="28"/>
                <w:szCs w:val="28"/>
              </w:rPr>
              <w:t xml:space="preserve"> nawierzchni </w:t>
            </w:r>
            <w:r w:rsidR="008E341A">
              <w:rPr>
                <w:rFonts w:ascii="Cambria" w:hAnsi="Cambria"/>
                <w:sz w:val="28"/>
                <w:szCs w:val="28"/>
              </w:rPr>
              <w:t>bitumicznej</w:t>
            </w:r>
            <w:r w:rsidR="00541585">
              <w:rPr>
                <w:rFonts w:ascii="Cambria" w:hAnsi="Cambria"/>
                <w:sz w:val="28"/>
                <w:szCs w:val="28"/>
              </w:rPr>
              <w:t xml:space="preserve"> w </w:t>
            </w:r>
            <w:r w:rsidR="002B1807">
              <w:rPr>
                <w:rFonts w:ascii="Cambria" w:hAnsi="Cambria"/>
                <w:sz w:val="28"/>
                <w:szCs w:val="28"/>
              </w:rPr>
              <w:t>Niestępowie</w:t>
            </w:r>
            <w:r>
              <w:rPr>
                <w:rFonts w:ascii="Cambria" w:hAnsi="Cambria"/>
                <w:sz w:val="28"/>
                <w:szCs w:val="28"/>
              </w:rPr>
              <w:br/>
              <w:t xml:space="preserve">(zaprojektuj i wybuduj) 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Adres inwestycji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0B3AF7" w:rsidRDefault="002B1807" w:rsidP="002B180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t>Niestępowo</w:t>
            </w:r>
            <w:r w:rsidR="009F7221">
              <w:rPr>
                <w:rFonts w:ascii="Cambria" w:hAnsi="Cambria"/>
                <w:sz w:val="28"/>
                <w:szCs w:val="28"/>
              </w:rPr>
              <w:t xml:space="preserve">, </w:t>
            </w:r>
            <w:r w:rsidR="00770103">
              <w:rPr>
                <w:rFonts w:ascii="Cambria" w:hAnsi="Cambria"/>
                <w:sz w:val="28"/>
                <w:szCs w:val="28"/>
              </w:rPr>
              <w:t xml:space="preserve">ul. </w:t>
            </w:r>
            <w:r>
              <w:rPr>
                <w:rFonts w:ascii="Cambria" w:hAnsi="Cambria"/>
                <w:sz w:val="28"/>
                <w:szCs w:val="28"/>
              </w:rPr>
              <w:t xml:space="preserve">Leśna </w:t>
            </w:r>
            <w:r w:rsidR="00DE5066">
              <w:rPr>
                <w:rFonts w:ascii="Cambria" w:hAnsi="Cambria"/>
                <w:sz w:val="28"/>
                <w:szCs w:val="28"/>
              </w:rPr>
              <w:t xml:space="preserve">działka nr </w:t>
            </w:r>
            <w:r>
              <w:rPr>
                <w:rFonts w:ascii="Cambria" w:hAnsi="Cambria"/>
                <w:sz w:val="28"/>
                <w:szCs w:val="28"/>
              </w:rPr>
              <w:t>212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Kody CPV 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5C4C90" w:rsidRPr="005C4C90" w:rsidRDefault="005C4C90" w:rsidP="00476EC6">
            <w:pPr>
              <w:spacing w:line="240" w:lineRule="auto"/>
              <w:jc w:val="both"/>
              <w:rPr>
                <w:rFonts w:asciiTheme="majorHAnsi" w:hAnsiTheme="majorHAnsi" w:cstheme="minorHAnsi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45233220-7 – roboty w zakresie nawierzchni dróg</w:t>
            </w:r>
          </w:p>
          <w:p w:rsidR="005C4C90" w:rsidRPr="005C4C90" w:rsidRDefault="005C4C90" w:rsidP="00476EC6">
            <w:pPr>
              <w:spacing w:line="240" w:lineRule="auto"/>
              <w:jc w:val="both"/>
              <w:rPr>
                <w:rFonts w:asciiTheme="majorHAnsi" w:hAnsiTheme="majorHAnsi" w:cstheme="minorHAnsi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 xml:space="preserve">71320000-7 – usługi inżynieryjne </w:t>
            </w:r>
            <w:r w:rsidR="002944DA">
              <w:rPr>
                <w:rFonts w:asciiTheme="majorHAnsi" w:hAnsiTheme="majorHAnsi" w:cstheme="minorHAnsi"/>
                <w:sz w:val="28"/>
                <w:szCs w:val="28"/>
              </w:rPr>
              <w:br/>
            </w: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w zakresie projektowania</w:t>
            </w:r>
          </w:p>
          <w:p w:rsidR="00541585" w:rsidRPr="000B3AF7" w:rsidRDefault="005C4C90" w:rsidP="00541585">
            <w:pPr>
              <w:spacing w:line="240" w:lineRule="auto"/>
              <w:jc w:val="both"/>
              <w:rPr>
                <w:rFonts w:ascii="Cambria" w:hAnsi="Cambria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71354000-4 – usługi sporządzania map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Zamawiający 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0B3AF7" w:rsidRDefault="00D90C6D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-907415</wp:posOffset>
                  </wp:positionH>
                  <wp:positionV relativeFrom="paragraph">
                    <wp:posOffset>20320</wp:posOffset>
                  </wp:positionV>
                  <wp:extent cx="798830" cy="741045"/>
                  <wp:effectExtent l="0" t="0" r="1270" b="1905"/>
                  <wp:wrapSquare wrapText="right"/>
                  <wp:docPr id="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741045"/>
                          </a:xfrm>
                          <a:prstGeom prst="rect">
                            <a:avLst/>
                          </a:prstGeom>
                          <a:blipFill dpi="0" rotWithShape="0">
                            <a:blip/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3AF7" w:rsidRPr="000B3AF7">
              <w:rPr>
                <w:rFonts w:ascii="Cambria" w:hAnsi="Cambria"/>
                <w:sz w:val="28"/>
                <w:szCs w:val="28"/>
              </w:rPr>
              <w:t>Gmina Żukowo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 w:rsidRPr="000B3AF7">
              <w:rPr>
                <w:rFonts w:ascii="Cambria" w:hAnsi="Cambria"/>
                <w:sz w:val="28"/>
                <w:szCs w:val="28"/>
              </w:rPr>
              <w:t xml:space="preserve">ul. Gdańska 52 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 w:rsidRPr="000B3AF7">
              <w:rPr>
                <w:rFonts w:ascii="Cambria" w:hAnsi="Cambria"/>
                <w:sz w:val="28"/>
                <w:szCs w:val="28"/>
              </w:rPr>
              <w:t xml:space="preserve">83-330 Żukowo 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</w:p>
        </w:tc>
      </w:tr>
    </w:tbl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p w:rsidR="000B3AF7" w:rsidRDefault="000B3AF7" w:rsidP="000B3AF7">
      <w:pPr>
        <w:spacing w:after="160" w:line="259" w:lineRule="auto"/>
        <w:ind w:left="4248" w:firstLine="708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ind w:left="4248" w:firstLine="708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ind w:left="4956" w:firstLine="708"/>
        <w:rPr>
          <w:rFonts w:ascii="Cambria" w:hAnsi="Cambria"/>
          <w:b/>
        </w:rPr>
      </w:pPr>
      <w:r w:rsidRPr="009E7111">
        <w:rPr>
          <w:rFonts w:ascii="Cambria" w:hAnsi="Cambria"/>
          <w:b/>
        </w:rPr>
        <w:t>Zatwierdzam:</w:t>
      </w:r>
    </w:p>
    <w:p w:rsidR="000B3AF7" w:rsidRPr="009E7111" w:rsidRDefault="000B3AF7" w:rsidP="000B3AF7">
      <w:pPr>
        <w:spacing w:after="160" w:line="259" w:lineRule="auto"/>
        <w:ind w:left="4956" w:firstLine="708"/>
        <w:rPr>
          <w:rFonts w:ascii="Cambria" w:hAnsi="Cambria"/>
        </w:rPr>
      </w:pPr>
    </w:p>
    <w:p w:rsidR="00E943FC" w:rsidRDefault="000B3AF7" w:rsidP="00E943FC">
      <w:pPr>
        <w:spacing w:after="160" w:line="259" w:lineRule="auto"/>
        <w:ind w:left="4956" w:firstLine="708"/>
        <w:rPr>
          <w:rFonts w:ascii="Cambria" w:hAnsi="Cambria"/>
        </w:rPr>
      </w:pPr>
      <w:r w:rsidRPr="009E7111">
        <w:rPr>
          <w:rFonts w:ascii="Cambria" w:hAnsi="Cambria"/>
        </w:rPr>
        <w:t>……………………………………………….</w:t>
      </w:r>
    </w:p>
    <w:p w:rsidR="000B3AF7" w:rsidRPr="009E7111" w:rsidRDefault="00E943FC" w:rsidP="00E943FC">
      <w:pPr>
        <w:spacing w:after="160" w:line="259" w:lineRule="auto"/>
        <w:jc w:val="center"/>
        <w:rPr>
          <w:rFonts w:ascii="Cambria" w:hAnsi="Cambria"/>
          <w:b/>
          <w:szCs w:val="24"/>
          <w:u w:val="single"/>
        </w:rPr>
      </w:pPr>
      <w:r>
        <w:rPr>
          <w:rFonts w:ascii="Cambria" w:hAnsi="Cambria"/>
          <w:b/>
          <w:szCs w:val="24"/>
          <w:u w:val="single"/>
        </w:rPr>
        <w:br w:type="page"/>
      </w:r>
      <w:r w:rsidR="000B3AF7" w:rsidRPr="00344AD2">
        <w:rPr>
          <w:rFonts w:ascii="Cambria" w:hAnsi="Cambria"/>
          <w:b/>
          <w:sz w:val="24"/>
          <w:szCs w:val="28"/>
          <w:u w:val="single"/>
        </w:rPr>
        <w:lastRenderedPageBreak/>
        <w:t>Spis zawartości</w:t>
      </w:r>
      <w:r w:rsidR="00644878" w:rsidRPr="00344AD2">
        <w:rPr>
          <w:rFonts w:ascii="Cambria" w:hAnsi="Cambria"/>
          <w:b/>
          <w:sz w:val="24"/>
          <w:szCs w:val="28"/>
          <w:u w:val="single"/>
        </w:rPr>
        <w:t xml:space="preserve"> programu funkcjonalno - użytkowego</w:t>
      </w:r>
    </w:p>
    <w:p w:rsidR="009B778D" w:rsidRPr="009B778D" w:rsidRDefault="009B778D" w:rsidP="00182A50">
      <w:pPr>
        <w:numPr>
          <w:ilvl w:val="0"/>
          <w:numId w:val="4"/>
        </w:numPr>
        <w:spacing w:after="0"/>
        <w:ind w:left="142"/>
        <w:contextualSpacing/>
        <w:rPr>
          <w:rFonts w:ascii="Cambria" w:hAnsi="Cambria"/>
          <w:b/>
          <w:sz w:val="24"/>
          <w:szCs w:val="24"/>
        </w:rPr>
      </w:pPr>
      <w:r w:rsidRPr="009B778D">
        <w:rPr>
          <w:rFonts w:ascii="Cambria" w:hAnsi="Cambria"/>
          <w:b/>
          <w:sz w:val="24"/>
          <w:szCs w:val="24"/>
        </w:rPr>
        <w:t>Opis przedmiotu zamówienia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Nazwy i kody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Ogólny opis przedmiotu zamówienia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Opis stanu istniejącego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Droga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Komunikacja zbiorowa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Charakterystyczne parametry określające wielkość obiektu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Zakres robót budowlanych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Aktualne uwarunkowania wykonania przedmiotu umowy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Wycinka drzew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Uzgodnienia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Ogólne właściwości funkcjonalno – użytkowe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wytrzymałościowe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odnośnie jakości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Szczegółowe właściwości funkcjonalno – użytkowe, rodzaj r</w:t>
      </w:r>
      <w:r w:rsidR="00724346">
        <w:rPr>
          <w:rFonts w:ascii="Cambria" w:hAnsi="Cambria"/>
          <w:b/>
        </w:rPr>
        <w:t>o</w:t>
      </w:r>
      <w:r w:rsidRPr="009B778D">
        <w:rPr>
          <w:rFonts w:ascii="Cambria" w:hAnsi="Cambria"/>
          <w:b/>
        </w:rPr>
        <w:t>bót, ich lokalizacja i orientacyjne wielkości robót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Rozwiązania sytuacyjne dla układu drogowego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Konstrukcje nawierzchni drogowych</w:t>
      </w:r>
    </w:p>
    <w:p w:rsidR="00A844AF" w:rsidRPr="00344AD2" w:rsidRDefault="00724346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Sieci uzbrojenia terenu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Organizacja ruchu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Tymczasowa organizacja ruchu</w:t>
      </w:r>
    </w:p>
    <w:p w:rsidR="009B778D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Zagospodarowanie terenu</w:t>
      </w:r>
    </w:p>
    <w:p w:rsid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 xml:space="preserve">Wymagania ogólne </w:t>
      </w:r>
      <w:r w:rsidR="00724346">
        <w:rPr>
          <w:rFonts w:ascii="Cambria" w:hAnsi="Cambria"/>
          <w:b/>
        </w:rPr>
        <w:t>do projektowania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Pozyskanie decyzji administracyjnych</w:t>
      </w:r>
    </w:p>
    <w:p w:rsidR="00724346" w:rsidRPr="00344AD2" w:rsidRDefault="00724346" w:rsidP="00905191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Projekt </w:t>
      </w:r>
      <w:r w:rsidR="00905191">
        <w:rPr>
          <w:rFonts w:ascii="Cambria" w:hAnsi="Cambria"/>
          <w:bCs/>
        </w:rPr>
        <w:t>techniczny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Dokumentacja powykonawcza</w:t>
      </w:r>
    </w:p>
    <w:p w:rsidR="00724346" w:rsidRDefault="00724346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>Wymagania w stosunku do Wykonawcy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Przygotowanie terenu budowy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Roboty ziemne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Roboty drogowe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Nawierzchnia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środowiskowe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Organizacja ruchu na czas robót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w zakresie ubezpieczenia budowy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dot. BHP i ochrony p.poż.</w:t>
      </w:r>
    </w:p>
    <w:p w:rsidR="00724346" w:rsidRDefault="00724346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>Część informacyjna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Oświadczenie o dysponowaniu nieruchomością na cele budowlane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Przepisy prawne i normy związane z zamierzeniem inwestycyjnym </w:t>
      </w:r>
    </w:p>
    <w:p w:rsidR="00992EEC" w:rsidRPr="00344AD2" w:rsidRDefault="000B3AF7" w:rsidP="00992EEC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Zalecenia konserwatorskie konserwatora zabytków </w:t>
      </w:r>
    </w:p>
    <w:p w:rsidR="000B3AF7" w:rsidRPr="00344AD2" w:rsidRDefault="000B3AF7" w:rsidP="00992EEC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Dokumentacja fotograficzna stanu istniejącego </w:t>
      </w:r>
    </w:p>
    <w:p w:rsidR="00476EC6" w:rsidRPr="00350B84" w:rsidRDefault="00476EC6" w:rsidP="00C16147">
      <w:pPr>
        <w:numPr>
          <w:ilvl w:val="0"/>
          <w:numId w:val="10"/>
        </w:numPr>
        <w:spacing w:after="160"/>
        <w:contextualSpacing/>
        <w:rPr>
          <w:rFonts w:ascii="Cambria" w:hAnsi="Cambria"/>
          <w:b/>
          <w:color w:val="000000"/>
          <w:szCs w:val="24"/>
          <w:u w:val="single"/>
        </w:rPr>
      </w:pPr>
      <w:r>
        <w:rPr>
          <w:rFonts w:ascii="Arial" w:hAnsi="Arial" w:cs="Arial"/>
          <w:b/>
          <w:bCs/>
          <w:sz w:val="32"/>
          <w:szCs w:val="32"/>
          <w:u w:val="single"/>
        </w:rPr>
        <w:br w:type="page"/>
      </w:r>
      <w:r w:rsidR="00644878" w:rsidRPr="00344AD2">
        <w:rPr>
          <w:rFonts w:ascii="Cambria" w:hAnsi="Cambria"/>
          <w:b/>
          <w:color w:val="000000"/>
          <w:sz w:val="24"/>
          <w:szCs w:val="28"/>
          <w:u w:val="single"/>
        </w:rPr>
        <w:lastRenderedPageBreak/>
        <w:t>OPIS OGÓLNY PRZEDMIOTU ZAMÓWIENIA</w:t>
      </w:r>
    </w:p>
    <w:p w:rsidR="00476EC6" w:rsidRPr="005C7687" w:rsidRDefault="00644878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rPr>
          <w:rFonts w:ascii="Cambria" w:hAnsi="Cambria"/>
          <w:b/>
          <w:color w:val="000000"/>
        </w:rPr>
      </w:pPr>
      <w:r w:rsidRPr="005C7687">
        <w:rPr>
          <w:rFonts w:ascii="Cambria" w:hAnsi="Cambria"/>
          <w:b/>
          <w:color w:val="000000"/>
        </w:rPr>
        <w:t>Nazwy i kody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9"/>
        <w:gridCol w:w="4988"/>
      </w:tblGrid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644878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45233220-7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644878" w:rsidRPr="005C7687" w:rsidRDefault="005C7687" w:rsidP="00C16147">
            <w:pPr>
              <w:pStyle w:val="Default"/>
              <w:spacing w:line="276" w:lineRule="auto"/>
              <w:rPr>
                <w:rFonts w:asciiTheme="majorHAnsi" w:hAnsiTheme="majorHAnsi" w:cstheme="minorHAnsi"/>
                <w:sz w:val="22"/>
                <w:szCs w:val="22"/>
              </w:rPr>
            </w:pPr>
            <w:r w:rsidRPr="005C7687">
              <w:rPr>
                <w:rFonts w:asciiTheme="majorHAnsi" w:hAnsiTheme="majorHAnsi" w:cstheme="minorHAnsi"/>
                <w:sz w:val="22"/>
                <w:szCs w:val="22"/>
              </w:rPr>
              <w:t xml:space="preserve">Roboty w zakresie nawierzchni dróg </w:t>
            </w:r>
          </w:p>
        </w:tc>
      </w:tr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71320000-7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jc w:val="both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 xml:space="preserve">usługi inżynieryjne w zakresie projektowania </w:t>
            </w:r>
          </w:p>
        </w:tc>
      </w:tr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71354000-4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contextualSpacing/>
              <w:rPr>
                <w:rFonts w:asciiTheme="majorHAnsi" w:hAnsiTheme="majorHAnsi" w:cstheme="minorHAnsi"/>
                <w:color w:val="000000"/>
              </w:rPr>
            </w:pPr>
            <w:r w:rsidRPr="005C7687">
              <w:rPr>
                <w:rFonts w:asciiTheme="majorHAnsi" w:hAnsiTheme="majorHAnsi" w:cstheme="minorHAnsi"/>
              </w:rPr>
              <w:t>Usługi sporządzania map</w:t>
            </w:r>
          </w:p>
        </w:tc>
      </w:tr>
    </w:tbl>
    <w:p w:rsidR="00476EC6" w:rsidRPr="005C7687" w:rsidRDefault="005C7687" w:rsidP="002944DA">
      <w:pPr>
        <w:pStyle w:val="Akapitzlist"/>
        <w:numPr>
          <w:ilvl w:val="1"/>
          <w:numId w:val="26"/>
        </w:numPr>
        <w:spacing w:before="240" w:after="160" w:line="276" w:lineRule="auto"/>
        <w:contextualSpacing/>
        <w:rPr>
          <w:rFonts w:ascii="Cambria" w:hAnsi="Cambria"/>
          <w:b/>
          <w:color w:val="000000"/>
        </w:rPr>
      </w:pPr>
      <w:r>
        <w:rPr>
          <w:rFonts w:ascii="Cambria" w:hAnsi="Cambria"/>
          <w:b/>
          <w:color w:val="000000"/>
        </w:rPr>
        <w:t>Ogólny opis przedmiotu zamówienia</w:t>
      </w:r>
    </w:p>
    <w:p w:rsidR="005C7687" w:rsidRDefault="00751CA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 w:rsidRPr="00350B84">
        <w:rPr>
          <w:rFonts w:ascii="Cambria" w:hAnsi="Cambria"/>
          <w:color w:val="000000"/>
          <w:szCs w:val="24"/>
        </w:rPr>
        <w:t xml:space="preserve">Przedmiotem zamówienia jest zaprojektowanie </w:t>
      </w:r>
      <w:r w:rsidR="005C7687">
        <w:rPr>
          <w:rFonts w:ascii="Cambria" w:hAnsi="Cambria"/>
          <w:color w:val="000000"/>
          <w:szCs w:val="24"/>
        </w:rPr>
        <w:t>i</w:t>
      </w:r>
      <w:r w:rsidRPr="00350B84">
        <w:rPr>
          <w:rFonts w:ascii="Cambria" w:hAnsi="Cambria"/>
          <w:color w:val="000000"/>
          <w:szCs w:val="24"/>
        </w:rPr>
        <w:t xml:space="preserve"> wykonanie prac budowlanych związanych </w:t>
      </w:r>
      <w:r w:rsidRPr="00350B84">
        <w:rPr>
          <w:rFonts w:ascii="Cambria" w:hAnsi="Cambria"/>
          <w:color w:val="000000"/>
          <w:szCs w:val="24"/>
        </w:rPr>
        <w:br/>
        <w:t xml:space="preserve">z </w:t>
      </w:r>
      <w:r w:rsidR="00541585">
        <w:rPr>
          <w:rFonts w:ascii="Cambria" w:hAnsi="Cambria"/>
          <w:color w:val="000000"/>
          <w:szCs w:val="24"/>
        </w:rPr>
        <w:t xml:space="preserve">wykonaniem </w:t>
      </w:r>
      <w:r w:rsidR="00151396">
        <w:rPr>
          <w:rFonts w:ascii="Cambria" w:hAnsi="Cambria"/>
          <w:color w:val="000000"/>
          <w:szCs w:val="24"/>
        </w:rPr>
        <w:t xml:space="preserve">drogi o </w:t>
      </w:r>
      <w:r w:rsidR="00541585">
        <w:rPr>
          <w:rFonts w:ascii="Cambria" w:hAnsi="Cambria"/>
          <w:color w:val="000000"/>
          <w:szCs w:val="24"/>
        </w:rPr>
        <w:t xml:space="preserve">nawierzchni </w:t>
      </w:r>
      <w:r w:rsidR="0058255B">
        <w:rPr>
          <w:rFonts w:ascii="Cambria" w:hAnsi="Cambria"/>
          <w:color w:val="000000"/>
          <w:szCs w:val="24"/>
        </w:rPr>
        <w:t>bitumicznej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Pr="00350B84">
        <w:rPr>
          <w:rFonts w:ascii="Cambria" w:hAnsi="Cambria"/>
          <w:color w:val="000000"/>
          <w:szCs w:val="24"/>
        </w:rPr>
        <w:t>na</w:t>
      </w:r>
      <w:r w:rsidR="00CF1547">
        <w:rPr>
          <w:rFonts w:ascii="Cambria" w:hAnsi="Cambria"/>
          <w:color w:val="000000"/>
          <w:szCs w:val="24"/>
        </w:rPr>
        <w:t xml:space="preserve"> dzi</w:t>
      </w:r>
      <w:r w:rsidR="00DE5066">
        <w:rPr>
          <w:rFonts w:ascii="Cambria" w:hAnsi="Cambria"/>
          <w:color w:val="000000"/>
          <w:szCs w:val="24"/>
        </w:rPr>
        <w:t>ałce</w:t>
      </w:r>
      <w:r w:rsidR="001A05EC">
        <w:rPr>
          <w:rFonts w:ascii="Cambria" w:hAnsi="Cambria"/>
          <w:color w:val="000000"/>
          <w:szCs w:val="24"/>
        </w:rPr>
        <w:t xml:space="preserve"> nr</w:t>
      </w:r>
      <w:r w:rsidR="00DE5066">
        <w:rPr>
          <w:rFonts w:ascii="Cambria" w:hAnsi="Cambria"/>
          <w:color w:val="000000"/>
          <w:szCs w:val="24"/>
        </w:rPr>
        <w:t xml:space="preserve"> </w:t>
      </w:r>
      <w:r w:rsidR="002B1807">
        <w:rPr>
          <w:rFonts w:ascii="Cambria" w:hAnsi="Cambria"/>
          <w:color w:val="000000"/>
          <w:szCs w:val="24"/>
        </w:rPr>
        <w:t>212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="00704800">
        <w:rPr>
          <w:rFonts w:ascii="Cambria" w:hAnsi="Cambria"/>
          <w:color w:val="000000"/>
          <w:szCs w:val="24"/>
        </w:rPr>
        <w:t xml:space="preserve">na </w:t>
      </w:r>
      <w:r w:rsidR="00770103">
        <w:rPr>
          <w:rFonts w:ascii="Cambria" w:hAnsi="Cambria"/>
          <w:color w:val="000000"/>
          <w:szCs w:val="24"/>
        </w:rPr>
        <w:t xml:space="preserve">ul. </w:t>
      </w:r>
      <w:r w:rsidR="002B1807">
        <w:rPr>
          <w:rFonts w:ascii="Cambria" w:hAnsi="Cambria"/>
          <w:color w:val="000000"/>
          <w:szCs w:val="24"/>
        </w:rPr>
        <w:t>Leśnej</w:t>
      </w:r>
      <w:r w:rsidRPr="00350B84">
        <w:rPr>
          <w:rFonts w:ascii="Cambria" w:hAnsi="Cambria"/>
          <w:color w:val="000000"/>
          <w:szCs w:val="24"/>
        </w:rPr>
        <w:t xml:space="preserve"> w </w:t>
      </w:r>
      <w:r w:rsidR="002B1807">
        <w:rPr>
          <w:rFonts w:ascii="Cambria" w:hAnsi="Cambria"/>
          <w:color w:val="000000"/>
          <w:szCs w:val="24"/>
        </w:rPr>
        <w:t>Niestępowie</w:t>
      </w:r>
      <w:r w:rsidRPr="00F004E0">
        <w:rPr>
          <w:rFonts w:ascii="Cambria" w:hAnsi="Cambria"/>
          <w:color w:val="000000"/>
        </w:rPr>
        <w:t>.</w:t>
      </w:r>
    </w:p>
    <w:p w:rsidR="005C7687" w:rsidRDefault="002B180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noProof/>
          <w:color w:val="000000"/>
          <w:szCs w:val="24"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532765</wp:posOffset>
            </wp:positionH>
            <wp:positionV relativeFrom="paragraph">
              <wp:posOffset>104775</wp:posOffset>
            </wp:positionV>
            <wp:extent cx="4765040" cy="6858000"/>
            <wp:effectExtent l="19050" t="0" r="0" b="0"/>
            <wp:wrapSquare wrapText="bothSides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04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FA547A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br/>
      </w: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A2039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 xml:space="preserve">Wykonawca w ramach zadania zobowiązany jest do zaprojektowania i wykonania robót budowlanych, przeprowadzenia prób i testów w zakresie niezbędnym do uruchomienia i oddania do eksploatacji wszystkich elementów, urządzeń i obiektów związanych z budową nawierzchni bitumicznej na ul. </w:t>
      </w:r>
      <w:r w:rsidR="002B1807">
        <w:rPr>
          <w:rFonts w:ascii="Cambria" w:hAnsi="Cambria"/>
          <w:color w:val="000000"/>
          <w:szCs w:val="24"/>
        </w:rPr>
        <w:t>Leśnej w Niestępowie</w:t>
      </w:r>
      <w:r>
        <w:rPr>
          <w:rFonts w:ascii="Cambria" w:hAnsi="Cambria"/>
          <w:color w:val="000000"/>
          <w:szCs w:val="24"/>
        </w:rPr>
        <w:t xml:space="preserve">. </w:t>
      </w:r>
    </w:p>
    <w:p w:rsidR="00A20392" w:rsidRDefault="00A2039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A20392" w:rsidRDefault="00A20392" w:rsidP="00C16147">
      <w:pPr>
        <w:spacing w:after="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>Zakres inwestycji ujęty w niniejszym Programie Funkcjonalno – Użytkowym obejmuje między innymi:</w:t>
      </w:r>
    </w:p>
    <w:p w:rsidR="0065529A" w:rsidRPr="006F5D68" w:rsidRDefault="0065529A" w:rsidP="0065529A">
      <w:pPr>
        <w:pStyle w:val="Akapitzlist"/>
        <w:numPr>
          <w:ilvl w:val="0"/>
          <w:numId w:val="45"/>
        </w:numPr>
        <w:ind w:left="426" w:hanging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6F5D68">
        <w:rPr>
          <w:rFonts w:ascii="Cambria" w:hAnsi="Cambria"/>
          <w:color w:val="000000"/>
          <w:sz w:val="22"/>
          <w:szCs w:val="22"/>
        </w:rPr>
        <w:t>Część projektowa:</w:t>
      </w:r>
    </w:p>
    <w:p w:rsidR="00A20392" w:rsidRPr="00C16147" w:rsidRDefault="00A20392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C16147">
        <w:rPr>
          <w:rFonts w:ascii="Cambria" w:hAnsi="Cambria"/>
          <w:color w:val="000000"/>
          <w:sz w:val="22"/>
          <w:szCs w:val="22"/>
        </w:rPr>
        <w:t xml:space="preserve">Opracowanie kompletnej dokumentacji </w:t>
      </w:r>
      <w:r w:rsidR="00905191">
        <w:rPr>
          <w:rFonts w:ascii="Cambria" w:hAnsi="Cambria"/>
          <w:color w:val="000000"/>
          <w:sz w:val="22"/>
          <w:szCs w:val="22"/>
        </w:rPr>
        <w:t xml:space="preserve">technicznej </w:t>
      </w:r>
      <w:r w:rsidRPr="00C16147">
        <w:rPr>
          <w:rFonts w:ascii="Cambria" w:hAnsi="Cambria"/>
          <w:sz w:val="22"/>
          <w:szCs w:val="22"/>
        </w:rPr>
        <w:t xml:space="preserve">niezbędnej do uzyskania </w:t>
      </w:r>
      <w:r w:rsidRPr="00C16147">
        <w:rPr>
          <w:sz w:val="22"/>
          <w:szCs w:val="22"/>
        </w:rPr>
        <w:t xml:space="preserve">zaświadczenia </w:t>
      </w:r>
      <w:r w:rsidRPr="00C16147">
        <w:rPr>
          <w:sz w:val="22"/>
          <w:szCs w:val="22"/>
        </w:rPr>
        <w:br/>
        <w:t xml:space="preserve">o przyjęciu zamiaru wykonania robót budowlanych ze Starostwa Powiatowego </w:t>
      </w:r>
      <w:r w:rsidR="00974575" w:rsidRPr="00C16147">
        <w:rPr>
          <w:sz w:val="22"/>
          <w:szCs w:val="22"/>
        </w:rPr>
        <w:br/>
      </w:r>
      <w:r w:rsidRPr="00C16147">
        <w:rPr>
          <w:sz w:val="22"/>
          <w:szCs w:val="22"/>
        </w:rPr>
        <w:t>w Kartuzach.</w:t>
      </w:r>
      <w:r w:rsidRPr="00C16147">
        <w:rPr>
          <w:rFonts w:ascii="Cambria" w:hAnsi="Cambria"/>
          <w:sz w:val="22"/>
          <w:szCs w:val="22"/>
        </w:rPr>
        <w:t xml:space="preserve"> Wymagane jest uzyskanie </w:t>
      </w:r>
      <w:r w:rsidR="00974575" w:rsidRPr="00C16147">
        <w:rPr>
          <w:rFonts w:ascii="Cambria" w:hAnsi="Cambria"/>
          <w:sz w:val="22"/>
          <w:szCs w:val="22"/>
        </w:rPr>
        <w:t>akceptacji</w:t>
      </w:r>
      <w:r w:rsidRPr="00C16147">
        <w:rPr>
          <w:rFonts w:ascii="Cambria" w:hAnsi="Cambria"/>
          <w:sz w:val="22"/>
          <w:szCs w:val="22"/>
        </w:rPr>
        <w:t xml:space="preserve"> dokumentacji przez Zamawiającego</w:t>
      </w:r>
      <w:r w:rsidR="00974575" w:rsidRPr="00C16147">
        <w:rPr>
          <w:rFonts w:ascii="Cambria" w:hAnsi="Cambria"/>
          <w:sz w:val="22"/>
          <w:szCs w:val="22"/>
        </w:rPr>
        <w:t xml:space="preserve"> przed uzyskaniem </w:t>
      </w:r>
      <w:r w:rsidR="003D1B0B">
        <w:rPr>
          <w:rFonts w:ascii="Cambria" w:hAnsi="Cambria"/>
          <w:sz w:val="22"/>
          <w:szCs w:val="22"/>
        </w:rPr>
        <w:t xml:space="preserve">zaświadczenia. </w:t>
      </w:r>
    </w:p>
    <w:p w:rsidR="00296DB2" w:rsidRPr="0065529A" w:rsidRDefault="00296DB2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C16147">
        <w:rPr>
          <w:rFonts w:ascii="Cambria" w:hAnsi="Cambria"/>
          <w:sz w:val="22"/>
          <w:szCs w:val="22"/>
        </w:rPr>
        <w:t>Opracować dokumentację techniczną progu zwalniającego wraz z wprowadzeniem i zatwierdzeniem zmiany stałej organizacji ruchu w Starostwie Powiatowym w Kartuzach.</w:t>
      </w:r>
    </w:p>
    <w:p w:rsidR="0065529A" w:rsidRP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Sporządzenie STWiOR, przedmiarów robót i kosztorysów inwestorskich</w:t>
      </w:r>
    </w:p>
    <w:p w:rsidR="0065529A" w:rsidRP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Opracowanie informacji dotyczącej bezpieczeństwa i ochrony zdrowia</w:t>
      </w:r>
    </w:p>
    <w:p w:rsidR="0065529A" w:rsidRPr="005C4C90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Sporządzenie projektu stałej organizacji ruchu i organizacji na czas wykonywania robót z kompletem wymaganych uzgodnień</w:t>
      </w:r>
    </w:p>
    <w:p w:rsidR="005C4C90" w:rsidRPr="0065529A" w:rsidRDefault="005C4C90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Uzyskanie zaświadczenia o przyjęciu zamiaru wykonania zgłoszonych robót budowlanych wraz z niezbędnymi uzgodnieniami i pozwoleniami </w:t>
      </w:r>
    </w:p>
    <w:p w:rsidR="0065529A" w:rsidRPr="006F5D68" w:rsidRDefault="0065529A" w:rsidP="0065529A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Wykonanie dokumentacji powykonawczej wraz z mapą powykonawczą złożoną do rejestracji </w:t>
      </w:r>
      <w:r w:rsidRPr="006F5D68">
        <w:rPr>
          <w:rFonts w:ascii="Cambria" w:hAnsi="Cambria"/>
          <w:sz w:val="22"/>
          <w:szCs w:val="22"/>
        </w:rPr>
        <w:t>w Starostwie Powiatowym w Kartuzach</w:t>
      </w:r>
    </w:p>
    <w:p w:rsidR="0065529A" w:rsidRPr="006F5D68" w:rsidRDefault="0065529A" w:rsidP="0065529A">
      <w:pPr>
        <w:pStyle w:val="Akapitzlist"/>
        <w:numPr>
          <w:ilvl w:val="0"/>
          <w:numId w:val="45"/>
        </w:numPr>
        <w:spacing w:after="160"/>
        <w:ind w:left="-142" w:firstLine="142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6F5D68">
        <w:rPr>
          <w:rFonts w:ascii="Cambria" w:hAnsi="Cambria"/>
          <w:color w:val="000000"/>
          <w:sz w:val="22"/>
          <w:szCs w:val="22"/>
        </w:rPr>
        <w:t>Roboty budowlane:</w:t>
      </w:r>
    </w:p>
    <w:p w:rsidR="00974575" w:rsidRPr="00914DB8" w:rsidRDefault="00974575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C16147">
        <w:rPr>
          <w:rFonts w:ascii="Cambria" w:hAnsi="Cambria"/>
          <w:sz w:val="22"/>
          <w:szCs w:val="22"/>
        </w:rPr>
        <w:t>Wykonanie nawierzc</w:t>
      </w:r>
      <w:r w:rsidR="002B1807">
        <w:rPr>
          <w:rFonts w:ascii="Cambria" w:hAnsi="Cambria"/>
          <w:sz w:val="22"/>
          <w:szCs w:val="22"/>
        </w:rPr>
        <w:t>hni bitumicznej na ul. Leśnej</w:t>
      </w:r>
      <w:r w:rsidRPr="00C16147">
        <w:rPr>
          <w:rFonts w:ascii="Cambria" w:hAnsi="Cambria"/>
          <w:sz w:val="22"/>
          <w:szCs w:val="22"/>
        </w:rPr>
        <w:t xml:space="preserve"> w </w:t>
      </w:r>
      <w:r w:rsidR="002B1807">
        <w:rPr>
          <w:rFonts w:ascii="Cambria" w:hAnsi="Cambria"/>
          <w:sz w:val="22"/>
          <w:szCs w:val="22"/>
        </w:rPr>
        <w:t>Niestępowie</w:t>
      </w:r>
      <w:r w:rsidR="0065529A">
        <w:rPr>
          <w:rFonts w:ascii="Cambria" w:hAnsi="Cambria"/>
          <w:sz w:val="22"/>
          <w:szCs w:val="22"/>
        </w:rPr>
        <w:t xml:space="preserve"> (dł. 2</w:t>
      </w:r>
      <w:r w:rsidR="002B1807">
        <w:rPr>
          <w:rFonts w:ascii="Cambria" w:hAnsi="Cambria"/>
          <w:sz w:val="22"/>
          <w:szCs w:val="22"/>
        </w:rPr>
        <w:t>00</w:t>
      </w:r>
      <w:r w:rsidR="0065529A">
        <w:rPr>
          <w:rFonts w:ascii="Cambria" w:hAnsi="Cambria"/>
          <w:sz w:val="22"/>
          <w:szCs w:val="22"/>
        </w:rPr>
        <w:t xml:space="preserve"> mb, szer. 5,0 m)</w:t>
      </w:r>
      <w:r w:rsidR="00914DB8">
        <w:rPr>
          <w:rFonts w:ascii="Cambria" w:hAnsi="Cambria"/>
          <w:sz w:val="22"/>
          <w:szCs w:val="22"/>
        </w:rPr>
        <w:t>, w tym: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Roboty przygotowawcze, roboty pomiarowe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Niezbędne roboty ziemne /wykopy, nasypy/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Profilowanie i wzmocnienie podłoża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podbudowy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nawierzchni bitumicznej</w:t>
      </w:r>
    </w:p>
    <w:p w:rsidR="00914DB8" w:rsidRPr="005C4C90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poboczy</w:t>
      </w:r>
      <w:r w:rsidR="0065529A">
        <w:rPr>
          <w:rFonts w:ascii="Cambria" w:hAnsi="Cambria"/>
          <w:sz w:val="22"/>
          <w:szCs w:val="22"/>
        </w:rPr>
        <w:t xml:space="preserve"> o szer. 0,5 m i gr. 10 cm</w:t>
      </w:r>
    </w:p>
    <w:p w:rsidR="00CC131D" w:rsidRDefault="00CC131D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 xml:space="preserve">Wykonanie jednego progu zwalniającego z kostki betonowej gr. 8 cm, koloru czerwonego </w:t>
      </w:r>
      <w:r w:rsidR="0065529A">
        <w:rPr>
          <w:rFonts w:ascii="Cambria" w:hAnsi="Cambria"/>
          <w:color w:val="000000"/>
          <w:sz w:val="22"/>
          <w:szCs w:val="22"/>
        </w:rPr>
        <w:t>wraz z oznakowaniem</w:t>
      </w:r>
    </w:p>
    <w:p w:rsid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Wycinka drzew kolidujących z inwestycją (w przypadku konieczności)</w:t>
      </w:r>
    </w:p>
    <w:p w:rsidR="0065529A" w:rsidRPr="00CC131D" w:rsidRDefault="0065529A" w:rsidP="006F5D68">
      <w:pPr>
        <w:pStyle w:val="Akapitzlist"/>
        <w:numPr>
          <w:ilvl w:val="0"/>
          <w:numId w:val="27"/>
        </w:numPr>
        <w:spacing w:before="240" w:after="24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Przebudowa uzbrojenia podziemnego (w przypadku nałożenia takiego obowiązku przez gestorów sieci)</w:t>
      </w:r>
    </w:p>
    <w:p w:rsidR="00A20392" w:rsidRPr="00974575" w:rsidRDefault="00974575" w:rsidP="006F5D68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  <w:u w:val="single"/>
        </w:rPr>
      </w:pPr>
      <w:r w:rsidRPr="00974575">
        <w:rPr>
          <w:rFonts w:ascii="Cambria" w:hAnsi="Cambria"/>
          <w:b/>
          <w:bCs/>
          <w:color w:val="000000"/>
          <w:u w:val="single"/>
        </w:rPr>
        <w:t>OPIS STANU ISTNIEJĄCEGO</w:t>
      </w:r>
    </w:p>
    <w:p w:rsidR="00974575" w:rsidRPr="00296DB2" w:rsidRDefault="00974575" w:rsidP="006F5D68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 xml:space="preserve">Droga </w:t>
      </w:r>
    </w:p>
    <w:p w:rsidR="00974575" w:rsidRDefault="00751CA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 w:rsidRPr="00974575">
        <w:rPr>
          <w:rFonts w:ascii="Cambria" w:hAnsi="Cambria"/>
          <w:color w:val="000000"/>
          <w:szCs w:val="24"/>
        </w:rPr>
        <w:t xml:space="preserve">W stanie istniejącym </w:t>
      </w:r>
      <w:r w:rsidR="00CB688C">
        <w:rPr>
          <w:rFonts w:ascii="Cambria" w:hAnsi="Cambria"/>
          <w:color w:val="000000"/>
          <w:szCs w:val="24"/>
        </w:rPr>
        <w:t xml:space="preserve">ul. </w:t>
      </w:r>
      <w:r w:rsidR="002B1807">
        <w:rPr>
          <w:rFonts w:ascii="Cambria" w:hAnsi="Cambria"/>
          <w:color w:val="000000"/>
          <w:szCs w:val="24"/>
        </w:rPr>
        <w:t>Leśnej</w:t>
      </w:r>
      <w:r w:rsidR="00CB688C">
        <w:rPr>
          <w:rFonts w:ascii="Cambria" w:hAnsi="Cambria"/>
          <w:color w:val="000000"/>
          <w:szCs w:val="24"/>
        </w:rPr>
        <w:t xml:space="preserve"> w </w:t>
      </w:r>
      <w:r w:rsidR="002B1807" w:rsidRPr="002B1807">
        <w:rPr>
          <w:rFonts w:ascii="Cambria" w:hAnsi="Cambria"/>
          <w:color w:val="000000"/>
          <w:szCs w:val="24"/>
        </w:rPr>
        <w:t>Niestępowie</w:t>
      </w:r>
      <w:r w:rsidR="001A05EC" w:rsidRPr="002B1807">
        <w:rPr>
          <w:rFonts w:ascii="Cambria" w:hAnsi="Cambria"/>
          <w:color w:val="000000"/>
          <w:szCs w:val="24"/>
        </w:rPr>
        <w:t xml:space="preserve"> </w:t>
      </w:r>
      <w:r w:rsidR="00E0517B" w:rsidRPr="002B1807">
        <w:rPr>
          <w:rFonts w:ascii="Cambria" w:hAnsi="Cambria"/>
          <w:color w:val="000000"/>
          <w:szCs w:val="24"/>
        </w:rPr>
        <w:t>stanowi drogę</w:t>
      </w:r>
      <w:r w:rsidRPr="002B1807">
        <w:rPr>
          <w:rFonts w:ascii="Cambria" w:hAnsi="Cambria"/>
          <w:color w:val="000000"/>
          <w:szCs w:val="24"/>
        </w:rPr>
        <w:t xml:space="preserve"> </w:t>
      </w:r>
      <w:r w:rsidR="002B1807" w:rsidRPr="002B1807">
        <w:rPr>
          <w:rFonts w:ascii="Cambria" w:hAnsi="Cambria"/>
          <w:color w:val="000000"/>
          <w:szCs w:val="24"/>
        </w:rPr>
        <w:t>utwardzoną betonowymi płytami drogowymi</w:t>
      </w:r>
      <w:r w:rsidR="00F004E0" w:rsidRPr="002B1807">
        <w:rPr>
          <w:rFonts w:ascii="Cambria" w:hAnsi="Cambria"/>
          <w:color w:val="000000"/>
          <w:szCs w:val="24"/>
        </w:rPr>
        <w:t xml:space="preserve">, </w:t>
      </w:r>
      <w:r w:rsidR="007C0E2E" w:rsidRPr="002B1807">
        <w:rPr>
          <w:rFonts w:ascii="Cambria" w:hAnsi="Cambria"/>
          <w:color w:val="000000"/>
          <w:szCs w:val="24"/>
        </w:rPr>
        <w:t>przez którą przebiega</w:t>
      </w:r>
      <w:r w:rsidR="00F004E0" w:rsidRPr="002B1807">
        <w:rPr>
          <w:rFonts w:ascii="Cambria" w:hAnsi="Cambria"/>
          <w:color w:val="000000"/>
          <w:szCs w:val="24"/>
        </w:rPr>
        <w:t xml:space="preserve"> infrastruktura</w:t>
      </w:r>
      <w:r w:rsidR="00F004E0" w:rsidRPr="00974575">
        <w:rPr>
          <w:rFonts w:ascii="Cambria" w:hAnsi="Cambria"/>
          <w:color w:val="000000"/>
          <w:szCs w:val="24"/>
        </w:rPr>
        <w:t xml:space="preserve"> techniczna, m.in. </w:t>
      </w:r>
      <w:r w:rsidR="000E5ADE" w:rsidRPr="00974575">
        <w:rPr>
          <w:rFonts w:ascii="Cambria" w:hAnsi="Cambria"/>
          <w:color w:val="000000"/>
          <w:szCs w:val="24"/>
        </w:rPr>
        <w:t>sieci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="00795D61" w:rsidRPr="00974575">
        <w:rPr>
          <w:rFonts w:ascii="Cambria" w:hAnsi="Cambria"/>
          <w:color w:val="000000"/>
          <w:szCs w:val="24"/>
        </w:rPr>
        <w:t xml:space="preserve">gazowe, </w:t>
      </w:r>
      <w:r w:rsidR="00131431" w:rsidRPr="00974575">
        <w:rPr>
          <w:rFonts w:ascii="Cambria" w:hAnsi="Cambria"/>
          <w:color w:val="000000"/>
          <w:szCs w:val="24"/>
        </w:rPr>
        <w:t>energetyczne, wodociągowe</w:t>
      </w:r>
      <w:r w:rsidR="00795D61" w:rsidRPr="00974575">
        <w:rPr>
          <w:rFonts w:ascii="Cambria" w:hAnsi="Cambria"/>
          <w:color w:val="000000"/>
          <w:szCs w:val="24"/>
        </w:rPr>
        <w:t>, telekomunikacyjne</w:t>
      </w:r>
      <w:r w:rsidR="00EC585A" w:rsidRPr="00974575">
        <w:rPr>
          <w:rFonts w:ascii="Cambria" w:hAnsi="Cambria"/>
          <w:color w:val="000000"/>
          <w:szCs w:val="24"/>
        </w:rPr>
        <w:t>.</w:t>
      </w:r>
    </w:p>
    <w:p w:rsidR="00974575" w:rsidRDefault="0097457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 xml:space="preserve">Na odcinku objętym zamówieniem stopień zabudowy jest znikomy. </w:t>
      </w:r>
    </w:p>
    <w:p w:rsidR="0013130A" w:rsidRPr="00296DB2" w:rsidRDefault="0013130A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Komunikacja zbiorowa</w:t>
      </w:r>
    </w:p>
    <w:p w:rsidR="0013130A" w:rsidRDefault="0013130A" w:rsidP="00C16147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 xml:space="preserve">W </w:t>
      </w:r>
      <w:r w:rsidR="00A713F0">
        <w:rPr>
          <w:rFonts w:ascii="Cambria" w:hAnsi="Cambria"/>
          <w:color w:val="000000"/>
        </w:rPr>
        <w:t xml:space="preserve">stanie istniejącym </w:t>
      </w:r>
      <w:r w:rsidR="002B1807">
        <w:rPr>
          <w:rFonts w:ascii="Cambria" w:hAnsi="Cambria"/>
          <w:color w:val="000000"/>
        </w:rPr>
        <w:t>występuje komunikacja zbiorowa</w:t>
      </w:r>
      <w:r w:rsidR="00A713F0">
        <w:rPr>
          <w:rFonts w:ascii="Cambria" w:hAnsi="Cambria"/>
          <w:color w:val="000000"/>
        </w:rPr>
        <w:t xml:space="preserve"> obsługując</w:t>
      </w:r>
      <w:r w:rsidR="002B1807">
        <w:rPr>
          <w:rFonts w:ascii="Cambria" w:hAnsi="Cambria"/>
          <w:color w:val="000000"/>
        </w:rPr>
        <w:t>a</w:t>
      </w:r>
      <w:r w:rsidR="00A713F0">
        <w:rPr>
          <w:rFonts w:ascii="Cambria" w:hAnsi="Cambria"/>
          <w:color w:val="000000"/>
        </w:rPr>
        <w:t xml:space="preserve"> ul. </w:t>
      </w:r>
      <w:r w:rsidR="002B1807">
        <w:rPr>
          <w:rFonts w:ascii="Cambria" w:hAnsi="Cambria"/>
          <w:color w:val="000000"/>
        </w:rPr>
        <w:t>Leśną</w:t>
      </w:r>
      <w:r w:rsidR="00A713F0">
        <w:rPr>
          <w:rFonts w:ascii="Cambria" w:hAnsi="Cambria"/>
          <w:color w:val="000000"/>
        </w:rPr>
        <w:t xml:space="preserve"> w </w:t>
      </w:r>
      <w:r w:rsidR="002B1807">
        <w:rPr>
          <w:rFonts w:ascii="Cambria" w:hAnsi="Cambria"/>
          <w:color w:val="000000"/>
        </w:rPr>
        <w:t>Niestępowie</w:t>
      </w:r>
      <w:r w:rsidR="00A713F0">
        <w:rPr>
          <w:rFonts w:ascii="Cambria" w:hAnsi="Cambria"/>
          <w:color w:val="000000"/>
        </w:rPr>
        <w:t>.</w:t>
      </w:r>
    </w:p>
    <w:p w:rsidR="00974575" w:rsidRPr="00296DB2" w:rsidRDefault="00E11138" w:rsidP="00C16147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Charakterystyczne parametry określające wielkość obiektu</w:t>
      </w:r>
    </w:p>
    <w:p w:rsidR="00E11138" w:rsidRP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Zakres robót budowlanych</w:t>
      </w:r>
    </w:p>
    <w:p w:rsidR="00D93572" w:rsidRDefault="00D93572" w:rsidP="00C16147">
      <w:pPr>
        <w:spacing w:after="160"/>
        <w:contextualSpacing/>
        <w:jc w:val="both"/>
        <w:rPr>
          <w:rFonts w:asciiTheme="majorHAnsi" w:hAnsiTheme="majorHAnsi"/>
          <w:color w:val="000000"/>
        </w:rPr>
      </w:pPr>
      <w:r>
        <w:rPr>
          <w:rFonts w:ascii="Cambria" w:hAnsi="Cambria"/>
          <w:color w:val="000000"/>
        </w:rPr>
        <w:t>W ramach zamówienia nastąpi budowa nawierzchni bitumicznej na odcinku o długości ok. 2</w:t>
      </w:r>
      <w:r w:rsidR="002B1807">
        <w:rPr>
          <w:rFonts w:ascii="Cambria" w:hAnsi="Cambria"/>
          <w:color w:val="000000"/>
        </w:rPr>
        <w:t>00</w:t>
      </w:r>
      <w:r>
        <w:rPr>
          <w:rFonts w:ascii="Cambria" w:hAnsi="Cambria"/>
          <w:color w:val="000000"/>
        </w:rPr>
        <w:t xml:space="preserve"> mb i szerokości 5,0 m (kontynuacja nawierzchni bitumicznej) wraz z </w:t>
      </w:r>
      <w:r w:rsidRPr="00D93572">
        <w:rPr>
          <w:rFonts w:asciiTheme="majorHAnsi" w:hAnsiTheme="majorHAnsi"/>
          <w:color w:val="000000"/>
        </w:rPr>
        <w:t>wykona</w:t>
      </w:r>
      <w:r>
        <w:rPr>
          <w:rFonts w:asciiTheme="majorHAnsi" w:hAnsiTheme="majorHAnsi"/>
          <w:color w:val="000000"/>
        </w:rPr>
        <w:t>niem</w:t>
      </w:r>
      <w:r w:rsidRPr="00D93572">
        <w:rPr>
          <w:rFonts w:asciiTheme="majorHAnsi" w:hAnsiTheme="majorHAnsi"/>
          <w:color w:val="000000"/>
        </w:rPr>
        <w:t xml:space="preserve"> jed</w:t>
      </w:r>
      <w:r>
        <w:rPr>
          <w:rFonts w:asciiTheme="majorHAnsi" w:hAnsiTheme="majorHAnsi"/>
          <w:color w:val="000000"/>
        </w:rPr>
        <w:t>nego</w:t>
      </w:r>
      <w:r w:rsidRPr="00D93572">
        <w:rPr>
          <w:rFonts w:asciiTheme="majorHAnsi" w:hAnsiTheme="majorHAnsi"/>
          <w:color w:val="000000"/>
        </w:rPr>
        <w:t xml:space="preserve"> pr</w:t>
      </w:r>
      <w:r>
        <w:rPr>
          <w:rFonts w:asciiTheme="majorHAnsi" w:hAnsiTheme="majorHAnsi"/>
          <w:color w:val="000000"/>
        </w:rPr>
        <w:t>o</w:t>
      </w:r>
      <w:r w:rsidRPr="00D93572">
        <w:rPr>
          <w:rFonts w:asciiTheme="majorHAnsi" w:hAnsiTheme="majorHAnsi"/>
          <w:color w:val="000000"/>
        </w:rPr>
        <w:t>g</w:t>
      </w:r>
      <w:r>
        <w:rPr>
          <w:rFonts w:asciiTheme="majorHAnsi" w:hAnsiTheme="majorHAnsi"/>
          <w:color w:val="000000"/>
        </w:rPr>
        <w:t>u</w:t>
      </w:r>
      <w:r w:rsidRPr="00D93572">
        <w:rPr>
          <w:rFonts w:asciiTheme="majorHAnsi" w:hAnsiTheme="majorHAnsi"/>
          <w:color w:val="000000"/>
        </w:rPr>
        <w:t xml:space="preserve"> zwalniając</w:t>
      </w:r>
      <w:r>
        <w:rPr>
          <w:rFonts w:asciiTheme="majorHAnsi" w:hAnsiTheme="majorHAnsi"/>
          <w:color w:val="000000"/>
        </w:rPr>
        <w:t>ego</w:t>
      </w:r>
      <w:r w:rsidRPr="00D93572">
        <w:rPr>
          <w:rFonts w:asciiTheme="majorHAnsi" w:hAnsiTheme="majorHAnsi"/>
          <w:color w:val="000000"/>
        </w:rPr>
        <w:t xml:space="preserve"> z kostki betonowej gr. 8 cm, koloru czerwonego, o długości 4,5 m i szerokości </w:t>
      </w:r>
      <w:r>
        <w:rPr>
          <w:rFonts w:asciiTheme="majorHAnsi" w:hAnsiTheme="majorHAnsi"/>
          <w:color w:val="000000"/>
        </w:rPr>
        <w:t>5</w:t>
      </w:r>
      <w:r w:rsidRPr="00D93572">
        <w:rPr>
          <w:rFonts w:asciiTheme="majorHAnsi" w:hAnsiTheme="majorHAnsi"/>
          <w:color w:val="000000"/>
        </w:rPr>
        <w:t>,0 m</w:t>
      </w:r>
      <w:r w:rsidR="00AA3872">
        <w:rPr>
          <w:rFonts w:asciiTheme="majorHAnsi" w:hAnsiTheme="majorHAnsi"/>
          <w:color w:val="000000"/>
        </w:rPr>
        <w:t xml:space="preserve"> oraz obustronnego pobocza o szer. 0,5 m i gr. 10 cm (dopuszcza się mniejszą szerokość pobocza w przypadku ograniczeń związanych z szerokością pasa drogowego, po wcześniejszym uzyskaniu zgody Zamawiającego). </w:t>
      </w:r>
      <w:r>
        <w:rPr>
          <w:rFonts w:asciiTheme="majorHAnsi" w:hAnsiTheme="majorHAnsi"/>
          <w:color w:val="000000"/>
        </w:rPr>
        <w:t>W</w:t>
      </w:r>
      <w:r w:rsidRPr="00D93572">
        <w:rPr>
          <w:rFonts w:asciiTheme="majorHAnsi" w:hAnsiTheme="majorHAnsi"/>
          <w:color w:val="000000"/>
        </w:rPr>
        <w:t xml:space="preserve"> celu wykonania progu zwalniającego </w:t>
      </w:r>
      <w:r>
        <w:rPr>
          <w:rFonts w:asciiTheme="majorHAnsi" w:hAnsiTheme="majorHAnsi"/>
          <w:color w:val="000000"/>
        </w:rPr>
        <w:t xml:space="preserve">należy </w:t>
      </w:r>
      <w:r w:rsidRPr="00D93572">
        <w:rPr>
          <w:rFonts w:asciiTheme="majorHAnsi" w:hAnsiTheme="majorHAnsi"/>
          <w:color w:val="000000"/>
        </w:rPr>
        <w:t>wykona</w:t>
      </w:r>
      <w:r>
        <w:rPr>
          <w:rFonts w:asciiTheme="majorHAnsi" w:hAnsiTheme="majorHAnsi"/>
          <w:color w:val="000000"/>
        </w:rPr>
        <w:t>ć</w:t>
      </w:r>
      <w:r w:rsidRPr="00D93572">
        <w:rPr>
          <w:rFonts w:asciiTheme="majorHAnsi" w:hAnsiTheme="majorHAnsi"/>
          <w:color w:val="000000"/>
        </w:rPr>
        <w:t xml:space="preserve"> dokumentację techniczną progu i wprowadzi</w:t>
      </w:r>
      <w:r>
        <w:rPr>
          <w:rFonts w:asciiTheme="majorHAnsi" w:hAnsiTheme="majorHAnsi"/>
          <w:color w:val="000000"/>
        </w:rPr>
        <w:t>ć</w:t>
      </w:r>
      <w:r w:rsidRPr="00D93572">
        <w:rPr>
          <w:rFonts w:asciiTheme="majorHAnsi" w:hAnsiTheme="majorHAnsi"/>
          <w:color w:val="000000"/>
        </w:rPr>
        <w:t xml:space="preserve"> i zatwierdzi</w:t>
      </w:r>
      <w:r>
        <w:rPr>
          <w:rFonts w:asciiTheme="majorHAnsi" w:hAnsiTheme="majorHAnsi"/>
          <w:color w:val="000000"/>
        </w:rPr>
        <w:t>ć</w:t>
      </w:r>
      <w:r w:rsidRPr="00D93572">
        <w:rPr>
          <w:rFonts w:asciiTheme="majorHAnsi" w:hAnsiTheme="majorHAnsi"/>
          <w:color w:val="000000"/>
        </w:rPr>
        <w:t xml:space="preserve"> zmianę stałej organizacji ruchu. </w:t>
      </w:r>
      <w:r>
        <w:rPr>
          <w:rFonts w:asciiTheme="majorHAnsi" w:hAnsiTheme="majorHAnsi"/>
          <w:color w:val="000000"/>
        </w:rPr>
        <w:t xml:space="preserve">Należy też </w:t>
      </w:r>
      <w:r w:rsidRPr="00D93572">
        <w:rPr>
          <w:rFonts w:asciiTheme="majorHAnsi" w:hAnsiTheme="majorHAnsi"/>
          <w:color w:val="000000"/>
        </w:rPr>
        <w:t>zamont</w:t>
      </w:r>
      <w:r>
        <w:rPr>
          <w:rFonts w:asciiTheme="majorHAnsi" w:hAnsiTheme="majorHAnsi"/>
          <w:color w:val="000000"/>
        </w:rPr>
        <w:t>ować</w:t>
      </w:r>
      <w:r w:rsidRPr="00D93572">
        <w:rPr>
          <w:rFonts w:asciiTheme="majorHAnsi" w:hAnsiTheme="majorHAnsi"/>
          <w:color w:val="000000"/>
        </w:rPr>
        <w:t xml:space="preserve"> obustronne słupki ograniczające objeżdżanie progu przez samochody</w:t>
      </w:r>
      <w:r w:rsidR="00C00030">
        <w:rPr>
          <w:rFonts w:asciiTheme="majorHAnsi" w:hAnsiTheme="majorHAnsi"/>
          <w:color w:val="000000"/>
        </w:rPr>
        <w:t xml:space="preserve"> (jeżeli będzie taka konieczność) oraz </w:t>
      </w:r>
      <w:r w:rsidRPr="00D93572">
        <w:rPr>
          <w:rFonts w:asciiTheme="majorHAnsi" w:hAnsiTheme="majorHAnsi"/>
          <w:color w:val="000000"/>
        </w:rPr>
        <w:t>wykona</w:t>
      </w:r>
      <w:r w:rsidR="00C00030">
        <w:rPr>
          <w:rFonts w:asciiTheme="majorHAnsi" w:hAnsiTheme="majorHAnsi"/>
          <w:color w:val="000000"/>
        </w:rPr>
        <w:t>ć</w:t>
      </w:r>
      <w:r w:rsidRPr="00D93572">
        <w:rPr>
          <w:rFonts w:asciiTheme="majorHAnsi" w:hAnsiTheme="majorHAnsi"/>
          <w:color w:val="000000"/>
        </w:rPr>
        <w:t xml:space="preserve"> oznakowanie pionowe progu zwalniającego – zgodnie z zatwierdzoną docelową organizacją ruchu. </w:t>
      </w:r>
    </w:p>
    <w:p w:rsidR="001C5136" w:rsidRPr="000D05EE" w:rsidRDefault="001C5136" w:rsidP="00181131">
      <w:pPr>
        <w:spacing w:after="0"/>
        <w:contextualSpacing/>
        <w:jc w:val="both"/>
        <w:rPr>
          <w:rFonts w:asciiTheme="majorHAnsi" w:hAnsiTheme="majorHAnsi"/>
          <w:color w:val="000000"/>
        </w:rPr>
      </w:pPr>
      <w:r>
        <w:rPr>
          <w:rFonts w:asciiTheme="majorHAnsi" w:hAnsiTheme="majorHAnsi"/>
          <w:color w:val="000000"/>
        </w:rPr>
        <w:t>Zakres</w:t>
      </w:r>
      <w:r w:rsidRPr="000D05EE">
        <w:rPr>
          <w:rFonts w:asciiTheme="majorHAnsi" w:hAnsiTheme="majorHAnsi"/>
          <w:color w:val="000000"/>
        </w:rPr>
        <w:t xml:space="preserve"> inwestycji obejmuje także:</w:t>
      </w:r>
    </w:p>
    <w:p w:rsidR="002B1807" w:rsidRDefault="002B1807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Rozbiórka istniejących betonowych płyt drogowych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Regulacja wysokościowa sieci (wpusty, zawory, włazy)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Niezabezpieczone sieci należy zabezpieczyć rurą dwudzielną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Zapewnienie właściwego spływu wód i odwodnienia drogi</w:t>
      </w:r>
    </w:p>
    <w:p w:rsidR="001C5136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 xml:space="preserve">Odtworzenie/ budowa muldy </w:t>
      </w:r>
      <w:r w:rsidR="000D05EE" w:rsidRPr="000D05EE">
        <w:rPr>
          <w:rFonts w:ascii="Cambria" w:hAnsi="Cambria"/>
          <w:color w:val="000000"/>
          <w:sz w:val="22"/>
          <w:szCs w:val="22"/>
        </w:rPr>
        <w:t xml:space="preserve">drogowej spełniającej funkcję odwodnienia powierzchniowego </w:t>
      </w:r>
    </w:p>
    <w:p w:rsidR="000D05EE" w:rsidRDefault="000D05EE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Należy przewidzieć technologię włączenia projektowanej nawierzchni w istniejącą nawierzchnię bitumiczną</w:t>
      </w:r>
    </w:p>
    <w:p w:rsidR="000D05EE" w:rsidRDefault="000D05EE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Wykonanie zjazdów na posesje prywatne z kruszywa łamanego stabilizowanego mechanicznie (parametry takie same jak w przypadku poboczy)</w:t>
      </w:r>
    </w:p>
    <w:p w:rsidR="00D44966" w:rsidRDefault="00D44966" w:rsidP="00D44966">
      <w:pPr>
        <w:contextualSpacing/>
        <w:jc w:val="both"/>
        <w:rPr>
          <w:rFonts w:ascii="Cambria" w:hAnsi="Cambria"/>
          <w:color w:val="000000"/>
        </w:rPr>
      </w:pPr>
    </w:p>
    <w:p w:rsidR="00D44966" w:rsidRPr="00975BAF" w:rsidRDefault="00D44966" w:rsidP="00D44966">
      <w:pPr>
        <w:spacing w:after="160"/>
        <w:contextualSpacing/>
        <w:jc w:val="both"/>
        <w:rPr>
          <w:rFonts w:asciiTheme="majorHAnsi" w:hAnsiTheme="majorHAnsi"/>
          <w:color w:val="000000"/>
          <w:sz w:val="32"/>
          <w:szCs w:val="36"/>
        </w:rPr>
      </w:pPr>
      <w:r>
        <w:rPr>
          <w:rFonts w:asciiTheme="majorHAnsi" w:hAnsiTheme="majorHAnsi" w:cs="Tahoma"/>
          <w:color w:val="000000"/>
          <w:lang w:eastAsia="pl-PL"/>
        </w:rPr>
        <w:t xml:space="preserve">Roboty związane z wykonaniem nawierzchni bitumicznej mają zapewnić poprawę warunków bezpieczeństwa ruchu i poprawę komfortu użytkowników drogi. Wykonanie nawierzchni spowoduje zmniejszenie nakładów na utrzymanie bieżące. </w:t>
      </w:r>
    </w:p>
    <w:p w:rsidR="00296DB2" w:rsidRP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Aktualne uwarunkowania wykonania przedmiotu umowy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Program funkcjonalno-użytkowy określa wymagania w zakresie zaprojektowania, realizacji, odbioru robót i przekazania do użytkowania wszystkich budowanych, przebudowywanych i rozbudowywanych elementów i obiektów. 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Podane w niniejszym opracowaniu parametry charakterystyczne dla projektowanych elementów (w tym: ulic, skrzyżowań, obiektów inżynierskich oraz innych elementów infrastruktury technicznej) należy traktować jako dane wyjściowe i parametry minimalne określone przez Zamawiającego. 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Wszystkie niezbędne i prawomocne decyzje administracyjne umożliwiające realizację robót budowlanych przewidzianych w ramach kontraktu uzyska na swój koszt i własnym staraniem Wykonawca. </w:t>
      </w:r>
    </w:p>
    <w:p w:rsidR="00181131" w:rsidRPr="00296DB2" w:rsidRDefault="00181131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Wykonawca powinien posiadać stosowne uprawnienia, potencjał techniczny, doświadczenie oraz dysponować osobami o odpowiednich kwalifikacjach i doświadczeniu zawodowym. </w:t>
      </w:r>
    </w:p>
    <w:p w:rsid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Wycinka drzew</w:t>
      </w:r>
    </w:p>
    <w:p w:rsidR="00671D03" w:rsidRPr="00671D03" w:rsidRDefault="00671D03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671D03">
        <w:rPr>
          <w:rFonts w:asciiTheme="majorHAnsi" w:hAnsiTheme="majorHAnsi" w:cs="Tahoma"/>
          <w:color w:val="000000"/>
          <w:lang w:eastAsia="pl-PL"/>
        </w:rPr>
        <w:t xml:space="preserve">Na terenie </w:t>
      </w:r>
      <w:r w:rsidR="001A05EC">
        <w:rPr>
          <w:rFonts w:asciiTheme="majorHAnsi" w:hAnsiTheme="majorHAnsi" w:cs="Tahoma"/>
          <w:color w:val="000000"/>
          <w:lang w:eastAsia="pl-PL"/>
        </w:rPr>
        <w:t xml:space="preserve">działki </w:t>
      </w:r>
      <w:r w:rsidRPr="00671D03">
        <w:rPr>
          <w:rFonts w:asciiTheme="majorHAnsi" w:hAnsiTheme="majorHAnsi" w:cs="Tahoma"/>
          <w:color w:val="000000"/>
          <w:lang w:eastAsia="pl-PL"/>
        </w:rPr>
        <w:t>objęt</w:t>
      </w:r>
      <w:r w:rsidR="001A05EC">
        <w:rPr>
          <w:rFonts w:asciiTheme="majorHAnsi" w:hAnsiTheme="majorHAnsi" w:cs="Tahoma"/>
          <w:color w:val="000000"/>
          <w:lang w:eastAsia="pl-PL"/>
        </w:rPr>
        <w:t>ej</w:t>
      </w:r>
      <w:r w:rsidRPr="00671D03">
        <w:rPr>
          <w:rFonts w:asciiTheme="majorHAnsi" w:hAnsiTheme="majorHAnsi" w:cs="Tahoma"/>
          <w:color w:val="000000"/>
          <w:lang w:eastAsia="pl-PL"/>
        </w:rPr>
        <w:t xml:space="preserve"> opracowaniem, zinwentaryzowano łącznie </w:t>
      </w:r>
      <w:r w:rsidRPr="001A05EC">
        <w:rPr>
          <w:rFonts w:asciiTheme="majorHAnsi" w:hAnsiTheme="majorHAnsi" w:cs="Tahoma"/>
          <w:color w:val="000000"/>
          <w:lang w:eastAsia="pl-PL"/>
        </w:rPr>
        <w:t xml:space="preserve">około </w:t>
      </w:r>
      <w:r w:rsidR="0020066F">
        <w:rPr>
          <w:rFonts w:asciiTheme="majorHAnsi" w:hAnsiTheme="majorHAnsi" w:cs="Tahoma"/>
          <w:color w:val="000000"/>
          <w:lang w:eastAsia="pl-PL"/>
        </w:rPr>
        <w:t>20</w:t>
      </w:r>
      <w:r w:rsidRPr="001A05EC">
        <w:rPr>
          <w:rFonts w:asciiTheme="majorHAnsi" w:hAnsiTheme="majorHAnsi" w:cs="Tahoma"/>
          <w:color w:val="000000"/>
          <w:lang w:eastAsia="pl-PL"/>
        </w:rPr>
        <w:t xml:space="preserve"> sztuk drzew</w:t>
      </w:r>
      <w:r w:rsidR="0020066F">
        <w:rPr>
          <w:rFonts w:asciiTheme="majorHAnsi" w:hAnsiTheme="majorHAnsi" w:cs="Tahoma"/>
          <w:color w:val="FF0000"/>
          <w:lang w:eastAsia="pl-PL"/>
        </w:rPr>
        <w:t>.</w:t>
      </w:r>
    </w:p>
    <w:p w:rsidR="00671D03" w:rsidRPr="00671D03" w:rsidRDefault="00671D03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671D03">
        <w:rPr>
          <w:rFonts w:asciiTheme="majorHAnsi" w:hAnsiTheme="majorHAnsi" w:cs="Tahoma"/>
          <w:color w:val="000000"/>
          <w:lang w:eastAsia="pl-PL"/>
        </w:rPr>
        <w:t xml:space="preserve">Zamawiający nie przewiduje </w:t>
      </w:r>
      <w:r w:rsidRPr="001A05EC">
        <w:rPr>
          <w:rFonts w:asciiTheme="majorHAnsi" w:hAnsiTheme="majorHAnsi" w:cs="Tahoma"/>
          <w:color w:val="000000"/>
          <w:lang w:eastAsia="pl-PL"/>
        </w:rPr>
        <w:t>kolizji z ww. drzewami</w:t>
      </w:r>
      <w:r w:rsidR="0020066F">
        <w:rPr>
          <w:rFonts w:asciiTheme="majorHAnsi" w:hAnsiTheme="majorHAnsi" w:cs="Tahoma"/>
          <w:color w:val="000000"/>
          <w:lang w:eastAsia="pl-PL"/>
        </w:rPr>
        <w:t xml:space="preserve">. </w:t>
      </w:r>
      <w:r w:rsidRPr="00671D03">
        <w:rPr>
          <w:rFonts w:asciiTheme="majorHAnsi" w:hAnsiTheme="majorHAnsi" w:cs="Tahoma"/>
          <w:color w:val="000000"/>
          <w:lang w:eastAsia="pl-PL"/>
        </w:rPr>
        <w:t>Jeśli jednak w trakcie prac projektowych okaże się, że zieleń koliduje z zamierzeniem inwestycyjnym, należy zweryfikować, ile z elementów istniejącej zieleni musi zostać poddana wycince w ramach realizacji inwestycji, tj. które bezpośrednio kolidują z wykonywanymi pracami.  W tym przypadku należy przygotować wszystkie niezbędne dokumenty do uzyskania pozwolenia na wycinkę k</w:t>
      </w:r>
      <w:r w:rsidR="00144417">
        <w:rPr>
          <w:rFonts w:asciiTheme="majorHAnsi" w:hAnsiTheme="majorHAnsi" w:cs="Tahoma"/>
          <w:color w:val="000000"/>
          <w:lang w:eastAsia="pl-PL"/>
        </w:rPr>
        <w:t>olidujących z inwestycją drzew.</w:t>
      </w:r>
    </w:p>
    <w:p w:rsidR="00F802CA" w:rsidRDefault="00671D03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bookmarkStart w:id="0" w:name="_GoBack"/>
      <w:bookmarkEnd w:id="0"/>
      <w:r>
        <w:rPr>
          <w:rFonts w:ascii="Cambria" w:hAnsi="Cambria"/>
          <w:b/>
          <w:bCs/>
          <w:color w:val="000000"/>
        </w:rPr>
        <w:t xml:space="preserve">Uzgodnienia </w:t>
      </w:r>
    </w:p>
    <w:p w:rsidR="00181131" w:rsidRPr="00181131" w:rsidRDefault="00181131" w:rsidP="00181131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181131">
        <w:rPr>
          <w:rFonts w:asciiTheme="majorHAnsi" w:hAnsiTheme="majorHAnsi" w:cs="Tahoma"/>
          <w:color w:val="000000"/>
          <w:lang w:eastAsia="pl-PL"/>
        </w:rPr>
        <w:t>Wykonawca pozyska wszystkie niezbędne do prowadzenia robót budowlanych uzgodnienia w celu prawidłowej realizacji inwestycji zgodnie z wytycznymi PFU.</w:t>
      </w:r>
    </w:p>
    <w:p w:rsidR="00F802CA" w:rsidRDefault="00F802CA" w:rsidP="00C16147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 xml:space="preserve">Ogólne właściwości funkcjonalno – użytkowe 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>Wykonanie robót budowlanych musi być zrealizowane zgodnie z przepisami ustawy z dnia 7 lipca 1994 r. Prawo Budowlane (Dz. U. z 20</w:t>
      </w:r>
      <w:r>
        <w:rPr>
          <w:rFonts w:asciiTheme="majorHAnsi" w:hAnsiTheme="majorHAnsi" w:cs="Tahoma"/>
          <w:color w:val="000000"/>
          <w:lang w:eastAsia="pl-PL"/>
        </w:rPr>
        <w:t>2</w:t>
      </w:r>
      <w:r w:rsidRPr="00F802CA">
        <w:rPr>
          <w:rFonts w:asciiTheme="majorHAnsi" w:hAnsiTheme="majorHAnsi" w:cs="Tahoma"/>
          <w:color w:val="000000"/>
          <w:lang w:eastAsia="pl-PL"/>
        </w:rPr>
        <w:t>0 r. poz. 1</w:t>
      </w:r>
      <w:r>
        <w:rPr>
          <w:rFonts w:asciiTheme="majorHAnsi" w:hAnsiTheme="majorHAnsi" w:cs="Tahoma"/>
          <w:color w:val="000000"/>
          <w:lang w:eastAsia="pl-PL"/>
        </w:rPr>
        <w:t>333</w:t>
      </w:r>
      <w:r w:rsidRPr="00F802CA">
        <w:rPr>
          <w:rFonts w:asciiTheme="majorHAnsi" w:hAnsiTheme="majorHAnsi" w:cs="Tahoma"/>
          <w:color w:val="000000"/>
          <w:lang w:eastAsia="pl-PL"/>
        </w:rPr>
        <w:t xml:space="preserve"> z późn</w:t>
      </w:r>
      <w:r>
        <w:rPr>
          <w:rFonts w:asciiTheme="majorHAnsi" w:hAnsiTheme="majorHAnsi" w:cs="Tahoma"/>
          <w:color w:val="000000"/>
          <w:lang w:eastAsia="pl-PL"/>
        </w:rPr>
        <w:t xml:space="preserve">. </w:t>
      </w:r>
      <w:r w:rsidRPr="00F802CA">
        <w:rPr>
          <w:rFonts w:asciiTheme="majorHAnsi" w:hAnsiTheme="majorHAnsi" w:cs="Tahoma"/>
          <w:color w:val="000000"/>
          <w:lang w:eastAsia="pl-PL"/>
        </w:rPr>
        <w:t>zm.</w:t>
      </w:r>
      <w:r>
        <w:rPr>
          <w:rFonts w:asciiTheme="majorHAnsi" w:hAnsiTheme="majorHAnsi" w:cs="Tahoma"/>
          <w:color w:val="000000"/>
          <w:lang w:eastAsia="pl-PL"/>
        </w:rPr>
        <w:t>).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Wykonanie </w:t>
      </w:r>
      <w:r>
        <w:rPr>
          <w:rFonts w:asciiTheme="majorHAnsi" w:hAnsiTheme="majorHAnsi" w:cs="Tahoma"/>
          <w:color w:val="000000"/>
          <w:lang w:eastAsia="pl-PL"/>
        </w:rPr>
        <w:t>robót budowlanych musi być</w:t>
      </w:r>
      <w:r w:rsidRPr="00F802CA">
        <w:rPr>
          <w:rFonts w:asciiTheme="majorHAnsi" w:hAnsiTheme="majorHAnsi" w:cs="Tahoma"/>
          <w:color w:val="000000"/>
          <w:lang w:eastAsia="pl-PL"/>
        </w:rPr>
        <w:t xml:space="preserve"> również zgodne z wszystkimi aktami prawnymi właściwymi w przedmiocie zamówienia, z przepisami techniczno-budowlanymi, aktualnymi polskimi normami, wytycznymi oraz zasadami najnowszej wiedzy technicznej. 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 celu oszacowania i wyceny zakresu robót dla potrzeb sporządzenia oferty należy kierować się: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wynikami szczegółowych wizji terenowych i inwentaryzacji własnych,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wynikami opracowań własnych,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zapisami niniejszego programu funkcjonalno-użytkowego,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zapisami zawartymi w Specyfikacji Istotnych Warunków Zamówienia.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Wykonawca musi liczyć się z sytuacją, że rodzaje robót i ilości podane w Programie funkcjonalno-użytkowym mogą ulec zmianie po opracowaniu dokumentacji projektowej. </w:t>
      </w:r>
    </w:p>
    <w:p w:rsidR="001E178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Szczegółowe rozwiązania wpływające na zwiększenie zakresu robót stanowią ryzyko Wykonawcy i nie będą traktowane jako roboty dodatkowe. </w:t>
      </w:r>
    </w:p>
    <w:p w:rsidR="001E178A" w:rsidRPr="001E178A" w:rsidRDefault="001E178A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F802CA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Wymagania wytrzymałościowe</w:t>
      </w:r>
    </w:p>
    <w:p w:rsidR="001E178A" w:rsidRPr="001E178A" w:rsidRDefault="001E178A" w:rsidP="00C16147">
      <w:pPr>
        <w:spacing w:after="160"/>
        <w:contextualSpacing/>
        <w:jc w:val="both"/>
        <w:rPr>
          <w:rFonts w:asciiTheme="majorHAnsi" w:hAnsiTheme="majorHAnsi" w:cs="Arial"/>
          <w:color w:val="000000"/>
          <w:lang w:eastAsia="pl-PL"/>
        </w:rPr>
      </w:pPr>
      <w:r w:rsidRPr="001E178A">
        <w:rPr>
          <w:rFonts w:asciiTheme="majorHAnsi" w:hAnsiTheme="majorHAnsi" w:cs="Arial"/>
          <w:color w:val="000000"/>
          <w:lang w:eastAsia="pl-PL"/>
        </w:rPr>
        <w:t>Zamawiający wymaga aby wykonane w ramach zamówienia obiekty budowlane zapewniły przydatność strukturalną dla przenoszenia obciążeń wynikających z ich użytkowania.</w:t>
      </w:r>
    </w:p>
    <w:p w:rsidR="001E178A" w:rsidRPr="001E178A" w:rsidRDefault="001E178A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>Wymagania odnośnie jakości</w:t>
      </w:r>
    </w:p>
    <w:p w:rsidR="001E178A" w:rsidRPr="006D7820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6D7820">
        <w:rPr>
          <w:rFonts w:asciiTheme="majorHAnsi" w:hAnsiTheme="majorHAnsi" w:cs="Tahoma"/>
          <w:color w:val="000000"/>
          <w:lang w:eastAsia="pl-PL"/>
        </w:rPr>
        <w:t xml:space="preserve">Wszystkie zastosowane do budowy materiały muszą charakteryzować się następującym cechami: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być materiałami nowymi,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posiadać wymagane prawem certyfikaty, deklaracje zgodności z normami lub aprobatami technicznymi i być zgodne z STWiORB,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wszędzie tam gdzie w treści wszelkiej PFU oraz specyfikacji wykonania i odbioru robót, stanowiących opis przedmiotu zamówienia, zostały w opisie tego przedmiotu wskazane znaki towarowe, patenty lub pochodzenie, Zamawiający dopuszcza metody, materiały, urządzenia, systemy, technologie itp. równoważne do przedstawionych w opisie przedmiotu zamówienia. Dopuszcza się, więc zaproponowanie w ofercie wszelkich równoważnych odpowiedników rynkowych o właściwościach nie gorszych niż wskazane przez Zamawiającego. Parametry wskazanego standardu określają minimalne warunki techniczne, eksploatacyjne, użytkowe, jakościowe i funkcjonalne, jakie ma spełniać przedmiot zamówienia. Wskazane znaki towarowe, patenty, marki lub nazwy producenta wskazujące na pochodzenie określają jedynie klasę produktu, metody, materiałów, urządzeń, systemów, technologii itp. W ofercie można przyjąć metody, materiały, urządzenia, systemy, technologie itp. innych marek i producentów, jednak o parametrach technicznych, jakościowych i właściwościach użytkowych oraz funkcjonalnych odpowiadających metodom, materiałom, urządzeniom, systemom, technologiom itp. opisanym w SIWZ. Dodatkowo Zamawiający podkreśla, iż równoważne metody, materiały, urządzenia, systemy, technologie itp. nie mogą stanowić zamienników w stosunku do metod, materiałów, urządzeń, systemów, technologii itp. opisanych w PFU oraz w specyfikacji wykonania i odbioru robót za pomocą znaków towarowych, patentów pochodzenia. </w:t>
      </w:r>
    </w:p>
    <w:p w:rsidR="001E178A" w:rsidRPr="001E178A" w:rsidRDefault="001E178A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1E178A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Szczegółowe właściwości funkcjonalno-użytkowe, rodzaje robót, ich lokalizacja i orientacyjne wielkości robót</w:t>
      </w:r>
    </w:p>
    <w:p w:rsidR="001E178A" w:rsidRPr="00A844AF" w:rsidRDefault="001E178A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Rozwiązania sytuacyjne dla układu drogowego </w:t>
      </w:r>
    </w:p>
    <w:p w:rsidR="006A6AFD" w:rsidRPr="001E178A" w:rsidRDefault="006A6AFD" w:rsidP="00C16147">
      <w:pPr>
        <w:spacing w:after="16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Dla projektowanej ul. </w:t>
      </w:r>
      <w:r w:rsidR="0020066F">
        <w:rPr>
          <w:rFonts w:asciiTheme="majorHAnsi" w:hAnsiTheme="majorHAnsi" w:cs="Tahoma"/>
          <w:color w:val="000000"/>
          <w:lang w:eastAsia="pl-PL"/>
        </w:rPr>
        <w:t>Leśnej</w:t>
      </w:r>
      <w:r>
        <w:rPr>
          <w:rFonts w:asciiTheme="majorHAnsi" w:hAnsiTheme="majorHAnsi" w:cs="Tahoma"/>
          <w:color w:val="000000"/>
          <w:lang w:eastAsia="pl-PL"/>
        </w:rPr>
        <w:t xml:space="preserve"> w </w:t>
      </w:r>
      <w:r w:rsidR="0020066F">
        <w:rPr>
          <w:rFonts w:asciiTheme="majorHAnsi" w:hAnsiTheme="majorHAnsi" w:cs="Tahoma"/>
          <w:color w:val="000000"/>
          <w:lang w:eastAsia="pl-PL"/>
        </w:rPr>
        <w:t>Niestępowie</w:t>
      </w:r>
      <w:r>
        <w:rPr>
          <w:rFonts w:asciiTheme="majorHAnsi" w:hAnsiTheme="majorHAnsi" w:cs="Tahoma"/>
          <w:color w:val="000000"/>
          <w:lang w:eastAsia="pl-PL"/>
        </w:rPr>
        <w:t xml:space="preserve"> należy przyjąć następujące parametry techniczne:</w:t>
      </w:r>
    </w:p>
    <w:p w:rsidR="006A6AFD" w:rsidRPr="00303CC8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303CC8">
        <w:rPr>
          <w:rFonts w:asciiTheme="majorHAnsi" w:hAnsiTheme="majorHAnsi" w:cs="Tahoma"/>
          <w:color w:val="000000"/>
          <w:lang w:eastAsia="pl-PL"/>
        </w:rPr>
        <w:t xml:space="preserve">Droga gminna </w:t>
      </w:r>
    </w:p>
    <w:p w:rsidR="006A6AFD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303CC8">
        <w:rPr>
          <w:rFonts w:asciiTheme="majorHAnsi" w:hAnsiTheme="majorHAnsi" w:cs="Tahoma"/>
          <w:color w:val="000000"/>
          <w:lang w:eastAsia="pl-PL"/>
        </w:rPr>
        <w:t xml:space="preserve">klasa </w:t>
      </w:r>
      <w:r w:rsidR="00303CC8" w:rsidRPr="00303CC8">
        <w:rPr>
          <w:rFonts w:asciiTheme="majorHAnsi" w:hAnsiTheme="majorHAnsi" w:cs="Tahoma"/>
          <w:color w:val="000000"/>
          <w:lang w:eastAsia="pl-PL"/>
        </w:rPr>
        <w:t xml:space="preserve">techniczna drogi </w:t>
      </w:r>
      <w:r w:rsidR="00303CC8">
        <w:rPr>
          <w:rFonts w:asciiTheme="majorHAnsi" w:hAnsiTheme="majorHAnsi" w:cs="Tahoma"/>
          <w:color w:val="000000"/>
          <w:lang w:eastAsia="pl-PL"/>
        </w:rPr>
        <w:t>–</w:t>
      </w:r>
      <w:r w:rsidR="00303CC8" w:rsidRPr="00303CC8">
        <w:rPr>
          <w:rFonts w:asciiTheme="majorHAnsi" w:hAnsiTheme="majorHAnsi" w:cs="Tahoma"/>
          <w:color w:val="000000"/>
          <w:lang w:eastAsia="pl-PL"/>
        </w:rPr>
        <w:t xml:space="preserve"> D</w:t>
      </w:r>
    </w:p>
    <w:p w:rsidR="006A6AFD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>szerokość pasa ruchu 2</w:t>
      </w:r>
      <w:r>
        <w:rPr>
          <w:rFonts w:asciiTheme="majorHAnsi" w:hAnsiTheme="majorHAnsi" w:cs="Tahoma"/>
          <w:color w:val="000000"/>
          <w:lang w:eastAsia="pl-PL"/>
        </w:rPr>
        <w:t>,5</w:t>
      </w:r>
      <w:r w:rsidRPr="001E178A">
        <w:rPr>
          <w:rFonts w:asciiTheme="majorHAnsi" w:hAnsiTheme="majorHAnsi" w:cs="Tahoma"/>
          <w:color w:val="000000"/>
          <w:lang w:eastAsia="pl-PL"/>
        </w:rPr>
        <w:t xml:space="preserve"> m, </w:t>
      </w:r>
    </w:p>
    <w:p w:rsidR="00303CC8" w:rsidRDefault="00303CC8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szerokość pobocza – min. 0,5 m</w:t>
      </w:r>
    </w:p>
    <w:p w:rsidR="006A6AFD" w:rsidRPr="001E178A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 xml:space="preserve">1) Projektowane rozwiązania wysokościowe </w:t>
      </w:r>
    </w:p>
    <w:p w:rsidR="006A6AFD" w:rsidRPr="001E178A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 xml:space="preserve">Niweleta należy prowadzić po stanie istniejącym, pozwalając na zaadaptowanie istniejących wlotów ulic poprzecznych i zjazdów. </w:t>
      </w:r>
    </w:p>
    <w:p w:rsidR="006A6AFD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>Na etapie projektu należy stosować parametry normatywne dla spadków nawierzchni oraz zapewnić sprawne odprowadzenie wód opadowych z nawierzchni</w:t>
      </w:r>
      <w:r w:rsidR="00905007">
        <w:rPr>
          <w:rFonts w:asciiTheme="majorHAnsi" w:hAnsiTheme="majorHAnsi" w:cs="Tahoma"/>
          <w:color w:val="000000"/>
          <w:lang w:eastAsia="pl-PL"/>
        </w:rPr>
        <w:t>.</w:t>
      </w:r>
    </w:p>
    <w:p w:rsidR="006A6AFD" w:rsidRPr="001E178A" w:rsidRDefault="006A6AFD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 xml:space="preserve">2)Zalecenia ogólne do części drogowej: </w:t>
      </w:r>
    </w:p>
    <w:p w:rsidR="006A6AFD" w:rsidRPr="00D44966" w:rsidRDefault="006A6AFD" w:rsidP="00C16147">
      <w:pPr>
        <w:pStyle w:val="Akapitzlist"/>
        <w:numPr>
          <w:ilvl w:val="0"/>
          <w:numId w:val="33"/>
        </w:numPr>
        <w:spacing w:after="57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D44966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Zaprojektować niwelety w dowiązaniu wysokościowym do posesji i terenów przyległych, biorąc pod uwagę zapewnienie sprawnego odprowadzenia wody oraz projektowaną i istniejącą infrastrukturę. </w:t>
      </w:r>
    </w:p>
    <w:p w:rsidR="006A6AFD" w:rsidRPr="00D44966" w:rsidRDefault="006A6AFD" w:rsidP="00C16147">
      <w:pPr>
        <w:pStyle w:val="Akapitzlist"/>
        <w:numPr>
          <w:ilvl w:val="0"/>
          <w:numId w:val="33"/>
        </w:numPr>
        <w:spacing w:after="57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D44966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Parametry techniczne zjazdów dostosować do istniejącego zagospodarowania na terenie nieruchomości biorąc pod uwagę potrzeby ruchowe użytkowników zjazdu. Należy wykonać inwentaryzację fotograficzną istniejących zjazdów (z widocznymi na zdjęciach numerami posesji i stanem konstrukcji nawierzchni). </w:t>
      </w:r>
    </w:p>
    <w:p w:rsidR="00CD69CC" w:rsidRDefault="00D44966" w:rsidP="00D44966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 w:rsidRPr="00D44966">
        <w:rPr>
          <w:rFonts w:asciiTheme="majorHAnsi" w:hAnsiTheme="majorHAnsi" w:cs="Tahoma"/>
          <w:color w:val="000000"/>
          <w:lang w:eastAsia="pl-PL"/>
        </w:rPr>
        <w:t>Wszystkie elementy przekroju poprzecznego muszą spełniać wymagania dotyczące bezpieczeństwa ruchu, nośności i stateczności konstrukcji, odpowiednich warunków użytkowych zgodnym z przeznaczeniem drogi publicznej.</w:t>
      </w:r>
    </w:p>
    <w:p w:rsidR="00D44966" w:rsidRDefault="00CD69CC" w:rsidP="00D44966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Przedmiot zamówienia zostanie wykonany z materiałów wykonawcy, które będą fabrycznie nowe. Wywóz odpadów powstałych w wyniku realizacji zamówienia zostanie dokonany przez wykonawcę. </w:t>
      </w:r>
    </w:p>
    <w:p w:rsidR="006A6AFD" w:rsidRPr="00A844AF" w:rsidRDefault="006A6AFD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Konstrukcje nawierzchni drogowych </w:t>
      </w:r>
    </w:p>
    <w:p w:rsidR="001652D6" w:rsidRPr="006A6AFD" w:rsidRDefault="001652D6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6A6AFD">
        <w:rPr>
          <w:rFonts w:asciiTheme="majorHAnsi" w:hAnsiTheme="majorHAnsi" w:cs="Tahoma"/>
          <w:color w:val="000000"/>
          <w:lang w:eastAsia="pl-PL"/>
        </w:rPr>
        <w:t xml:space="preserve">Konstrukcje nawierzchni należy przyjąć w oparciu o „Katalog z Rozporządzenia Ministra Transportu i Gospodarki Morskiej z dnia 2 marca 1999r. w sprawie warunków technicznych, jakim powinny odpowiadać drogi publiczne i ich usytuowanie, w zależności od obciążenia ruchem i rodzaju podłoża. </w:t>
      </w:r>
    </w:p>
    <w:p w:rsidR="001652D6" w:rsidRPr="006A6AFD" w:rsidRDefault="001652D6" w:rsidP="00C16147">
      <w:pPr>
        <w:pStyle w:val="Akapitzlist"/>
        <w:spacing w:after="54" w:line="276" w:lineRule="auto"/>
        <w:ind w:left="72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a</w:t>
      </w:r>
      <w:r w:rsidRPr="006A6AFD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 xml:space="preserve">) Konstrukcja nawierzchni </w:t>
      </w: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bitumicznej: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bookmarkStart w:id="1" w:name="_Hlk62211332"/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warstwa ścieralna z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mieszanki mineralno – asfaltowej 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AC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11S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- 4.0 cm 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warstwa wiążąca z betonu asfaltowego AC1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6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5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.0 cm 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podbudowa z kruszywa łamanego 0/31.5 stabilizowanego mech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anicznie, c90/3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20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.0 cm </w:t>
      </w:r>
    </w:p>
    <w:p w:rsidR="001652D6" w:rsidRDefault="001652D6" w:rsidP="00C16147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podłoże gruntowe E</w:t>
      </w:r>
      <w:r w:rsidRPr="00303CC8">
        <w:rPr>
          <w:rFonts w:asciiTheme="majorHAnsi" w:hAnsiTheme="majorHAnsi" w:cs="Tahoma"/>
          <w:color w:val="000000"/>
          <w:sz w:val="22"/>
          <w:szCs w:val="22"/>
          <w:vertAlign w:val="subscript"/>
          <w:lang w:eastAsia="pl-PL"/>
        </w:rPr>
        <w:t>2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&gt;80MPa</w:t>
      </w:r>
    </w:p>
    <w:bookmarkEnd w:id="1"/>
    <w:p w:rsidR="001652D6" w:rsidRPr="006A6AFD" w:rsidRDefault="001652D6" w:rsidP="00C16147">
      <w:pPr>
        <w:pStyle w:val="Akapitzlist"/>
        <w:spacing w:after="54" w:line="276" w:lineRule="auto"/>
        <w:ind w:left="72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b</w:t>
      </w:r>
      <w:r w:rsidRPr="006A6AFD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 xml:space="preserve">) Konstrukcja </w:t>
      </w: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pobocza:</w:t>
      </w:r>
    </w:p>
    <w:p w:rsidR="001652D6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kruszyw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o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łamane 0/31.5 stabilizowane mech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aniczne</w:t>
      </w:r>
      <w:r w:rsidR="009A5A74">
        <w:rPr>
          <w:rFonts w:asciiTheme="majorHAnsi" w:hAnsiTheme="majorHAnsi" w:cs="Tahoma"/>
          <w:color w:val="000000"/>
          <w:sz w:val="22"/>
          <w:szCs w:val="22"/>
          <w:lang w:eastAsia="pl-PL"/>
        </w:rPr>
        <w:t>, c90/3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10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.0 cm</w:t>
      </w:r>
    </w:p>
    <w:p w:rsidR="001652D6" w:rsidRPr="006A6AFD" w:rsidRDefault="001652D6" w:rsidP="00C16147">
      <w:pPr>
        <w:pStyle w:val="Akapitzlist"/>
        <w:spacing w:after="54" w:line="276" w:lineRule="auto"/>
        <w:ind w:left="72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c</w:t>
      </w:r>
      <w:r w:rsidRPr="006A6AFD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 xml:space="preserve">) Konstrukcja </w:t>
      </w: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progu zwalniającego (dł. 4,5 m, szer. 5,0 m):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nawierzchnia z kostki betonowej koloru czerwonego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8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.0 cm </w:t>
      </w:r>
    </w:p>
    <w:p w:rsidR="001652D6" w:rsidRPr="000C72A4" w:rsidRDefault="001652D6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0C72A4">
        <w:rPr>
          <w:rFonts w:asciiTheme="majorHAnsi" w:hAnsiTheme="majorHAnsi" w:cs="Tahoma"/>
          <w:b/>
          <w:bCs/>
          <w:color w:val="000000"/>
          <w:lang w:eastAsia="pl-PL"/>
        </w:rPr>
        <w:t>Uwagi do rozdziału konstrukcji drogowych</w:t>
      </w:r>
      <w:r>
        <w:rPr>
          <w:rFonts w:asciiTheme="majorHAnsi" w:hAnsiTheme="majorHAnsi" w:cs="Tahoma"/>
          <w:b/>
          <w:bCs/>
          <w:color w:val="000000"/>
          <w:lang w:eastAsia="pl-PL"/>
        </w:rPr>
        <w:t>:</w:t>
      </w:r>
    </w:p>
    <w:p w:rsidR="001652D6" w:rsidRPr="000C72A4" w:rsidRDefault="001652D6" w:rsidP="00C16147">
      <w:pPr>
        <w:autoSpaceDE w:val="0"/>
        <w:autoSpaceDN w:val="0"/>
        <w:adjustRightInd w:val="0"/>
        <w:spacing w:after="69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1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) Należy przewidzieć technologię wykonania robót z uwzględnieniem minimalizowania negatywnego wpływu na istniejącą zabudowę. </w:t>
      </w:r>
    </w:p>
    <w:p w:rsidR="001652D6" w:rsidRDefault="001652D6" w:rsidP="00C16147">
      <w:pPr>
        <w:autoSpaceDE w:val="0"/>
        <w:autoSpaceDN w:val="0"/>
        <w:adjustRightInd w:val="0"/>
        <w:spacing w:after="69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2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) Konstrukcja podbudowy jest opisana jako minimum robót do wykonania, wymaga sprawdzenia i ewentualnej korekty w zależności od lokalnej informacji o rodzaju podłoża. W czasie budowy po odsłonięciu podłoża gruntowego do wymaganych rzędnych należy sprawdzić warunki gruntowo wodne i w razie potrzeby skorygować podane rozwiązania projektowe. </w:t>
      </w:r>
    </w:p>
    <w:p w:rsidR="001652D6" w:rsidRDefault="001652D6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975C9">
        <w:rPr>
          <w:rFonts w:asciiTheme="majorHAnsi" w:hAnsiTheme="majorHAnsi" w:cs="Tahoma"/>
          <w:color w:val="000000"/>
          <w:lang w:eastAsia="pl-PL"/>
        </w:rPr>
        <w:t xml:space="preserve">3) </w:t>
      </w:r>
      <w:r w:rsidR="00905191">
        <w:rPr>
          <w:rFonts w:asciiTheme="majorHAnsi" w:hAnsiTheme="majorHAnsi" w:cs="Tahoma"/>
          <w:color w:val="000000"/>
          <w:lang w:eastAsia="pl-PL"/>
        </w:rPr>
        <w:t>Należy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 przewidzieć wzmocnienie podłoża i doprowadzenie do </w:t>
      </w:r>
      <w:r>
        <w:rPr>
          <w:rFonts w:asciiTheme="majorHAnsi" w:hAnsiTheme="majorHAnsi" w:cs="Tahoma"/>
          <w:color w:val="000000"/>
          <w:lang w:eastAsia="pl-PL"/>
        </w:rPr>
        <w:t>nośności E</w:t>
      </w:r>
      <w:r w:rsidRPr="00303CC8">
        <w:rPr>
          <w:rFonts w:asciiTheme="majorHAnsi" w:hAnsiTheme="majorHAnsi" w:cs="Tahoma"/>
          <w:color w:val="000000"/>
          <w:vertAlign w:val="subscript"/>
          <w:lang w:eastAsia="pl-PL"/>
        </w:rPr>
        <w:t>2</w:t>
      </w:r>
      <w:r>
        <w:rPr>
          <w:rFonts w:asciiTheme="majorHAnsi" w:hAnsiTheme="majorHAnsi" w:cs="Tahoma"/>
          <w:color w:val="000000"/>
          <w:lang w:eastAsia="pl-PL"/>
        </w:rPr>
        <w:t>&gt;80MPa.</w:t>
      </w:r>
    </w:p>
    <w:p w:rsidR="00CD69CC" w:rsidRDefault="00CD69CC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4) Zamawiający wymaga, aby roboty budowlane były wykonane w sposób powodujący najmniejsze utrudnienia w funkcjonowaniu ruchu drogowego i pieszego. </w:t>
      </w:r>
    </w:p>
    <w:p w:rsidR="00B2758A" w:rsidRDefault="00B275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5) Po zakończeniu robót budowlanych wykonawca jest zobowiązany do uporządkowania terenu do stanu sprzed realizacji robót budowlanych.</w:t>
      </w:r>
    </w:p>
    <w:p w:rsidR="0020066F" w:rsidRPr="0020066F" w:rsidRDefault="0020066F" w:rsidP="0020066F">
      <w:pPr>
        <w:spacing w:after="0" w:line="240" w:lineRule="auto"/>
        <w:contextualSpacing/>
        <w:jc w:val="both"/>
        <w:rPr>
          <w:rFonts w:ascii="Cambria" w:hAnsi="Cambria"/>
        </w:rPr>
      </w:pPr>
      <w:r w:rsidRPr="0020066F">
        <w:rPr>
          <w:rFonts w:asciiTheme="majorHAnsi" w:hAnsiTheme="majorHAnsi" w:cs="Tahoma"/>
          <w:color w:val="000000"/>
          <w:lang w:eastAsia="pl-PL"/>
        </w:rPr>
        <w:t xml:space="preserve">6) </w:t>
      </w:r>
      <w:r>
        <w:rPr>
          <w:rFonts w:asciiTheme="majorHAnsi" w:hAnsiTheme="majorHAnsi" w:cs="Tahoma"/>
          <w:color w:val="000000"/>
          <w:lang w:eastAsia="pl-PL"/>
        </w:rPr>
        <w:t>P</w:t>
      </w:r>
      <w:r w:rsidRPr="0020066F">
        <w:rPr>
          <w:rFonts w:ascii="Cambria" w:hAnsi="Cambria"/>
        </w:rPr>
        <w:t xml:space="preserve">łyty drogowe betonowe nie nadają się do ponownego wbudowania – </w:t>
      </w:r>
      <w:r w:rsidR="004B09F3">
        <w:rPr>
          <w:rFonts w:asciiTheme="majorHAnsi" w:hAnsiTheme="majorHAnsi"/>
        </w:rPr>
        <w:t>utylizacja płyt należy do obowiązku Wykonawcy.</w:t>
      </w:r>
      <w:r w:rsidRPr="0020066F">
        <w:rPr>
          <w:rFonts w:ascii="Cambria" w:hAnsi="Cambria"/>
        </w:rPr>
        <w:t xml:space="preserve"> </w:t>
      </w:r>
    </w:p>
    <w:p w:rsidR="001652D6" w:rsidRPr="00A844AF" w:rsidRDefault="00724346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>Sieci uzbrojenia terenu</w:t>
      </w:r>
    </w:p>
    <w:p w:rsidR="0044589C" w:rsidRPr="0044589C" w:rsidRDefault="005A6004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="Cambria" w:hAnsi="Cambria"/>
          <w:color w:val="000000"/>
        </w:rPr>
        <w:t>W ul. Leśnej</w:t>
      </w:r>
      <w:r w:rsidR="0044589C" w:rsidRPr="0044589C">
        <w:rPr>
          <w:rFonts w:ascii="Cambria" w:hAnsi="Cambria"/>
          <w:color w:val="000000"/>
        </w:rPr>
        <w:t xml:space="preserve"> w </w:t>
      </w:r>
      <w:r>
        <w:rPr>
          <w:rFonts w:ascii="Cambria" w:hAnsi="Cambria"/>
          <w:color w:val="000000"/>
        </w:rPr>
        <w:t>Niestępowie</w:t>
      </w:r>
      <w:r w:rsidR="0044589C" w:rsidRPr="0044589C">
        <w:rPr>
          <w:rFonts w:ascii="Cambria" w:hAnsi="Cambria"/>
          <w:color w:val="000000"/>
        </w:rPr>
        <w:t xml:space="preserve"> znajduje się infrastruktura techniczna, m.in. sieci gazowe, energetyczne, wodociągowe, telekomunikacyjne.</w:t>
      </w:r>
      <w:r w:rsidR="0044589C" w:rsidRPr="0044589C">
        <w:rPr>
          <w:rFonts w:asciiTheme="majorHAnsi" w:hAnsiTheme="majorHAnsi" w:cs="Tahoma"/>
          <w:color w:val="000000"/>
          <w:lang w:eastAsia="pl-PL"/>
        </w:rPr>
        <w:t xml:space="preserve"> Na etapie projektu budowlanego należy wystąpić do gestora sieci w celu uzyskania niezbędnych uzgodnień/warunków przebudowy. Wszystkie sieci będące w kolizji z projektowaną drogą należy przebudować zgodnie z warunkami technicznymi wydanymi przez gestora sieci.  </w:t>
      </w:r>
    </w:p>
    <w:p w:rsidR="0044589C" w:rsidRPr="00A844AF" w:rsidRDefault="0044589C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Organizacja ruchu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Należy opracować szczegółową organizację ruchu dla całego przedsięwzięcia.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Wymagania dotyczące oznakowania pionowego: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zastosować znaki średniej wielkości z blachy ocynkowanej grubości 1,5 mm, podwójnie zaginane, oklejone folią odblaskową II generacji,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wszystkie elementy mocowania powinny zostać ocynkowane,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>słupki znaków drogowych oraz elementy mocowania znaków do słupków powinny zostać ocynkowane, malowane proszkowo, tarcze znaków od strony tylnej muszą być malowane proszkowo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słupki posadowić w sposób umożliwiający łatwy montaż i demontaż.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 przypadku nietypowego mocowania lub nietypowych konstrukcji wsporczych należy przedstawić do uzgodnienia projekt konstrukcyjny.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docelowy projekt org. ruchu powinien być wykonany na docelowym projekcie budowlanym z uwzględnieniem wszystkich branż – tak, żeby można było zoptymalizować liczbę znaków, a także elementów nośnych znaków – np. należy maksymalnie wykorzystać latarnie etc. do montażu znaków.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Lokalizacja oznakowania: </w:t>
      </w:r>
    </w:p>
    <w:p w:rsidR="0044589C" w:rsidRPr="0044589C" w:rsidRDefault="0044589C" w:rsidP="00C16147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znaki umieścić w odległości min. 0,5 m w skrajni poziomej od krawędzi jezdni </w:t>
      </w:r>
    </w:p>
    <w:p w:rsidR="0044589C" w:rsidRPr="0044589C" w:rsidRDefault="0044589C" w:rsidP="00C16147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wysokość umieszczania najniższego znaku wynosi 2,50 m,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sz w:val="10"/>
          <w:szCs w:val="10"/>
          <w:lang w:eastAsia="pl-PL"/>
        </w:rPr>
      </w:pPr>
    </w:p>
    <w:p w:rsidR="0044589C" w:rsidRPr="0044589C" w:rsidRDefault="0044589C" w:rsidP="00C16147">
      <w:pPr>
        <w:spacing w:after="0"/>
        <w:contextualSpacing/>
        <w:jc w:val="both"/>
        <w:rPr>
          <w:rFonts w:asciiTheme="majorHAnsi" w:hAnsiTheme="majorHAnsi"/>
          <w:color w:val="000000"/>
        </w:rPr>
      </w:pPr>
      <w:r w:rsidRPr="0044589C">
        <w:rPr>
          <w:rFonts w:asciiTheme="majorHAnsi" w:hAnsiTheme="majorHAnsi"/>
          <w:color w:val="000000"/>
        </w:rPr>
        <w:t xml:space="preserve">Do oznakowania pionowego należy stosować tylko materiały atestowane. </w:t>
      </w:r>
    </w:p>
    <w:p w:rsidR="0044589C" w:rsidRPr="0044589C" w:rsidRDefault="00905191" w:rsidP="00C16147">
      <w:pPr>
        <w:spacing w:after="0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Theme="majorHAnsi" w:hAnsiTheme="majorHAnsi"/>
        </w:rPr>
        <w:t xml:space="preserve">Należy </w:t>
      </w:r>
      <w:r w:rsidR="0044589C" w:rsidRPr="0044589C">
        <w:rPr>
          <w:rFonts w:asciiTheme="majorHAnsi" w:hAnsiTheme="majorHAnsi"/>
        </w:rPr>
        <w:t xml:space="preserve">uzgodnić docelową organizacje ruchu w pierwszej kolejności z Referatem Komunalnym i Infrastruktury Drogowej w Urzędzie Gminy w Żukowie. To samo dotyczy projektów tymczasowej organizacji ruchu, które powinny być uzgodnione minimum na 7 dni przed rozpoczęciem robót. </w:t>
      </w:r>
      <w:r w:rsidR="00007018">
        <w:rPr>
          <w:rFonts w:asciiTheme="majorHAnsi" w:hAnsiTheme="majorHAnsi"/>
        </w:rPr>
        <w:t>Wykonawca uzyska zatwierdzenie organizacji ruchu w Starostwie Powiatowym w Kartuzach.</w:t>
      </w:r>
    </w:p>
    <w:p w:rsidR="00A13FD9" w:rsidRPr="00A844AF" w:rsidRDefault="00A13FD9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Tymczasowa organizacja ruchu </w:t>
      </w:r>
    </w:p>
    <w:p w:rsidR="00C16147" w:rsidRPr="00A13FD9" w:rsidRDefault="00C16147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A13FD9">
        <w:rPr>
          <w:rFonts w:asciiTheme="majorHAnsi" w:hAnsiTheme="majorHAnsi" w:cs="Arial"/>
          <w:color w:val="000000"/>
          <w:lang w:eastAsia="pl-PL"/>
        </w:rPr>
        <w:t xml:space="preserve">Koszt wybudowania objazdów/przejazdów i organizacji ruchu obejmuje: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opracowanie oraz uzgodnienie projektu organizacji ruchu na czas trwania budowy - wykonawca wykona projekt tymczasowej organizacji ruchu, oraz wprowadzi uzgodnioną organizację ruchu na czas prowadzenia prac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wykonania, utrzymania, demontażu i przywrócenia stanu istniejącego oznakowania tymczasowej organizacji ruchu w pełnym zakresie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wprowadzenia rozwiązań umożliwiających wjazdy gospodarcze, dojścia do posesji i budynków mieszkalnych,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ewentualnych projektów i robót drogowych nawierzchniowych koniecznych dla tymczasowej organizacji ruchu – drogi zastępcze, poszerzenia, wzmocnienia, odtworzenia nawierzchni, przywrócenie zagospodarowania terenu po budowie.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przygotowania i utrzymania tymczasowych przystanków dla komunikacji </w:t>
      </w:r>
      <w:r w:rsidR="00601664"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>zastępczej</w:t>
      </w: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.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zorganizowania, utrzymania objazdów w zakresie robót drogowych i oznakowania z tym związanego w pełnym zakresie wraz z przywróceniem stanu istniejącego </w:t>
      </w:r>
    </w:p>
    <w:p w:rsidR="00C16147" w:rsidRPr="00A13FD9" w:rsidRDefault="00C16147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A13FD9">
        <w:rPr>
          <w:rFonts w:asciiTheme="majorHAnsi" w:hAnsiTheme="majorHAnsi" w:cs="Tahoma"/>
          <w:color w:val="000000"/>
          <w:lang w:eastAsia="pl-PL"/>
        </w:rPr>
        <w:t xml:space="preserve">Po zakończeniu robót oznakowanie tymczasowe Wykonawca powinien usunąć. </w:t>
      </w:r>
    </w:p>
    <w:p w:rsidR="00C16147" w:rsidRPr="00A13FD9" w:rsidRDefault="00C16147" w:rsidP="00C16147">
      <w:pPr>
        <w:spacing w:after="160"/>
        <w:contextualSpacing/>
        <w:jc w:val="both"/>
        <w:rPr>
          <w:rFonts w:asciiTheme="majorHAnsi" w:hAnsiTheme="majorHAnsi"/>
        </w:rPr>
      </w:pPr>
      <w:r w:rsidRPr="00A13FD9">
        <w:rPr>
          <w:rFonts w:asciiTheme="majorHAnsi" w:hAnsiTheme="majorHAnsi" w:cs="Arial"/>
          <w:color w:val="000000"/>
          <w:lang w:eastAsia="pl-PL"/>
        </w:rPr>
        <w:t xml:space="preserve">Należy uzgodnić tymczasową organizację ruchu minimum na 7 dni przed rozpoczęciem robót w pierwszej kolejności z </w:t>
      </w:r>
      <w:r w:rsidRPr="0044589C">
        <w:rPr>
          <w:rFonts w:asciiTheme="majorHAnsi" w:hAnsiTheme="majorHAnsi"/>
        </w:rPr>
        <w:t>Referatem Komunalnym i Infrastruktury Drogowej w Urzędzie Gminy w Żukowie.</w:t>
      </w:r>
      <w:r w:rsidR="00601664">
        <w:rPr>
          <w:rFonts w:asciiTheme="majorHAnsi" w:hAnsiTheme="majorHAnsi"/>
        </w:rPr>
        <w:t xml:space="preserve"> </w:t>
      </w:r>
      <w:r w:rsidR="00007018">
        <w:rPr>
          <w:rFonts w:asciiTheme="majorHAnsi" w:hAnsiTheme="majorHAnsi"/>
        </w:rPr>
        <w:t>Wykonawca uzyska zatwierdzenie organizacji ruchu w Starostwie Powiatowym w Kartuzach.</w:t>
      </w:r>
    </w:p>
    <w:p w:rsidR="00A256EB" w:rsidRPr="00A844AF" w:rsidRDefault="00A256EB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Zagospodarowanie terenu – zieleń </w:t>
      </w:r>
    </w:p>
    <w:p w:rsidR="00905191" w:rsidRDefault="00905191" w:rsidP="00905191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Należy dążyć do maksymalnego zachowania zieleni istniejącej. </w:t>
      </w:r>
    </w:p>
    <w:p w:rsidR="00905191" w:rsidRDefault="00905191" w:rsidP="00905191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Wycinkę drzew (jeżeli będzie konieczna) należy prowadzić wyłącznie w okresie wskazanym zgodnie z pozyskanymi decyzjami. </w:t>
      </w:r>
    </w:p>
    <w:p w:rsidR="00905191" w:rsidRDefault="00905191" w:rsidP="00905191">
      <w:pPr>
        <w:pStyle w:val="Default"/>
        <w:spacing w:after="27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 w:cs="Tahoma"/>
          <w:sz w:val="22"/>
          <w:szCs w:val="22"/>
        </w:rPr>
        <w:t xml:space="preserve">W przypadku niemożności pozostawienia istniejących drzew, w zakresie Wykonawcy jest określenie gatunków roślinności istniejącej, a także uzyskanie zezwolenia na jej wycinkę na etapie projektu. </w:t>
      </w:r>
      <w:r>
        <w:rPr>
          <w:rFonts w:asciiTheme="majorHAnsi" w:hAnsiTheme="majorHAnsi"/>
          <w:sz w:val="22"/>
          <w:szCs w:val="22"/>
        </w:rPr>
        <w:t>Do obowiązków wykonawcy należy więc wycinka zieleni kolidującej z planowanym zamierzeniem, jak również nasadzenia zastępcze oraz uzyskanie wszelkich niezbędnych pozwoleń.</w:t>
      </w:r>
    </w:p>
    <w:p w:rsidR="00905191" w:rsidRDefault="00905191" w:rsidP="00905191">
      <w:pPr>
        <w:spacing w:after="0"/>
        <w:contextualSpacing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Drewno użytkowe (grubiznę) i nieużytkowe (gałęzie z korony, usunięte korzenie, itp.) uzyskane z wycinki drzew należy zagospodarować zgodnie z wytycznymi Inwestora – przewieźć na odległość do 5 km od miejsca wycinki. </w:t>
      </w:r>
    </w:p>
    <w:p w:rsidR="00220D29" w:rsidRDefault="009B3D95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ogólne do projektowania</w:t>
      </w:r>
    </w:p>
    <w:p w:rsidR="00905191" w:rsidRDefault="00905191" w:rsidP="00905191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Theme="majorHAnsi" w:hAnsiTheme="majorHAnsi" w:cs="Tahoma"/>
          <w:color w:val="000000"/>
          <w:lang w:eastAsia="pl-PL"/>
        </w:rPr>
        <w:t xml:space="preserve">Do wykonawcy należy opracowanie kompletnej w rozumieniu prawa budowlanego i innych przepisów związanych dokumentacji technicznej, która po uzyskaniu wszelkich akceptacji Zamawiającego, stanowiła będzie podstawę do rozpoczęcia robót budowlanych. </w:t>
      </w:r>
    </w:p>
    <w:p w:rsidR="00905191" w:rsidRDefault="00905191" w:rsidP="00905191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905191" w:rsidRDefault="00905191" w:rsidP="00905191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 ramach dokumentacji Wykonawca sporządzi: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techniczny (3 egz.) – do zgłoszenia robót w Starostwie Powiatowym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Mapa zasadnicza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stałej organizacji ruchu; (4 egzemplarze)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organizacji ruchu na czas budowy;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Informacja BIOZ;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Przedmiary robót i kosztorysy inwestorskie;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Inne niezbędne dokumenty dla potrzeb pozyskania decyzji administracyjnych niezbędnych do realizacji zadania. </w:t>
      </w:r>
    </w:p>
    <w:p w:rsidR="00905191" w:rsidRDefault="00905191" w:rsidP="00905191">
      <w:pPr>
        <w:pStyle w:val="Akapitzlist"/>
        <w:numPr>
          <w:ilvl w:val="0"/>
          <w:numId w:val="4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Dokumentację powykonawczą (2 egzemplarze) - zgodnie z wymogami prawa budowlanego. </w:t>
      </w:r>
    </w:p>
    <w:p w:rsidR="00905191" w:rsidRDefault="00905191" w:rsidP="00905191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Wykonawca weźmie pod uwagę wszystkie wymagania Zamawiającego zgłoszone na etapie opracowania projektu a następnie w fazie budowy. </w:t>
      </w:r>
    </w:p>
    <w:p w:rsidR="00905191" w:rsidRDefault="00905191" w:rsidP="00905191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Kompletna dokumentacja powykonawcza przekazana zostanie zmawiającemu w formacie cyfrowym celem archiwizacji (dwg, doc).</w:t>
      </w:r>
    </w:p>
    <w:p w:rsidR="00975BAF" w:rsidRDefault="00975BAF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Pozyskanie decyzji administracyjnych</w:t>
      </w:r>
    </w:p>
    <w:p w:rsidR="00905191" w:rsidRDefault="00905191" w:rsidP="00905191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 przypadku wymagalności, wykonawca przygotuje, w zakresie zgodnym z wymogami określonymi w Prawie Budowlanym i innych uregulowaniach prawnych, wnioski o wydanie decyzji administracyjnych umożliwiających wykonanie robót budowlanych a następnie uzyska komplet wymaganych decyzji. </w:t>
      </w:r>
    </w:p>
    <w:p w:rsidR="00AF150E" w:rsidRDefault="00905191" w:rsidP="00AF150E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 xml:space="preserve">Dokumentacja techniczna </w:t>
      </w:r>
    </w:p>
    <w:p w:rsidR="00905191" w:rsidRDefault="00905191" w:rsidP="00905191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Dokumentację techniczną (zwaną dalej dokumentacją) należy wykonać zgodnie z obowiązującym przepisami określonymi w Prawie Budowlanym i innych aktach prawnych powiązanych. </w:t>
      </w:r>
    </w:p>
    <w:p w:rsidR="00905191" w:rsidRDefault="00905191" w:rsidP="00905191">
      <w:pPr>
        <w:spacing w:before="24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 skład dokumentacji muszą wchodzić m. in. następujące elementy: </w:t>
      </w:r>
    </w:p>
    <w:p w:rsidR="00905191" w:rsidRDefault="00905191" w:rsidP="00905191">
      <w:pPr>
        <w:pStyle w:val="Akapitzlist"/>
        <w:numPr>
          <w:ilvl w:val="0"/>
          <w:numId w:val="49"/>
        </w:numPr>
        <w:spacing w:after="57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Opinie, uzgodnienia, decyzje – niezbędne do uzyskania decyzji umożliwiającej realizację robót. </w:t>
      </w:r>
    </w:p>
    <w:p w:rsidR="00905191" w:rsidRDefault="00905191" w:rsidP="00905191">
      <w:pPr>
        <w:pStyle w:val="Akapitzlist"/>
        <w:numPr>
          <w:ilvl w:val="0"/>
          <w:numId w:val="49"/>
        </w:numPr>
        <w:spacing w:after="57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Mapa ewidencji gruntów z wrysowaniem zakresu terenowego inwestycji. </w:t>
      </w:r>
    </w:p>
    <w:p w:rsidR="00AF150E" w:rsidRDefault="00AF150E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Dokumentacja powykonawcza</w:t>
      </w:r>
    </w:p>
    <w:p w:rsidR="00905191" w:rsidRDefault="00905191" w:rsidP="00905191">
      <w:pPr>
        <w:spacing w:after="160"/>
        <w:contextualSpacing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W dokumentacji powykonawczej muszą znaleźć odzwierciedlenie wszystkie zmiany wprowadzone w trakcie budowy. </w:t>
      </w:r>
    </w:p>
    <w:p w:rsidR="00905191" w:rsidRDefault="00905191" w:rsidP="00905191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>
        <w:rPr>
          <w:rFonts w:asciiTheme="majorHAnsi" w:hAnsiTheme="majorHAnsi"/>
        </w:rPr>
        <w:t>UWAGA: Dodatkowo należy sporządzić aktualizację planu zagospodarowania terenu z zatwierdzonego projektu technicznego (PZT), na którą należy nanieść wszystkie wprowadzone zmiany. Zmiany na planszy należy ponumerować i sporządzić ich wykaz tabelaryczny, (wykaz musi znajdować się na jednym rysunku w formie tabeli). Tabelaryczny wykaz musi zawierać informację czy zmiana była zmianą istotną w rozumieniu Prawa Budowlanego. Rysunek musi zostać opatrzony podpisami wszystkich projektantów branżowych, których dotyczą zmiany.</w:t>
      </w:r>
    </w:p>
    <w:p w:rsidR="00AF150E" w:rsidRDefault="00E66D31" w:rsidP="00AF150E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w stosunku do Wykonawcy</w:t>
      </w:r>
    </w:p>
    <w:p w:rsidR="00AF150E" w:rsidRDefault="00E66D31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Przygotowanie terenu budowy</w:t>
      </w:r>
    </w:p>
    <w:p w:rsidR="00D606D9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Zaplecze budowy musi zostać zorganizowane przez Wykonawcę. </w:t>
      </w:r>
    </w:p>
    <w:p w:rsidR="00D606D9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Plac budowy musi zostać oznakowany. </w:t>
      </w:r>
    </w:p>
    <w:p w:rsidR="00D606D9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Od momentu przekazania Wykonawcy placu budowy, ten zobowiązany jest do utrzymania przez cały okres trwania inwestycji, wszystkich nawierzchni drogowych w stanie technicznym niepogorszonym i zapewniającym przejezdność na obszarze sąsiadującym z placem budowy oraz na trasach objazdów wyznaczonych przez wykonawcę w ramach czasowej organizacji ruchu. </w:t>
      </w:r>
    </w:p>
    <w:p w:rsidR="00D606D9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Właściwa organizacja robót i placu budowy leży w gestii Wykonawcy. Wszystkie roboty budowlane winny być prowadzone w sposób zapewniający minimalizację negatywnych oddziaływań na środowisko (wody gruntowe, glebę, powietrze).</w:t>
      </w:r>
    </w:p>
    <w:p w:rsidR="00D606D9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Wykonawca prac budowlanych zobowiązany jest do przestrzegania przepisów i zasad aktualnie obowiązujących przy gospodarowaniu odpadami. </w:t>
      </w:r>
    </w:p>
    <w:p w:rsidR="00D606D9" w:rsidRDefault="00D606D9" w:rsidP="00D606D9">
      <w:pPr>
        <w:pStyle w:val="Default"/>
        <w:spacing w:after="27"/>
        <w:jc w:val="both"/>
      </w:pPr>
      <w:r>
        <w:t xml:space="preserve">Materiały z rozbiórki zakwalifikowane przez zamawiającego jako zdatne do ponownego użytku (np. płyty betonowe) zostaną przez </w:t>
      </w:r>
      <w:r>
        <w:rPr>
          <w:sz w:val="23"/>
          <w:szCs w:val="23"/>
        </w:rPr>
        <w:t xml:space="preserve">wykonawcę przewiezione oraz rozładowane na miejsce wskazane przez zamawiającego w promieniu do 5 km od miejsca ich demontażu. </w:t>
      </w:r>
    </w:p>
    <w:p w:rsidR="00D606D9" w:rsidRDefault="00D606D9" w:rsidP="00D606D9">
      <w:pPr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3"/>
          <w:szCs w:val="23"/>
        </w:rPr>
        <w:t xml:space="preserve">Nadmiar ziemi z wykopów, odpady budowlane, gruz, śmieci należy usunąć z placu budowy, zutylizować i wywieźć na legalne wysypisko lub złomowisko – kosztem i staraniem Wykonawcy. </w:t>
      </w:r>
    </w:p>
    <w:p w:rsidR="00B009E3" w:rsidRPr="00517680" w:rsidRDefault="00D606D9" w:rsidP="00D606D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Wykonawca jest zobowiązany do przygotowania terenu budowy do realizacji robót budowlanych, w szczególności winien zapewnić na terenie budowy ład, porządek, zapewnić przestrzeganie przepisów BHP</w:t>
      </w:r>
    </w:p>
    <w:p w:rsidR="00627C48" w:rsidRDefault="00627C48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Roboty ziemne</w:t>
      </w:r>
    </w:p>
    <w:p w:rsidR="00552A2D" w:rsidRPr="00552A2D" w:rsidRDefault="00552A2D" w:rsidP="00552A2D">
      <w:pPr>
        <w:spacing w:after="160"/>
        <w:contextualSpacing/>
        <w:jc w:val="both"/>
        <w:rPr>
          <w:rFonts w:ascii="Cambria" w:hAnsi="Cambria"/>
          <w:color w:val="000000"/>
        </w:rPr>
      </w:pPr>
      <w:r w:rsidRPr="00552A2D">
        <w:rPr>
          <w:rFonts w:ascii="Cambria" w:hAnsi="Cambria"/>
          <w:color w:val="000000"/>
        </w:rPr>
        <w:t xml:space="preserve">Roboty ziemne powinny być prowadzone w sposób nie powodujący destrukcji podłoża i jego nawodnienia. Sposób wykonania wykopów i nasypów powinien gwarantować ich stateczność. Wyznaczenie ewentualnego miejsca odkładów i koszty ewentualnej rekultywacji leżą po stornie Wykonawcy.  </w:t>
      </w:r>
    </w:p>
    <w:p w:rsidR="00552A2D" w:rsidRPr="00552A2D" w:rsidRDefault="00552A2D" w:rsidP="00552A2D">
      <w:pPr>
        <w:spacing w:after="160"/>
        <w:contextualSpacing/>
        <w:jc w:val="both"/>
        <w:rPr>
          <w:rFonts w:ascii="Cambria" w:hAnsi="Cambria"/>
          <w:color w:val="000000"/>
        </w:rPr>
      </w:pPr>
      <w:r w:rsidRPr="00552A2D">
        <w:rPr>
          <w:rFonts w:ascii="Cambria" w:hAnsi="Cambria"/>
          <w:color w:val="000000"/>
        </w:rPr>
        <w:t xml:space="preserve">Roboty ziemne należy wykonywać w warunkach atmosferycznych nie powodujących pogorszenia stanu gruntów w podłożu posadowienia konstrukcji drogowych. W przypadku zaistnienia niebezpieczeństwa utraty parametrów wytrzymałościowych gruntu (np. gruntów gliniastych narażonych na ekspozycję w czasie opadów atmosferycznych), Wykonawca obowiązany jest podjąć odpowiednie środki zaradcze (np. wykonanie odwodnienia obszarów roboczych itp.). Informacja na ten temat powinna znaleźć się w dokumentacji projektowej.  </w:t>
      </w:r>
    </w:p>
    <w:p w:rsidR="00552A2D" w:rsidRDefault="00552A2D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Roboty drogowe</w:t>
      </w:r>
    </w:p>
    <w:p w:rsidR="00552A2D" w:rsidRDefault="00552A2D" w:rsidP="00627C48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 xml:space="preserve">Wykonawca robót jest odpowiedzialny za jakość wykonania robót oraz za ich zgodność z dokumentacją projektową oraz sztuką budowlaną. Roboty drogowe powinny być realizowane w sprzyjających warunkach atmosferycznych oraz w sposób uniemożliwiający powstanie szkód w przyległych obiektach. </w:t>
      </w:r>
      <w:r w:rsidR="00622402">
        <w:rPr>
          <w:rFonts w:ascii="Cambria" w:hAnsi="Cambria"/>
          <w:color w:val="000000"/>
        </w:rPr>
        <w:t xml:space="preserve">W trakcie prowadzenia prac musi być zapewniony dostęp do posesji, upraw rolnych oraz zakładów produkcyjnych. </w:t>
      </w:r>
    </w:p>
    <w:p w:rsidR="00622402" w:rsidRPr="00622402" w:rsidRDefault="00622402" w:rsidP="00622402">
      <w:pPr>
        <w:pStyle w:val="Akapitzlist"/>
        <w:numPr>
          <w:ilvl w:val="1"/>
          <w:numId w:val="26"/>
        </w:numPr>
        <w:spacing w:after="160"/>
        <w:contextualSpacing/>
        <w:jc w:val="both"/>
        <w:rPr>
          <w:rFonts w:ascii="Cambria" w:hAnsi="Cambria"/>
          <w:b/>
          <w:bCs/>
          <w:color w:val="000000"/>
        </w:rPr>
      </w:pPr>
      <w:r w:rsidRPr="00622402">
        <w:rPr>
          <w:rFonts w:ascii="Cambria" w:hAnsi="Cambria"/>
          <w:b/>
          <w:bCs/>
          <w:color w:val="000000"/>
        </w:rPr>
        <w:t xml:space="preserve">Nawierzchnia </w:t>
      </w:r>
    </w:p>
    <w:p w:rsidR="00622402" w:rsidRPr="00622402" w:rsidRDefault="00622402" w:rsidP="00622402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>Zamawiający wymaga wykonania robót w taki sposób, by spełniały wymagania obowiązujących norm. Elementy konstrukcji powinny być zrealizowane zgodnie z wymaganiami obowiązujących norm i spełnieniem szczegółowych zasad określonych w dokumentacji takich jak: profil podłużny i przekroje poprzeczne oraz przekrój normalny (konstrukcyjny) zaakceptowany przez Zamawiającego w projekcie budowlanym.</w:t>
      </w:r>
    </w:p>
    <w:p w:rsidR="00AF150E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środowiskowe</w:t>
      </w:r>
    </w:p>
    <w:p w:rsidR="00517680" w:rsidRPr="00517680" w:rsidRDefault="00517680" w:rsidP="00517680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517680">
        <w:rPr>
          <w:rFonts w:asciiTheme="majorHAnsi" w:hAnsiTheme="majorHAnsi"/>
        </w:rPr>
        <w:t>Wykonawca podejmie wszystkie możliwe działania mające na celu minimalizację negatywnego wpływu na środowisko oraz zapewni odpowiednie warunki dla higieny i zdrowia użytkowników otoczenia poprzez odpowiedni dobór technologii robót.</w:t>
      </w:r>
    </w:p>
    <w:p w:rsidR="00517680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Organizacja ruchu na czas robót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Organizacja ruchu na czas robót powinna być wykonana zgodnie ze „Szczegółowymi warunkami technicznymi dla znaków i sygnałów drogowych oraz urządzeń bezpieczeństwa ruchu drogowego i warunków ich umieszczania na drogach” (Dz. U. 2019, poz. 2311 z późn. zm.).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uzyska wszystkie niezbędne opinie wymaganych organów opiniodawczych wraz z zatwierdzeniem projektu organizacji ruchu na czas robót.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Do obowiązków wykonawcy należy zapewnienie dojazdów mieszkańców i innych osób do posesji sąsiadujących z ciągami ulic stanowiącymi przedmiot inwestycji.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przy doborze technologii robót powinien przewidzieć minimalizację okresów uciążliwości dotyczących zmian w obsłudze komunikacyjnej rejonu objętego robotami. </w:t>
      </w:r>
    </w:p>
    <w:p w:rsidR="00517680" w:rsidRPr="00517680" w:rsidRDefault="00517680" w:rsidP="00517680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517680">
        <w:rPr>
          <w:rFonts w:asciiTheme="majorHAnsi" w:hAnsiTheme="majorHAnsi" w:cs="Tahoma"/>
          <w:color w:val="000000"/>
          <w:lang w:eastAsia="pl-PL"/>
        </w:rPr>
        <w:t>Za wszystkie szkody komunikacyjne spowodowane złym utrzymaniem odcinków dróg w okresie letnim i zimowym odpowiedzialność prawną ponosić będzie Wykonawca</w:t>
      </w:r>
      <w:r>
        <w:rPr>
          <w:rFonts w:asciiTheme="majorHAnsi" w:hAnsiTheme="majorHAnsi" w:cs="Tahoma"/>
          <w:color w:val="000000"/>
          <w:lang w:eastAsia="pl-PL"/>
        </w:rPr>
        <w:t>.</w:t>
      </w:r>
    </w:p>
    <w:p w:rsidR="00517680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w zakresie ubezpieczenia budowy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zapewni zawarcie umów ubezpieczeniowych i przejmie ryzyko związane </w:t>
      </w:r>
      <w:r>
        <w:rPr>
          <w:rFonts w:asciiTheme="majorHAnsi" w:hAnsiTheme="majorHAnsi" w:cs="Tahoma"/>
          <w:color w:val="000000"/>
          <w:lang w:eastAsia="pl-PL"/>
        </w:rPr>
        <w:br/>
      </w:r>
      <w:r w:rsidRPr="00517680">
        <w:rPr>
          <w:rFonts w:asciiTheme="majorHAnsi" w:hAnsiTheme="majorHAnsi" w:cs="Tahoma"/>
          <w:color w:val="000000"/>
          <w:lang w:eastAsia="pl-PL"/>
        </w:rPr>
        <w:t xml:space="preserve">z nieprawidłowym działaniem w zakresie: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>przygotowania terenu budowy,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prowadzenia i organizacji robót budowlanych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ochrony środowiska naturalnego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warunków BHP,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warunków BRD (bezpieczeństwo ruchu drogowego),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zabezpieczenia placu budowy przed dostępem osób trzecich,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zabezpieczenie interesów osób trzecich, </w:t>
      </w:r>
    </w:p>
    <w:p w:rsid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zabezpieczenia terenu robót od następstw związanych z budową. </w:t>
      </w:r>
    </w:p>
    <w:p w:rsidR="00CD69CC" w:rsidRDefault="00CD69CC" w:rsidP="00CD69CC">
      <w:pPr>
        <w:spacing w:after="52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Wykonawca będzie zobowiązany do przyjęcia odpowiedzialności cywilnej za wyniki działalności w zakresie: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organizacji robót budowlanych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zabezpieczenia interesów osób trzecich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ochrony środowiska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warunków bezpieczeństwa pracy</w:t>
      </w:r>
    </w:p>
    <w:p w:rsidR="00CD69CC" w:rsidRPr="006D7820" w:rsidRDefault="00CD69CC" w:rsidP="00182A50">
      <w:pPr>
        <w:pStyle w:val="Akapitzlist"/>
        <w:numPr>
          <w:ilvl w:val="0"/>
          <w:numId w:val="44"/>
        </w:numPr>
        <w:spacing w:after="24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warunków bezpieczeństwa ruchu drogowego.</w:t>
      </w:r>
    </w:p>
    <w:p w:rsidR="00517680" w:rsidRPr="00517680" w:rsidRDefault="00517680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dot. BHP i ochrony p.poż.</w:t>
      </w:r>
    </w:p>
    <w:p w:rsidR="00517680" w:rsidRPr="00517680" w:rsidRDefault="00517680" w:rsidP="00517680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Podczas prowadzenia prac budowlanych wykonawca musi przestrzegać przepisów dotyczących bezpieczeństwa i higieny pracy. </w:t>
      </w:r>
    </w:p>
    <w:p w:rsidR="00517680" w:rsidRPr="00517680" w:rsidRDefault="00517680" w:rsidP="00517680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jest zobowiązany zatrudnić Inspektora BHP, który odpowiedzialny za przestrzeganie przez Wykonawcę przepisów BHP zgodnie z obowiązującym Prawem Polskim, oraz przestrzegania Planu Bezpieczeństwa i Oceny Zdrowia zgodnie z definicją z Warunków Kontraktu. </w:t>
      </w:r>
    </w:p>
    <w:p w:rsidR="00517680" w:rsidRPr="00517680" w:rsidRDefault="00517680" w:rsidP="00517680">
      <w:pPr>
        <w:spacing w:after="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Kierownik budowy sporządzi plan BIOZ zgodnie z </w:t>
      </w:r>
      <w:r>
        <w:rPr>
          <w:rFonts w:asciiTheme="majorHAnsi" w:hAnsiTheme="majorHAnsi" w:cs="Tahoma"/>
          <w:color w:val="000000"/>
          <w:lang w:eastAsia="pl-PL"/>
        </w:rPr>
        <w:t xml:space="preserve">przepisami </w:t>
      </w:r>
      <w:r w:rsidRPr="00517680">
        <w:rPr>
          <w:rFonts w:asciiTheme="majorHAnsi" w:hAnsiTheme="majorHAnsi" w:cs="Tahoma"/>
          <w:color w:val="000000"/>
          <w:lang w:eastAsia="pl-PL"/>
        </w:rPr>
        <w:t xml:space="preserve"> Prawa Budowlanego.</w:t>
      </w:r>
    </w:p>
    <w:p w:rsidR="00B2758A" w:rsidRDefault="00B2758A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Część informacyjna</w:t>
      </w:r>
    </w:p>
    <w:p w:rsidR="00B2758A" w:rsidRDefault="00B2758A" w:rsidP="00B2758A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Oświadczenie o dysponowaniu nieruchomością na cele budowlane</w:t>
      </w:r>
    </w:p>
    <w:p w:rsidR="00B2758A" w:rsidRPr="00B2758A" w:rsidRDefault="00B2758A" w:rsidP="00B2758A">
      <w:pPr>
        <w:spacing w:after="160"/>
        <w:contextualSpacing/>
        <w:jc w:val="both"/>
        <w:rPr>
          <w:rFonts w:ascii="Cambria" w:hAnsi="Cambria"/>
          <w:color w:val="000000"/>
        </w:rPr>
      </w:pPr>
      <w:r w:rsidRPr="00B2758A">
        <w:rPr>
          <w:rFonts w:ascii="Cambria" w:hAnsi="Cambria"/>
          <w:color w:val="000000"/>
        </w:rPr>
        <w:t xml:space="preserve">Działka nr </w:t>
      </w:r>
      <w:r w:rsidR="005A6004">
        <w:rPr>
          <w:rFonts w:ascii="Cambria" w:hAnsi="Cambria"/>
          <w:color w:val="000000"/>
        </w:rPr>
        <w:t>212</w:t>
      </w:r>
      <w:r w:rsidRPr="00B2758A">
        <w:rPr>
          <w:rFonts w:ascii="Cambria" w:hAnsi="Cambria"/>
          <w:color w:val="000000"/>
        </w:rPr>
        <w:t xml:space="preserve"> </w:t>
      </w:r>
      <w:r>
        <w:rPr>
          <w:rFonts w:ascii="Cambria" w:hAnsi="Cambria"/>
          <w:color w:val="000000"/>
        </w:rPr>
        <w:t xml:space="preserve">w </w:t>
      </w:r>
      <w:r w:rsidR="005A6004">
        <w:rPr>
          <w:rFonts w:ascii="Cambria" w:hAnsi="Cambria"/>
          <w:color w:val="000000"/>
        </w:rPr>
        <w:t>Niestępowie</w:t>
      </w:r>
      <w:r>
        <w:rPr>
          <w:rFonts w:ascii="Cambria" w:hAnsi="Cambria"/>
          <w:color w:val="000000"/>
        </w:rPr>
        <w:t xml:space="preserve"> (ul. </w:t>
      </w:r>
      <w:r w:rsidR="005A6004">
        <w:rPr>
          <w:rFonts w:ascii="Cambria" w:hAnsi="Cambria"/>
          <w:color w:val="000000"/>
        </w:rPr>
        <w:t>Leśna</w:t>
      </w:r>
      <w:r>
        <w:rPr>
          <w:rFonts w:ascii="Cambria" w:hAnsi="Cambria"/>
          <w:color w:val="000000"/>
        </w:rPr>
        <w:t xml:space="preserve">) </w:t>
      </w:r>
      <w:r w:rsidRPr="00B2758A">
        <w:rPr>
          <w:rFonts w:ascii="Cambria" w:hAnsi="Cambria"/>
          <w:color w:val="000000"/>
        </w:rPr>
        <w:t>stanowi własność Gminy Żukowo.</w:t>
      </w:r>
    </w:p>
    <w:p w:rsidR="00181131" w:rsidRDefault="00181131" w:rsidP="00B2758A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Przepisy prawne i normy związane z zamierzeniem inwestycyjnym</w:t>
      </w:r>
    </w:p>
    <w:p w:rsidR="00992EEC" w:rsidRPr="001621A8" w:rsidRDefault="00992EEC" w:rsidP="00992EEC">
      <w:pPr>
        <w:spacing w:after="160"/>
        <w:contextualSpacing/>
        <w:jc w:val="both"/>
        <w:rPr>
          <w:rFonts w:asciiTheme="majorHAnsi" w:hAnsiTheme="majorHAnsi"/>
          <w:color w:val="000000"/>
        </w:rPr>
      </w:pPr>
      <w:r w:rsidRPr="001621A8">
        <w:rPr>
          <w:rFonts w:ascii="Cambria" w:hAnsi="Cambria"/>
          <w:color w:val="000000"/>
        </w:rPr>
        <w:t>Zamierzenie polegające na wykonaniu prac projektowych i robót budowlanych musi spełniać wymogi obowiązujących polskich norm oraz wszystkich obowiązujących przepisów prawa, a w tym: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7 lipca 1994r. Prawo budowlane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wraz z aktami wykonawczymi do wskazanej ustawy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 dnia </w:t>
      </w: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21 marca 1985 r. o drogach publicznych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wraz z aktami wykonawczymi</w:t>
      </w:r>
      <w:r w:rsidR="00601664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do wskazanej ustawy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</w:t>
      </w: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>17 maja 1989 Prawo geodezyjne i kartograficzne tekst ujednolicony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wraz z aktami wykonawczymido wskazanej ustawy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27 kwietnia 2001 r. prawo ochrony środowiska 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29 stycznia 2004r. Prawo Zamówień Publicznych 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16 kwietnia 2004 r. o wyrobach budowlanych 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Rozporządzenie Ministra Transportu i Gospodarki Morskiej z dnia 2 marca 1999 r. w sprawie warunków technicznych, jakim powinny odpowiadać drogi publiczne i ich usytuowanie </w:t>
      </w:r>
    </w:p>
    <w:p w:rsidR="00992EEC" w:rsidRPr="001621A8" w:rsidRDefault="00992EEC" w:rsidP="00992EEC">
      <w:pPr>
        <w:pStyle w:val="Akapitzlist"/>
        <w:numPr>
          <w:ilvl w:val="0"/>
          <w:numId w:val="43"/>
        </w:numPr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Rozporządzenie Ministra Infrastruktury z dnia 3 lipca 2003 roku w sprawie szczegółowych warunków technicznych dla znaków i sygnałów drogowych oraz urządzeń bezpieczeństwa ruchu drogowego i warunków ich umieszczania na drogach </w:t>
      </w:r>
    </w:p>
    <w:p w:rsidR="00992EEC" w:rsidRDefault="00992EEC" w:rsidP="00182A50">
      <w:pPr>
        <w:pStyle w:val="Akapitzlist"/>
        <w:numPr>
          <w:ilvl w:val="0"/>
          <w:numId w:val="43"/>
        </w:numPr>
        <w:spacing w:after="240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Rozporządzenie Ministra Infrastruktury z 02 września 2004r. w sprawie szczegółowego zakresu i formy dokumentacji projektowej, specyfikacji technicznych wykonania i odbioru robót budowlanych oraz programu funkcjonalno-użytkowego </w:t>
      </w:r>
    </w:p>
    <w:p w:rsidR="00992EEC" w:rsidRDefault="00992EEC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rPr>
          <w:rFonts w:ascii="Cambria" w:hAnsi="Cambria"/>
          <w:b/>
        </w:rPr>
      </w:pPr>
      <w:r w:rsidRPr="00992EEC">
        <w:rPr>
          <w:rFonts w:ascii="Cambria" w:hAnsi="Cambria"/>
          <w:b/>
        </w:rPr>
        <w:t>Zalecenia konserwatorskie konserwatora zabytków</w:t>
      </w:r>
    </w:p>
    <w:p w:rsidR="00992EEC" w:rsidRPr="00992EEC" w:rsidRDefault="00992EEC" w:rsidP="00992EEC">
      <w:pPr>
        <w:spacing w:after="160" w:line="480" w:lineRule="auto"/>
        <w:contextualSpacing/>
        <w:rPr>
          <w:rFonts w:ascii="Cambria" w:hAnsi="Cambria"/>
          <w:color w:val="000000"/>
        </w:rPr>
      </w:pPr>
      <w:r w:rsidRPr="00992EEC">
        <w:rPr>
          <w:rFonts w:ascii="Cambria" w:hAnsi="Cambria"/>
          <w:color w:val="000000"/>
        </w:rPr>
        <w:t xml:space="preserve">Teren realizacji zadania nie jest </w:t>
      </w:r>
      <w:r w:rsidR="00F33D73">
        <w:rPr>
          <w:rFonts w:ascii="Cambria" w:hAnsi="Cambria"/>
          <w:color w:val="000000"/>
        </w:rPr>
        <w:t xml:space="preserve">objęty ochroną konserwatorską. </w:t>
      </w:r>
    </w:p>
    <w:p w:rsidR="00992EEC" w:rsidRPr="00992EEC" w:rsidRDefault="00992EEC" w:rsidP="00992EEC">
      <w:pPr>
        <w:pStyle w:val="Akapitzlist"/>
        <w:numPr>
          <w:ilvl w:val="1"/>
          <w:numId w:val="26"/>
        </w:numPr>
        <w:spacing w:after="160" w:line="276" w:lineRule="auto"/>
        <w:contextualSpacing/>
        <w:rPr>
          <w:rFonts w:ascii="Cambria" w:hAnsi="Cambria"/>
          <w:b/>
        </w:rPr>
      </w:pPr>
      <w:r w:rsidRPr="00992EEC">
        <w:rPr>
          <w:rFonts w:ascii="Cambria" w:hAnsi="Cambria"/>
          <w:b/>
        </w:rPr>
        <w:t xml:space="preserve">Dokumentacja fotograficzna stanu istniejącego </w:t>
      </w:r>
    </w:p>
    <w:p w:rsidR="0002315E" w:rsidRPr="001621A8" w:rsidRDefault="0002315E" w:rsidP="00992EEC">
      <w:pPr>
        <w:pStyle w:val="Akapitzlist"/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</w:p>
    <w:p w:rsidR="00181131" w:rsidRPr="001621A8" w:rsidRDefault="00181131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1E178A" w:rsidRDefault="004D7474" w:rsidP="00751CA5">
      <w:pPr>
        <w:spacing w:after="160" w:line="480" w:lineRule="auto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noProof/>
          <w:color w:val="000000"/>
          <w:szCs w:val="24"/>
          <w:lang w:eastAsia="pl-P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-509270</wp:posOffset>
            </wp:positionH>
            <wp:positionV relativeFrom="paragraph">
              <wp:posOffset>820420</wp:posOffset>
            </wp:positionV>
            <wp:extent cx="6454775" cy="4841240"/>
            <wp:effectExtent l="0" t="800100" r="0" b="778510"/>
            <wp:wrapSquare wrapText="bothSides"/>
            <wp:docPr id="1" name="Obraz 1" descr="C:\Users\User\Desktop\do PRACY\zdjęcia\2021\Niestępowo, Leśna\20201120_093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 PRACY\zdjęcia\2021\Niestępowo, Leśna\20201120_0934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54775" cy="484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E178A" w:rsidSect="00435150">
      <w:footerReference w:type="default" r:id="rId10"/>
      <w:type w:val="continuous"/>
      <w:pgSz w:w="11900" w:h="16840"/>
      <w:pgMar w:top="880" w:right="1360" w:bottom="280" w:left="1300" w:header="708" w:footer="708" w:gutter="0"/>
      <w:cols w:space="708" w:equalWidth="0">
        <w:col w:w="924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5191" w:rsidRDefault="00905191" w:rsidP="000B3AF7">
      <w:pPr>
        <w:spacing w:after="0" w:line="240" w:lineRule="auto"/>
      </w:pPr>
      <w:r>
        <w:separator/>
      </w:r>
    </w:p>
  </w:endnote>
  <w:endnote w:type="continuationSeparator" w:id="0">
    <w:p w:rsidR="00905191" w:rsidRDefault="00905191" w:rsidP="000B3A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5191" w:rsidRPr="009A19C1" w:rsidRDefault="00905191">
    <w:pPr>
      <w:pStyle w:val="Stopka"/>
      <w:jc w:val="right"/>
      <w:rPr>
        <w:rFonts w:asciiTheme="majorHAnsi" w:eastAsia="Times New Roman" w:hAnsiTheme="majorHAnsi"/>
        <w:b/>
        <w:sz w:val="20"/>
        <w:szCs w:val="20"/>
      </w:rPr>
    </w:pPr>
    <w:r w:rsidRPr="009A19C1">
      <w:rPr>
        <w:rFonts w:asciiTheme="majorHAnsi" w:eastAsia="Times New Roman" w:hAnsiTheme="majorHAnsi"/>
        <w:b/>
        <w:sz w:val="20"/>
        <w:szCs w:val="20"/>
      </w:rPr>
      <w:t xml:space="preserve">str. </w:t>
    </w:r>
    <w:r w:rsidRPr="009A19C1">
      <w:rPr>
        <w:rFonts w:asciiTheme="majorHAnsi" w:eastAsia="Times New Roman" w:hAnsiTheme="majorHAnsi"/>
        <w:b/>
        <w:sz w:val="20"/>
        <w:szCs w:val="20"/>
      </w:rPr>
      <w:fldChar w:fldCharType="begin"/>
    </w:r>
    <w:r w:rsidRPr="009A19C1">
      <w:rPr>
        <w:rFonts w:asciiTheme="majorHAnsi" w:hAnsiTheme="majorHAnsi"/>
        <w:b/>
        <w:sz w:val="20"/>
        <w:szCs w:val="20"/>
      </w:rPr>
      <w:instrText>PAGE    \* MERGEFORMAT</w:instrText>
    </w:r>
    <w:r w:rsidRPr="009A19C1">
      <w:rPr>
        <w:rFonts w:asciiTheme="majorHAnsi" w:eastAsia="Times New Roman" w:hAnsiTheme="majorHAnsi"/>
        <w:b/>
        <w:sz w:val="20"/>
        <w:szCs w:val="20"/>
      </w:rPr>
      <w:fldChar w:fldCharType="separate"/>
    </w:r>
    <w:r w:rsidR="00144417" w:rsidRPr="00144417">
      <w:rPr>
        <w:rFonts w:asciiTheme="majorHAnsi" w:eastAsia="Times New Roman" w:hAnsiTheme="majorHAnsi"/>
        <w:b/>
        <w:noProof/>
        <w:sz w:val="20"/>
        <w:szCs w:val="20"/>
      </w:rPr>
      <w:t>1</w:t>
    </w:r>
    <w:r w:rsidRPr="009A19C1">
      <w:rPr>
        <w:rFonts w:asciiTheme="majorHAnsi" w:eastAsia="Times New Roman" w:hAnsiTheme="majorHAnsi"/>
        <w:b/>
        <w:sz w:val="20"/>
        <w:szCs w:val="20"/>
      </w:rPr>
      <w:fldChar w:fldCharType="end"/>
    </w:r>
  </w:p>
  <w:p w:rsidR="00905191" w:rsidRDefault="0090519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5191" w:rsidRDefault="00905191" w:rsidP="000B3AF7">
      <w:pPr>
        <w:spacing w:after="0" w:line="240" w:lineRule="auto"/>
      </w:pPr>
      <w:r>
        <w:separator/>
      </w:r>
    </w:p>
  </w:footnote>
  <w:footnote w:type="continuationSeparator" w:id="0">
    <w:p w:rsidR="00905191" w:rsidRDefault="00905191" w:rsidP="000B3A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210"/>
      </w:pPr>
      <w:rPr>
        <w:u w:val="single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0000403"/>
    <w:multiLevelType w:val="multilevel"/>
    <w:tmpl w:val="00000886"/>
    <w:lvl w:ilvl="0">
      <w:numFmt w:val="bullet"/>
      <w:lvlText w:val="–"/>
      <w:lvlJc w:val="left"/>
      <w:pPr>
        <w:ind w:hanging="282"/>
      </w:pPr>
      <w:rPr>
        <w:rFonts w:ascii="Arial" w:hAnsi="Arial" w:cs="Arial"/>
        <w:b w:val="0"/>
        <w:bCs w:val="0"/>
        <w:w w:val="99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 w15:restartNumberingAfterBreak="0">
    <w:nsid w:val="00000404"/>
    <w:multiLevelType w:val="multilevel"/>
    <w:tmpl w:val="00000887"/>
    <w:lvl w:ilvl="0">
      <w:numFmt w:val="bullet"/>
      <w:lvlText w:val="–"/>
      <w:lvlJc w:val="left"/>
      <w:pPr>
        <w:ind w:hanging="360"/>
      </w:pPr>
      <w:rPr>
        <w:rFonts w:ascii="Arial" w:hAnsi="Arial" w:cs="Arial"/>
        <w:b w:val="0"/>
        <w:bCs w:val="0"/>
        <w:w w:val="99"/>
        <w:sz w:val="18"/>
        <w:szCs w:val="1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 w15:restartNumberingAfterBreak="0">
    <w:nsid w:val="03296F72"/>
    <w:multiLevelType w:val="hybridMultilevel"/>
    <w:tmpl w:val="CA20E928"/>
    <w:lvl w:ilvl="0" w:tplc="803A9E2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4FD0D4D"/>
    <w:multiLevelType w:val="hybridMultilevel"/>
    <w:tmpl w:val="13807B9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4FF4A1E"/>
    <w:multiLevelType w:val="hybridMultilevel"/>
    <w:tmpl w:val="BEC2AA90"/>
    <w:lvl w:ilvl="0" w:tplc="CC58DCA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347DD0"/>
    <w:multiLevelType w:val="hybridMultilevel"/>
    <w:tmpl w:val="B98E0618"/>
    <w:lvl w:ilvl="0" w:tplc="C8BEC1D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9163141"/>
    <w:multiLevelType w:val="hybridMultilevel"/>
    <w:tmpl w:val="9C1EC24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D275C"/>
    <w:multiLevelType w:val="hybridMultilevel"/>
    <w:tmpl w:val="FEE080D0"/>
    <w:lvl w:ilvl="0" w:tplc="DDF6B2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09D8500A"/>
    <w:multiLevelType w:val="hybridMultilevel"/>
    <w:tmpl w:val="431E23F6"/>
    <w:lvl w:ilvl="0" w:tplc="15E43C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0F6D6E1B"/>
    <w:multiLevelType w:val="hybridMultilevel"/>
    <w:tmpl w:val="C6BA7302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E61BC6"/>
    <w:multiLevelType w:val="hybridMultilevel"/>
    <w:tmpl w:val="2F8EBE18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2" w15:restartNumberingAfterBreak="0">
    <w:nsid w:val="10972F9E"/>
    <w:multiLevelType w:val="hybridMultilevel"/>
    <w:tmpl w:val="FA80C35A"/>
    <w:lvl w:ilvl="0" w:tplc="E2962EC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40667A1"/>
    <w:multiLevelType w:val="hybridMultilevel"/>
    <w:tmpl w:val="AC607C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5F027B"/>
    <w:multiLevelType w:val="hybridMultilevel"/>
    <w:tmpl w:val="D03407DC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036DB2"/>
    <w:multiLevelType w:val="multilevel"/>
    <w:tmpl w:val="B11E5AD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1D737549"/>
    <w:multiLevelType w:val="hybridMultilevel"/>
    <w:tmpl w:val="7C5EB740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1F907E42"/>
    <w:multiLevelType w:val="hybridMultilevel"/>
    <w:tmpl w:val="B98E0618"/>
    <w:lvl w:ilvl="0" w:tplc="C8BEC1D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8DA781C"/>
    <w:multiLevelType w:val="hybridMultilevel"/>
    <w:tmpl w:val="431E23F6"/>
    <w:lvl w:ilvl="0" w:tplc="15E43C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9E32AE7"/>
    <w:multiLevelType w:val="hybridMultilevel"/>
    <w:tmpl w:val="E1D8D3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B512FE"/>
    <w:multiLevelType w:val="hybridMultilevel"/>
    <w:tmpl w:val="8B3AACB2"/>
    <w:lvl w:ilvl="0" w:tplc="51B87EA0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D587B5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 w:val="0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AE37E5B"/>
    <w:multiLevelType w:val="hybridMultilevel"/>
    <w:tmpl w:val="5D6C61F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F7675B3"/>
    <w:multiLevelType w:val="hybridMultilevel"/>
    <w:tmpl w:val="3738B3C0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3" w15:restartNumberingAfterBreak="0">
    <w:nsid w:val="31AF309E"/>
    <w:multiLevelType w:val="hybridMultilevel"/>
    <w:tmpl w:val="8E3CF6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FC314D"/>
    <w:multiLevelType w:val="hybridMultilevel"/>
    <w:tmpl w:val="80D4D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9AB1AE0"/>
    <w:multiLevelType w:val="hybridMultilevel"/>
    <w:tmpl w:val="76925D5E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6" w15:restartNumberingAfterBreak="0">
    <w:nsid w:val="3F9736CB"/>
    <w:multiLevelType w:val="hybridMultilevel"/>
    <w:tmpl w:val="6A86F5DE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CB12A2"/>
    <w:multiLevelType w:val="hybridMultilevel"/>
    <w:tmpl w:val="2756628C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C1699F"/>
    <w:multiLevelType w:val="hybridMultilevel"/>
    <w:tmpl w:val="7C3225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3A177B"/>
    <w:multiLevelType w:val="hybridMultilevel"/>
    <w:tmpl w:val="1804BA7E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3871B2"/>
    <w:multiLevelType w:val="hybridMultilevel"/>
    <w:tmpl w:val="4A6A1DEC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32F0577"/>
    <w:multiLevelType w:val="hybridMultilevel"/>
    <w:tmpl w:val="BAE0980A"/>
    <w:lvl w:ilvl="0" w:tplc="041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557F28B0"/>
    <w:multiLevelType w:val="hybridMultilevel"/>
    <w:tmpl w:val="352890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C2280D"/>
    <w:multiLevelType w:val="hybridMultilevel"/>
    <w:tmpl w:val="808A9484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D477D5"/>
    <w:multiLevelType w:val="hybridMultilevel"/>
    <w:tmpl w:val="EA5C7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F67F95"/>
    <w:multiLevelType w:val="hybridMultilevel"/>
    <w:tmpl w:val="D842FBE0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177764"/>
    <w:multiLevelType w:val="hybridMultilevel"/>
    <w:tmpl w:val="CA20E928"/>
    <w:lvl w:ilvl="0" w:tplc="803A9E2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E027F84"/>
    <w:multiLevelType w:val="hybridMultilevel"/>
    <w:tmpl w:val="75E65994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E22D11"/>
    <w:multiLevelType w:val="hybridMultilevel"/>
    <w:tmpl w:val="606430AA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F0B46ED"/>
    <w:multiLevelType w:val="hybridMultilevel"/>
    <w:tmpl w:val="80D4D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B21DEC"/>
    <w:multiLevelType w:val="hybridMultilevel"/>
    <w:tmpl w:val="5B1CBE50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4D13FD8"/>
    <w:multiLevelType w:val="hybridMultilevel"/>
    <w:tmpl w:val="FEE080D0"/>
    <w:lvl w:ilvl="0" w:tplc="DDF6B2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2" w15:restartNumberingAfterBreak="0">
    <w:nsid w:val="77001B16"/>
    <w:multiLevelType w:val="hybridMultilevel"/>
    <w:tmpl w:val="9AC87AB8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A525CC3"/>
    <w:multiLevelType w:val="multilevel"/>
    <w:tmpl w:val="B92ECB44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7BA82235"/>
    <w:multiLevelType w:val="hybridMultilevel"/>
    <w:tmpl w:val="FA80C35A"/>
    <w:lvl w:ilvl="0" w:tplc="E2962EC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C6E68DA"/>
    <w:multiLevelType w:val="hybridMultilevel"/>
    <w:tmpl w:val="7B26F4A2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4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9"/>
  </w:num>
  <w:num w:numId="5">
    <w:abstractNumId w:val="6"/>
  </w:num>
  <w:num w:numId="6">
    <w:abstractNumId w:val="12"/>
  </w:num>
  <w:num w:numId="7">
    <w:abstractNumId w:val="8"/>
  </w:num>
  <w:num w:numId="8">
    <w:abstractNumId w:val="18"/>
  </w:num>
  <w:num w:numId="9">
    <w:abstractNumId w:val="3"/>
  </w:num>
  <w:num w:numId="10">
    <w:abstractNumId w:val="24"/>
  </w:num>
  <w:num w:numId="11">
    <w:abstractNumId w:val="17"/>
  </w:num>
  <w:num w:numId="12">
    <w:abstractNumId w:val="44"/>
  </w:num>
  <w:num w:numId="13">
    <w:abstractNumId w:val="41"/>
  </w:num>
  <w:num w:numId="14">
    <w:abstractNumId w:val="9"/>
  </w:num>
  <w:num w:numId="15">
    <w:abstractNumId w:val="36"/>
  </w:num>
  <w:num w:numId="16">
    <w:abstractNumId w:val="19"/>
  </w:num>
  <w:num w:numId="17">
    <w:abstractNumId w:val="42"/>
  </w:num>
  <w:num w:numId="18">
    <w:abstractNumId w:val="30"/>
  </w:num>
  <w:num w:numId="19">
    <w:abstractNumId w:val="45"/>
  </w:num>
  <w:num w:numId="20">
    <w:abstractNumId w:val="4"/>
  </w:num>
  <w:num w:numId="21">
    <w:abstractNumId w:val="45"/>
  </w:num>
  <w:num w:numId="22">
    <w:abstractNumId w:val="31"/>
  </w:num>
  <w:num w:numId="23">
    <w:abstractNumId w:val="21"/>
  </w:num>
  <w:num w:numId="24">
    <w:abstractNumId w:val="16"/>
  </w:num>
  <w:num w:numId="25">
    <w:abstractNumId w:val="38"/>
  </w:num>
  <w:num w:numId="26">
    <w:abstractNumId w:val="15"/>
  </w:num>
  <w:num w:numId="27">
    <w:abstractNumId w:val="34"/>
  </w:num>
  <w:num w:numId="28">
    <w:abstractNumId w:val="20"/>
  </w:num>
  <w:num w:numId="29">
    <w:abstractNumId w:val="13"/>
  </w:num>
  <w:num w:numId="30">
    <w:abstractNumId w:val="22"/>
  </w:num>
  <w:num w:numId="31">
    <w:abstractNumId w:val="23"/>
  </w:num>
  <w:num w:numId="32">
    <w:abstractNumId w:val="25"/>
  </w:num>
  <w:num w:numId="33">
    <w:abstractNumId w:val="32"/>
  </w:num>
  <w:num w:numId="34">
    <w:abstractNumId w:val="11"/>
  </w:num>
  <w:num w:numId="35">
    <w:abstractNumId w:val="27"/>
  </w:num>
  <w:num w:numId="36">
    <w:abstractNumId w:val="26"/>
  </w:num>
  <w:num w:numId="37">
    <w:abstractNumId w:val="29"/>
  </w:num>
  <w:num w:numId="38">
    <w:abstractNumId w:val="40"/>
  </w:num>
  <w:num w:numId="39">
    <w:abstractNumId w:val="33"/>
  </w:num>
  <w:num w:numId="40">
    <w:abstractNumId w:val="35"/>
  </w:num>
  <w:num w:numId="41">
    <w:abstractNumId w:val="10"/>
  </w:num>
  <w:num w:numId="42">
    <w:abstractNumId w:val="14"/>
  </w:num>
  <w:num w:numId="43">
    <w:abstractNumId w:val="28"/>
  </w:num>
  <w:num w:numId="44">
    <w:abstractNumId w:val="37"/>
  </w:num>
  <w:num w:numId="45">
    <w:abstractNumId w:val="7"/>
  </w:num>
  <w:num w:numId="46">
    <w:abstractNumId w:val="43"/>
  </w:num>
  <w:num w:numId="47">
    <w:abstractNumId w:val="5"/>
  </w:num>
  <w:num w:numId="48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5150"/>
    <w:rsid w:val="00005573"/>
    <w:rsid w:val="00007018"/>
    <w:rsid w:val="00012619"/>
    <w:rsid w:val="0002315E"/>
    <w:rsid w:val="00046D4F"/>
    <w:rsid w:val="000625B7"/>
    <w:rsid w:val="00072489"/>
    <w:rsid w:val="000734BB"/>
    <w:rsid w:val="00085CCB"/>
    <w:rsid w:val="000B3AF7"/>
    <w:rsid w:val="000C72A4"/>
    <w:rsid w:val="000C7AD1"/>
    <w:rsid w:val="000D05EE"/>
    <w:rsid w:val="000D45AB"/>
    <w:rsid w:val="000E05C7"/>
    <w:rsid w:val="000E5ADE"/>
    <w:rsid w:val="0010016A"/>
    <w:rsid w:val="00122AAA"/>
    <w:rsid w:val="00126997"/>
    <w:rsid w:val="00126C63"/>
    <w:rsid w:val="00126F69"/>
    <w:rsid w:val="00131182"/>
    <w:rsid w:val="0013130A"/>
    <w:rsid w:val="00131431"/>
    <w:rsid w:val="00142618"/>
    <w:rsid w:val="00144417"/>
    <w:rsid w:val="00145755"/>
    <w:rsid w:val="00151396"/>
    <w:rsid w:val="0015609E"/>
    <w:rsid w:val="00161991"/>
    <w:rsid w:val="001621A8"/>
    <w:rsid w:val="001652D6"/>
    <w:rsid w:val="00181131"/>
    <w:rsid w:val="00182A50"/>
    <w:rsid w:val="0019743D"/>
    <w:rsid w:val="001975C9"/>
    <w:rsid w:val="001A05EC"/>
    <w:rsid w:val="001A1350"/>
    <w:rsid w:val="001A6F3B"/>
    <w:rsid w:val="001C5136"/>
    <w:rsid w:val="001E178A"/>
    <w:rsid w:val="001E3198"/>
    <w:rsid w:val="001F2C30"/>
    <w:rsid w:val="001F723E"/>
    <w:rsid w:val="0020066F"/>
    <w:rsid w:val="002113B6"/>
    <w:rsid w:val="00215A18"/>
    <w:rsid w:val="00220D29"/>
    <w:rsid w:val="00227E4F"/>
    <w:rsid w:val="00256CCF"/>
    <w:rsid w:val="00264C61"/>
    <w:rsid w:val="002754FE"/>
    <w:rsid w:val="00293053"/>
    <w:rsid w:val="002944DA"/>
    <w:rsid w:val="00296DB2"/>
    <w:rsid w:val="002A3102"/>
    <w:rsid w:val="002B1807"/>
    <w:rsid w:val="002B3B0A"/>
    <w:rsid w:val="002C301B"/>
    <w:rsid w:val="002D5AAD"/>
    <w:rsid w:val="002E2EBF"/>
    <w:rsid w:val="002E3334"/>
    <w:rsid w:val="002E432A"/>
    <w:rsid w:val="002F131C"/>
    <w:rsid w:val="00303CC8"/>
    <w:rsid w:val="003204C6"/>
    <w:rsid w:val="00331F04"/>
    <w:rsid w:val="003339B5"/>
    <w:rsid w:val="00344AD2"/>
    <w:rsid w:val="00345D43"/>
    <w:rsid w:val="00350B84"/>
    <w:rsid w:val="00354632"/>
    <w:rsid w:val="00362549"/>
    <w:rsid w:val="003663F7"/>
    <w:rsid w:val="00367C28"/>
    <w:rsid w:val="00372A65"/>
    <w:rsid w:val="0037450B"/>
    <w:rsid w:val="00374CE3"/>
    <w:rsid w:val="00387ED6"/>
    <w:rsid w:val="00390DDE"/>
    <w:rsid w:val="003927C6"/>
    <w:rsid w:val="00392F7C"/>
    <w:rsid w:val="003A2E91"/>
    <w:rsid w:val="003B59D9"/>
    <w:rsid w:val="003B6C12"/>
    <w:rsid w:val="003B734B"/>
    <w:rsid w:val="003C3F87"/>
    <w:rsid w:val="003D1B0B"/>
    <w:rsid w:val="003E66E5"/>
    <w:rsid w:val="003F30EA"/>
    <w:rsid w:val="0040422B"/>
    <w:rsid w:val="004149A9"/>
    <w:rsid w:val="0042105A"/>
    <w:rsid w:val="00435150"/>
    <w:rsid w:val="00436180"/>
    <w:rsid w:val="004401C6"/>
    <w:rsid w:val="0044306D"/>
    <w:rsid w:val="0044589C"/>
    <w:rsid w:val="0044640B"/>
    <w:rsid w:val="00447724"/>
    <w:rsid w:val="00474B1F"/>
    <w:rsid w:val="00476EC6"/>
    <w:rsid w:val="00477FE4"/>
    <w:rsid w:val="004957A6"/>
    <w:rsid w:val="004A1DDC"/>
    <w:rsid w:val="004B0759"/>
    <w:rsid w:val="004B09F3"/>
    <w:rsid w:val="004B54C2"/>
    <w:rsid w:val="004B58BF"/>
    <w:rsid w:val="004D0F0B"/>
    <w:rsid w:val="004D7474"/>
    <w:rsid w:val="004E1459"/>
    <w:rsid w:val="004E316D"/>
    <w:rsid w:val="004F1835"/>
    <w:rsid w:val="004F1C2F"/>
    <w:rsid w:val="004F20DD"/>
    <w:rsid w:val="00500B52"/>
    <w:rsid w:val="00517680"/>
    <w:rsid w:val="00522920"/>
    <w:rsid w:val="00523E0A"/>
    <w:rsid w:val="0052641A"/>
    <w:rsid w:val="0053063D"/>
    <w:rsid w:val="00535E09"/>
    <w:rsid w:val="00537370"/>
    <w:rsid w:val="00541585"/>
    <w:rsid w:val="00552A2D"/>
    <w:rsid w:val="0056165E"/>
    <w:rsid w:val="00562CF9"/>
    <w:rsid w:val="0058255B"/>
    <w:rsid w:val="00585546"/>
    <w:rsid w:val="005862F2"/>
    <w:rsid w:val="005922B3"/>
    <w:rsid w:val="00595CB9"/>
    <w:rsid w:val="005A6004"/>
    <w:rsid w:val="005C4C90"/>
    <w:rsid w:val="005C6373"/>
    <w:rsid w:val="005C7687"/>
    <w:rsid w:val="005D72D4"/>
    <w:rsid w:val="005F1AB5"/>
    <w:rsid w:val="005F4834"/>
    <w:rsid w:val="00601664"/>
    <w:rsid w:val="00606948"/>
    <w:rsid w:val="00622402"/>
    <w:rsid w:val="00626EB1"/>
    <w:rsid w:val="00627C48"/>
    <w:rsid w:val="00635CBB"/>
    <w:rsid w:val="00636A7B"/>
    <w:rsid w:val="0063729D"/>
    <w:rsid w:val="00644878"/>
    <w:rsid w:val="0065529A"/>
    <w:rsid w:val="00656108"/>
    <w:rsid w:val="00664DE5"/>
    <w:rsid w:val="00666897"/>
    <w:rsid w:val="00671D03"/>
    <w:rsid w:val="00672202"/>
    <w:rsid w:val="00677686"/>
    <w:rsid w:val="00680882"/>
    <w:rsid w:val="00686914"/>
    <w:rsid w:val="006A40D6"/>
    <w:rsid w:val="006A6AFD"/>
    <w:rsid w:val="006C6EF8"/>
    <w:rsid w:val="006D09D3"/>
    <w:rsid w:val="006D2F22"/>
    <w:rsid w:val="006D7820"/>
    <w:rsid w:val="006E2C14"/>
    <w:rsid w:val="006E5EBC"/>
    <w:rsid w:val="006F5D68"/>
    <w:rsid w:val="00703D66"/>
    <w:rsid w:val="00704800"/>
    <w:rsid w:val="007101B0"/>
    <w:rsid w:val="00710D47"/>
    <w:rsid w:val="0071164F"/>
    <w:rsid w:val="0071426C"/>
    <w:rsid w:val="00722502"/>
    <w:rsid w:val="00724346"/>
    <w:rsid w:val="00735F87"/>
    <w:rsid w:val="007369B9"/>
    <w:rsid w:val="00741DFB"/>
    <w:rsid w:val="007470AF"/>
    <w:rsid w:val="00751CA5"/>
    <w:rsid w:val="007553AE"/>
    <w:rsid w:val="00770103"/>
    <w:rsid w:val="007720B1"/>
    <w:rsid w:val="00777B85"/>
    <w:rsid w:val="0078409E"/>
    <w:rsid w:val="00795D61"/>
    <w:rsid w:val="007B30D1"/>
    <w:rsid w:val="007C0E2E"/>
    <w:rsid w:val="007E09D6"/>
    <w:rsid w:val="007E56BA"/>
    <w:rsid w:val="007F3CCE"/>
    <w:rsid w:val="0082135F"/>
    <w:rsid w:val="00821CEC"/>
    <w:rsid w:val="00822B2A"/>
    <w:rsid w:val="00823C19"/>
    <w:rsid w:val="00834B07"/>
    <w:rsid w:val="0088469D"/>
    <w:rsid w:val="00890DE0"/>
    <w:rsid w:val="008A135D"/>
    <w:rsid w:val="008A3C15"/>
    <w:rsid w:val="008B35C2"/>
    <w:rsid w:val="008D0D1E"/>
    <w:rsid w:val="008E2012"/>
    <w:rsid w:val="008E341A"/>
    <w:rsid w:val="008E5439"/>
    <w:rsid w:val="008F248A"/>
    <w:rsid w:val="008F3EEC"/>
    <w:rsid w:val="008F3F92"/>
    <w:rsid w:val="008F50FB"/>
    <w:rsid w:val="008F76F3"/>
    <w:rsid w:val="00905007"/>
    <w:rsid w:val="00905191"/>
    <w:rsid w:val="00914DB8"/>
    <w:rsid w:val="009154AD"/>
    <w:rsid w:val="00925C54"/>
    <w:rsid w:val="009303FF"/>
    <w:rsid w:val="009313E5"/>
    <w:rsid w:val="009342C2"/>
    <w:rsid w:val="0094133E"/>
    <w:rsid w:val="009727A6"/>
    <w:rsid w:val="00974575"/>
    <w:rsid w:val="00975BAF"/>
    <w:rsid w:val="0099027C"/>
    <w:rsid w:val="009913AB"/>
    <w:rsid w:val="00992EEC"/>
    <w:rsid w:val="009951BA"/>
    <w:rsid w:val="009A19C1"/>
    <w:rsid w:val="009A2E7C"/>
    <w:rsid w:val="009A5A74"/>
    <w:rsid w:val="009B0F7C"/>
    <w:rsid w:val="009B3D95"/>
    <w:rsid w:val="009B6825"/>
    <w:rsid w:val="009B778D"/>
    <w:rsid w:val="009D08B2"/>
    <w:rsid w:val="009E24DB"/>
    <w:rsid w:val="009E626A"/>
    <w:rsid w:val="009F08CB"/>
    <w:rsid w:val="009F4089"/>
    <w:rsid w:val="009F7221"/>
    <w:rsid w:val="00A02BE7"/>
    <w:rsid w:val="00A13FD9"/>
    <w:rsid w:val="00A20392"/>
    <w:rsid w:val="00A256EB"/>
    <w:rsid w:val="00A259EA"/>
    <w:rsid w:val="00A25D66"/>
    <w:rsid w:val="00A27A7E"/>
    <w:rsid w:val="00A36C88"/>
    <w:rsid w:val="00A406F3"/>
    <w:rsid w:val="00A437CA"/>
    <w:rsid w:val="00A45167"/>
    <w:rsid w:val="00A65086"/>
    <w:rsid w:val="00A676E2"/>
    <w:rsid w:val="00A713F0"/>
    <w:rsid w:val="00A844AF"/>
    <w:rsid w:val="00A919F8"/>
    <w:rsid w:val="00AA0CD0"/>
    <w:rsid w:val="00AA256E"/>
    <w:rsid w:val="00AA3872"/>
    <w:rsid w:val="00AA693F"/>
    <w:rsid w:val="00AB6A05"/>
    <w:rsid w:val="00AB7DB4"/>
    <w:rsid w:val="00AF150E"/>
    <w:rsid w:val="00B009E3"/>
    <w:rsid w:val="00B01D20"/>
    <w:rsid w:val="00B17238"/>
    <w:rsid w:val="00B25F80"/>
    <w:rsid w:val="00B27177"/>
    <w:rsid w:val="00B2758A"/>
    <w:rsid w:val="00B53919"/>
    <w:rsid w:val="00B62DC7"/>
    <w:rsid w:val="00B71C77"/>
    <w:rsid w:val="00B74FDF"/>
    <w:rsid w:val="00B86E4B"/>
    <w:rsid w:val="00B95E91"/>
    <w:rsid w:val="00BD20A5"/>
    <w:rsid w:val="00BD43A5"/>
    <w:rsid w:val="00BE6E9F"/>
    <w:rsid w:val="00BF70EC"/>
    <w:rsid w:val="00C00030"/>
    <w:rsid w:val="00C16147"/>
    <w:rsid w:val="00C20152"/>
    <w:rsid w:val="00C22555"/>
    <w:rsid w:val="00C27071"/>
    <w:rsid w:val="00C339F9"/>
    <w:rsid w:val="00C452D0"/>
    <w:rsid w:val="00C52DBA"/>
    <w:rsid w:val="00C556E6"/>
    <w:rsid w:val="00C55A0A"/>
    <w:rsid w:val="00C55A3B"/>
    <w:rsid w:val="00C638E6"/>
    <w:rsid w:val="00C8404F"/>
    <w:rsid w:val="00C913F0"/>
    <w:rsid w:val="00C94041"/>
    <w:rsid w:val="00C966F7"/>
    <w:rsid w:val="00CA03EA"/>
    <w:rsid w:val="00CA2BC3"/>
    <w:rsid w:val="00CB1907"/>
    <w:rsid w:val="00CB4389"/>
    <w:rsid w:val="00CB688C"/>
    <w:rsid w:val="00CC0C1A"/>
    <w:rsid w:val="00CC131D"/>
    <w:rsid w:val="00CC7587"/>
    <w:rsid w:val="00CD69CC"/>
    <w:rsid w:val="00CE6A70"/>
    <w:rsid w:val="00CE6CC6"/>
    <w:rsid w:val="00CF1547"/>
    <w:rsid w:val="00D02815"/>
    <w:rsid w:val="00D061D6"/>
    <w:rsid w:val="00D06F98"/>
    <w:rsid w:val="00D11ABA"/>
    <w:rsid w:val="00D16F0B"/>
    <w:rsid w:val="00D44966"/>
    <w:rsid w:val="00D606D9"/>
    <w:rsid w:val="00D66199"/>
    <w:rsid w:val="00D8052E"/>
    <w:rsid w:val="00D90C6D"/>
    <w:rsid w:val="00D93572"/>
    <w:rsid w:val="00DB5EB7"/>
    <w:rsid w:val="00DC5CAD"/>
    <w:rsid w:val="00DE2E9C"/>
    <w:rsid w:val="00DE5066"/>
    <w:rsid w:val="00DF37A4"/>
    <w:rsid w:val="00DF519C"/>
    <w:rsid w:val="00E01E5A"/>
    <w:rsid w:val="00E0517B"/>
    <w:rsid w:val="00E05FCB"/>
    <w:rsid w:val="00E11138"/>
    <w:rsid w:val="00E12B30"/>
    <w:rsid w:val="00E130DE"/>
    <w:rsid w:val="00E17CE6"/>
    <w:rsid w:val="00E204AD"/>
    <w:rsid w:val="00E264D2"/>
    <w:rsid w:val="00E43F0D"/>
    <w:rsid w:val="00E500F4"/>
    <w:rsid w:val="00E5199F"/>
    <w:rsid w:val="00E55E91"/>
    <w:rsid w:val="00E61A7C"/>
    <w:rsid w:val="00E66D31"/>
    <w:rsid w:val="00E80790"/>
    <w:rsid w:val="00E93EF6"/>
    <w:rsid w:val="00E943FC"/>
    <w:rsid w:val="00EA4554"/>
    <w:rsid w:val="00EB273B"/>
    <w:rsid w:val="00EC1EBF"/>
    <w:rsid w:val="00EC4976"/>
    <w:rsid w:val="00EC585A"/>
    <w:rsid w:val="00ED13E3"/>
    <w:rsid w:val="00F004E0"/>
    <w:rsid w:val="00F05250"/>
    <w:rsid w:val="00F33D73"/>
    <w:rsid w:val="00F51FE2"/>
    <w:rsid w:val="00F64B7B"/>
    <w:rsid w:val="00F76628"/>
    <w:rsid w:val="00F802CA"/>
    <w:rsid w:val="00F85E4E"/>
    <w:rsid w:val="00F96698"/>
    <w:rsid w:val="00FA547A"/>
    <w:rsid w:val="00FB6850"/>
    <w:rsid w:val="00FD5615"/>
    <w:rsid w:val="00FF17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85C2690-80D3-41E4-9456-B954B0933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D45AB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sid w:val="00435150"/>
    <w:pPr>
      <w:autoSpaceDE w:val="0"/>
      <w:autoSpaceDN w:val="0"/>
      <w:adjustRightInd w:val="0"/>
      <w:spacing w:after="0" w:line="240" w:lineRule="auto"/>
      <w:ind w:left="118"/>
    </w:pPr>
    <w:rPr>
      <w:rFonts w:ascii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uiPriority w:val="1"/>
    <w:rsid w:val="00435150"/>
    <w:rPr>
      <w:rFonts w:ascii="Times New Roman" w:hAnsi="Times New Roman" w:cs="Times New Roman"/>
      <w:sz w:val="24"/>
      <w:szCs w:val="24"/>
    </w:rPr>
  </w:style>
  <w:style w:type="paragraph" w:customStyle="1" w:styleId="Nagwek11">
    <w:name w:val="Nagłówek 11"/>
    <w:basedOn w:val="Normalny"/>
    <w:uiPriority w:val="1"/>
    <w:qFormat/>
    <w:rsid w:val="00435150"/>
    <w:pPr>
      <w:autoSpaceDE w:val="0"/>
      <w:autoSpaceDN w:val="0"/>
      <w:adjustRightInd w:val="0"/>
      <w:spacing w:after="0" w:line="240" w:lineRule="auto"/>
      <w:ind w:left="328" w:hanging="210"/>
      <w:outlineLvl w:val="0"/>
    </w:pPr>
    <w:rPr>
      <w:rFonts w:ascii="Times New Roman" w:hAnsi="Times New Roman"/>
      <w:b/>
      <w:bCs/>
      <w:sz w:val="28"/>
      <w:szCs w:val="28"/>
    </w:rPr>
  </w:style>
  <w:style w:type="paragraph" w:styleId="Akapitzlist">
    <w:name w:val="List Paragraph"/>
    <w:aliases w:val="normalny tekst"/>
    <w:basedOn w:val="Normalny"/>
    <w:link w:val="AkapitzlistZnak"/>
    <w:uiPriority w:val="34"/>
    <w:qFormat/>
    <w:rsid w:val="00435150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435150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0B3A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0B3A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0B3AF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0B3AF7"/>
    <w:rPr>
      <w:sz w:val="22"/>
      <w:szCs w:val="22"/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0B3AF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0B3A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76EC6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476EC6"/>
    <w:rPr>
      <w:rFonts w:ascii="Segoe UI" w:hAnsi="Segoe UI" w:cs="Segoe UI"/>
      <w:sz w:val="18"/>
      <w:szCs w:val="18"/>
      <w:lang w:eastAsia="en-US"/>
    </w:rPr>
  </w:style>
  <w:style w:type="character" w:styleId="Pogrubienie">
    <w:name w:val="Strong"/>
    <w:uiPriority w:val="22"/>
    <w:qFormat/>
    <w:rsid w:val="00541585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7720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01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C301B"/>
    <w:rPr>
      <w:lang w:eastAsia="en-US"/>
    </w:rPr>
  </w:style>
  <w:style w:type="character" w:styleId="Odwoanieprzypisukocowego">
    <w:name w:val="endnote reference"/>
    <w:uiPriority w:val="99"/>
    <w:semiHidden/>
    <w:unhideWhenUsed/>
    <w:rsid w:val="002C301B"/>
    <w:rPr>
      <w:vertAlign w:val="superscript"/>
    </w:rPr>
  </w:style>
  <w:style w:type="character" w:customStyle="1" w:styleId="AkapitzlistZnak">
    <w:name w:val="Akapit z listą Znak"/>
    <w:aliases w:val="normalny tekst Znak"/>
    <w:link w:val="Akapitzlist"/>
    <w:uiPriority w:val="34"/>
    <w:rsid w:val="00447724"/>
    <w:rPr>
      <w:rFonts w:ascii="Times New Roman" w:hAnsi="Times New Roman"/>
      <w:sz w:val="24"/>
      <w:szCs w:val="24"/>
      <w:lang w:eastAsia="en-US"/>
    </w:rPr>
  </w:style>
  <w:style w:type="paragraph" w:customStyle="1" w:styleId="Default">
    <w:name w:val="Default"/>
    <w:rsid w:val="00227E4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D9357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D93572"/>
    <w:rPr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296DB2"/>
    <w:rPr>
      <w:color w:val="0000FF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96D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1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0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2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8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57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8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14</Pages>
  <Words>4017</Words>
  <Characters>24104</Characters>
  <Application>Microsoft Office Word</Application>
  <DocSecurity>0</DocSecurity>
  <Lines>200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28065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wpalka</dc:creator>
  <cp:lastModifiedBy>Barbara Mielewczyk</cp:lastModifiedBy>
  <cp:revision>12</cp:revision>
  <cp:lastPrinted>2021-04-08T08:42:00Z</cp:lastPrinted>
  <dcterms:created xsi:type="dcterms:W3CDTF">2021-02-24T10:03:00Z</dcterms:created>
  <dcterms:modified xsi:type="dcterms:W3CDTF">2021-05-31T10:00:00Z</dcterms:modified>
</cp:coreProperties>
</file>