
<file path=[Content_Types].xml><?xml version="1.0" encoding="utf-8"?>
<Types xmlns="http://schemas.openxmlformats.org/package/2006/content-types">
  <Default Extension="png" ContentType="image/png"/>
  <Default Extension="wmf" ContentType="image/x-w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5CAD" w:rsidRDefault="00911ADE" w:rsidP="000B3AF7">
      <w:pPr>
        <w:tabs>
          <w:tab w:val="left" w:pos="240"/>
          <w:tab w:val="center" w:pos="4536"/>
        </w:tabs>
        <w:spacing w:after="160" w:line="259" w:lineRule="auto"/>
        <w:jc w:val="center"/>
        <w:rPr>
          <w:rFonts w:ascii="Cambria" w:hAnsi="Cambria"/>
          <w:b/>
          <w:sz w:val="40"/>
        </w:rPr>
      </w:pPr>
      <w:r>
        <w:rPr>
          <w:rFonts w:ascii="Cambria" w:hAnsi="Cambria"/>
          <w:b/>
          <w:sz w:val="40"/>
        </w:rPr>
        <w:t xml:space="preserve"> </w:t>
      </w:r>
    </w:p>
    <w:p w:rsidR="000B3AF7" w:rsidRPr="009E7111" w:rsidRDefault="000B3AF7" w:rsidP="000B3AF7">
      <w:pPr>
        <w:tabs>
          <w:tab w:val="left" w:pos="240"/>
          <w:tab w:val="center" w:pos="4536"/>
        </w:tabs>
        <w:spacing w:after="160" w:line="259" w:lineRule="auto"/>
        <w:jc w:val="center"/>
        <w:rPr>
          <w:rFonts w:ascii="Cambria" w:hAnsi="Cambria"/>
          <w:b/>
          <w:sz w:val="40"/>
        </w:rPr>
      </w:pPr>
      <w:r w:rsidRPr="009E7111">
        <w:rPr>
          <w:rFonts w:ascii="Cambria" w:hAnsi="Cambria"/>
          <w:b/>
          <w:sz w:val="40"/>
        </w:rPr>
        <w:t>PROGRAM FUNKCJONALNO – UŻYTKOWY</w:t>
      </w:r>
    </w:p>
    <w:p w:rsidR="000B3AF7" w:rsidRPr="009E7111" w:rsidRDefault="000B3AF7" w:rsidP="000B3AF7">
      <w:pPr>
        <w:spacing w:after="160" w:line="259" w:lineRule="auto"/>
        <w:rPr>
          <w:rFonts w:ascii="Cambria" w:hAnsi="Cambria"/>
        </w:rPr>
      </w:pPr>
    </w:p>
    <w:p w:rsidR="000B3AF7" w:rsidRPr="009E7111" w:rsidRDefault="000B3AF7" w:rsidP="000B3AF7">
      <w:pPr>
        <w:spacing w:after="160" w:line="259" w:lineRule="auto"/>
        <w:rPr>
          <w:rFonts w:ascii="Cambria" w:hAnsi="Cambria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880"/>
        <w:gridCol w:w="5182"/>
      </w:tblGrid>
      <w:tr w:rsidR="00476EC6" w:rsidRPr="009E7111" w:rsidTr="00644878">
        <w:trPr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0B3AF7" w:rsidRPr="000B3AF7" w:rsidRDefault="000B3AF7" w:rsidP="000B3AF7">
            <w:pPr>
              <w:spacing w:line="240" w:lineRule="auto"/>
              <w:rPr>
                <w:rFonts w:ascii="Cambria" w:hAnsi="Cambria"/>
                <w:b/>
                <w:sz w:val="28"/>
                <w:szCs w:val="28"/>
              </w:rPr>
            </w:pPr>
            <w:r w:rsidRPr="000B3AF7">
              <w:rPr>
                <w:rFonts w:ascii="Cambria" w:hAnsi="Cambria"/>
                <w:b/>
                <w:sz w:val="28"/>
                <w:szCs w:val="28"/>
              </w:rPr>
              <w:t xml:space="preserve">Nazwa nadana zamówieniu przez zamawiającego </w:t>
            </w:r>
          </w:p>
        </w:tc>
        <w:tc>
          <w:tcPr>
            <w:tcW w:w="5182" w:type="dxa"/>
            <w:shd w:val="clear" w:color="auto" w:fill="auto"/>
            <w:vAlign w:val="center"/>
          </w:tcPr>
          <w:p w:rsidR="000B3AF7" w:rsidRPr="00476EC6" w:rsidRDefault="00644878" w:rsidP="00AA693F">
            <w:pPr>
              <w:tabs>
                <w:tab w:val="left" w:pos="2646"/>
              </w:tabs>
              <w:jc w:val="center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Opracowanie dokumentacji projektowej na budowę oraz budowa</w:t>
            </w:r>
            <w:r w:rsidR="00541585">
              <w:rPr>
                <w:rFonts w:ascii="Cambria" w:hAnsi="Cambria"/>
                <w:sz w:val="28"/>
                <w:szCs w:val="28"/>
              </w:rPr>
              <w:t xml:space="preserve"> nawierzchni </w:t>
            </w:r>
            <w:r w:rsidR="008E341A">
              <w:rPr>
                <w:rFonts w:ascii="Cambria" w:hAnsi="Cambria"/>
                <w:sz w:val="28"/>
                <w:szCs w:val="28"/>
              </w:rPr>
              <w:t>bitumicznej</w:t>
            </w:r>
            <w:r w:rsidR="00541585">
              <w:rPr>
                <w:rFonts w:ascii="Cambria" w:hAnsi="Cambria"/>
                <w:sz w:val="28"/>
                <w:szCs w:val="28"/>
              </w:rPr>
              <w:t xml:space="preserve"> w </w:t>
            </w:r>
            <w:r w:rsidR="005D72D4">
              <w:rPr>
                <w:rFonts w:ascii="Cambria" w:hAnsi="Cambria"/>
                <w:sz w:val="28"/>
                <w:szCs w:val="28"/>
              </w:rPr>
              <w:t>S</w:t>
            </w:r>
            <w:r w:rsidR="00AA693F">
              <w:rPr>
                <w:rFonts w:ascii="Cambria" w:hAnsi="Cambria"/>
                <w:sz w:val="28"/>
                <w:szCs w:val="28"/>
              </w:rPr>
              <w:t>ulminie</w:t>
            </w:r>
            <w:r>
              <w:rPr>
                <w:rFonts w:ascii="Cambria" w:hAnsi="Cambria"/>
                <w:sz w:val="28"/>
                <w:szCs w:val="28"/>
              </w:rPr>
              <w:br/>
              <w:t xml:space="preserve">(zaprojektuj i wybuduj) </w:t>
            </w:r>
          </w:p>
        </w:tc>
      </w:tr>
      <w:tr w:rsidR="00476EC6" w:rsidRPr="009E7111" w:rsidTr="00644878">
        <w:trPr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0B3AF7" w:rsidRPr="000B3AF7" w:rsidRDefault="000B3AF7" w:rsidP="000B3AF7">
            <w:pPr>
              <w:spacing w:line="240" w:lineRule="auto"/>
              <w:rPr>
                <w:rFonts w:ascii="Cambria" w:hAnsi="Cambria"/>
                <w:b/>
                <w:sz w:val="28"/>
                <w:szCs w:val="28"/>
              </w:rPr>
            </w:pPr>
            <w:r w:rsidRPr="000B3AF7">
              <w:rPr>
                <w:rFonts w:ascii="Cambria" w:hAnsi="Cambria"/>
                <w:b/>
                <w:sz w:val="28"/>
                <w:szCs w:val="28"/>
              </w:rPr>
              <w:t xml:space="preserve">Adres inwestycji </w:t>
            </w:r>
          </w:p>
        </w:tc>
        <w:tc>
          <w:tcPr>
            <w:tcW w:w="5182" w:type="dxa"/>
            <w:shd w:val="clear" w:color="auto" w:fill="auto"/>
            <w:vAlign w:val="center"/>
          </w:tcPr>
          <w:p w:rsidR="000B3AF7" w:rsidRPr="000B3AF7" w:rsidRDefault="00FA547A" w:rsidP="00FA547A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rFonts w:ascii="Cambria" w:hAnsi="Cambria"/>
                <w:sz w:val="28"/>
                <w:szCs w:val="28"/>
              </w:rPr>
              <w:t>Sulmin</w:t>
            </w:r>
            <w:r w:rsidR="009F7221">
              <w:rPr>
                <w:rFonts w:ascii="Cambria" w:hAnsi="Cambria"/>
                <w:sz w:val="28"/>
                <w:szCs w:val="28"/>
              </w:rPr>
              <w:t xml:space="preserve">, </w:t>
            </w:r>
            <w:r w:rsidR="00770103">
              <w:rPr>
                <w:rFonts w:ascii="Cambria" w:hAnsi="Cambria"/>
                <w:sz w:val="28"/>
                <w:szCs w:val="28"/>
              </w:rPr>
              <w:t xml:space="preserve">ul. </w:t>
            </w:r>
            <w:r>
              <w:rPr>
                <w:rFonts w:ascii="Cambria" w:hAnsi="Cambria"/>
                <w:sz w:val="28"/>
                <w:szCs w:val="28"/>
              </w:rPr>
              <w:t>Gralathów</w:t>
            </w:r>
            <w:r w:rsidR="00E21AF4">
              <w:rPr>
                <w:rFonts w:ascii="Cambria" w:hAnsi="Cambria"/>
                <w:sz w:val="28"/>
                <w:szCs w:val="28"/>
              </w:rPr>
              <w:t xml:space="preserve"> </w:t>
            </w:r>
            <w:r w:rsidR="00DE5066">
              <w:rPr>
                <w:rFonts w:ascii="Cambria" w:hAnsi="Cambria"/>
                <w:sz w:val="28"/>
                <w:szCs w:val="28"/>
              </w:rPr>
              <w:t xml:space="preserve">działka nr </w:t>
            </w:r>
            <w:r>
              <w:rPr>
                <w:rFonts w:ascii="Cambria" w:hAnsi="Cambria"/>
                <w:sz w:val="28"/>
                <w:szCs w:val="28"/>
              </w:rPr>
              <w:t>93/2</w:t>
            </w:r>
          </w:p>
        </w:tc>
      </w:tr>
      <w:tr w:rsidR="00476EC6" w:rsidRPr="009E7111" w:rsidTr="00644878">
        <w:trPr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0B3AF7" w:rsidRPr="000B3AF7" w:rsidRDefault="000B3AF7" w:rsidP="000B3AF7">
            <w:pPr>
              <w:spacing w:line="240" w:lineRule="auto"/>
              <w:rPr>
                <w:rFonts w:ascii="Cambria" w:hAnsi="Cambria"/>
                <w:b/>
                <w:sz w:val="28"/>
                <w:szCs w:val="28"/>
              </w:rPr>
            </w:pPr>
            <w:r w:rsidRPr="000B3AF7">
              <w:rPr>
                <w:rFonts w:ascii="Cambria" w:hAnsi="Cambria"/>
                <w:b/>
                <w:sz w:val="28"/>
                <w:szCs w:val="28"/>
              </w:rPr>
              <w:t xml:space="preserve">Kody CPV  </w:t>
            </w:r>
          </w:p>
        </w:tc>
        <w:tc>
          <w:tcPr>
            <w:tcW w:w="5182" w:type="dxa"/>
            <w:shd w:val="clear" w:color="auto" w:fill="auto"/>
            <w:vAlign w:val="center"/>
          </w:tcPr>
          <w:p w:rsidR="005C4C90" w:rsidRPr="005C4C90" w:rsidRDefault="005C4C90" w:rsidP="00476EC6">
            <w:pPr>
              <w:spacing w:line="240" w:lineRule="auto"/>
              <w:jc w:val="both"/>
              <w:rPr>
                <w:rFonts w:asciiTheme="majorHAnsi" w:hAnsiTheme="majorHAnsi" w:cstheme="minorHAnsi"/>
                <w:sz w:val="28"/>
                <w:szCs w:val="28"/>
              </w:rPr>
            </w:pPr>
            <w:r w:rsidRPr="005C4C90">
              <w:rPr>
                <w:rFonts w:asciiTheme="majorHAnsi" w:hAnsiTheme="majorHAnsi" w:cstheme="minorHAnsi"/>
                <w:sz w:val="28"/>
                <w:szCs w:val="28"/>
              </w:rPr>
              <w:t>45233220-7 – roboty w zakresie nawierzchni dróg</w:t>
            </w:r>
          </w:p>
          <w:p w:rsidR="005C4C90" w:rsidRPr="005C4C90" w:rsidRDefault="005C4C90" w:rsidP="00476EC6">
            <w:pPr>
              <w:spacing w:line="240" w:lineRule="auto"/>
              <w:jc w:val="both"/>
              <w:rPr>
                <w:rFonts w:asciiTheme="majorHAnsi" w:hAnsiTheme="majorHAnsi" w:cstheme="minorHAnsi"/>
                <w:sz w:val="28"/>
                <w:szCs w:val="28"/>
              </w:rPr>
            </w:pPr>
            <w:r w:rsidRPr="005C4C90">
              <w:rPr>
                <w:rFonts w:asciiTheme="majorHAnsi" w:hAnsiTheme="majorHAnsi" w:cstheme="minorHAnsi"/>
                <w:sz w:val="28"/>
                <w:szCs w:val="28"/>
              </w:rPr>
              <w:t xml:space="preserve">71320000-7 – usługi inżynieryjne </w:t>
            </w:r>
            <w:r w:rsidR="002944DA">
              <w:rPr>
                <w:rFonts w:asciiTheme="majorHAnsi" w:hAnsiTheme="majorHAnsi" w:cstheme="minorHAnsi"/>
                <w:sz w:val="28"/>
                <w:szCs w:val="28"/>
              </w:rPr>
              <w:br/>
            </w:r>
            <w:r w:rsidRPr="005C4C90">
              <w:rPr>
                <w:rFonts w:asciiTheme="majorHAnsi" w:hAnsiTheme="majorHAnsi" w:cstheme="minorHAnsi"/>
                <w:sz w:val="28"/>
                <w:szCs w:val="28"/>
              </w:rPr>
              <w:t>w zakresie projektowania</w:t>
            </w:r>
          </w:p>
          <w:p w:rsidR="00541585" w:rsidRPr="000B3AF7" w:rsidRDefault="005C4C90" w:rsidP="00541585">
            <w:pPr>
              <w:spacing w:line="240" w:lineRule="auto"/>
              <w:jc w:val="both"/>
              <w:rPr>
                <w:rFonts w:ascii="Cambria" w:hAnsi="Cambria"/>
                <w:sz w:val="28"/>
                <w:szCs w:val="28"/>
              </w:rPr>
            </w:pPr>
            <w:r w:rsidRPr="005C4C90">
              <w:rPr>
                <w:rFonts w:asciiTheme="majorHAnsi" w:hAnsiTheme="majorHAnsi" w:cstheme="minorHAnsi"/>
                <w:sz w:val="28"/>
                <w:szCs w:val="28"/>
              </w:rPr>
              <w:t>71354000-4 – usługi sporządzania map</w:t>
            </w:r>
          </w:p>
        </w:tc>
      </w:tr>
      <w:tr w:rsidR="00476EC6" w:rsidRPr="009E7111" w:rsidTr="00644878">
        <w:trPr>
          <w:jc w:val="center"/>
        </w:trPr>
        <w:tc>
          <w:tcPr>
            <w:tcW w:w="3880" w:type="dxa"/>
            <w:shd w:val="clear" w:color="auto" w:fill="auto"/>
            <w:vAlign w:val="center"/>
          </w:tcPr>
          <w:p w:rsidR="000B3AF7" w:rsidRPr="000B3AF7" w:rsidRDefault="000B3AF7" w:rsidP="000B3AF7">
            <w:pPr>
              <w:spacing w:line="240" w:lineRule="auto"/>
              <w:rPr>
                <w:rFonts w:ascii="Cambria" w:hAnsi="Cambria"/>
                <w:b/>
                <w:sz w:val="28"/>
                <w:szCs w:val="28"/>
              </w:rPr>
            </w:pPr>
            <w:r w:rsidRPr="000B3AF7">
              <w:rPr>
                <w:rFonts w:ascii="Cambria" w:hAnsi="Cambria"/>
                <w:b/>
                <w:sz w:val="28"/>
                <w:szCs w:val="28"/>
              </w:rPr>
              <w:t xml:space="preserve">Zamawiający  </w:t>
            </w:r>
          </w:p>
        </w:tc>
        <w:tc>
          <w:tcPr>
            <w:tcW w:w="5182" w:type="dxa"/>
            <w:shd w:val="clear" w:color="auto" w:fill="auto"/>
            <w:vAlign w:val="center"/>
          </w:tcPr>
          <w:p w:rsidR="000B3AF7" w:rsidRPr="000B3AF7" w:rsidRDefault="00D90C6D" w:rsidP="000B3AF7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>
              <w:rPr>
                <w:noProof/>
                <w:lang w:eastAsia="pl-PL"/>
              </w:rPr>
              <w:drawing>
                <wp:anchor distT="0" distB="0" distL="114300" distR="114300" simplePos="0" relativeHeight="251656192" behindDoc="0" locked="0" layoutInCell="1" allowOverlap="1">
                  <wp:simplePos x="0" y="0"/>
                  <wp:positionH relativeFrom="column">
                    <wp:posOffset>-907415</wp:posOffset>
                  </wp:positionH>
                  <wp:positionV relativeFrom="paragraph">
                    <wp:posOffset>20320</wp:posOffset>
                  </wp:positionV>
                  <wp:extent cx="798830" cy="741045"/>
                  <wp:effectExtent l="0" t="0" r="1270" b="1905"/>
                  <wp:wrapSquare wrapText="right"/>
                  <wp:docPr id="4" name="Obraz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Obraz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8830" cy="741045"/>
                          </a:xfrm>
                          <a:prstGeom prst="rect">
                            <a:avLst/>
                          </a:prstGeom>
                          <a:blipFill dpi="0" rotWithShape="0">
                            <a:blip/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="000B3AF7" w:rsidRPr="000B3AF7">
              <w:rPr>
                <w:rFonts w:ascii="Cambria" w:hAnsi="Cambria"/>
                <w:sz w:val="28"/>
                <w:szCs w:val="28"/>
              </w:rPr>
              <w:t>Gmina Żukowo</w:t>
            </w:r>
          </w:p>
          <w:p w:rsidR="000B3AF7" w:rsidRPr="000B3AF7" w:rsidRDefault="000B3AF7" w:rsidP="000B3AF7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 w:rsidRPr="000B3AF7">
              <w:rPr>
                <w:rFonts w:ascii="Cambria" w:hAnsi="Cambria"/>
                <w:sz w:val="28"/>
                <w:szCs w:val="28"/>
              </w:rPr>
              <w:t xml:space="preserve">ul. Gdańska 52 </w:t>
            </w:r>
          </w:p>
          <w:p w:rsidR="000B3AF7" w:rsidRPr="000B3AF7" w:rsidRDefault="000B3AF7" w:rsidP="000B3AF7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  <w:r w:rsidRPr="000B3AF7">
              <w:rPr>
                <w:rFonts w:ascii="Cambria" w:hAnsi="Cambria"/>
                <w:sz w:val="28"/>
                <w:szCs w:val="28"/>
              </w:rPr>
              <w:t xml:space="preserve">83-330 Żukowo </w:t>
            </w:r>
          </w:p>
          <w:p w:rsidR="000B3AF7" w:rsidRPr="000B3AF7" w:rsidRDefault="000B3AF7" w:rsidP="000B3AF7">
            <w:pPr>
              <w:spacing w:line="240" w:lineRule="auto"/>
              <w:rPr>
                <w:rFonts w:ascii="Cambria" w:hAnsi="Cambria"/>
                <w:sz w:val="28"/>
                <w:szCs w:val="28"/>
              </w:rPr>
            </w:pPr>
          </w:p>
        </w:tc>
      </w:tr>
    </w:tbl>
    <w:p w:rsidR="000B3AF7" w:rsidRPr="009E7111" w:rsidRDefault="000B3AF7" w:rsidP="000B3AF7">
      <w:pPr>
        <w:spacing w:after="160" w:line="259" w:lineRule="auto"/>
        <w:rPr>
          <w:rFonts w:ascii="Cambria" w:hAnsi="Cambria"/>
        </w:rPr>
      </w:pPr>
    </w:p>
    <w:p w:rsidR="000B3AF7" w:rsidRDefault="000B3AF7" w:rsidP="000B3AF7">
      <w:pPr>
        <w:spacing w:after="160" w:line="259" w:lineRule="auto"/>
        <w:ind w:left="4248" w:firstLine="708"/>
        <w:rPr>
          <w:rFonts w:ascii="Cambria" w:hAnsi="Cambria"/>
        </w:rPr>
      </w:pPr>
    </w:p>
    <w:p w:rsidR="000B3AF7" w:rsidRPr="009E7111" w:rsidRDefault="000B3AF7" w:rsidP="000B3AF7">
      <w:pPr>
        <w:spacing w:after="160" w:line="259" w:lineRule="auto"/>
        <w:ind w:left="4248" w:firstLine="708"/>
        <w:rPr>
          <w:rFonts w:ascii="Cambria" w:hAnsi="Cambria"/>
        </w:rPr>
      </w:pPr>
    </w:p>
    <w:p w:rsidR="000B3AF7" w:rsidRPr="009E7111" w:rsidRDefault="000B3AF7" w:rsidP="000B3AF7">
      <w:pPr>
        <w:spacing w:after="160" w:line="259" w:lineRule="auto"/>
        <w:ind w:left="4956" w:firstLine="708"/>
        <w:rPr>
          <w:rFonts w:ascii="Cambria" w:hAnsi="Cambria"/>
          <w:b/>
        </w:rPr>
      </w:pPr>
      <w:r w:rsidRPr="009E7111">
        <w:rPr>
          <w:rFonts w:ascii="Cambria" w:hAnsi="Cambria"/>
          <w:b/>
        </w:rPr>
        <w:t>Zatwierdzam:</w:t>
      </w:r>
    </w:p>
    <w:p w:rsidR="000B3AF7" w:rsidRPr="009E7111" w:rsidRDefault="000B3AF7" w:rsidP="000B3AF7">
      <w:pPr>
        <w:spacing w:after="160" w:line="259" w:lineRule="auto"/>
        <w:ind w:left="4956" w:firstLine="708"/>
        <w:rPr>
          <w:rFonts w:ascii="Cambria" w:hAnsi="Cambria"/>
        </w:rPr>
      </w:pPr>
    </w:p>
    <w:p w:rsidR="00E943FC" w:rsidRDefault="000B3AF7" w:rsidP="00E943FC">
      <w:pPr>
        <w:spacing w:after="160" w:line="259" w:lineRule="auto"/>
        <w:ind w:left="4956" w:firstLine="708"/>
        <w:rPr>
          <w:rFonts w:ascii="Cambria" w:hAnsi="Cambria"/>
        </w:rPr>
      </w:pPr>
      <w:r w:rsidRPr="009E7111">
        <w:rPr>
          <w:rFonts w:ascii="Cambria" w:hAnsi="Cambria"/>
        </w:rPr>
        <w:t>……………………………………………….</w:t>
      </w:r>
    </w:p>
    <w:p w:rsidR="000B3AF7" w:rsidRPr="009E7111" w:rsidRDefault="00E943FC" w:rsidP="00E943FC">
      <w:pPr>
        <w:spacing w:after="160" w:line="259" w:lineRule="auto"/>
        <w:jc w:val="center"/>
        <w:rPr>
          <w:rFonts w:ascii="Cambria" w:hAnsi="Cambria"/>
          <w:b/>
          <w:szCs w:val="24"/>
          <w:u w:val="single"/>
        </w:rPr>
      </w:pPr>
      <w:r>
        <w:rPr>
          <w:rFonts w:ascii="Cambria" w:hAnsi="Cambria"/>
          <w:b/>
          <w:szCs w:val="24"/>
          <w:u w:val="single"/>
        </w:rPr>
        <w:br w:type="page"/>
      </w:r>
      <w:r w:rsidR="000B3AF7" w:rsidRPr="00344AD2">
        <w:rPr>
          <w:rFonts w:ascii="Cambria" w:hAnsi="Cambria"/>
          <w:b/>
          <w:sz w:val="24"/>
          <w:szCs w:val="28"/>
          <w:u w:val="single"/>
        </w:rPr>
        <w:lastRenderedPageBreak/>
        <w:t>Spis zawartości</w:t>
      </w:r>
      <w:r w:rsidR="00644878" w:rsidRPr="00344AD2">
        <w:rPr>
          <w:rFonts w:ascii="Cambria" w:hAnsi="Cambria"/>
          <w:b/>
          <w:sz w:val="24"/>
          <w:szCs w:val="28"/>
          <w:u w:val="single"/>
        </w:rPr>
        <w:t xml:space="preserve"> programu funkcjonalno - użytkowego</w:t>
      </w:r>
    </w:p>
    <w:p w:rsidR="009B778D" w:rsidRPr="009B778D" w:rsidRDefault="009B778D" w:rsidP="00182A50">
      <w:pPr>
        <w:numPr>
          <w:ilvl w:val="0"/>
          <w:numId w:val="4"/>
        </w:numPr>
        <w:spacing w:after="0"/>
        <w:ind w:left="142"/>
        <w:contextualSpacing/>
        <w:rPr>
          <w:rFonts w:ascii="Cambria" w:hAnsi="Cambria"/>
          <w:b/>
          <w:sz w:val="24"/>
          <w:szCs w:val="24"/>
        </w:rPr>
      </w:pPr>
      <w:r w:rsidRPr="009B778D">
        <w:rPr>
          <w:rFonts w:ascii="Cambria" w:hAnsi="Cambria"/>
          <w:b/>
          <w:sz w:val="24"/>
          <w:szCs w:val="24"/>
        </w:rPr>
        <w:t>Opis przedmiotu zamówienia</w:t>
      </w:r>
    </w:p>
    <w:p w:rsidR="009B778D" w:rsidRPr="00344AD2" w:rsidRDefault="009B778D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Nazwy i kody</w:t>
      </w:r>
    </w:p>
    <w:p w:rsidR="009B778D" w:rsidRPr="00344AD2" w:rsidRDefault="009B778D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Ogólny opis przedmiotu zamówienia</w:t>
      </w:r>
    </w:p>
    <w:p w:rsidR="009B778D" w:rsidRPr="009B778D" w:rsidRDefault="009B778D" w:rsidP="00724346">
      <w:pPr>
        <w:pStyle w:val="Akapitzlist"/>
        <w:numPr>
          <w:ilvl w:val="0"/>
          <w:numId w:val="46"/>
        </w:numPr>
        <w:spacing w:after="160" w:line="276" w:lineRule="auto"/>
        <w:contextualSpacing/>
        <w:rPr>
          <w:rFonts w:ascii="Cambria" w:hAnsi="Cambria"/>
          <w:b/>
        </w:rPr>
      </w:pPr>
      <w:r w:rsidRPr="009B778D">
        <w:rPr>
          <w:rFonts w:ascii="Cambria" w:hAnsi="Cambria"/>
          <w:b/>
        </w:rPr>
        <w:t>Opis stanu istniejącego</w:t>
      </w:r>
    </w:p>
    <w:p w:rsidR="009B778D" w:rsidRPr="00344AD2" w:rsidRDefault="009B778D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Droga</w:t>
      </w:r>
    </w:p>
    <w:p w:rsidR="009B778D" w:rsidRPr="00344AD2" w:rsidRDefault="009B778D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Komunikacja zbiorowa</w:t>
      </w:r>
    </w:p>
    <w:p w:rsidR="009B778D" w:rsidRPr="009B778D" w:rsidRDefault="009B778D" w:rsidP="00724346">
      <w:pPr>
        <w:pStyle w:val="Akapitzlist"/>
        <w:numPr>
          <w:ilvl w:val="0"/>
          <w:numId w:val="46"/>
        </w:numPr>
        <w:spacing w:after="160" w:line="276" w:lineRule="auto"/>
        <w:contextualSpacing/>
        <w:rPr>
          <w:rFonts w:ascii="Cambria" w:hAnsi="Cambria"/>
          <w:b/>
        </w:rPr>
      </w:pPr>
      <w:r w:rsidRPr="009B778D">
        <w:rPr>
          <w:rFonts w:ascii="Cambria" w:hAnsi="Cambria"/>
          <w:b/>
        </w:rPr>
        <w:t>Charakterystyczne parametry określające wielkość obiektu</w:t>
      </w:r>
    </w:p>
    <w:p w:rsidR="009B778D" w:rsidRPr="00344AD2" w:rsidRDefault="009B778D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Zakres robót budowlanych</w:t>
      </w:r>
    </w:p>
    <w:p w:rsidR="009B778D" w:rsidRPr="00344AD2" w:rsidRDefault="009B778D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Aktualne uwarunkowania wykonania przedmiotu umowy</w:t>
      </w:r>
    </w:p>
    <w:p w:rsidR="009B778D" w:rsidRPr="00344AD2" w:rsidRDefault="009B778D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Wycinka drzew</w:t>
      </w:r>
    </w:p>
    <w:p w:rsidR="009B778D" w:rsidRPr="00344AD2" w:rsidRDefault="009B778D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Uzgodnienia</w:t>
      </w:r>
    </w:p>
    <w:p w:rsidR="009B778D" w:rsidRPr="009B778D" w:rsidRDefault="009B778D" w:rsidP="00724346">
      <w:pPr>
        <w:pStyle w:val="Akapitzlist"/>
        <w:numPr>
          <w:ilvl w:val="0"/>
          <w:numId w:val="46"/>
        </w:numPr>
        <w:spacing w:after="160" w:line="276" w:lineRule="auto"/>
        <w:contextualSpacing/>
        <w:rPr>
          <w:rFonts w:ascii="Cambria" w:hAnsi="Cambria"/>
          <w:b/>
        </w:rPr>
      </w:pPr>
      <w:r w:rsidRPr="009B778D">
        <w:rPr>
          <w:rFonts w:ascii="Cambria" w:hAnsi="Cambria"/>
          <w:b/>
        </w:rPr>
        <w:t>Ogólne właściwości funkcjonalno – użytkowe</w:t>
      </w:r>
    </w:p>
    <w:p w:rsidR="009B778D" w:rsidRPr="00344AD2" w:rsidRDefault="009B778D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Wymagania wytrzymałościowe</w:t>
      </w:r>
    </w:p>
    <w:p w:rsidR="009B778D" w:rsidRPr="00344AD2" w:rsidRDefault="009B778D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Wymagania odnośnie jakości</w:t>
      </w:r>
    </w:p>
    <w:p w:rsidR="009B778D" w:rsidRPr="009B778D" w:rsidRDefault="009B778D" w:rsidP="00724346">
      <w:pPr>
        <w:pStyle w:val="Akapitzlist"/>
        <w:numPr>
          <w:ilvl w:val="0"/>
          <w:numId w:val="46"/>
        </w:numPr>
        <w:spacing w:after="160" w:line="276" w:lineRule="auto"/>
        <w:contextualSpacing/>
        <w:rPr>
          <w:rFonts w:ascii="Cambria" w:hAnsi="Cambria"/>
          <w:b/>
        </w:rPr>
      </w:pPr>
      <w:r w:rsidRPr="009B778D">
        <w:rPr>
          <w:rFonts w:ascii="Cambria" w:hAnsi="Cambria"/>
          <w:b/>
        </w:rPr>
        <w:t>Szczegółowe właściwości funkcjonalno – użytkowe, rodzaj r</w:t>
      </w:r>
      <w:r w:rsidR="00724346">
        <w:rPr>
          <w:rFonts w:ascii="Cambria" w:hAnsi="Cambria"/>
          <w:b/>
        </w:rPr>
        <w:t>o</w:t>
      </w:r>
      <w:r w:rsidRPr="009B778D">
        <w:rPr>
          <w:rFonts w:ascii="Cambria" w:hAnsi="Cambria"/>
          <w:b/>
        </w:rPr>
        <w:t>bót, ich lokalizacja i orientacyjne wielkości robót</w:t>
      </w:r>
    </w:p>
    <w:p w:rsidR="00A844AF" w:rsidRPr="00344AD2" w:rsidRDefault="009B778D" w:rsidP="00A844AF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Rozwiązania sytuacyjne dla układu drogowego</w:t>
      </w:r>
    </w:p>
    <w:p w:rsidR="00A844AF" w:rsidRPr="00344AD2" w:rsidRDefault="009B778D" w:rsidP="00A844AF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Konstrukcje nawierzchni drogowych</w:t>
      </w:r>
    </w:p>
    <w:p w:rsidR="00A844AF" w:rsidRPr="00344AD2" w:rsidRDefault="00724346" w:rsidP="00A844AF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Sieci uzbrojenia terenu</w:t>
      </w:r>
    </w:p>
    <w:p w:rsidR="00A844AF" w:rsidRPr="00344AD2" w:rsidRDefault="009B778D" w:rsidP="00A844AF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Organizacja ruchu</w:t>
      </w:r>
    </w:p>
    <w:p w:rsidR="00A844AF" w:rsidRPr="00344AD2" w:rsidRDefault="009B778D" w:rsidP="00A844AF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Tymczasowa organizacja ruchu</w:t>
      </w:r>
    </w:p>
    <w:p w:rsidR="009B778D" w:rsidRPr="00344AD2" w:rsidRDefault="009B778D" w:rsidP="00A844AF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Zagospodarowanie terenu</w:t>
      </w:r>
    </w:p>
    <w:p w:rsidR="009B778D" w:rsidRDefault="009B778D" w:rsidP="00724346">
      <w:pPr>
        <w:pStyle w:val="Akapitzlist"/>
        <w:numPr>
          <w:ilvl w:val="0"/>
          <w:numId w:val="46"/>
        </w:numPr>
        <w:spacing w:after="160" w:line="276" w:lineRule="auto"/>
        <w:contextualSpacing/>
        <w:rPr>
          <w:rFonts w:ascii="Cambria" w:hAnsi="Cambria"/>
          <w:b/>
        </w:rPr>
      </w:pPr>
      <w:r>
        <w:rPr>
          <w:rFonts w:ascii="Cambria" w:hAnsi="Cambria"/>
          <w:b/>
        </w:rPr>
        <w:t xml:space="preserve">Wymagania ogólne </w:t>
      </w:r>
      <w:r w:rsidR="00724346">
        <w:rPr>
          <w:rFonts w:ascii="Cambria" w:hAnsi="Cambria"/>
          <w:b/>
        </w:rPr>
        <w:t>do projektowania</w:t>
      </w:r>
    </w:p>
    <w:p w:rsidR="00724346" w:rsidRPr="00344AD2" w:rsidRDefault="00724346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Pozyskanie decyzji administracyjnych</w:t>
      </w:r>
    </w:p>
    <w:p w:rsidR="00724346" w:rsidRPr="00344AD2" w:rsidRDefault="00724346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 xml:space="preserve">Projekt </w:t>
      </w:r>
      <w:r w:rsidR="002F4340">
        <w:rPr>
          <w:rFonts w:ascii="Cambria" w:hAnsi="Cambria"/>
          <w:bCs/>
        </w:rPr>
        <w:t>techniczny</w:t>
      </w:r>
    </w:p>
    <w:p w:rsidR="00724346" w:rsidRPr="00344AD2" w:rsidRDefault="00724346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Dokumentacja powykonawcza</w:t>
      </w:r>
    </w:p>
    <w:p w:rsidR="00724346" w:rsidRDefault="00724346" w:rsidP="00724346">
      <w:pPr>
        <w:pStyle w:val="Akapitzlist"/>
        <w:numPr>
          <w:ilvl w:val="0"/>
          <w:numId w:val="46"/>
        </w:numPr>
        <w:spacing w:after="160" w:line="276" w:lineRule="auto"/>
        <w:contextualSpacing/>
        <w:rPr>
          <w:rFonts w:ascii="Cambria" w:hAnsi="Cambria"/>
          <w:b/>
        </w:rPr>
      </w:pPr>
      <w:r>
        <w:rPr>
          <w:rFonts w:ascii="Cambria" w:hAnsi="Cambria"/>
          <w:b/>
        </w:rPr>
        <w:t>Wymagania w stosunku do Wykonawcy</w:t>
      </w:r>
    </w:p>
    <w:p w:rsidR="00724346" w:rsidRPr="00344AD2" w:rsidRDefault="00724346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Przygotowanie terenu budowy</w:t>
      </w:r>
    </w:p>
    <w:p w:rsidR="00182A50" w:rsidRPr="00344AD2" w:rsidRDefault="00182A50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Roboty ziemne</w:t>
      </w:r>
    </w:p>
    <w:p w:rsidR="00182A50" w:rsidRPr="00344AD2" w:rsidRDefault="00182A50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Roboty drogowe</w:t>
      </w:r>
    </w:p>
    <w:p w:rsidR="00182A50" w:rsidRPr="00344AD2" w:rsidRDefault="00182A50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Nawierzchnia</w:t>
      </w:r>
    </w:p>
    <w:p w:rsidR="00724346" w:rsidRPr="00344AD2" w:rsidRDefault="00724346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Wymagania środowiskowe</w:t>
      </w:r>
    </w:p>
    <w:p w:rsidR="00724346" w:rsidRPr="00344AD2" w:rsidRDefault="00724346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Organizacja ruchu na czas robót</w:t>
      </w:r>
    </w:p>
    <w:p w:rsidR="00724346" w:rsidRPr="00344AD2" w:rsidRDefault="00724346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Wymagania w zakresie ubezpieczenia budowy</w:t>
      </w:r>
    </w:p>
    <w:p w:rsidR="00724346" w:rsidRPr="00344AD2" w:rsidRDefault="00724346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Wymagania dot. BHP i ochrony p.poż.</w:t>
      </w:r>
    </w:p>
    <w:p w:rsidR="00724346" w:rsidRDefault="00724346" w:rsidP="00724346">
      <w:pPr>
        <w:pStyle w:val="Akapitzlist"/>
        <w:numPr>
          <w:ilvl w:val="0"/>
          <w:numId w:val="46"/>
        </w:numPr>
        <w:spacing w:after="160" w:line="276" w:lineRule="auto"/>
        <w:contextualSpacing/>
        <w:rPr>
          <w:rFonts w:ascii="Cambria" w:hAnsi="Cambria"/>
          <w:b/>
        </w:rPr>
      </w:pPr>
      <w:r>
        <w:rPr>
          <w:rFonts w:ascii="Cambria" w:hAnsi="Cambria"/>
          <w:b/>
        </w:rPr>
        <w:t>Część informacyjna</w:t>
      </w:r>
    </w:p>
    <w:p w:rsidR="00724346" w:rsidRPr="00344AD2" w:rsidRDefault="00724346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>Oświadczenie o dysponowaniu nieruchomością na cele budowlane</w:t>
      </w:r>
    </w:p>
    <w:p w:rsidR="00724346" w:rsidRPr="00344AD2" w:rsidRDefault="00724346" w:rsidP="00724346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 xml:space="preserve">Przepisy prawne i normy związane z zamierzeniem inwestycyjnym </w:t>
      </w:r>
    </w:p>
    <w:p w:rsidR="00992EEC" w:rsidRPr="00344AD2" w:rsidRDefault="000B3AF7" w:rsidP="00992EEC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 xml:space="preserve">Zalecenia konserwatorskie konserwatora zabytków </w:t>
      </w:r>
    </w:p>
    <w:p w:rsidR="000B3AF7" w:rsidRPr="00344AD2" w:rsidRDefault="000B3AF7" w:rsidP="00992EEC">
      <w:pPr>
        <w:pStyle w:val="Akapitzlist"/>
        <w:numPr>
          <w:ilvl w:val="1"/>
          <w:numId w:val="46"/>
        </w:numPr>
        <w:spacing w:after="160" w:line="276" w:lineRule="auto"/>
        <w:contextualSpacing/>
        <w:rPr>
          <w:rFonts w:ascii="Cambria" w:hAnsi="Cambria"/>
          <w:bCs/>
        </w:rPr>
      </w:pPr>
      <w:r w:rsidRPr="00344AD2">
        <w:rPr>
          <w:rFonts w:ascii="Cambria" w:hAnsi="Cambria"/>
          <w:bCs/>
        </w:rPr>
        <w:t xml:space="preserve">Dokumentacja fotograficzna stanu istniejącego </w:t>
      </w:r>
    </w:p>
    <w:p w:rsidR="00476EC6" w:rsidRPr="00350B84" w:rsidRDefault="00476EC6" w:rsidP="00C16147">
      <w:pPr>
        <w:numPr>
          <w:ilvl w:val="0"/>
          <w:numId w:val="10"/>
        </w:numPr>
        <w:spacing w:after="160"/>
        <w:contextualSpacing/>
        <w:rPr>
          <w:rFonts w:ascii="Cambria" w:hAnsi="Cambria"/>
          <w:b/>
          <w:color w:val="000000"/>
          <w:szCs w:val="24"/>
          <w:u w:val="single"/>
        </w:rPr>
      </w:pPr>
      <w:r>
        <w:rPr>
          <w:rFonts w:ascii="Arial" w:hAnsi="Arial" w:cs="Arial"/>
          <w:b/>
          <w:bCs/>
          <w:sz w:val="32"/>
          <w:szCs w:val="32"/>
          <w:u w:val="single"/>
        </w:rPr>
        <w:br w:type="page"/>
      </w:r>
      <w:r w:rsidR="00644878" w:rsidRPr="00344AD2">
        <w:rPr>
          <w:rFonts w:ascii="Cambria" w:hAnsi="Cambria"/>
          <w:b/>
          <w:color w:val="000000"/>
          <w:sz w:val="24"/>
          <w:szCs w:val="28"/>
          <w:u w:val="single"/>
        </w:rPr>
        <w:lastRenderedPageBreak/>
        <w:t>OPIS OGÓLNY PRZEDMIOTU ZAMÓWIENIA</w:t>
      </w:r>
    </w:p>
    <w:p w:rsidR="00476EC6" w:rsidRPr="005C7687" w:rsidRDefault="00644878" w:rsidP="00C16147">
      <w:pPr>
        <w:pStyle w:val="Akapitzlist"/>
        <w:numPr>
          <w:ilvl w:val="1"/>
          <w:numId w:val="26"/>
        </w:numPr>
        <w:spacing w:after="160" w:line="276" w:lineRule="auto"/>
        <w:contextualSpacing/>
        <w:rPr>
          <w:rFonts w:ascii="Cambria" w:hAnsi="Cambria"/>
          <w:b/>
          <w:color w:val="000000"/>
        </w:rPr>
      </w:pPr>
      <w:r w:rsidRPr="005C7687">
        <w:rPr>
          <w:rFonts w:ascii="Cambria" w:hAnsi="Cambria"/>
          <w:b/>
          <w:color w:val="000000"/>
        </w:rPr>
        <w:t>Nazwy i kody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59"/>
        <w:gridCol w:w="4988"/>
      </w:tblGrid>
      <w:tr w:rsidR="005C7687" w:rsidRPr="005C7687" w:rsidTr="005C7687">
        <w:trPr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644878" w:rsidRPr="005C7687" w:rsidRDefault="005C7687" w:rsidP="00C16147">
            <w:pPr>
              <w:spacing w:after="0"/>
              <w:rPr>
                <w:rFonts w:asciiTheme="majorHAnsi" w:hAnsiTheme="majorHAnsi" w:cstheme="minorHAnsi"/>
              </w:rPr>
            </w:pPr>
            <w:r w:rsidRPr="005C7687">
              <w:rPr>
                <w:rFonts w:asciiTheme="majorHAnsi" w:hAnsiTheme="majorHAnsi" w:cstheme="minorHAnsi"/>
              </w:rPr>
              <w:t>45233220-7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644878" w:rsidRPr="005C7687" w:rsidRDefault="005C7687" w:rsidP="00C16147">
            <w:pPr>
              <w:pStyle w:val="Default"/>
              <w:spacing w:line="276" w:lineRule="auto"/>
              <w:rPr>
                <w:rFonts w:asciiTheme="majorHAnsi" w:hAnsiTheme="majorHAnsi" w:cstheme="minorHAnsi"/>
                <w:sz w:val="22"/>
                <w:szCs w:val="22"/>
              </w:rPr>
            </w:pPr>
            <w:r w:rsidRPr="005C7687">
              <w:rPr>
                <w:rFonts w:asciiTheme="majorHAnsi" w:hAnsiTheme="majorHAnsi" w:cstheme="minorHAnsi"/>
                <w:sz w:val="22"/>
                <w:szCs w:val="22"/>
              </w:rPr>
              <w:t xml:space="preserve">Roboty w zakresie nawierzchni dróg </w:t>
            </w:r>
          </w:p>
        </w:tc>
      </w:tr>
      <w:tr w:rsidR="005C7687" w:rsidRPr="005C7687" w:rsidTr="005C7687">
        <w:trPr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5C7687" w:rsidRPr="005C7687" w:rsidRDefault="005C7687" w:rsidP="00C16147">
            <w:pPr>
              <w:spacing w:after="0"/>
              <w:rPr>
                <w:rFonts w:asciiTheme="majorHAnsi" w:hAnsiTheme="majorHAnsi" w:cstheme="minorHAnsi"/>
              </w:rPr>
            </w:pPr>
            <w:r w:rsidRPr="005C7687">
              <w:rPr>
                <w:rFonts w:asciiTheme="majorHAnsi" w:hAnsiTheme="majorHAnsi" w:cstheme="minorHAnsi"/>
              </w:rPr>
              <w:t>71320000-7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5C7687" w:rsidRPr="005C7687" w:rsidRDefault="005C7687" w:rsidP="00C16147">
            <w:pPr>
              <w:spacing w:after="0"/>
              <w:jc w:val="both"/>
              <w:rPr>
                <w:rFonts w:asciiTheme="majorHAnsi" w:hAnsiTheme="majorHAnsi" w:cstheme="minorHAnsi"/>
              </w:rPr>
            </w:pPr>
            <w:r w:rsidRPr="005C7687">
              <w:rPr>
                <w:rFonts w:asciiTheme="majorHAnsi" w:hAnsiTheme="majorHAnsi" w:cstheme="minorHAnsi"/>
              </w:rPr>
              <w:t xml:space="preserve">usługi inżynieryjne w zakresie projektowania </w:t>
            </w:r>
          </w:p>
        </w:tc>
      </w:tr>
      <w:tr w:rsidR="005C7687" w:rsidRPr="005C7687" w:rsidTr="005C7687">
        <w:trPr>
          <w:jc w:val="center"/>
        </w:trPr>
        <w:tc>
          <w:tcPr>
            <w:tcW w:w="1559" w:type="dxa"/>
            <w:shd w:val="clear" w:color="auto" w:fill="auto"/>
            <w:vAlign w:val="center"/>
          </w:tcPr>
          <w:p w:rsidR="005C7687" w:rsidRPr="005C7687" w:rsidRDefault="005C7687" w:rsidP="00C16147">
            <w:pPr>
              <w:spacing w:after="0"/>
              <w:rPr>
                <w:rFonts w:asciiTheme="majorHAnsi" w:hAnsiTheme="majorHAnsi" w:cstheme="minorHAnsi"/>
              </w:rPr>
            </w:pPr>
            <w:r w:rsidRPr="005C7687">
              <w:rPr>
                <w:rFonts w:asciiTheme="majorHAnsi" w:hAnsiTheme="majorHAnsi" w:cstheme="minorHAnsi"/>
              </w:rPr>
              <w:t>71354000-4</w:t>
            </w:r>
          </w:p>
        </w:tc>
        <w:tc>
          <w:tcPr>
            <w:tcW w:w="4988" w:type="dxa"/>
            <w:shd w:val="clear" w:color="auto" w:fill="auto"/>
            <w:vAlign w:val="center"/>
          </w:tcPr>
          <w:p w:rsidR="005C7687" w:rsidRPr="005C7687" w:rsidRDefault="005C7687" w:rsidP="00C16147">
            <w:pPr>
              <w:spacing w:after="0"/>
              <w:contextualSpacing/>
              <w:rPr>
                <w:rFonts w:asciiTheme="majorHAnsi" w:hAnsiTheme="majorHAnsi" w:cstheme="minorHAnsi"/>
                <w:color w:val="000000"/>
              </w:rPr>
            </w:pPr>
            <w:r w:rsidRPr="005C7687">
              <w:rPr>
                <w:rFonts w:asciiTheme="majorHAnsi" w:hAnsiTheme="majorHAnsi" w:cstheme="minorHAnsi"/>
              </w:rPr>
              <w:t>Usługi sporządzania map</w:t>
            </w:r>
          </w:p>
        </w:tc>
      </w:tr>
    </w:tbl>
    <w:p w:rsidR="00476EC6" w:rsidRPr="005C7687" w:rsidRDefault="005C7687" w:rsidP="002944DA">
      <w:pPr>
        <w:pStyle w:val="Akapitzlist"/>
        <w:numPr>
          <w:ilvl w:val="1"/>
          <w:numId w:val="26"/>
        </w:numPr>
        <w:spacing w:before="240" w:after="160" w:line="276" w:lineRule="auto"/>
        <w:contextualSpacing/>
        <w:rPr>
          <w:rFonts w:ascii="Cambria" w:hAnsi="Cambria"/>
          <w:b/>
          <w:color w:val="000000"/>
        </w:rPr>
      </w:pPr>
      <w:r>
        <w:rPr>
          <w:rFonts w:ascii="Cambria" w:hAnsi="Cambria"/>
          <w:b/>
          <w:color w:val="000000"/>
        </w:rPr>
        <w:t>Ogólny opis przedmiotu zamówienia</w:t>
      </w:r>
    </w:p>
    <w:p w:rsidR="005C7687" w:rsidRDefault="00751CA5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  <w:r w:rsidRPr="00350B84">
        <w:rPr>
          <w:rFonts w:ascii="Cambria" w:hAnsi="Cambria"/>
          <w:color w:val="000000"/>
          <w:szCs w:val="24"/>
        </w:rPr>
        <w:t xml:space="preserve">Przedmiotem zamówienia jest zaprojektowanie </w:t>
      </w:r>
      <w:r w:rsidR="005C7687">
        <w:rPr>
          <w:rFonts w:ascii="Cambria" w:hAnsi="Cambria"/>
          <w:color w:val="000000"/>
          <w:szCs w:val="24"/>
        </w:rPr>
        <w:t>i</w:t>
      </w:r>
      <w:r w:rsidRPr="00350B84">
        <w:rPr>
          <w:rFonts w:ascii="Cambria" w:hAnsi="Cambria"/>
          <w:color w:val="000000"/>
          <w:szCs w:val="24"/>
        </w:rPr>
        <w:t xml:space="preserve"> wykonanie prac budowlanych związanych </w:t>
      </w:r>
      <w:r w:rsidRPr="00350B84">
        <w:rPr>
          <w:rFonts w:ascii="Cambria" w:hAnsi="Cambria"/>
          <w:color w:val="000000"/>
          <w:szCs w:val="24"/>
        </w:rPr>
        <w:br/>
        <w:t xml:space="preserve">z </w:t>
      </w:r>
      <w:r w:rsidR="00541585">
        <w:rPr>
          <w:rFonts w:ascii="Cambria" w:hAnsi="Cambria"/>
          <w:color w:val="000000"/>
          <w:szCs w:val="24"/>
        </w:rPr>
        <w:t xml:space="preserve">wykonaniem </w:t>
      </w:r>
      <w:r w:rsidR="00151396">
        <w:rPr>
          <w:rFonts w:ascii="Cambria" w:hAnsi="Cambria"/>
          <w:color w:val="000000"/>
          <w:szCs w:val="24"/>
        </w:rPr>
        <w:t xml:space="preserve">drogi o </w:t>
      </w:r>
      <w:r w:rsidR="00541585">
        <w:rPr>
          <w:rFonts w:ascii="Cambria" w:hAnsi="Cambria"/>
          <w:color w:val="000000"/>
          <w:szCs w:val="24"/>
        </w:rPr>
        <w:t xml:space="preserve">nawierzchni </w:t>
      </w:r>
      <w:r w:rsidR="0058255B">
        <w:rPr>
          <w:rFonts w:ascii="Cambria" w:hAnsi="Cambria"/>
          <w:color w:val="000000"/>
          <w:szCs w:val="24"/>
        </w:rPr>
        <w:t>bitumicznej</w:t>
      </w:r>
      <w:r w:rsidR="001A05EC">
        <w:rPr>
          <w:rFonts w:ascii="Cambria" w:hAnsi="Cambria"/>
          <w:color w:val="000000"/>
          <w:szCs w:val="24"/>
        </w:rPr>
        <w:t xml:space="preserve"> </w:t>
      </w:r>
      <w:r w:rsidRPr="00350B84">
        <w:rPr>
          <w:rFonts w:ascii="Cambria" w:hAnsi="Cambria"/>
          <w:color w:val="000000"/>
          <w:szCs w:val="24"/>
        </w:rPr>
        <w:t>na</w:t>
      </w:r>
      <w:r w:rsidR="00CF1547">
        <w:rPr>
          <w:rFonts w:ascii="Cambria" w:hAnsi="Cambria"/>
          <w:color w:val="000000"/>
          <w:szCs w:val="24"/>
        </w:rPr>
        <w:t xml:space="preserve"> dzi</w:t>
      </w:r>
      <w:r w:rsidR="00DE5066">
        <w:rPr>
          <w:rFonts w:ascii="Cambria" w:hAnsi="Cambria"/>
          <w:color w:val="000000"/>
          <w:szCs w:val="24"/>
        </w:rPr>
        <w:t>ałce</w:t>
      </w:r>
      <w:r w:rsidR="001A05EC">
        <w:rPr>
          <w:rFonts w:ascii="Cambria" w:hAnsi="Cambria"/>
          <w:color w:val="000000"/>
          <w:szCs w:val="24"/>
        </w:rPr>
        <w:t xml:space="preserve"> nr</w:t>
      </w:r>
      <w:r w:rsidR="00DE5066">
        <w:rPr>
          <w:rFonts w:ascii="Cambria" w:hAnsi="Cambria"/>
          <w:color w:val="000000"/>
          <w:szCs w:val="24"/>
        </w:rPr>
        <w:t xml:space="preserve"> </w:t>
      </w:r>
      <w:r w:rsidR="00FA547A">
        <w:rPr>
          <w:rFonts w:ascii="Cambria" w:hAnsi="Cambria"/>
          <w:color w:val="000000"/>
          <w:szCs w:val="24"/>
        </w:rPr>
        <w:t>93/2</w:t>
      </w:r>
      <w:r w:rsidR="001A05EC">
        <w:rPr>
          <w:rFonts w:ascii="Cambria" w:hAnsi="Cambria"/>
          <w:color w:val="000000"/>
          <w:szCs w:val="24"/>
        </w:rPr>
        <w:t xml:space="preserve"> </w:t>
      </w:r>
      <w:r w:rsidR="00704800">
        <w:rPr>
          <w:rFonts w:ascii="Cambria" w:hAnsi="Cambria"/>
          <w:color w:val="000000"/>
          <w:szCs w:val="24"/>
        </w:rPr>
        <w:t xml:space="preserve">na </w:t>
      </w:r>
      <w:r w:rsidR="00770103">
        <w:rPr>
          <w:rFonts w:ascii="Cambria" w:hAnsi="Cambria"/>
          <w:color w:val="000000"/>
          <w:szCs w:val="24"/>
        </w:rPr>
        <w:t xml:space="preserve">ul. </w:t>
      </w:r>
      <w:r w:rsidR="00FA547A">
        <w:rPr>
          <w:rFonts w:ascii="Cambria" w:hAnsi="Cambria"/>
          <w:color w:val="000000"/>
          <w:szCs w:val="24"/>
        </w:rPr>
        <w:t>Gralathów</w:t>
      </w:r>
      <w:r w:rsidRPr="00350B84">
        <w:rPr>
          <w:rFonts w:ascii="Cambria" w:hAnsi="Cambria"/>
          <w:color w:val="000000"/>
          <w:szCs w:val="24"/>
        </w:rPr>
        <w:t xml:space="preserve"> w </w:t>
      </w:r>
      <w:r w:rsidR="00FA547A">
        <w:rPr>
          <w:rFonts w:ascii="Cambria" w:hAnsi="Cambria"/>
          <w:color w:val="000000"/>
          <w:szCs w:val="24"/>
        </w:rPr>
        <w:t>Sulminie</w:t>
      </w:r>
      <w:r w:rsidRPr="00F004E0">
        <w:rPr>
          <w:rFonts w:ascii="Cambria" w:hAnsi="Cambria"/>
          <w:color w:val="000000"/>
        </w:rPr>
        <w:t>.</w:t>
      </w:r>
    </w:p>
    <w:p w:rsidR="005C7687" w:rsidRDefault="005C7687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  <w:r>
        <w:rPr>
          <w:noProof/>
          <w:lang w:eastAsia="pl-PL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650875</wp:posOffset>
            </wp:positionH>
            <wp:positionV relativeFrom="paragraph">
              <wp:posOffset>86995</wp:posOffset>
            </wp:positionV>
            <wp:extent cx="3876675" cy="5483860"/>
            <wp:effectExtent l="0" t="0" r="9525" b="2540"/>
            <wp:wrapSquare wrapText="bothSides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7598" t="18469" r="43831" b="9677"/>
                    <a:stretch/>
                  </pic:blipFill>
                  <pic:spPr bwMode="auto">
                    <a:xfrm>
                      <a:off x="0" y="0"/>
                      <a:ext cx="3876675" cy="548386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</w:p>
    <w:p w:rsidR="005C7687" w:rsidRDefault="005C7687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5C7687" w:rsidRDefault="00FA547A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  <w:r>
        <w:rPr>
          <w:rFonts w:ascii="Cambria" w:hAnsi="Cambria"/>
          <w:color w:val="000000"/>
          <w:szCs w:val="24"/>
        </w:rPr>
        <w:br/>
      </w:r>
    </w:p>
    <w:p w:rsidR="005C7687" w:rsidRDefault="005C7687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5C7687" w:rsidRDefault="005C7687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5C7687" w:rsidRDefault="005C7687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5C7687" w:rsidRDefault="005C7687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5C7687" w:rsidRDefault="005C7687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5C7687" w:rsidRDefault="005C7687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5C7687" w:rsidRDefault="005C7687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5C7687" w:rsidRDefault="005C7687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5C7687" w:rsidRDefault="005C7687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5C7687" w:rsidRDefault="005C7687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5C7687" w:rsidRDefault="005C7687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5C7687" w:rsidRDefault="005C7687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5C7687" w:rsidRDefault="005C7687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D93572" w:rsidRDefault="00D93572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D93572" w:rsidRDefault="00D93572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D93572" w:rsidRDefault="00D93572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D93572" w:rsidRDefault="00D93572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D93572" w:rsidRDefault="00D93572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D93572" w:rsidRDefault="00D93572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D93572" w:rsidRDefault="00D93572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D93572" w:rsidRDefault="00D93572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C16147" w:rsidRDefault="00C16147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C16147" w:rsidRDefault="00C16147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C16147" w:rsidRDefault="00C16147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C16147" w:rsidRDefault="00C16147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C16147" w:rsidRDefault="00C16147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C16147" w:rsidRDefault="00C16147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5C7687" w:rsidRDefault="00A20392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  <w:r>
        <w:rPr>
          <w:rFonts w:ascii="Cambria" w:hAnsi="Cambria"/>
          <w:color w:val="000000"/>
          <w:szCs w:val="24"/>
        </w:rPr>
        <w:t xml:space="preserve">Wykonawca w ramach zadania zobowiązany jest do zaprojektowania i wykonania robót budowlanych, przeprowadzenia prób i testów w zakresie niezbędnym do uruchomienia i oddania do eksploatacji wszystkich elementów, urządzeń i obiektów związanych z budową nawierzchni bitumicznej na ul. Gralathów w Sulminie. </w:t>
      </w:r>
    </w:p>
    <w:p w:rsidR="00A20392" w:rsidRDefault="00A20392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</w:p>
    <w:p w:rsidR="00A20392" w:rsidRDefault="00A20392" w:rsidP="00C16147">
      <w:pPr>
        <w:spacing w:after="0"/>
        <w:contextualSpacing/>
        <w:jc w:val="both"/>
        <w:rPr>
          <w:rFonts w:ascii="Cambria" w:hAnsi="Cambria"/>
          <w:color w:val="000000"/>
          <w:szCs w:val="24"/>
        </w:rPr>
      </w:pPr>
      <w:r>
        <w:rPr>
          <w:rFonts w:ascii="Cambria" w:hAnsi="Cambria"/>
          <w:color w:val="000000"/>
          <w:szCs w:val="24"/>
        </w:rPr>
        <w:t>Zakres inwestycji ujęty w niniejszym Programie Funkcjonalno – Użytkowym obejmuje między innymi:</w:t>
      </w:r>
    </w:p>
    <w:p w:rsidR="0065529A" w:rsidRPr="006F5D68" w:rsidRDefault="0065529A" w:rsidP="0065529A">
      <w:pPr>
        <w:pStyle w:val="Akapitzlist"/>
        <w:numPr>
          <w:ilvl w:val="0"/>
          <w:numId w:val="45"/>
        </w:numPr>
        <w:ind w:left="426" w:hanging="426"/>
        <w:contextualSpacing/>
        <w:jc w:val="both"/>
        <w:rPr>
          <w:rFonts w:ascii="Cambria" w:hAnsi="Cambria"/>
          <w:color w:val="000000"/>
          <w:sz w:val="22"/>
          <w:szCs w:val="22"/>
        </w:rPr>
      </w:pPr>
      <w:r w:rsidRPr="006F5D68">
        <w:rPr>
          <w:rFonts w:ascii="Cambria" w:hAnsi="Cambria"/>
          <w:color w:val="000000"/>
          <w:sz w:val="22"/>
          <w:szCs w:val="22"/>
        </w:rPr>
        <w:lastRenderedPageBreak/>
        <w:t>Część projektowa:</w:t>
      </w:r>
    </w:p>
    <w:p w:rsidR="00A20392" w:rsidRPr="00C16147" w:rsidRDefault="00A20392" w:rsidP="00C16147">
      <w:pPr>
        <w:pStyle w:val="Akapitzlist"/>
        <w:numPr>
          <w:ilvl w:val="0"/>
          <w:numId w:val="27"/>
        </w:numPr>
        <w:spacing w:after="160" w:line="276" w:lineRule="auto"/>
        <w:ind w:left="426"/>
        <w:contextualSpacing/>
        <w:jc w:val="both"/>
        <w:rPr>
          <w:rFonts w:ascii="Cambria" w:hAnsi="Cambria"/>
          <w:color w:val="000000"/>
          <w:sz w:val="22"/>
          <w:szCs w:val="22"/>
        </w:rPr>
      </w:pPr>
      <w:r w:rsidRPr="00C16147">
        <w:rPr>
          <w:rFonts w:ascii="Cambria" w:hAnsi="Cambria"/>
          <w:color w:val="000000"/>
          <w:sz w:val="22"/>
          <w:szCs w:val="22"/>
        </w:rPr>
        <w:t xml:space="preserve">Opracowanie kompletnej dokumentacji </w:t>
      </w:r>
      <w:r w:rsidR="00E23D65">
        <w:rPr>
          <w:rFonts w:ascii="Cambria" w:hAnsi="Cambria"/>
          <w:color w:val="000000"/>
          <w:sz w:val="22"/>
          <w:szCs w:val="22"/>
        </w:rPr>
        <w:t xml:space="preserve">technicznej </w:t>
      </w:r>
      <w:r w:rsidRPr="00C16147">
        <w:rPr>
          <w:rFonts w:ascii="Cambria" w:hAnsi="Cambria"/>
          <w:sz w:val="22"/>
          <w:szCs w:val="22"/>
        </w:rPr>
        <w:t xml:space="preserve">niezbędnej do </w:t>
      </w:r>
      <w:r w:rsidR="00E8397C">
        <w:rPr>
          <w:rFonts w:ascii="Cambria" w:hAnsi="Cambria"/>
          <w:sz w:val="22"/>
          <w:szCs w:val="22"/>
        </w:rPr>
        <w:t>uzyskania</w:t>
      </w:r>
      <w:r w:rsidRPr="00C16147">
        <w:rPr>
          <w:rFonts w:ascii="Cambria" w:hAnsi="Cambria"/>
          <w:sz w:val="22"/>
          <w:szCs w:val="22"/>
        </w:rPr>
        <w:t xml:space="preserve"> </w:t>
      </w:r>
      <w:r w:rsidRPr="00C16147">
        <w:rPr>
          <w:sz w:val="22"/>
          <w:szCs w:val="22"/>
        </w:rPr>
        <w:t xml:space="preserve">zaświadczenia </w:t>
      </w:r>
      <w:r w:rsidRPr="00C16147">
        <w:rPr>
          <w:sz w:val="22"/>
          <w:szCs w:val="22"/>
        </w:rPr>
        <w:br/>
        <w:t xml:space="preserve">o przyjęciu zamiaru wykonania robót budowlanych ze Starostwa Powiatowego </w:t>
      </w:r>
      <w:r w:rsidR="00974575" w:rsidRPr="00C16147">
        <w:rPr>
          <w:sz w:val="22"/>
          <w:szCs w:val="22"/>
        </w:rPr>
        <w:br/>
      </w:r>
      <w:r w:rsidRPr="00C16147">
        <w:rPr>
          <w:sz w:val="22"/>
          <w:szCs w:val="22"/>
        </w:rPr>
        <w:t>w Kartuzach.</w:t>
      </w:r>
      <w:r w:rsidRPr="00C16147">
        <w:rPr>
          <w:rFonts w:ascii="Cambria" w:hAnsi="Cambria"/>
          <w:sz w:val="22"/>
          <w:szCs w:val="22"/>
        </w:rPr>
        <w:t xml:space="preserve"> Wymagane jest uzyskanie </w:t>
      </w:r>
      <w:r w:rsidR="00974575" w:rsidRPr="00C16147">
        <w:rPr>
          <w:rFonts w:ascii="Cambria" w:hAnsi="Cambria"/>
          <w:sz w:val="22"/>
          <w:szCs w:val="22"/>
        </w:rPr>
        <w:t>akceptacji</w:t>
      </w:r>
      <w:r w:rsidRPr="00C16147">
        <w:rPr>
          <w:rFonts w:ascii="Cambria" w:hAnsi="Cambria"/>
          <w:sz w:val="22"/>
          <w:szCs w:val="22"/>
        </w:rPr>
        <w:t xml:space="preserve"> dokumentacji przez Zamawiającego</w:t>
      </w:r>
      <w:r w:rsidR="00974575" w:rsidRPr="00C16147">
        <w:rPr>
          <w:rFonts w:ascii="Cambria" w:hAnsi="Cambria"/>
          <w:sz w:val="22"/>
          <w:szCs w:val="22"/>
        </w:rPr>
        <w:t xml:space="preserve"> przed uzyskaniem </w:t>
      </w:r>
      <w:r w:rsidR="00E8397C">
        <w:rPr>
          <w:rFonts w:ascii="Cambria" w:hAnsi="Cambria"/>
          <w:sz w:val="22"/>
          <w:szCs w:val="22"/>
        </w:rPr>
        <w:t>ww. zaświadczenia.</w:t>
      </w:r>
    </w:p>
    <w:p w:rsidR="00296DB2" w:rsidRPr="0065529A" w:rsidRDefault="00296DB2" w:rsidP="00C16147">
      <w:pPr>
        <w:pStyle w:val="Akapitzlist"/>
        <w:numPr>
          <w:ilvl w:val="0"/>
          <w:numId w:val="27"/>
        </w:numPr>
        <w:spacing w:after="160" w:line="276" w:lineRule="auto"/>
        <w:ind w:left="426"/>
        <w:contextualSpacing/>
        <w:jc w:val="both"/>
        <w:rPr>
          <w:rFonts w:ascii="Cambria" w:hAnsi="Cambria"/>
          <w:color w:val="000000"/>
          <w:sz w:val="22"/>
          <w:szCs w:val="22"/>
        </w:rPr>
      </w:pPr>
      <w:r w:rsidRPr="00C16147">
        <w:rPr>
          <w:rFonts w:ascii="Cambria" w:hAnsi="Cambria"/>
          <w:sz w:val="22"/>
          <w:szCs w:val="22"/>
        </w:rPr>
        <w:t>Opracować dokumentację progu zwalniającego wraz z wprowadzeniem i zatwierdzeniem zmiany stałej organizacji ruchu w Starostwie Powiatowym w Kartuzach.</w:t>
      </w:r>
    </w:p>
    <w:p w:rsidR="0065529A" w:rsidRPr="0065529A" w:rsidRDefault="0065529A" w:rsidP="00C16147">
      <w:pPr>
        <w:pStyle w:val="Akapitzlist"/>
        <w:numPr>
          <w:ilvl w:val="0"/>
          <w:numId w:val="27"/>
        </w:numPr>
        <w:spacing w:after="160" w:line="276" w:lineRule="auto"/>
        <w:ind w:left="426"/>
        <w:contextualSpacing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sz w:val="22"/>
          <w:szCs w:val="22"/>
        </w:rPr>
        <w:t>Sporządzenie STWiOR, przedmiarów robót i kosztorysów inwestorskich</w:t>
      </w:r>
    </w:p>
    <w:p w:rsidR="0065529A" w:rsidRPr="0065529A" w:rsidRDefault="0065529A" w:rsidP="00C16147">
      <w:pPr>
        <w:pStyle w:val="Akapitzlist"/>
        <w:numPr>
          <w:ilvl w:val="0"/>
          <w:numId w:val="27"/>
        </w:numPr>
        <w:spacing w:after="160" w:line="276" w:lineRule="auto"/>
        <w:ind w:left="426"/>
        <w:contextualSpacing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sz w:val="22"/>
          <w:szCs w:val="22"/>
        </w:rPr>
        <w:t>Opracowanie informacji dotyczącej bezpieczeństwa i ochrony zdrowia</w:t>
      </w:r>
    </w:p>
    <w:p w:rsidR="0065529A" w:rsidRPr="005C4C90" w:rsidRDefault="0065529A" w:rsidP="00C16147">
      <w:pPr>
        <w:pStyle w:val="Akapitzlist"/>
        <w:numPr>
          <w:ilvl w:val="0"/>
          <w:numId w:val="27"/>
        </w:numPr>
        <w:spacing w:after="160" w:line="276" w:lineRule="auto"/>
        <w:ind w:left="426"/>
        <w:contextualSpacing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sz w:val="22"/>
          <w:szCs w:val="22"/>
        </w:rPr>
        <w:t>Sporządzenie projektu stałej organizacji ruchu i organizacji na czas wykonywania robót z kompletem wymaganych uzgodnień</w:t>
      </w:r>
    </w:p>
    <w:p w:rsidR="005C4C90" w:rsidRPr="0065529A" w:rsidRDefault="005C4C90" w:rsidP="00C16147">
      <w:pPr>
        <w:pStyle w:val="Akapitzlist"/>
        <w:numPr>
          <w:ilvl w:val="0"/>
          <w:numId w:val="27"/>
        </w:numPr>
        <w:spacing w:after="160" w:line="276" w:lineRule="auto"/>
        <w:ind w:left="426"/>
        <w:contextualSpacing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Uzyskanie zaświadczenia o przyjęciu zamiaru wykonania zgłoszonych robót budowlanych wraz z niezbędnymi uzgodnieniami i pozwoleniami </w:t>
      </w:r>
    </w:p>
    <w:p w:rsidR="0065529A" w:rsidRPr="006F5D68" w:rsidRDefault="0065529A" w:rsidP="0065529A">
      <w:pPr>
        <w:pStyle w:val="Akapitzlist"/>
        <w:numPr>
          <w:ilvl w:val="0"/>
          <w:numId w:val="27"/>
        </w:numPr>
        <w:spacing w:after="160" w:line="276" w:lineRule="auto"/>
        <w:ind w:left="426"/>
        <w:contextualSpacing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sz w:val="22"/>
          <w:szCs w:val="22"/>
        </w:rPr>
        <w:t xml:space="preserve">Wykonanie dokumentacji powykonawczej wraz z mapą powykonawczą złożoną do rejestracji </w:t>
      </w:r>
      <w:r w:rsidRPr="006F5D68">
        <w:rPr>
          <w:rFonts w:ascii="Cambria" w:hAnsi="Cambria"/>
          <w:sz w:val="22"/>
          <w:szCs w:val="22"/>
        </w:rPr>
        <w:t>w Starostwie Powiatowym w Kartuzach</w:t>
      </w:r>
    </w:p>
    <w:p w:rsidR="0065529A" w:rsidRPr="006F5D68" w:rsidRDefault="0065529A" w:rsidP="0065529A">
      <w:pPr>
        <w:pStyle w:val="Akapitzlist"/>
        <w:numPr>
          <w:ilvl w:val="0"/>
          <w:numId w:val="45"/>
        </w:numPr>
        <w:spacing w:after="160"/>
        <w:ind w:left="-142" w:firstLine="142"/>
        <w:contextualSpacing/>
        <w:jc w:val="both"/>
        <w:rPr>
          <w:rFonts w:ascii="Cambria" w:hAnsi="Cambria"/>
          <w:color w:val="000000"/>
          <w:sz w:val="22"/>
          <w:szCs w:val="22"/>
        </w:rPr>
      </w:pPr>
      <w:r w:rsidRPr="006F5D68">
        <w:rPr>
          <w:rFonts w:ascii="Cambria" w:hAnsi="Cambria"/>
          <w:color w:val="000000"/>
          <w:sz w:val="22"/>
          <w:szCs w:val="22"/>
        </w:rPr>
        <w:t>Roboty budowlane:</w:t>
      </w:r>
    </w:p>
    <w:p w:rsidR="00974575" w:rsidRPr="00914DB8" w:rsidRDefault="00974575" w:rsidP="00C16147">
      <w:pPr>
        <w:pStyle w:val="Akapitzlist"/>
        <w:numPr>
          <w:ilvl w:val="0"/>
          <w:numId w:val="27"/>
        </w:numPr>
        <w:spacing w:after="160" w:line="276" w:lineRule="auto"/>
        <w:ind w:left="426"/>
        <w:contextualSpacing/>
        <w:jc w:val="both"/>
        <w:rPr>
          <w:rFonts w:ascii="Cambria" w:hAnsi="Cambria"/>
          <w:color w:val="000000"/>
          <w:sz w:val="22"/>
          <w:szCs w:val="22"/>
        </w:rPr>
      </w:pPr>
      <w:r w:rsidRPr="00C16147">
        <w:rPr>
          <w:rFonts w:ascii="Cambria" w:hAnsi="Cambria"/>
          <w:sz w:val="22"/>
          <w:szCs w:val="22"/>
        </w:rPr>
        <w:t>Wykonanie nawierzchni bitumicznej na ul. Gralathów w Sulminie</w:t>
      </w:r>
      <w:r w:rsidR="0065529A">
        <w:rPr>
          <w:rFonts w:ascii="Cambria" w:hAnsi="Cambria"/>
          <w:sz w:val="22"/>
          <w:szCs w:val="22"/>
        </w:rPr>
        <w:t xml:space="preserve"> (dł. </w:t>
      </w:r>
      <w:r w:rsidR="00E23D65">
        <w:rPr>
          <w:rFonts w:ascii="Cambria" w:hAnsi="Cambria"/>
          <w:sz w:val="22"/>
          <w:szCs w:val="22"/>
        </w:rPr>
        <w:t xml:space="preserve">ok. </w:t>
      </w:r>
      <w:r w:rsidR="0065529A">
        <w:rPr>
          <w:rFonts w:ascii="Cambria" w:hAnsi="Cambria"/>
          <w:sz w:val="22"/>
          <w:szCs w:val="22"/>
        </w:rPr>
        <w:t>265 mb, szer. 5,0 m)</w:t>
      </w:r>
      <w:r w:rsidR="00914DB8">
        <w:rPr>
          <w:rFonts w:ascii="Cambria" w:hAnsi="Cambria"/>
          <w:sz w:val="22"/>
          <w:szCs w:val="22"/>
        </w:rPr>
        <w:t>, w tym:</w:t>
      </w:r>
    </w:p>
    <w:p w:rsidR="00914DB8" w:rsidRPr="00914DB8" w:rsidRDefault="00914DB8" w:rsidP="00914DB8">
      <w:pPr>
        <w:pStyle w:val="Akapitzlist"/>
        <w:numPr>
          <w:ilvl w:val="1"/>
          <w:numId w:val="27"/>
        </w:numPr>
        <w:spacing w:after="160" w:line="276" w:lineRule="auto"/>
        <w:contextualSpacing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sz w:val="22"/>
          <w:szCs w:val="22"/>
        </w:rPr>
        <w:t>Roboty przygotowawcze, roboty pomiarowe</w:t>
      </w:r>
    </w:p>
    <w:p w:rsidR="00914DB8" w:rsidRPr="00914DB8" w:rsidRDefault="00914DB8" w:rsidP="00914DB8">
      <w:pPr>
        <w:pStyle w:val="Akapitzlist"/>
        <w:numPr>
          <w:ilvl w:val="1"/>
          <w:numId w:val="27"/>
        </w:numPr>
        <w:spacing w:after="160" w:line="276" w:lineRule="auto"/>
        <w:contextualSpacing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sz w:val="22"/>
          <w:szCs w:val="22"/>
        </w:rPr>
        <w:t>Niezbędne roboty ziemne /wykopy, nasypy/</w:t>
      </w:r>
    </w:p>
    <w:p w:rsidR="00914DB8" w:rsidRPr="00914DB8" w:rsidRDefault="00914DB8" w:rsidP="00914DB8">
      <w:pPr>
        <w:pStyle w:val="Akapitzlist"/>
        <w:numPr>
          <w:ilvl w:val="1"/>
          <w:numId w:val="27"/>
        </w:numPr>
        <w:spacing w:after="160" w:line="276" w:lineRule="auto"/>
        <w:contextualSpacing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sz w:val="22"/>
          <w:szCs w:val="22"/>
        </w:rPr>
        <w:t>Profilowanie i wzmocnienie podłoża</w:t>
      </w:r>
    </w:p>
    <w:p w:rsidR="00914DB8" w:rsidRPr="00914DB8" w:rsidRDefault="00914DB8" w:rsidP="00914DB8">
      <w:pPr>
        <w:pStyle w:val="Akapitzlist"/>
        <w:numPr>
          <w:ilvl w:val="1"/>
          <w:numId w:val="27"/>
        </w:numPr>
        <w:spacing w:after="160" w:line="276" w:lineRule="auto"/>
        <w:contextualSpacing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sz w:val="22"/>
          <w:szCs w:val="22"/>
        </w:rPr>
        <w:t>Wykonanie podbudowy</w:t>
      </w:r>
    </w:p>
    <w:p w:rsidR="00914DB8" w:rsidRPr="00914DB8" w:rsidRDefault="00914DB8" w:rsidP="00914DB8">
      <w:pPr>
        <w:pStyle w:val="Akapitzlist"/>
        <w:numPr>
          <w:ilvl w:val="1"/>
          <w:numId w:val="27"/>
        </w:numPr>
        <w:spacing w:after="160" w:line="276" w:lineRule="auto"/>
        <w:contextualSpacing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sz w:val="22"/>
          <w:szCs w:val="22"/>
        </w:rPr>
        <w:t>Wykonanie nawierzchni bitumicznej</w:t>
      </w:r>
    </w:p>
    <w:p w:rsidR="00914DB8" w:rsidRPr="005C4C90" w:rsidRDefault="00914DB8" w:rsidP="00914DB8">
      <w:pPr>
        <w:pStyle w:val="Akapitzlist"/>
        <w:numPr>
          <w:ilvl w:val="1"/>
          <w:numId w:val="27"/>
        </w:numPr>
        <w:spacing w:after="160" w:line="276" w:lineRule="auto"/>
        <w:contextualSpacing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sz w:val="22"/>
          <w:szCs w:val="22"/>
        </w:rPr>
        <w:t>Wykonanie poboczy</w:t>
      </w:r>
      <w:r w:rsidR="0065529A">
        <w:rPr>
          <w:rFonts w:ascii="Cambria" w:hAnsi="Cambria"/>
          <w:sz w:val="22"/>
          <w:szCs w:val="22"/>
        </w:rPr>
        <w:t xml:space="preserve"> o szer. 0,5 m i gr. 10 cm</w:t>
      </w:r>
    </w:p>
    <w:p w:rsidR="00CC131D" w:rsidRDefault="00CC131D" w:rsidP="00C16147">
      <w:pPr>
        <w:pStyle w:val="Akapitzlist"/>
        <w:numPr>
          <w:ilvl w:val="0"/>
          <w:numId w:val="27"/>
        </w:numPr>
        <w:spacing w:after="160" w:line="276" w:lineRule="auto"/>
        <w:ind w:left="426"/>
        <w:contextualSpacing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 xml:space="preserve">Wykonanie jednego progu zwalniającego z kostki betonowej gr. 8 cm, koloru czerwonego </w:t>
      </w:r>
      <w:r w:rsidR="0065529A">
        <w:rPr>
          <w:rFonts w:ascii="Cambria" w:hAnsi="Cambria"/>
          <w:color w:val="000000"/>
          <w:sz w:val="22"/>
          <w:szCs w:val="22"/>
        </w:rPr>
        <w:t>wraz z oznakowaniem</w:t>
      </w:r>
    </w:p>
    <w:p w:rsidR="0065529A" w:rsidRDefault="0065529A" w:rsidP="00C16147">
      <w:pPr>
        <w:pStyle w:val="Akapitzlist"/>
        <w:numPr>
          <w:ilvl w:val="0"/>
          <w:numId w:val="27"/>
        </w:numPr>
        <w:spacing w:after="160" w:line="276" w:lineRule="auto"/>
        <w:ind w:left="426"/>
        <w:contextualSpacing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Wycinka drzew kolidujących z inwestycją (w przypadku konieczności)</w:t>
      </w:r>
    </w:p>
    <w:p w:rsidR="0065529A" w:rsidRPr="00CC131D" w:rsidRDefault="0065529A" w:rsidP="006F5D68">
      <w:pPr>
        <w:pStyle w:val="Akapitzlist"/>
        <w:numPr>
          <w:ilvl w:val="0"/>
          <w:numId w:val="27"/>
        </w:numPr>
        <w:spacing w:before="240" w:after="240" w:line="276" w:lineRule="auto"/>
        <w:ind w:left="426"/>
        <w:contextualSpacing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Przebudowa uzbrojenia podziemnego (w przypadku nałożenia takiego obowiązku przez gestorów sieci)</w:t>
      </w:r>
    </w:p>
    <w:p w:rsidR="00A20392" w:rsidRPr="00974575" w:rsidRDefault="00974575" w:rsidP="006F5D68">
      <w:pPr>
        <w:pStyle w:val="Akapitzlist"/>
        <w:numPr>
          <w:ilvl w:val="0"/>
          <w:numId w:val="26"/>
        </w:numPr>
        <w:spacing w:before="240" w:after="160" w:line="276" w:lineRule="auto"/>
        <w:contextualSpacing/>
        <w:jc w:val="both"/>
        <w:rPr>
          <w:rFonts w:ascii="Cambria" w:hAnsi="Cambria"/>
          <w:b/>
          <w:bCs/>
          <w:color w:val="000000"/>
          <w:u w:val="single"/>
        </w:rPr>
      </w:pPr>
      <w:r w:rsidRPr="00974575">
        <w:rPr>
          <w:rFonts w:ascii="Cambria" w:hAnsi="Cambria"/>
          <w:b/>
          <w:bCs/>
          <w:color w:val="000000"/>
          <w:u w:val="single"/>
        </w:rPr>
        <w:t>OPIS STANU ISTNIEJĄCEGO</w:t>
      </w:r>
    </w:p>
    <w:p w:rsidR="00974575" w:rsidRPr="00296DB2" w:rsidRDefault="00974575" w:rsidP="006F5D68">
      <w:pPr>
        <w:pStyle w:val="Akapitzlist"/>
        <w:numPr>
          <w:ilvl w:val="1"/>
          <w:numId w:val="26"/>
        </w:numPr>
        <w:spacing w:before="240"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 w:rsidRPr="00296DB2">
        <w:rPr>
          <w:rFonts w:ascii="Cambria" w:hAnsi="Cambria"/>
          <w:b/>
          <w:bCs/>
          <w:color w:val="000000"/>
        </w:rPr>
        <w:t xml:space="preserve">Droga </w:t>
      </w:r>
    </w:p>
    <w:p w:rsidR="00974575" w:rsidRDefault="00751CA5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  <w:r w:rsidRPr="00974575">
        <w:rPr>
          <w:rFonts w:ascii="Cambria" w:hAnsi="Cambria"/>
          <w:color w:val="000000"/>
          <w:szCs w:val="24"/>
        </w:rPr>
        <w:t xml:space="preserve">W stanie istniejącym </w:t>
      </w:r>
      <w:r w:rsidR="00CB688C">
        <w:rPr>
          <w:rFonts w:ascii="Cambria" w:hAnsi="Cambria"/>
          <w:color w:val="000000"/>
          <w:szCs w:val="24"/>
        </w:rPr>
        <w:t>ul. Gralathów w Sulminie</w:t>
      </w:r>
      <w:r w:rsidR="001A05EC">
        <w:rPr>
          <w:rFonts w:ascii="Cambria" w:hAnsi="Cambria"/>
          <w:color w:val="000000"/>
          <w:szCs w:val="24"/>
        </w:rPr>
        <w:t xml:space="preserve"> </w:t>
      </w:r>
      <w:r w:rsidR="00E0517B" w:rsidRPr="00974575">
        <w:rPr>
          <w:rFonts w:ascii="Cambria" w:hAnsi="Cambria"/>
          <w:color w:val="000000"/>
          <w:szCs w:val="24"/>
        </w:rPr>
        <w:t>stanowi drogę</w:t>
      </w:r>
      <w:r w:rsidRPr="00974575">
        <w:rPr>
          <w:rFonts w:ascii="Cambria" w:hAnsi="Cambria"/>
          <w:color w:val="000000"/>
          <w:szCs w:val="24"/>
        </w:rPr>
        <w:t xml:space="preserve"> gruntową</w:t>
      </w:r>
      <w:r w:rsidR="00F004E0" w:rsidRPr="00974575">
        <w:rPr>
          <w:rFonts w:ascii="Cambria" w:hAnsi="Cambria"/>
          <w:color w:val="000000"/>
          <w:szCs w:val="24"/>
        </w:rPr>
        <w:t xml:space="preserve">, </w:t>
      </w:r>
      <w:r w:rsidR="007C0E2E" w:rsidRPr="00974575">
        <w:rPr>
          <w:rFonts w:ascii="Cambria" w:hAnsi="Cambria"/>
          <w:color w:val="000000"/>
          <w:szCs w:val="24"/>
        </w:rPr>
        <w:t>przez którą przebiega</w:t>
      </w:r>
      <w:r w:rsidR="00F004E0" w:rsidRPr="00974575">
        <w:rPr>
          <w:rFonts w:ascii="Cambria" w:hAnsi="Cambria"/>
          <w:color w:val="000000"/>
          <w:szCs w:val="24"/>
        </w:rPr>
        <w:t xml:space="preserve"> infrastruktura techniczna, m.in. </w:t>
      </w:r>
      <w:r w:rsidR="000E5ADE" w:rsidRPr="00974575">
        <w:rPr>
          <w:rFonts w:ascii="Cambria" w:hAnsi="Cambria"/>
          <w:color w:val="000000"/>
          <w:szCs w:val="24"/>
        </w:rPr>
        <w:t>sieci</w:t>
      </w:r>
      <w:r w:rsidR="001A05EC">
        <w:rPr>
          <w:rFonts w:ascii="Cambria" w:hAnsi="Cambria"/>
          <w:color w:val="000000"/>
          <w:szCs w:val="24"/>
        </w:rPr>
        <w:t xml:space="preserve"> </w:t>
      </w:r>
      <w:r w:rsidR="00795D61" w:rsidRPr="00974575">
        <w:rPr>
          <w:rFonts w:ascii="Cambria" w:hAnsi="Cambria"/>
          <w:color w:val="000000"/>
          <w:szCs w:val="24"/>
        </w:rPr>
        <w:t xml:space="preserve">gazowe, </w:t>
      </w:r>
      <w:r w:rsidR="00131431" w:rsidRPr="00974575">
        <w:rPr>
          <w:rFonts w:ascii="Cambria" w:hAnsi="Cambria"/>
          <w:color w:val="000000"/>
          <w:szCs w:val="24"/>
        </w:rPr>
        <w:t>energetyczne, wodociągowe</w:t>
      </w:r>
      <w:r w:rsidR="00795D61" w:rsidRPr="00974575">
        <w:rPr>
          <w:rFonts w:ascii="Cambria" w:hAnsi="Cambria"/>
          <w:color w:val="000000"/>
          <w:szCs w:val="24"/>
        </w:rPr>
        <w:t>, telekomunikacyjne</w:t>
      </w:r>
      <w:r w:rsidR="00EC585A" w:rsidRPr="00974575">
        <w:rPr>
          <w:rFonts w:ascii="Cambria" w:hAnsi="Cambria"/>
          <w:color w:val="000000"/>
          <w:szCs w:val="24"/>
        </w:rPr>
        <w:t>.</w:t>
      </w:r>
    </w:p>
    <w:p w:rsidR="00974575" w:rsidRDefault="00974575" w:rsidP="00C16147">
      <w:pPr>
        <w:spacing w:after="160"/>
        <w:contextualSpacing/>
        <w:jc w:val="both"/>
        <w:rPr>
          <w:rFonts w:ascii="Cambria" w:hAnsi="Cambria"/>
          <w:color w:val="000000"/>
          <w:szCs w:val="24"/>
        </w:rPr>
      </w:pPr>
      <w:r>
        <w:rPr>
          <w:rFonts w:ascii="Cambria" w:hAnsi="Cambria"/>
          <w:color w:val="000000"/>
          <w:szCs w:val="24"/>
        </w:rPr>
        <w:t xml:space="preserve">Na odcinku objętym zamówieniem stopień zabudowy jest znikomy. </w:t>
      </w:r>
    </w:p>
    <w:p w:rsidR="0013130A" w:rsidRPr="00296DB2" w:rsidRDefault="0013130A" w:rsidP="00C16147">
      <w:pPr>
        <w:pStyle w:val="Akapitzlist"/>
        <w:numPr>
          <w:ilvl w:val="1"/>
          <w:numId w:val="26"/>
        </w:numPr>
        <w:spacing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 w:rsidRPr="00296DB2">
        <w:rPr>
          <w:rFonts w:ascii="Cambria" w:hAnsi="Cambria"/>
          <w:b/>
          <w:bCs/>
          <w:color w:val="000000"/>
        </w:rPr>
        <w:t>Komunikacja zbiorowa</w:t>
      </w:r>
    </w:p>
    <w:p w:rsidR="0013130A" w:rsidRDefault="0013130A" w:rsidP="00C16147">
      <w:pPr>
        <w:spacing w:after="160"/>
        <w:contextualSpacing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W </w:t>
      </w:r>
      <w:r w:rsidR="00A713F0">
        <w:rPr>
          <w:rFonts w:ascii="Cambria" w:hAnsi="Cambria"/>
          <w:color w:val="000000"/>
        </w:rPr>
        <w:t>stanie istniejącym brak komunikacji zbiorowej obsługującej ul. Gralathów w Sulminie.</w:t>
      </w:r>
    </w:p>
    <w:p w:rsidR="00974575" w:rsidRPr="00296DB2" w:rsidRDefault="00E11138" w:rsidP="00C16147">
      <w:pPr>
        <w:pStyle w:val="Akapitzlist"/>
        <w:numPr>
          <w:ilvl w:val="0"/>
          <w:numId w:val="26"/>
        </w:numPr>
        <w:spacing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 w:rsidRPr="00296DB2">
        <w:rPr>
          <w:rFonts w:ascii="Cambria" w:hAnsi="Cambria"/>
          <w:b/>
          <w:bCs/>
          <w:color w:val="000000"/>
        </w:rPr>
        <w:t>Charakterystyczne parametry określające wielkość obiektu</w:t>
      </w:r>
    </w:p>
    <w:p w:rsidR="00E11138" w:rsidRPr="00296DB2" w:rsidRDefault="00296DB2" w:rsidP="00C16147">
      <w:pPr>
        <w:pStyle w:val="Akapitzlist"/>
        <w:numPr>
          <w:ilvl w:val="1"/>
          <w:numId w:val="26"/>
        </w:numPr>
        <w:spacing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 w:rsidRPr="00296DB2">
        <w:rPr>
          <w:rFonts w:ascii="Cambria" w:hAnsi="Cambria"/>
          <w:b/>
          <w:bCs/>
          <w:color w:val="000000"/>
        </w:rPr>
        <w:t>Zakres robót budowlanych</w:t>
      </w:r>
    </w:p>
    <w:p w:rsidR="00D93572" w:rsidRDefault="00D93572" w:rsidP="00C16147">
      <w:pPr>
        <w:spacing w:after="160"/>
        <w:contextualSpacing/>
        <w:jc w:val="both"/>
        <w:rPr>
          <w:rFonts w:asciiTheme="majorHAnsi" w:hAnsiTheme="majorHAnsi"/>
          <w:color w:val="000000"/>
        </w:rPr>
      </w:pPr>
      <w:r>
        <w:rPr>
          <w:rFonts w:ascii="Cambria" w:hAnsi="Cambria"/>
          <w:color w:val="000000"/>
        </w:rPr>
        <w:t xml:space="preserve">W ramach zamówienia nastąpi budowa nawierzchni bitumicznej na odcinku o długości ok. 265 mb i szerokości 5,0 m (kontynuacja nawierzchni bitumicznej do skrzyżowania z ul. Kupców Gdańskich/Sulmińską) wraz z </w:t>
      </w:r>
      <w:r w:rsidRPr="00D93572">
        <w:rPr>
          <w:rFonts w:asciiTheme="majorHAnsi" w:hAnsiTheme="majorHAnsi"/>
          <w:color w:val="000000"/>
        </w:rPr>
        <w:t>wykona</w:t>
      </w:r>
      <w:r>
        <w:rPr>
          <w:rFonts w:asciiTheme="majorHAnsi" w:hAnsiTheme="majorHAnsi"/>
          <w:color w:val="000000"/>
        </w:rPr>
        <w:t>niem</w:t>
      </w:r>
      <w:r w:rsidRPr="00D93572">
        <w:rPr>
          <w:rFonts w:asciiTheme="majorHAnsi" w:hAnsiTheme="majorHAnsi"/>
          <w:color w:val="000000"/>
        </w:rPr>
        <w:t xml:space="preserve"> jed</w:t>
      </w:r>
      <w:r>
        <w:rPr>
          <w:rFonts w:asciiTheme="majorHAnsi" w:hAnsiTheme="majorHAnsi"/>
          <w:color w:val="000000"/>
        </w:rPr>
        <w:t>nego</w:t>
      </w:r>
      <w:r w:rsidRPr="00D93572">
        <w:rPr>
          <w:rFonts w:asciiTheme="majorHAnsi" w:hAnsiTheme="majorHAnsi"/>
          <w:color w:val="000000"/>
        </w:rPr>
        <w:t xml:space="preserve"> pr</w:t>
      </w:r>
      <w:r>
        <w:rPr>
          <w:rFonts w:asciiTheme="majorHAnsi" w:hAnsiTheme="majorHAnsi"/>
          <w:color w:val="000000"/>
        </w:rPr>
        <w:t>o</w:t>
      </w:r>
      <w:r w:rsidRPr="00D93572">
        <w:rPr>
          <w:rFonts w:asciiTheme="majorHAnsi" w:hAnsiTheme="majorHAnsi"/>
          <w:color w:val="000000"/>
        </w:rPr>
        <w:t>g</w:t>
      </w:r>
      <w:r>
        <w:rPr>
          <w:rFonts w:asciiTheme="majorHAnsi" w:hAnsiTheme="majorHAnsi"/>
          <w:color w:val="000000"/>
        </w:rPr>
        <w:t>u</w:t>
      </w:r>
      <w:r w:rsidRPr="00D93572">
        <w:rPr>
          <w:rFonts w:asciiTheme="majorHAnsi" w:hAnsiTheme="majorHAnsi"/>
          <w:color w:val="000000"/>
        </w:rPr>
        <w:t xml:space="preserve"> zwalniając</w:t>
      </w:r>
      <w:r>
        <w:rPr>
          <w:rFonts w:asciiTheme="majorHAnsi" w:hAnsiTheme="majorHAnsi"/>
          <w:color w:val="000000"/>
        </w:rPr>
        <w:t>ego</w:t>
      </w:r>
      <w:r w:rsidRPr="00D93572">
        <w:rPr>
          <w:rFonts w:asciiTheme="majorHAnsi" w:hAnsiTheme="majorHAnsi"/>
          <w:color w:val="000000"/>
        </w:rPr>
        <w:t xml:space="preserve"> z kostki betonowej gr. 8 cm, koloru czerwonego, o długości 4,5 m i szerokości </w:t>
      </w:r>
      <w:r>
        <w:rPr>
          <w:rFonts w:asciiTheme="majorHAnsi" w:hAnsiTheme="majorHAnsi"/>
          <w:color w:val="000000"/>
        </w:rPr>
        <w:t>5</w:t>
      </w:r>
      <w:r w:rsidRPr="00D93572">
        <w:rPr>
          <w:rFonts w:asciiTheme="majorHAnsi" w:hAnsiTheme="majorHAnsi"/>
          <w:color w:val="000000"/>
        </w:rPr>
        <w:t>,0 m</w:t>
      </w:r>
      <w:r w:rsidR="00AA3872">
        <w:rPr>
          <w:rFonts w:asciiTheme="majorHAnsi" w:hAnsiTheme="majorHAnsi"/>
          <w:color w:val="000000"/>
        </w:rPr>
        <w:t xml:space="preserve"> oraz obustronnego pobocza o szer. 0,5 m i gr. 10 cm (dopuszcza się mniejszą szerokość pobocza w przypadku ograniczeń związanych z szerokością pasa drogowego, po wcześniejszym uzyskaniu zgody Zamawiającego). </w:t>
      </w:r>
      <w:r>
        <w:rPr>
          <w:rFonts w:asciiTheme="majorHAnsi" w:hAnsiTheme="majorHAnsi"/>
          <w:color w:val="000000"/>
        </w:rPr>
        <w:t>W</w:t>
      </w:r>
      <w:r w:rsidRPr="00D93572">
        <w:rPr>
          <w:rFonts w:asciiTheme="majorHAnsi" w:hAnsiTheme="majorHAnsi"/>
          <w:color w:val="000000"/>
        </w:rPr>
        <w:t xml:space="preserve"> celu wykonania progu zwalniającego </w:t>
      </w:r>
      <w:r>
        <w:rPr>
          <w:rFonts w:asciiTheme="majorHAnsi" w:hAnsiTheme="majorHAnsi"/>
          <w:color w:val="000000"/>
        </w:rPr>
        <w:t xml:space="preserve">należy </w:t>
      </w:r>
      <w:r w:rsidRPr="00D93572">
        <w:rPr>
          <w:rFonts w:asciiTheme="majorHAnsi" w:hAnsiTheme="majorHAnsi"/>
          <w:color w:val="000000"/>
        </w:rPr>
        <w:t>wykona</w:t>
      </w:r>
      <w:r>
        <w:rPr>
          <w:rFonts w:asciiTheme="majorHAnsi" w:hAnsiTheme="majorHAnsi"/>
          <w:color w:val="000000"/>
        </w:rPr>
        <w:t>ć</w:t>
      </w:r>
      <w:r w:rsidRPr="00D93572">
        <w:rPr>
          <w:rFonts w:asciiTheme="majorHAnsi" w:hAnsiTheme="majorHAnsi"/>
          <w:color w:val="000000"/>
        </w:rPr>
        <w:t xml:space="preserve"> dokumentację techniczną progu i wprowadzi</w:t>
      </w:r>
      <w:r>
        <w:rPr>
          <w:rFonts w:asciiTheme="majorHAnsi" w:hAnsiTheme="majorHAnsi"/>
          <w:color w:val="000000"/>
        </w:rPr>
        <w:t>ć</w:t>
      </w:r>
      <w:r w:rsidRPr="00D93572">
        <w:rPr>
          <w:rFonts w:asciiTheme="majorHAnsi" w:hAnsiTheme="majorHAnsi"/>
          <w:color w:val="000000"/>
        </w:rPr>
        <w:t xml:space="preserve"> i zatwierdzi</w:t>
      </w:r>
      <w:r>
        <w:rPr>
          <w:rFonts w:asciiTheme="majorHAnsi" w:hAnsiTheme="majorHAnsi"/>
          <w:color w:val="000000"/>
        </w:rPr>
        <w:t>ć</w:t>
      </w:r>
      <w:r w:rsidRPr="00D93572">
        <w:rPr>
          <w:rFonts w:asciiTheme="majorHAnsi" w:hAnsiTheme="majorHAnsi"/>
          <w:color w:val="000000"/>
        </w:rPr>
        <w:t xml:space="preserve"> zmianę stałej organizacji ruchu. </w:t>
      </w:r>
      <w:r>
        <w:rPr>
          <w:rFonts w:asciiTheme="majorHAnsi" w:hAnsiTheme="majorHAnsi"/>
          <w:color w:val="000000"/>
        </w:rPr>
        <w:t xml:space="preserve">Należy też </w:t>
      </w:r>
      <w:r w:rsidRPr="00D93572">
        <w:rPr>
          <w:rFonts w:asciiTheme="majorHAnsi" w:hAnsiTheme="majorHAnsi"/>
          <w:color w:val="000000"/>
        </w:rPr>
        <w:t>zamont</w:t>
      </w:r>
      <w:r>
        <w:rPr>
          <w:rFonts w:asciiTheme="majorHAnsi" w:hAnsiTheme="majorHAnsi"/>
          <w:color w:val="000000"/>
        </w:rPr>
        <w:t>ować</w:t>
      </w:r>
      <w:r w:rsidRPr="00D93572">
        <w:rPr>
          <w:rFonts w:asciiTheme="majorHAnsi" w:hAnsiTheme="majorHAnsi"/>
          <w:color w:val="000000"/>
        </w:rPr>
        <w:t xml:space="preserve"> obustronne słupki ograniczające objeżdżanie progu przez samochody</w:t>
      </w:r>
      <w:r w:rsidR="00C00030">
        <w:rPr>
          <w:rFonts w:asciiTheme="majorHAnsi" w:hAnsiTheme="majorHAnsi"/>
          <w:color w:val="000000"/>
        </w:rPr>
        <w:t xml:space="preserve"> (jeżeli będzie taka konieczność) oraz </w:t>
      </w:r>
      <w:r w:rsidRPr="00D93572">
        <w:rPr>
          <w:rFonts w:asciiTheme="majorHAnsi" w:hAnsiTheme="majorHAnsi"/>
          <w:color w:val="000000"/>
        </w:rPr>
        <w:t>wykona</w:t>
      </w:r>
      <w:r w:rsidR="00C00030">
        <w:rPr>
          <w:rFonts w:asciiTheme="majorHAnsi" w:hAnsiTheme="majorHAnsi"/>
          <w:color w:val="000000"/>
        </w:rPr>
        <w:t>ć</w:t>
      </w:r>
      <w:r w:rsidRPr="00D93572">
        <w:rPr>
          <w:rFonts w:asciiTheme="majorHAnsi" w:hAnsiTheme="majorHAnsi"/>
          <w:color w:val="000000"/>
        </w:rPr>
        <w:t xml:space="preserve"> oznakowanie pionowe progu zwalniającego – zgodnie z zatwierdzoną docelową organizacją ruchu. </w:t>
      </w:r>
    </w:p>
    <w:p w:rsidR="001C5136" w:rsidRPr="000D05EE" w:rsidRDefault="001C5136" w:rsidP="00181131">
      <w:pPr>
        <w:spacing w:after="0"/>
        <w:contextualSpacing/>
        <w:jc w:val="both"/>
        <w:rPr>
          <w:rFonts w:asciiTheme="majorHAnsi" w:hAnsiTheme="majorHAnsi"/>
          <w:color w:val="000000"/>
        </w:rPr>
      </w:pPr>
      <w:r>
        <w:rPr>
          <w:rFonts w:asciiTheme="majorHAnsi" w:hAnsiTheme="majorHAnsi"/>
          <w:color w:val="000000"/>
        </w:rPr>
        <w:t>Zakres</w:t>
      </w:r>
      <w:r w:rsidRPr="000D05EE">
        <w:rPr>
          <w:rFonts w:asciiTheme="majorHAnsi" w:hAnsiTheme="majorHAnsi"/>
          <w:color w:val="000000"/>
        </w:rPr>
        <w:t xml:space="preserve"> inwestycji obejmuje także:</w:t>
      </w:r>
    </w:p>
    <w:p w:rsidR="001C5136" w:rsidRPr="000D05EE" w:rsidRDefault="001C5136" w:rsidP="00181131">
      <w:pPr>
        <w:pStyle w:val="Akapitzlist"/>
        <w:numPr>
          <w:ilvl w:val="0"/>
          <w:numId w:val="42"/>
        </w:numPr>
        <w:spacing w:line="276" w:lineRule="auto"/>
        <w:contextualSpacing/>
        <w:jc w:val="both"/>
        <w:rPr>
          <w:rFonts w:ascii="Cambria" w:hAnsi="Cambria"/>
          <w:color w:val="000000"/>
          <w:sz w:val="22"/>
          <w:szCs w:val="22"/>
        </w:rPr>
      </w:pPr>
      <w:r w:rsidRPr="000D05EE">
        <w:rPr>
          <w:rFonts w:ascii="Cambria" w:hAnsi="Cambria"/>
          <w:color w:val="000000"/>
          <w:sz w:val="22"/>
          <w:szCs w:val="22"/>
        </w:rPr>
        <w:t>Regulacja wysokościowa sieci (wpusty, zawory, włazy)</w:t>
      </w:r>
    </w:p>
    <w:p w:rsidR="001C5136" w:rsidRPr="000D05EE" w:rsidRDefault="001C5136" w:rsidP="00181131">
      <w:pPr>
        <w:pStyle w:val="Akapitzlist"/>
        <w:numPr>
          <w:ilvl w:val="0"/>
          <w:numId w:val="42"/>
        </w:numPr>
        <w:spacing w:line="276" w:lineRule="auto"/>
        <w:contextualSpacing/>
        <w:jc w:val="both"/>
        <w:rPr>
          <w:rFonts w:ascii="Cambria" w:hAnsi="Cambria"/>
          <w:color w:val="000000"/>
          <w:sz w:val="22"/>
          <w:szCs w:val="22"/>
        </w:rPr>
      </w:pPr>
      <w:r w:rsidRPr="000D05EE">
        <w:rPr>
          <w:rFonts w:ascii="Cambria" w:hAnsi="Cambria"/>
          <w:color w:val="000000"/>
          <w:sz w:val="22"/>
          <w:szCs w:val="22"/>
        </w:rPr>
        <w:t>Niezabezpieczone sieci należy zabezpieczyć rurą dwudzielną</w:t>
      </w:r>
    </w:p>
    <w:p w:rsidR="001C5136" w:rsidRPr="000D05EE" w:rsidRDefault="001C5136" w:rsidP="00181131">
      <w:pPr>
        <w:pStyle w:val="Akapitzlist"/>
        <w:numPr>
          <w:ilvl w:val="0"/>
          <w:numId w:val="42"/>
        </w:numPr>
        <w:spacing w:line="276" w:lineRule="auto"/>
        <w:contextualSpacing/>
        <w:jc w:val="both"/>
        <w:rPr>
          <w:rFonts w:ascii="Cambria" w:hAnsi="Cambria"/>
          <w:color w:val="000000"/>
          <w:sz w:val="22"/>
          <w:szCs w:val="22"/>
        </w:rPr>
      </w:pPr>
      <w:r w:rsidRPr="000D05EE">
        <w:rPr>
          <w:rFonts w:ascii="Cambria" w:hAnsi="Cambria"/>
          <w:color w:val="000000"/>
          <w:sz w:val="22"/>
          <w:szCs w:val="22"/>
        </w:rPr>
        <w:t>Zapewnienie właściwego spływu wód i odwodnienia drogi</w:t>
      </w:r>
    </w:p>
    <w:p w:rsidR="001C5136" w:rsidRDefault="001C5136" w:rsidP="00181131">
      <w:pPr>
        <w:pStyle w:val="Akapitzlist"/>
        <w:numPr>
          <w:ilvl w:val="0"/>
          <w:numId w:val="42"/>
        </w:numPr>
        <w:spacing w:line="276" w:lineRule="auto"/>
        <w:contextualSpacing/>
        <w:jc w:val="both"/>
        <w:rPr>
          <w:rFonts w:ascii="Cambria" w:hAnsi="Cambria"/>
          <w:color w:val="000000"/>
          <w:sz w:val="22"/>
          <w:szCs w:val="22"/>
        </w:rPr>
      </w:pPr>
      <w:r w:rsidRPr="000D05EE">
        <w:rPr>
          <w:rFonts w:ascii="Cambria" w:hAnsi="Cambria"/>
          <w:color w:val="000000"/>
          <w:sz w:val="22"/>
          <w:szCs w:val="22"/>
        </w:rPr>
        <w:t xml:space="preserve">Odtworzenie/ budowa muldy </w:t>
      </w:r>
      <w:r w:rsidR="000D05EE" w:rsidRPr="000D05EE">
        <w:rPr>
          <w:rFonts w:ascii="Cambria" w:hAnsi="Cambria"/>
          <w:color w:val="000000"/>
          <w:sz w:val="22"/>
          <w:szCs w:val="22"/>
        </w:rPr>
        <w:t xml:space="preserve">drogowej spełniającej funkcję odwodnienia powierzchniowego </w:t>
      </w:r>
    </w:p>
    <w:p w:rsidR="000D05EE" w:rsidRDefault="000D05EE" w:rsidP="00181131">
      <w:pPr>
        <w:pStyle w:val="Akapitzlist"/>
        <w:numPr>
          <w:ilvl w:val="0"/>
          <w:numId w:val="42"/>
        </w:numPr>
        <w:spacing w:line="276" w:lineRule="auto"/>
        <w:contextualSpacing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Należy przewidzieć technologię włączenia projektowanej nawierzchni w istniejącą nawierzchnię bitumiczną</w:t>
      </w:r>
    </w:p>
    <w:p w:rsidR="000D05EE" w:rsidRDefault="000D05EE" w:rsidP="00181131">
      <w:pPr>
        <w:pStyle w:val="Akapitzlist"/>
        <w:numPr>
          <w:ilvl w:val="0"/>
          <w:numId w:val="42"/>
        </w:numPr>
        <w:spacing w:line="276" w:lineRule="auto"/>
        <w:contextualSpacing/>
        <w:jc w:val="both"/>
        <w:rPr>
          <w:rFonts w:ascii="Cambria" w:hAnsi="Cambria"/>
          <w:color w:val="000000"/>
          <w:sz w:val="22"/>
          <w:szCs w:val="22"/>
        </w:rPr>
      </w:pPr>
      <w:r>
        <w:rPr>
          <w:rFonts w:ascii="Cambria" w:hAnsi="Cambria"/>
          <w:color w:val="000000"/>
          <w:sz w:val="22"/>
          <w:szCs w:val="22"/>
        </w:rPr>
        <w:t>Wykonanie zjazdów na posesje prywatne z kruszywa łamanego stabilizowanego mechanicznie (parametry takie same jak w przypadku poboczy)</w:t>
      </w:r>
    </w:p>
    <w:p w:rsidR="00D44966" w:rsidRDefault="00D44966" w:rsidP="00D44966">
      <w:pPr>
        <w:contextualSpacing/>
        <w:jc w:val="both"/>
        <w:rPr>
          <w:rFonts w:ascii="Cambria" w:hAnsi="Cambria"/>
          <w:color w:val="000000"/>
        </w:rPr>
      </w:pPr>
    </w:p>
    <w:p w:rsidR="00D44966" w:rsidRPr="00975BAF" w:rsidRDefault="00D44966" w:rsidP="00D44966">
      <w:pPr>
        <w:spacing w:after="160"/>
        <w:contextualSpacing/>
        <w:jc w:val="both"/>
        <w:rPr>
          <w:rFonts w:asciiTheme="majorHAnsi" w:hAnsiTheme="majorHAnsi"/>
          <w:color w:val="000000"/>
          <w:sz w:val="32"/>
          <w:szCs w:val="36"/>
        </w:rPr>
      </w:pPr>
      <w:r>
        <w:rPr>
          <w:rFonts w:asciiTheme="majorHAnsi" w:hAnsiTheme="majorHAnsi" w:cs="Tahoma"/>
          <w:color w:val="000000"/>
          <w:lang w:eastAsia="pl-PL"/>
        </w:rPr>
        <w:t xml:space="preserve">Roboty związane z wykonaniem nawierzchni bitumicznej mają zapewnić poprawę warunków bezpieczeństwa ruchu i poprawę komfortu użytkowników drogi. Wykonanie nawierzchni spowoduje zmniejszenie nakładów na utrzymanie bieżące. </w:t>
      </w:r>
    </w:p>
    <w:p w:rsidR="00296DB2" w:rsidRPr="00296DB2" w:rsidRDefault="00296DB2" w:rsidP="00C16147">
      <w:pPr>
        <w:pStyle w:val="Akapitzlist"/>
        <w:numPr>
          <w:ilvl w:val="1"/>
          <w:numId w:val="26"/>
        </w:numPr>
        <w:spacing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 w:rsidRPr="00296DB2">
        <w:rPr>
          <w:rFonts w:ascii="Cambria" w:hAnsi="Cambria"/>
          <w:b/>
          <w:bCs/>
          <w:color w:val="000000"/>
        </w:rPr>
        <w:t>Aktualne uwarunkowania wykonania przedmiotu umowy</w:t>
      </w:r>
    </w:p>
    <w:p w:rsidR="00296DB2" w:rsidRPr="00296DB2" w:rsidRDefault="00296DB2" w:rsidP="00C16147">
      <w:pPr>
        <w:jc w:val="both"/>
        <w:rPr>
          <w:rFonts w:asciiTheme="majorHAnsi" w:hAnsiTheme="majorHAnsi" w:cs="Tahoma"/>
          <w:color w:val="000000"/>
          <w:lang w:eastAsia="pl-PL"/>
        </w:rPr>
      </w:pPr>
      <w:r w:rsidRPr="00296DB2">
        <w:rPr>
          <w:rFonts w:asciiTheme="majorHAnsi" w:hAnsiTheme="majorHAnsi" w:cs="Tahoma"/>
          <w:color w:val="000000"/>
          <w:lang w:eastAsia="pl-PL"/>
        </w:rPr>
        <w:t xml:space="preserve">Program funkcjonalno-użytkowy określa wymagania w zakresie zaprojektowania, realizacji, odbioru robót i przekazania do użytkowania wszystkich budowanych, przebudowywanych i rozbudowywanych elementów i obiektów. </w:t>
      </w:r>
    </w:p>
    <w:p w:rsidR="00296DB2" w:rsidRPr="00296DB2" w:rsidRDefault="00296DB2" w:rsidP="00C16147">
      <w:pPr>
        <w:jc w:val="both"/>
        <w:rPr>
          <w:rFonts w:asciiTheme="majorHAnsi" w:hAnsiTheme="majorHAnsi" w:cs="Tahoma"/>
          <w:color w:val="000000"/>
          <w:lang w:eastAsia="pl-PL"/>
        </w:rPr>
      </w:pPr>
      <w:r w:rsidRPr="00296DB2">
        <w:rPr>
          <w:rFonts w:asciiTheme="majorHAnsi" w:hAnsiTheme="majorHAnsi" w:cs="Tahoma"/>
          <w:color w:val="000000"/>
          <w:lang w:eastAsia="pl-PL"/>
        </w:rPr>
        <w:t xml:space="preserve">Podane w niniejszym opracowaniu parametry charakterystyczne dla projektowanych elementów (w tym: ulic, skrzyżowań, obiektów inżynierskich oraz innych elementów infrastruktury technicznej) należy traktować jako dane wyjściowe i parametry minimalne określone przez Zamawiającego. </w:t>
      </w:r>
    </w:p>
    <w:p w:rsidR="00296DB2" w:rsidRPr="00296DB2" w:rsidRDefault="00296DB2" w:rsidP="00C16147">
      <w:pPr>
        <w:jc w:val="both"/>
        <w:rPr>
          <w:rFonts w:asciiTheme="majorHAnsi" w:hAnsiTheme="majorHAnsi" w:cs="Tahoma"/>
          <w:color w:val="000000"/>
          <w:lang w:eastAsia="pl-PL"/>
        </w:rPr>
      </w:pPr>
      <w:r w:rsidRPr="00296DB2">
        <w:rPr>
          <w:rFonts w:asciiTheme="majorHAnsi" w:hAnsiTheme="majorHAnsi" w:cs="Tahoma"/>
          <w:color w:val="000000"/>
          <w:lang w:eastAsia="pl-PL"/>
        </w:rPr>
        <w:t xml:space="preserve">Wszystkie niezbędne i prawomocne decyzje administracyjne umożliwiające realizację robót budowlanych przewidzianych w ramach kontraktu uzyska na swój koszt i własnym staraniem Wykonawca. </w:t>
      </w:r>
    </w:p>
    <w:p w:rsidR="00181131" w:rsidRPr="00296DB2" w:rsidRDefault="00181131" w:rsidP="00C16147">
      <w:pPr>
        <w:jc w:val="both"/>
        <w:rPr>
          <w:rFonts w:asciiTheme="majorHAnsi" w:hAnsiTheme="majorHAnsi" w:cs="Tahoma"/>
          <w:color w:val="000000"/>
          <w:lang w:eastAsia="pl-PL"/>
        </w:rPr>
      </w:pPr>
      <w:r>
        <w:rPr>
          <w:rFonts w:asciiTheme="majorHAnsi" w:hAnsiTheme="majorHAnsi" w:cs="Tahoma"/>
          <w:color w:val="000000"/>
          <w:lang w:eastAsia="pl-PL"/>
        </w:rPr>
        <w:t xml:space="preserve">Wykonawca powinien posiadać stosowne uprawnienia, potencjał techniczny, doświadczenie oraz dysponować osobami o odpowiednich kwalifikacjach i doświadczeniu zawodowym. </w:t>
      </w:r>
    </w:p>
    <w:p w:rsidR="00296DB2" w:rsidRDefault="00296DB2" w:rsidP="00C16147">
      <w:pPr>
        <w:pStyle w:val="Akapitzlist"/>
        <w:numPr>
          <w:ilvl w:val="1"/>
          <w:numId w:val="26"/>
        </w:numPr>
        <w:spacing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 w:rsidRPr="00296DB2">
        <w:rPr>
          <w:rFonts w:ascii="Cambria" w:hAnsi="Cambria"/>
          <w:b/>
          <w:bCs/>
          <w:color w:val="000000"/>
        </w:rPr>
        <w:t>Wycinka drzew</w:t>
      </w:r>
    </w:p>
    <w:p w:rsidR="00671D03" w:rsidRPr="00587798" w:rsidRDefault="00671D03" w:rsidP="00C16147">
      <w:pPr>
        <w:jc w:val="both"/>
        <w:rPr>
          <w:rFonts w:asciiTheme="majorHAnsi" w:hAnsiTheme="majorHAnsi" w:cs="Tahoma"/>
          <w:lang w:eastAsia="pl-PL"/>
        </w:rPr>
      </w:pPr>
      <w:r w:rsidRPr="00671D03">
        <w:rPr>
          <w:rFonts w:asciiTheme="majorHAnsi" w:hAnsiTheme="majorHAnsi" w:cs="Tahoma"/>
          <w:color w:val="000000"/>
          <w:lang w:eastAsia="pl-PL"/>
        </w:rPr>
        <w:t xml:space="preserve">Na terenie </w:t>
      </w:r>
      <w:r w:rsidR="001A05EC">
        <w:rPr>
          <w:rFonts w:asciiTheme="majorHAnsi" w:hAnsiTheme="majorHAnsi" w:cs="Tahoma"/>
          <w:color w:val="000000"/>
          <w:lang w:eastAsia="pl-PL"/>
        </w:rPr>
        <w:t xml:space="preserve">działki </w:t>
      </w:r>
      <w:r w:rsidRPr="00671D03">
        <w:rPr>
          <w:rFonts w:asciiTheme="majorHAnsi" w:hAnsiTheme="majorHAnsi" w:cs="Tahoma"/>
          <w:color w:val="000000"/>
          <w:lang w:eastAsia="pl-PL"/>
        </w:rPr>
        <w:t>objęt</w:t>
      </w:r>
      <w:r w:rsidR="001A05EC">
        <w:rPr>
          <w:rFonts w:asciiTheme="majorHAnsi" w:hAnsiTheme="majorHAnsi" w:cs="Tahoma"/>
          <w:color w:val="000000"/>
          <w:lang w:eastAsia="pl-PL"/>
        </w:rPr>
        <w:t>ej</w:t>
      </w:r>
      <w:r w:rsidRPr="00671D03">
        <w:rPr>
          <w:rFonts w:asciiTheme="majorHAnsi" w:hAnsiTheme="majorHAnsi" w:cs="Tahoma"/>
          <w:color w:val="000000"/>
          <w:lang w:eastAsia="pl-PL"/>
        </w:rPr>
        <w:t xml:space="preserve"> opracowaniem, zinwentaryzowano łącznie </w:t>
      </w:r>
      <w:r w:rsidRPr="001A05EC">
        <w:rPr>
          <w:rFonts w:asciiTheme="majorHAnsi" w:hAnsiTheme="majorHAnsi" w:cs="Tahoma"/>
          <w:color w:val="000000"/>
          <w:lang w:eastAsia="pl-PL"/>
        </w:rPr>
        <w:t xml:space="preserve">około </w:t>
      </w:r>
      <w:r w:rsidR="001A05EC" w:rsidRPr="001A05EC">
        <w:rPr>
          <w:rFonts w:asciiTheme="majorHAnsi" w:hAnsiTheme="majorHAnsi" w:cs="Tahoma"/>
          <w:color w:val="000000"/>
          <w:lang w:eastAsia="pl-PL"/>
        </w:rPr>
        <w:t>17</w:t>
      </w:r>
      <w:r w:rsidRPr="001A05EC">
        <w:rPr>
          <w:rFonts w:asciiTheme="majorHAnsi" w:hAnsiTheme="majorHAnsi" w:cs="Tahoma"/>
          <w:color w:val="000000"/>
          <w:lang w:eastAsia="pl-PL"/>
        </w:rPr>
        <w:t xml:space="preserve"> </w:t>
      </w:r>
      <w:r w:rsidRPr="00587798">
        <w:rPr>
          <w:rFonts w:asciiTheme="majorHAnsi" w:hAnsiTheme="majorHAnsi" w:cs="Tahoma"/>
          <w:lang w:eastAsia="pl-PL"/>
        </w:rPr>
        <w:t>sztuk drzew oraz zinwentaryzowano łącznie 2 skupin krzewów i podrostu drzew w wieku &lt;10 lat.</w:t>
      </w:r>
    </w:p>
    <w:p w:rsidR="00671D03" w:rsidRPr="00671D03" w:rsidRDefault="00671D03" w:rsidP="00C16147">
      <w:pPr>
        <w:jc w:val="both"/>
        <w:rPr>
          <w:rFonts w:asciiTheme="majorHAnsi" w:hAnsiTheme="majorHAnsi" w:cs="Tahoma"/>
          <w:color w:val="000000"/>
          <w:lang w:eastAsia="pl-PL"/>
        </w:rPr>
      </w:pPr>
      <w:r w:rsidRPr="00587798">
        <w:rPr>
          <w:rFonts w:asciiTheme="majorHAnsi" w:hAnsiTheme="majorHAnsi" w:cs="Tahoma"/>
          <w:lang w:eastAsia="pl-PL"/>
        </w:rPr>
        <w:t>Zamawiający nie przewiduje kolizji z ww. drzewami oraz skupinami krzewów i podrostu drzew. Jeśli jednak w trakcie prac projektowych okaże się, że zieleń koliduje z zamierzeniem</w:t>
      </w:r>
      <w:r w:rsidRPr="00671D03">
        <w:rPr>
          <w:rFonts w:asciiTheme="majorHAnsi" w:hAnsiTheme="majorHAnsi" w:cs="Tahoma"/>
          <w:color w:val="000000"/>
          <w:lang w:eastAsia="pl-PL"/>
        </w:rPr>
        <w:t xml:space="preserve"> inwestycyjnym, należy zweryfikować, ile z elementów istniejącej zieleni musi zostać poddana wycince w ramach realizacji inwestycji, tj. które bezpośrednio kolidują z wykonywanymi pracami.  W tym przypadku należy przygotować wszystkie niezbędne dokumenty do uzyskania pozwolenia na wycinkę k</w:t>
      </w:r>
      <w:r w:rsidR="00995122">
        <w:rPr>
          <w:rFonts w:asciiTheme="majorHAnsi" w:hAnsiTheme="majorHAnsi" w:cs="Tahoma"/>
          <w:color w:val="000000"/>
          <w:lang w:eastAsia="pl-PL"/>
        </w:rPr>
        <w:t>olidujących z inwestycją drzew.</w:t>
      </w:r>
      <w:bookmarkStart w:id="0" w:name="_GoBack"/>
      <w:bookmarkEnd w:id="0"/>
    </w:p>
    <w:p w:rsidR="00F802CA" w:rsidRDefault="00671D03" w:rsidP="00C16147">
      <w:pPr>
        <w:pStyle w:val="Akapitzlist"/>
        <w:numPr>
          <w:ilvl w:val="1"/>
          <w:numId w:val="26"/>
        </w:numPr>
        <w:spacing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 xml:space="preserve">Uzgodnienia </w:t>
      </w:r>
    </w:p>
    <w:p w:rsidR="00181131" w:rsidRPr="00181131" w:rsidRDefault="00181131" w:rsidP="00181131">
      <w:pPr>
        <w:jc w:val="both"/>
        <w:rPr>
          <w:rFonts w:asciiTheme="majorHAnsi" w:hAnsiTheme="majorHAnsi" w:cs="Tahoma"/>
          <w:color w:val="000000"/>
          <w:lang w:eastAsia="pl-PL"/>
        </w:rPr>
      </w:pPr>
      <w:r w:rsidRPr="00181131">
        <w:rPr>
          <w:rFonts w:asciiTheme="majorHAnsi" w:hAnsiTheme="majorHAnsi" w:cs="Tahoma"/>
          <w:color w:val="000000"/>
          <w:lang w:eastAsia="pl-PL"/>
        </w:rPr>
        <w:t>Wykonawca pozyska wszystkie niezbędne do prowadzenia robót budowlanych uzgodnienia w celu prawidłowej realizacji inwestycji zgodnie z wytycznymi PFU.</w:t>
      </w:r>
    </w:p>
    <w:p w:rsidR="00F802CA" w:rsidRDefault="00F802CA" w:rsidP="00C16147">
      <w:pPr>
        <w:pStyle w:val="Akapitzlist"/>
        <w:numPr>
          <w:ilvl w:val="0"/>
          <w:numId w:val="26"/>
        </w:numPr>
        <w:spacing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 xml:space="preserve">Ogólne właściwości funkcjonalno – użytkowe </w:t>
      </w:r>
    </w:p>
    <w:p w:rsidR="001E178A" w:rsidRPr="00F802CA" w:rsidRDefault="001E178A" w:rsidP="00C1614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F802CA">
        <w:rPr>
          <w:rFonts w:asciiTheme="majorHAnsi" w:hAnsiTheme="majorHAnsi" w:cs="Tahoma"/>
          <w:color w:val="000000"/>
          <w:lang w:eastAsia="pl-PL"/>
        </w:rPr>
        <w:t>Wykonanie robót budowlanych musi być zrealizowane zgodnie z przepisami ustawy z dnia 7 lipca 1994 r. Prawo Budowlane (Dz. U. z 20</w:t>
      </w:r>
      <w:r>
        <w:rPr>
          <w:rFonts w:asciiTheme="majorHAnsi" w:hAnsiTheme="majorHAnsi" w:cs="Tahoma"/>
          <w:color w:val="000000"/>
          <w:lang w:eastAsia="pl-PL"/>
        </w:rPr>
        <w:t>2</w:t>
      </w:r>
      <w:r w:rsidRPr="00F802CA">
        <w:rPr>
          <w:rFonts w:asciiTheme="majorHAnsi" w:hAnsiTheme="majorHAnsi" w:cs="Tahoma"/>
          <w:color w:val="000000"/>
          <w:lang w:eastAsia="pl-PL"/>
        </w:rPr>
        <w:t>0 r. poz. 1</w:t>
      </w:r>
      <w:r>
        <w:rPr>
          <w:rFonts w:asciiTheme="majorHAnsi" w:hAnsiTheme="majorHAnsi" w:cs="Tahoma"/>
          <w:color w:val="000000"/>
          <w:lang w:eastAsia="pl-PL"/>
        </w:rPr>
        <w:t>333</w:t>
      </w:r>
      <w:r w:rsidRPr="00F802CA">
        <w:rPr>
          <w:rFonts w:asciiTheme="majorHAnsi" w:hAnsiTheme="majorHAnsi" w:cs="Tahoma"/>
          <w:color w:val="000000"/>
          <w:lang w:eastAsia="pl-PL"/>
        </w:rPr>
        <w:t xml:space="preserve"> z późn</w:t>
      </w:r>
      <w:r>
        <w:rPr>
          <w:rFonts w:asciiTheme="majorHAnsi" w:hAnsiTheme="majorHAnsi" w:cs="Tahoma"/>
          <w:color w:val="000000"/>
          <w:lang w:eastAsia="pl-PL"/>
        </w:rPr>
        <w:t xml:space="preserve">. </w:t>
      </w:r>
      <w:r w:rsidRPr="00F802CA">
        <w:rPr>
          <w:rFonts w:asciiTheme="majorHAnsi" w:hAnsiTheme="majorHAnsi" w:cs="Tahoma"/>
          <w:color w:val="000000"/>
          <w:lang w:eastAsia="pl-PL"/>
        </w:rPr>
        <w:t>zm.</w:t>
      </w:r>
      <w:r>
        <w:rPr>
          <w:rFonts w:asciiTheme="majorHAnsi" w:hAnsiTheme="majorHAnsi" w:cs="Tahoma"/>
          <w:color w:val="000000"/>
          <w:lang w:eastAsia="pl-PL"/>
        </w:rPr>
        <w:t>).</w:t>
      </w:r>
    </w:p>
    <w:p w:rsidR="001E178A" w:rsidRPr="00F802CA" w:rsidRDefault="001E178A" w:rsidP="00C1614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F802CA">
        <w:rPr>
          <w:rFonts w:asciiTheme="majorHAnsi" w:hAnsiTheme="majorHAnsi" w:cs="Tahoma"/>
          <w:color w:val="000000"/>
          <w:lang w:eastAsia="pl-PL"/>
        </w:rPr>
        <w:t xml:space="preserve">Wykonanie </w:t>
      </w:r>
      <w:r>
        <w:rPr>
          <w:rFonts w:asciiTheme="majorHAnsi" w:hAnsiTheme="majorHAnsi" w:cs="Tahoma"/>
          <w:color w:val="000000"/>
          <w:lang w:eastAsia="pl-PL"/>
        </w:rPr>
        <w:t>robót budowlanych musi być</w:t>
      </w:r>
      <w:r w:rsidRPr="00F802CA">
        <w:rPr>
          <w:rFonts w:asciiTheme="majorHAnsi" w:hAnsiTheme="majorHAnsi" w:cs="Tahoma"/>
          <w:color w:val="000000"/>
          <w:lang w:eastAsia="pl-PL"/>
        </w:rPr>
        <w:t xml:space="preserve"> również zgodne z wszystkimi aktami prawnymi właściwymi w przedmiocie zamówienia, z przepisami techniczno-budowlanymi, aktualnymi polskimi normami, wytycznymi oraz zasadami najnowszej wiedzy technicznej. </w:t>
      </w:r>
    </w:p>
    <w:p w:rsidR="001E178A" w:rsidRPr="00F802CA" w:rsidRDefault="001E178A" w:rsidP="00C1614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F802CA">
        <w:rPr>
          <w:rFonts w:asciiTheme="majorHAnsi" w:hAnsiTheme="majorHAnsi" w:cs="Tahoma"/>
          <w:color w:val="000000"/>
          <w:lang w:eastAsia="pl-PL"/>
        </w:rPr>
        <w:t xml:space="preserve">W celu oszacowania i wyceny zakresu robót dla potrzeb sporządzenia oferty należy kierować się: </w:t>
      </w:r>
    </w:p>
    <w:p w:rsidR="001E178A" w:rsidRPr="006D7820" w:rsidRDefault="001E178A" w:rsidP="00C16147">
      <w:pPr>
        <w:pStyle w:val="Akapitzlist"/>
        <w:numPr>
          <w:ilvl w:val="0"/>
          <w:numId w:val="30"/>
        </w:numPr>
        <w:spacing w:after="52" w:line="276" w:lineRule="auto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6D7820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wynikami szczegółowych wizji terenowych i inwentaryzacji własnych, </w:t>
      </w:r>
    </w:p>
    <w:p w:rsidR="001E178A" w:rsidRPr="006D7820" w:rsidRDefault="001E178A" w:rsidP="00C16147">
      <w:pPr>
        <w:pStyle w:val="Akapitzlist"/>
        <w:numPr>
          <w:ilvl w:val="0"/>
          <w:numId w:val="30"/>
        </w:numPr>
        <w:spacing w:after="52" w:line="276" w:lineRule="auto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6D7820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wynikami opracowań własnych, </w:t>
      </w:r>
    </w:p>
    <w:p w:rsidR="001E178A" w:rsidRPr="006D7820" w:rsidRDefault="001E178A" w:rsidP="00C16147">
      <w:pPr>
        <w:pStyle w:val="Akapitzlist"/>
        <w:numPr>
          <w:ilvl w:val="0"/>
          <w:numId w:val="30"/>
        </w:numPr>
        <w:spacing w:after="52" w:line="276" w:lineRule="auto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6D7820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zapisami niniejszego programu funkcjonalno-użytkowego, </w:t>
      </w:r>
    </w:p>
    <w:p w:rsidR="001E178A" w:rsidRPr="006D7820" w:rsidRDefault="001E178A" w:rsidP="00C16147">
      <w:pPr>
        <w:pStyle w:val="Akapitzlist"/>
        <w:numPr>
          <w:ilvl w:val="0"/>
          <w:numId w:val="30"/>
        </w:numPr>
        <w:spacing w:after="52" w:line="276" w:lineRule="auto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6D7820">
        <w:rPr>
          <w:rFonts w:asciiTheme="majorHAnsi" w:hAnsiTheme="majorHAnsi" w:cs="Tahoma"/>
          <w:color w:val="000000"/>
          <w:sz w:val="22"/>
          <w:szCs w:val="22"/>
          <w:lang w:eastAsia="pl-PL"/>
        </w:rPr>
        <w:t>zapisami zawartymi w Specyfikacji Warunków Zamówienia.</w:t>
      </w:r>
    </w:p>
    <w:p w:rsidR="001E178A" w:rsidRPr="00F802CA" w:rsidRDefault="001E178A" w:rsidP="00C1614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F802CA">
        <w:rPr>
          <w:rFonts w:asciiTheme="majorHAnsi" w:hAnsiTheme="majorHAnsi" w:cs="Tahoma"/>
          <w:color w:val="000000"/>
          <w:lang w:eastAsia="pl-PL"/>
        </w:rPr>
        <w:t xml:space="preserve">Wykonawca musi liczyć się z sytuacją, że rodzaje robót i ilości podane w Programie funkcjonalno-użytkowym mogą ulec zmianie po opracowaniu dokumentacji projektowej. </w:t>
      </w:r>
    </w:p>
    <w:p w:rsidR="001E178A" w:rsidRDefault="001E178A" w:rsidP="00C1614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F802CA">
        <w:rPr>
          <w:rFonts w:asciiTheme="majorHAnsi" w:hAnsiTheme="majorHAnsi" w:cs="Tahoma"/>
          <w:color w:val="000000"/>
          <w:lang w:eastAsia="pl-PL"/>
        </w:rPr>
        <w:t xml:space="preserve">Szczegółowe rozwiązania wpływające na zwiększenie zakresu robót stanowią ryzyko Wykonawcy i nie będą traktowane jako roboty dodatkowe. </w:t>
      </w:r>
    </w:p>
    <w:p w:rsidR="001E178A" w:rsidRPr="001E178A" w:rsidRDefault="001E178A" w:rsidP="00182A50">
      <w:pPr>
        <w:pStyle w:val="Akapitzlist"/>
        <w:numPr>
          <w:ilvl w:val="1"/>
          <w:numId w:val="26"/>
        </w:numPr>
        <w:spacing w:before="240"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 w:rsidRPr="00F802CA">
        <w:rPr>
          <w:rFonts w:asciiTheme="majorHAnsi" w:hAnsiTheme="majorHAnsi" w:cs="Tahoma"/>
          <w:b/>
          <w:bCs/>
          <w:color w:val="000000"/>
          <w:sz w:val="22"/>
          <w:szCs w:val="22"/>
          <w:lang w:eastAsia="pl-PL"/>
        </w:rPr>
        <w:t>Wymagania wytrzymałościowe</w:t>
      </w:r>
    </w:p>
    <w:p w:rsidR="001E178A" w:rsidRPr="001E178A" w:rsidRDefault="001E178A" w:rsidP="00C16147">
      <w:pPr>
        <w:spacing w:after="160"/>
        <w:contextualSpacing/>
        <w:jc w:val="both"/>
        <w:rPr>
          <w:rFonts w:asciiTheme="majorHAnsi" w:hAnsiTheme="majorHAnsi" w:cs="Arial"/>
          <w:color w:val="000000"/>
          <w:lang w:eastAsia="pl-PL"/>
        </w:rPr>
      </w:pPr>
      <w:r w:rsidRPr="001E178A">
        <w:rPr>
          <w:rFonts w:asciiTheme="majorHAnsi" w:hAnsiTheme="majorHAnsi" w:cs="Arial"/>
          <w:color w:val="000000"/>
          <w:lang w:eastAsia="pl-PL"/>
        </w:rPr>
        <w:t>Zamawiający wymaga aby wykonane w ramach zamówienia obiekty budowlane zapewniły przydatność strukturalną dla przenoszenia obciążeń wynikających z ich użytkowania.</w:t>
      </w:r>
    </w:p>
    <w:p w:rsidR="001E178A" w:rsidRPr="001E178A" w:rsidRDefault="001E178A" w:rsidP="00C16147">
      <w:pPr>
        <w:pStyle w:val="Akapitzlist"/>
        <w:numPr>
          <w:ilvl w:val="1"/>
          <w:numId w:val="26"/>
        </w:numPr>
        <w:spacing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 w:rsidRPr="001E178A">
        <w:rPr>
          <w:rFonts w:asciiTheme="majorHAnsi" w:hAnsiTheme="majorHAnsi" w:cs="Tahoma"/>
          <w:b/>
          <w:bCs/>
          <w:color w:val="000000"/>
          <w:lang w:eastAsia="pl-PL"/>
        </w:rPr>
        <w:t>Wymagania odnośnie jakości</w:t>
      </w:r>
    </w:p>
    <w:p w:rsidR="001E178A" w:rsidRPr="006D7820" w:rsidRDefault="001E178A" w:rsidP="00C1614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6D7820">
        <w:rPr>
          <w:rFonts w:asciiTheme="majorHAnsi" w:hAnsiTheme="majorHAnsi" w:cs="Tahoma"/>
          <w:color w:val="000000"/>
          <w:lang w:eastAsia="pl-PL"/>
        </w:rPr>
        <w:t xml:space="preserve">Wszystkie zastosowane do budowy materiały muszą charakteryzować się następującym cechami: </w:t>
      </w:r>
    </w:p>
    <w:p w:rsidR="001E178A" w:rsidRPr="006D7820" w:rsidRDefault="001E178A" w:rsidP="00C16147">
      <w:pPr>
        <w:pStyle w:val="Akapitzlist"/>
        <w:numPr>
          <w:ilvl w:val="0"/>
          <w:numId w:val="31"/>
        </w:numPr>
        <w:spacing w:after="52" w:line="276" w:lineRule="auto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6D7820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być materiałami nowymi, </w:t>
      </w:r>
    </w:p>
    <w:p w:rsidR="001E178A" w:rsidRPr="006D7820" w:rsidRDefault="001E178A" w:rsidP="00C16147">
      <w:pPr>
        <w:pStyle w:val="Akapitzlist"/>
        <w:numPr>
          <w:ilvl w:val="0"/>
          <w:numId w:val="31"/>
        </w:numPr>
        <w:spacing w:after="52" w:line="276" w:lineRule="auto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6D7820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posiadać wymagane prawem certyfikaty, deklaracje zgodności z normami lub aprobatami technicznymi i być zgodne z STWiORB, </w:t>
      </w:r>
    </w:p>
    <w:p w:rsidR="001E178A" w:rsidRPr="006D7820" w:rsidRDefault="001E178A" w:rsidP="00C16147">
      <w:pPr>
        <w:pStyle w:val="Akapitzlist"/>
        <w:numPr>
          <w:ilvl w:val="0"/>
          <w:numId w:val="31"/>
        </w:numPr>
        <w:spacing w:after="52" w:line="276" w:lineRule="auto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6D7820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wszędzie tam gdzie w treści wszelkiej PFU oraz specyfikacji wykonania i odbioru robót, stanowiących opis przedmiotu zamówienia, zostały w opisie tego przedmiotu wskazane znaki towarowe, patenty lub pochodzenie, Zamawiający dopuszcza metody, materiały, urządzenia, systemy, technologie itp. równoważne do przedstawionych w opisie przedmiotu zamówienia. Dopuszcza się, więc zaproponowanie w ofercie wszelkich równoważnych odpowiedników rynkowych o właściwościach nie gorszych niż wskazane przez Zamawiającego. Parametry wskazanego standardu określają minimalne warunki techniczne, eksploatacyjne, użytkowe, jakościowe i funkcjonalne, jakie ma spełniać przedmiot zamówienia. Wskazane znaki towarowe, patenty, marki lub nazwy producenta wskazujące na pochodzenie określają jedynie klasę produktu, metody, materiałów, urządzeń, systemów, technologii itp. W ofercie można przyjąć metody, materiały, urządzenia, systemy, technologie itp. innych marek i producentów, jednak o parametrach technicznych, jakościowych i właściwościach użytkowych oraz funkcjonalnych odpowiadających metodom, materiałom, urządzeniom, systemom, technologiom itp. opisanym w SIWZ. Dodatkowo Zamawiający podkreśla, iż równoważne metody, materiały, urządzenia, systemy, technologie itp. nie mogą stanowić zamienników w stosunku do metod, materiałów, urządzeń, systemów, technologii itp. opisanych w PFU oraz w specyfikacji wykonania i odbioru robót za pomocą znaków towarowych, patentów pochodzenia. </w:t>
      </w:r>
    </w:p>
    <w:p w:rsidR="001E178A" w:rsidRPr="001E178A" w:rsidRDefault="001E178A" w:rsidP="00182A50">
      <w:pPr>
        <w:pStyle w:val="Akapitzlist"/>
        <w:numPr>
          <w:ilvl w:val="0"/>
          <w:numId w:val="26"/>
        </w:numPr>
        <w:spacing w:before="240"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 w:rsidRPr="001E178A">
        <w:rPr>
          <w:rFonts w:asciiTheme="majorHAnsi" w:hAnsiTheme="majorHAnsi" w:cs="Tahoma"/>
          <w:b/>
          <w:bCs/>
          <w:color w:val="000000"/>
          <w:sz w:val="22"/>
          <w:szCs w:val="22"/>
          <w:lang w:eastAsia="pl-PL"/>
        </w:rPr>
        <w:t>Szczegółowe właściwości funkcjonalno-użytkowe, rodzaje robót, ich lokalizacja i orientacyjne wielkości robót</w:t>
      </w:r>
    </w:p>
    <w:p w:rsidR="001E178A" w:rsidRPr="00A844AF" w:rsidRDefault="001E178A" w:rsidP="00182A50">
      <w:pPr>
        <w:pStyle w:val="Akapitzlist"/>
        <w:numPr>
          <w:ilvl w:val="1"/>
          <w:numId w:val="26"/>
        </w:numPr>
        <w:spacing w:before="240"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 w:rsidRPr="00A844AF">
        <w:rPr>
          <w:rFonts w:asciiTheme="majorHAnsi" w:hAnsiTheme="majorHAnsi" w:cs="Tahoma"/>
          <w:b/>
          <w:bCs/>
          <w:color w:val="000000"/>
          <w:lang w:eastAsia="pl-PL"/>
        </w:rPr>
        <w:t xml:space="preserve">Rozwiązania sytuacyjne dla układu drogowego </w:t>
      </w:r>
    </w:p>
    <w:p w:rsidR="006A6AFD" w:rsidRPr="001E178A" w:rsidRDefault="006A6AFD" w:rsidP="00C16147">
      <w:pPr>
        <w:spacing w:after="16"/>
        <w:jc w:val="both"/>
        <w:rPr>
          <w:rFonts w:asciiTheme="majorHAnsi" w:hAnsiTheme="majorHAnsi" w:cs="Tahoma"/>
          <w:color w:val="000000"/>
          <w:lang w:eastAsia="pl-PL"/>
        </w:rPr>
      </w:pPr>
      <w:r>
        <w:rPr>
          <w:rFonts w:asciiTheme="majorHAnsi" w:hAnsiTheme="majorHAnsi" w:cs="Tahoma"/>
          <w:color w:val="000000"/>
          <w:lang w:eastAsia="pl-PL"/>
        </w:rPr>
        <w:t>Dla projektowanej ul. Gralathów w Sulminie należy przyjąć następujące parametry techniczne:</w:t>
      </w:r>
    </w:p>
    <w:p w:rsidR="006A6AFD" w:rsidRPr="00303CC8" w:rsidRDefault="006A6AFD" w:rsidP="00C16147">
      <w:pPr>
        <w:pStyle w:val="Akapitzlist"/>
        <w:numPr>
          <w:ilvl w:val="0"/>
          <w:numId w:val="32"/>
        </w:numPr>
        <w:spacing w:after="16" w:line="276" w:lineRule="auto"/>
        <w:jc w:val="both"/>
        <w:rPr>
          <w:rFonts w:asciiTheme="majorHAnsi" w:hAnsiTheme="majorHAnsi" w:cs="Tahoma"/>
          <w:color w:val="000000"/>
          <w:lang w:eastAsia="pl-PL"/>
        </w:rPr>
      </w:pPr>
      <w:r w:rsidRPr="00303CC8">
        <w:rPr>
          <w:rFonts w:asciiTheme="majorHAnsi" w:hAnsiTheme="majorHAnsi" w:cs="Tahoma"/>
          <w:color w:val="000000"/>
          <w:lang w:eastAsia="pl-PL"/>
        </w:rPr>
        <w:t xml:space="preserve">Droga gminna </w:t>
      </w:r>
    </w:p>
    <w:p w:rsidR="006A6AFD" w:rsidRDefault="006A6AFD" w:rsidP="00C16147">
      <w:pPr>
        <w:pStyle w:val="Akapitzlist"/>
        <w:numPr>
          <w:ilvl w:val="0"/>
          <w:numId w:val="32"/>
        </w:numPr>
        <w:spacing w:after="16" w:line="276" w:lineRule="auto"/>
        <w:jc w:val="both"/>
        <w:rPr>
          <w:rFonts w:asciiTheme="majorHAnsi" w:hAnsiTheme="majorHAnsi" w:cs="Tahoma"/>
          <w:color w:val="000000"/>
          <w:lang w:eastAsia="pl-PL"/>
        </w:rPr>
      </w:pPr>
      <w:r w:rsidRPr="00303CC8">
        <w:rPr>
          <w:rFonts w:asciiTheme="majorHAnsi" w:hAnsiTheme="majorHAnsi" w:cs="Tahoma"/>
          <w:color w:val="000000"/>
          <w:lang w:eastAsia="pl-PL"/>
        </w:rPr>
        <w:t xml:space="preserve">klasa </w:t>
      </w:r>
      <w:r w:rsidR="00303CC8" w:rsidRPr="00303CC8">
        <w:rPr>
          <w:rFonts w:asciiTheme="majorHAnsi" w:hAnsiTheme="majorHAnsi" w:cs="Tahoma"/>
          <w:color w:val="000000"/>
          <w:lang w:eastAsia="pl-PL"/>
        </w:rPr>
        <w:t xml:space="preserve">techniczna drogi </w:t>
      </w:r>
      <w:r w:rsidR="00303CC8">
        <w:rPr>
          <w:rFonts w:asciiTheme="majorHAnsi" w:hAnsiTheme="majorHAnsi" w:cs="Tahoma"/>
          <w:color w:val="000000"/>
          <w:lang w:eastAsia="pl-PL"/>
        </w:rPr>
        <w:t>–</w:t>
      </w:r>
      <w:r w:rsidR="00303CC8" w:rsidRPr="00303CC8">
        <w:rPr>
          <w:rFonts w:asciiTheme="majorHAnsi" w:hAnsiTheme="majorHAnsi" w:cs="Tahoma"/>
          <w:color w:val="000000"/>
          <w:lang w:eastAsia="pl-PL"/>
        </w:rPr>
        <w:t xml:space="preserve"> D</w:t>
      </w:r>
    </w:p>
    <w:p w:rsidR="006A6AFD" w:rsidRDefault="006A6AFD" w:rsidP="00C16147">
      <w:pPr>
        <w:pStyle w:val="Akapitzlist"/>
        <w:numPr>
          <w:ilvl w:val="0"/>
          <w:numId w:val="32"/>
        </w:numPr>
        <w:spacing w:after="16" w:line="276" w:lineRule="auto"/>
        <w:jc w:val="both"/>
        <w:rPr>
          <w:rFonts w:asciiTheme="majorHAnsi" w:hAnsiTheme="majorHAnsi" w:cs="Tahoma"/>
          <w:color w:val="000000"/>
          <w:lang w:eastAsia="pl-PL"/>
        </w:rPr>
      </w:pPr>
      <w:r w:rsidRPr="001E178A">
        <w:rPr>
          <w:rFonts w:asciiTheme="majorHAnsi" w:hAnsiTheme="majorHAnsi" w:cs="Tahoma"/>
          <w:color w:val="000000"/>
          <w:lang w:eastAsia="pl-PL"/>
        </w:rPr>
        <w:t>szerokość pasa ruchu 2</w:t>
      </w:r>
      <w:r>
        <w:rPr>
          <w:rFonts w:asciiTheme="majorHAnsi" w:hAnsiTheme="majorHAnsi" w:cs="Tahoma"/>
          <w:color w:val="000000"/>
          <w:lang w:eastAsia="pl-PL"/>
        </w:rPr>
        <w:t>,5</w:t>
      </w:r>
      <w:r w:rsidRPr="001E178A">
        <w:rPr>
          <w:rFonts w:asciiTheme="majorHAnsi" w:hAnsiTheme="majorHAnsi" w:cs="Tahoma"/>
          <w:color w:val="000000"/>
          <w:lang w:eastAsia="pl-PL"/>
        </w:rPr>
        <w:t xml:space="preserve"> m, </w:t>
      </w:r>
    </w:p>
    <w:p w:rsidR="00303CC8" w:rsidRDefault="00303CC8" w:rsidP="00C16147">
      <w:pPr>
        <w:pStyle w:val="Akapitzlist"/>
        <w:numPr>
          <w:ilvl w:val="0"/>
          <w:numId w:val="32"/>
        </w:numPr>
        <w:spacing w:after="16" w:line="276" w:lineRule="auto"/>
        <w:jc w:val="both"/>
        <w:rPr>
          <w:rFonts w:asciiTheme="majorHAnsi" w:hAnsiTheme="majorHAnsi" w:cs="Tahoma"/>
          <w:color w:val="000000"/>
          <w:lang w:eastAsia="pl-PL"/>
        </w:rPr>
      </w:pPr>
      <w:r>
        <w:rPr>
          <w:rFonts w:asciiTheme="majorHAnsi" w:hAnsiTheme="majorHAnsi" w:cs="Tahoma"/>
          <w:color w:val="000000"/>
          <w:lang w:eastAsia="pl-PL"/>
        </w:rPr>
        <w:t>szerokość pobocza – min. 0,5 m</w:t>
      </w:r>
    </w:p>
    <w:p w:rsidR="006A6AFD" w:rsidRPr="001E178A" w:rsidRDefault="006A6AFD" w:rsidP="00C1614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1E178A">
        <w:rPr>
          <w:rFonts w:asciiTheme="majorHAnsi" w:hAnsiTheme="majorHAnsi" w:cs="Tahoma"/>
          <w:b/>
          <w:bCs/>
          <w:color w:val="000000"/>
          <w:lang w:eastAsia="pl-PL"/>
        </w:rPr>
        <w:t xml:space="preserve">1) Projektowane rozwiązania wysokościowe </w:t>
      </w:r>
    </w:p>
    <w:p w:rsidR="006A6AFD" w:rsidRPr="001E178A" w:rsidRDefault="006A6AFD" w:rsidP="00C1614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1E178A">
        <w:rPr>
          <w:rFonts w:asciiTheme="majorHAnsi" w:hAnsiTheme="majorHAnsi" w:cs="Tahoma"/>
          <w:color w:val="000000"/>
          <w:lang w:eastAsia="pl-PL"/>
        </w:rPr>
        <w:t xml:space="preserve">Niweleta należy prowadzić po stanie istniejącym, pozwalając na zaadaptowanie istniejących wlotów ulic poprzecznych i zjazdów. </w:t>
      </w:r>
    </w:p>
    <w:p w:rsidR="006A6AFD" w:rsidRDefault="006A6AFD" w:rsidP="00C1614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1E178A">
        <w:rPr>
          <w:rFonts w:asciiTheme="majorHAnsi" w:hAnsiTheme="majorHAnsi" w:cs="Tahoma"/>
          <w:color w:val="000000"/>
          <w:lang w:eastAsia="pl-PL"/>
        </w:rPr>
        <w:t>Na etapie projektu należy stosować parametry normatywne dla spadków nawierzchni oraz zapewnić sprawne odprowadzenie wód opadowych z nawierzchni</w:t>
      </w:r>
      <w:r w:rsidR="00905007">
        <w:rPr>
          <w:rFonts w:asciiTheme="majorHAnsi" w:hAnsiTheme="majorHAnsi" w:cs="Tahoma"/>
          <w:color w:val="000000"/>
          <w:lang w:eastAsia="pl-PL"/>
        </w:rPr>
        <w:t>.</w:t>
      </w:r>
    </w:p>
    <w:p w:rsidR="006A6AFD" w:rsidRPr="001E178A" w:rsidRDefault="006A6AFD" w:rsidP="00C16147">
      <w:pPr>
        <w:jc w:val="both"/>
        <w:rPr>
          <w:rFonts w:asciiTheme="majorHAnsi" w:hAnsiTheme="majorHAnsi" w:cs="Tahoma"/>
          <w:color w:val="000000"/>
          <w:lang w:eastAsia="pl-PL"/>
        </w:rPr>
      </w:pPr>
      <w:r w:rsidRPr="001E178A">
        <w:rPr>
          <w:rFonts w:asciiTheme="majorHAnsi" w:hAnsiTheme="majorHAnsi" w:cs="Tahoma"/>
          <w:b/>
          <w:bCs/>
          <w:color w:val="000000"/>
          <w:lang w:eastAsia="pl-PL"/>
        </w:rPr>
        <w:t xml:space="preserve">2)Zalecenia ogólne do części drogowej: </w:t>
      </w:r>
    </w:p>
    <w:p w:rsidR="006A6AFD" w:rsidRPr="00D44966" w:rsidRDefault="006A6AFD" w:rsidP="00C16147">
      <w:pPr>
        <w:pStyle w:val="Akapitzlist"/>
        <w:numPr>
          <w:ilvl w:val="0"/>
          <w:numId w:val="33"/>
        </w:numPr>
        <w:spacing w:after="57" w:line="276" w:lineRule="auto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D44966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Zaprojektować niwelety w dowiązaniu wysokościowym do posesji i terenów przyległych, biorąc pod uwagę zapewnienie sprawnego odprowadzenia wody oraz projektowaną i istniejącą infrastrukturę. </w:t>
      </w:r>
    </w:p>
    <w:p w:rsidR="006A6AFD" w:rsidRPr="00D44966" w:rsidRDefault="006A6AFD" w:rsidP="00C16147">
      <w:pPr>
        <w:pStyle w:val="Akapitzlist"/>
        <w:numPr>
          <w:ilvl w:val="0"/>
          <w:numId w:val="33"/>
        </w:numPr>
        <w:spacing w:after="57" w:line="276" w:lineRule="auto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D44966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Parametry techniczne zjazdów dostosować do istniejącego zagospodarowania na terenie nieruchomości biorąc pod uwagę potrzeby ruchowe użytkowników zjazdu. Należy wykonać inwentaryzację fotograficzną istniejących zjazdów (z widocznymi na zdjęciach numerami posesji i stanem konstrukcji nawierzchni). </w:t>
      </w:r>
    </w:p>
    <w:p w:rsidR="00CD69CC" w:rsidRDefault="00D44966" w:rsidP="00D44966">
      <w:pPr>
        <w:spacing w:after="160"/>
        <w:contextualSpacing/>
        <w:jc w:val="both"/>
        <w:rPr>
          <w:rFonts w:asciiTheme="majorHAnsi" w:hAnsiTheme="majorHAnsi" w:cs="Tahoma"/>
          <w:color w:val="000000"/>
          <w:lang w:eastAsia="pl-PL"/>
        </w:rPr>
      </w:pPr>
      <w:r w:rsidRPr="00D44966">
        <w:rPr>
          <w:rFonts w:asciiTheme="majorHAnsi" w:hAnsiTheme="majorHAnsi" w:cs="Tahoma"/>
          <w:color w:val="000000"/>
          <w:lang w:eastAsia="pl-PL"/>
        </w:rPr>
        <w:t>Wszystkie elementy przekroju poprzecznego muszą spełniać wymagania dotyczące bezpieczeństwa ruchu, nośności i stateczności konstrukcji, odpowiednich warunków użytkowych zgodnym z przeznaczeniem drogi publicznej.</w:t>
      </w:r>
    </w:p>
    <w:p w:rsidR="00D44966" w:rsidRDefault="00CD69CC" w:rsidP="00D44966">
      <w:pPr>
        <w:spacing w:after="160"/>
        <w:contextualSpacing/>
        <w:jc w:val="both"/>
        <w:rPr>
          <w:rFonts w:asciiTheme="majorHAnsi" w:hAnsiTheme="majorHAnsi" w:cs="Tahoma"/>
          <w:color w:val="000000"/>
          <w:lang w:eastAsia="pl-PL"/>
        </w:rPr>
      </w:pPr>
      <w:r>
        <w:rPr>
          <w:rFonts w:asciiTheme="majorHAnsi" w:hAnsiTheme="majorHAnsi" w:cs="Tahoma"/>
          <w:color w:val="000000"/>
          <w:lang w:eastAsia="pl-PL"/>
        </w:rPr>
        <w:t xml:space="preserve">Przedmiot zamówienia zostanie wykonany z materiałów wykonawcy, które będą fabrycznie nowe. Wywóz odpadów powstałych w wyniku realizacji zamówienia zostanie dokonany przez wykonawcę. </w:t>
      </w:r>
    </w:p>
    <w:p w:rsidR="006A6AFD" w:rsidRPr="00A844AF" w:rsidRDefault="006A6AFD" w:rsidP="00A844AF">
      <w:pPr>
        <w:pStyle w:val="Akapitzlist"/>
        <w:numPr>
          <w:ilvl w:val="1"/>
          <w:numId w:val="26"/>
        </w:numPr>
        <w:spacing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 w:rsidRPr="00A844AF">
        <w:rPr>
          <w:rFonts w:asciiTheme="majorHAnsi" w:hAnsiTheme="majorHAnsi" w:cs="Tahoma"/>
          <w:b/>
          <w:bCs/>
          <w:color w:val="000000"/>
          <w:lang w:eastAsia="pl-PL"/>
        </w:rPr>
        <w:t xml:space="preserve">Konstrukcje nawierzchni drogowych </w:t>
      </w:r>
    </w:p>
    <w:p w:rsidR="001652D6" w:rsidRPr="006A6AFD" w:rsidRDefault="001652D6" w:rsidP="00C16147">
      <w:pPr>
        <w:jc w:val="both"/>
        <w:rPr>
          <w:rFonts w:asciiTheme="majorHAnsi" w:hAnsiTheme="majorHAnsi" w:cs="Tahoma"/>
          <w:color w:val="000000"/>
          <w:lang w:eastAsia="pl-PL"/>
        </w:rPr>
      </w:pPr>
      <w:r w:rsidRPr="006A6AFD">
        <w:rPr>
          <w:rFonts w:asciiTheme="majorHAnsi" w:hAnsiTheme="majorHAnsi" w:cs="Tahoma"/>
          <w:color w:val="000000"/>
          <w:lang w:eastAsia="pl-PL"/>
        </w:rPr>
        <w:t xml:space="preserve">Konstrukcje nawierzchni należy przyjąć w oparciu o „Katalog z Rozporządzenia Ministra Transportu i Gospodarki Morskiej z dnia 2 marca 1999r. w sprawie warunków technicznych, jakim powinny odpowiadać drogi publiczne i ich usytuowanie, w zależności od obciążenia ruchem i rodzaju podłoża. </w:t>
      </w:r>
    </w:p>
    <w:p w:rsidR="001652D6" w:rsidRPr="006A6AFD" w:rsidRDefault="001652D6" w:rsidP="00C16147">
      <w:pPr>
        <w:pStyle w:val="Akapitzlist"/>
        <w:spacing w:after="54" w:line="276" w:lineRule="auto"/>
        <w:ind w:left="720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>
        <w:rPr>
          <w:rFonts w:asciiTheme="majorHAnsi" w:hAnsiTheme="majorHAnsi" w:cs="Tahoma"/>
          <w:b/>
          <w:bCs/>
          <w:color w:val="000000"/>
          <w:sz w:val="22"/>
          <w:szCs w:val="22"/>
          <w:lang w:eastAsia="pl-PL"/>
        </w:rPr>
        <w:t>a</w:t>
      </w:r>
      <w:r w:rsidRPr="006A6AFD">
        <w:rPr>
          <w:rFonts w:asciiTheme="majorHAnsi" w:hAnsiTheme="majorHAnsi" w:cs="Tahoma"/>
          <w:b/>
          <w:bCs/>
          <w:color w:val="000000"/>
          <w:sz w:val="22"/>
          <w:szCs w:val="22"/>
          <w:lang w:eastAsia="pl-PL"/>
        </w:rPr>
        <w:t xml:space="preserve">) Konstrukcja nawierzchni </w:t>
      </w:r>
      <w:r>
        <w:rPr>
          <w:rFonts w:asciiTheme="majorHAnsi" w:hAnsiTheme="majorHAnsi" w:cs="Tahoma"/>
          <w:b/>
          <w:bCs/>
          <w:color w:val="000000"/>
          <w:sz w:val="22"/>
          <w:szCs w:val="22"/>
          <w:lang w:eastAsia="pl-PL"/>
        </w:rPr>
        <w:t>bitumicznej:</w:t>
      </w:r>
    </w:p>
    <w:p w:rsidR="001652D6" w:rsidRPr="006A6AFD" w:rsidRDefault="001652D6" w:rsidP="00C16147">
      <w:pPr>
        <w:pStyle w:val="Akapitzlist"/>
        <w:numPr>
          <w:ilvl w:val="0"/>
          <w:numId w:val="34"/>
        </w:numPr>
        <w:spacing w:after="54" w:line="276" w:lineRule="auto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bookmarkStart w:id="1" w:name="_Hlk62211332"/>
      <w:r w:rsidRPr="006A6AFD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warstwa ścieralna z </w:t>
      </w: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mieszanki mineralno – asfaltowej </w:t>
      </w:r>
      <w:r w:rsidRPr="006A6AFD">
        <w:rPr>
          <w:rFonts w:asciiTheme="majorHAnsi" w:hAnsiTheme="majorHAnsi" w:cs="Tahoma"/>
          <w:color w:val="000000"/>
          <w:sz w:val="22"/>
          <w:szCs w:val="22"/>
          <w:lang w:eastAsia="pl-PL"/>
        </w:rPr>
        <w:t>AC</w:t>
      </w: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>11S</w:t>
      </w:r>
      <w:r w:rsidRPr="006A6AFD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 - 4.0 cm </w:t>
      </w:r>
    </w:p>
    <w:p w:rsidR="001652D6" w:rsidRPr="006A6AFD" w:rsidRDefault="001652D6" w:rsidP="00C16147">
      <w:pPr>
        <w:pStyle w:val="Akapitzlist"/>
        <w:numPr>
          <w:ilvl w:val="0"/>
          <w:numId w:val="34"/>
        </w:numPr>
        <w:spacing w:after="54" w:line="276" w:lineRule="auto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6A6AFD">
        <w:rPr>
          <w:rFonts w:asciiTheme="majorHAnsi" w:hAnsiTheme="majorHAnsi" w:cs="Tahoma"/>
          <w:color w:val="000000"/>
          <w:sz w:val="22"/>
          <w:szCs w:val="22"/>
          <w:lang w:eastAsia="pl-PL"/>
        </w:rPr>
        <w:t>warstwa wiążąca z betonu asfaltowego AC1</w:t>
      </w: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>6</w:t>
      </w:r>
      <w:r w:rsidRPr="006A6AFD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W - </w:t>
      </w: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>5</w:t>
      </w:r>
      <w:r w:rsidRPr="006A6AFD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.0 cm </w:t>
      </w:r>
    </w:p>
    <w:p w:rsidR="001652D6" w:rsidRPr="006A6AFD" w:rsidRDefault="001652D6" w:rsidP="00C16147">
      <w:pPr>
        <w:pStyle w:val="Akapitzlist"/>
        <w:numPr>
          <w:ilvl w:val="0"/>
          <w:numId w:val="34"/>
        </w:numPr>
        <w:spacing w:after="54" w:line="276" w:lineRule="auto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6A6AFD">
        <w:rPr>
          <w:rFonts w:asciiTheme="majorHAnsi" w:hAnsiTheme="majorHAnsi" w:cs="Tahoma"/>
          <w:color w:val="000000"/>
          <w:sz w:val="22"/>
          <w:szCs w:val="22"/>
          <w:lang w:eastAsia="pl-PL"/>
        </w:rPr>
        <w:t>podbudowa z kruszywa łamanego 0/31.5 stabilizowanego mech</w:t>
      </w: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>anicznie, c90/3</w:t>
      </w:r>
      <w:r w:rsidRPr="006A6AFD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 - </w:t>
      </w: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>20</w:t>
      </w:r>
      <w:r w:rsidRPr="006A6AFD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.0 cm </w:t>
      </w:r>
    </w:p>
    <w:p w:rsidR="001652D6" w:rsidRDefault="001652D6" w:rsidP="00C16147">
      <w:pPr>
        <w:pStyle w:val="Akapitzlist"/>
        <w:numPr>
          <w:ilvl w:val="0"/>
          <w:numId w:val="34"/>
        </w:numPr>
        <w:spacing w:line="276" w:lineRule="auto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>podłoże gruntowe E</w:t>
      </w:r>
      <w:r w:rsidRPr="00303CC8">
        <w:rPr>
          <w:rFonts w:asciiTheme="majorHAnsi" w:hAnsiTheme="majorHAnsi" w:cs="Tahoma"/>
          <w:color w:val="000000"/>
          <w:sz w:val="22"/>
          <w:szCs w:val="22"/>
          <w:vertAlign w:val="subscript"/>
          <w:lang w:eastAsia="pl-PL"/>
        </w:rPr>
        <w:t>2</w:t>
      </w: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>&gt;80MPa</w:t>
      </w:r>
    </w:p>
    <w:bookmarkEnd w:id="1"/>
    <w:p w:rsidR="001652D6" w:rsidRPr="006A6AFD" w:rsidRDefault="001652D6" w:rsidP="00C16147">
      <w:pPr>
        <w:pStyle w:val="Akapitzlist"/>
        <w:spacing w:after="54" w:line="276" w:lineRule="auto"/>
        <w:ind w:left="720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>
        <w:rPr>
          <w:rFonts w:asciiTheme="majorHAnsi" w:hAnsiTheme="majorHAnsi" w:cs="Tahoma"/>
          <w:b/>
          <w:bCs/>
          <w:color w:val="000000"/>
          <w:sz w:val="22"/>
          <w:szCs w:val="22"/>
          <w:lang w:eastAsia="pl-PL"/>
        </w:rPr>
        <w:t>b</w:t>
      </w:r>
      <w:r w:rsidRPr="006A6AFD">
        <w:rPr>
          <w:rFonts w:asciiTheme="majorHAnsi" w:hAnsiTheme="majorHAnsi" w:cs="Tahoma"/>
          <w:b/>
          <w:bCs/>
          <w:color w:val="000000"/>
          <w:sz w:val="22"/>
          <w:szCs w:val="22"/>
          <w:lang w:eastAsia="pl-PL"/>
        </w:rPr>
        <w:t xml:space="preserve">) Konstrukcja </w:t>
      </w:r>
      <w:r>
        <w:rPr>
          <w:rFonts w:asciiTheme="majorHAnsi" w:hAnsiTheme="majorHAnsi" w:cs="Tahoma"/>
          <w:b/>
          <w:bCs/>
          <w:color w:val="000000"/>
          <w:sz w:val="22"/>
          <w:szCs w:val="22"/>
          <w:lang w:eastAsia="pl-PL"/>
        </w:rPr>
        <w:t>pobocza:</w:t>
      </w:r>
    </w:p>
    <w:p w:rsidR="001652D6" w:rsidRDefault="001652D6" w:rsidP="00C16147">
      <w:pPr>
        <w:pStyle w:val="Akapitzlist"/>
        <w:numPr>
          <w:ilvl w:val="0"/>
          <w:numId w:val="34"/>
        </w:numPr>
        <w:spacing w:after="54" w:line="276" w:lineRule="auto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6A6AFD">
        <w:rPr>
          <w:rFonts w:asciiTheme="majorHAnsi" w:hAnsiTheme="majorHAnsi" w:cs="Tahoma"/>
          <w:color w:val="000000"/>
          <w:sz w:val="22"/>
          <w:szCs w:val="22"/>
          <w:lang w:eastAsia="pl-PL"/>
        </w:rPr>
        <w:t>kruszyw</w:t>
      </w: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>o</w:t>
      </w:r>
      <w:r w:rsidRPr="006A6AFD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 łamane 0/31.5 stabilizowane mech</w:t>
      </w: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>aniczne</w:t>
      </w:r>
      <w:r w:rsidR="009A5A74">
        <w:rPr>
          <w:rFonts w:asciiTheme="majorHAnsi" w:hAnsiTheme="majorHAnsi" w:cs="Tahoma"/>
          <w:color w:val="000000"/>
          <w:sz w:val="22"/>
          <w:szCs w:val="22"/>
          <w:lang w:eastAsia="pl-PL"/>
        </w:rPr>
        <w:t>, c90/3</w:t>
      </w:r>
      <w:r w:rsidRPr="006A6AFD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 - </w:t>
      </w: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>10</w:t>
      </w:r>
      <w:r w:rsidRPr="006A6AFD">
        <w:rPr>
          <w:rFonts w:asciiTheme="majorHAnsi" w:hAnsiTheme="majorHAnsi" w:cs="Tahoma"/>
          <w:color w:val="000000"/>
          <w:sz w:val="22"/>
          <w:szCs w:val="22"/>
          <w:lang w:eastAsia="pl-PL"/>
        </w:rPr>
        <w:t>.0 cm</w:t>
      </w:r>
    </w:p>
    <w:p w:rsidR="001652D6" w:rsidRPr="006A6AFD" w:rsidRDefault="001652D6" w:rsidP="00C16147">
      <w:pPr>
        <w:pStyle w:val="Akapitzlist"/>
        <w:spacing w:after="54" w:line="276" w:lineRule="auto"/>
        <w:ind w:left="720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>
        <w:rPr>
          <w:rFonts w:asciiTheme="majorHAnsi" w:hAnsiTheme="majorHAnsi" w:cs="Tahoma"/>
          <w:b/>
          <w:bCs/>
          <w:color w:val="000000"/>
          <w:sz w:val="22"/>
          <w:szCs w:val="22"/>
          <w:lang w:eastAsia="pl-PL"/>
        </w:rPr>
        <w:t>c</w:t>
      </w:r>
      <w:r w:rsidRPr="006A6AFD">
        <w:rPr>
          <w:rFonts w:asciiTheme="majorHAnsi" w:hAnsiTheme="majorHAnsi" w:cs="Tahoma"/>
          <w:b/>
          <w:bCs/>
          <w:color w:val="000000"/>
          <w:sz w:val="22"/>
          <w:szCs w:val="22"/>
          <w:lang w:eastAsia="pl-PL"/>
        </w:rPr>
        <w:t xml:space="preserve">) Konstrukcja </w:t>
      </w:r>
      <w:r>
        <w:rPr>
          <w:rFonts w:asciiTheme="majorHAnsi" w:hAnsiTheme="majorHAnsi" w:cs="Tahoma"/>
          <w:b/>
          <w:bCs/>
          <w:color w:val="000000"/>
          <w:sz w:val="22"/>
          <w:szCs w:val="22"/>
          <w:lang w:eastAsia="pl-PL"/>
        </w:rPr>
        <w:t>progu zwalniającego (dł. 4,5 m, szer. 5,0 m):</w:t>
      </w:r>
    </w:p>
    <w:p w:rsidR="001652D6" w:rsidRPr="006A6AFD" w:rsidRDefault="001652D6" w:rsidP="00C16147">
      <w:pPr>
        <w:pStyle w:val="Akapitzlist"/>
        <w:numPr>
          <w:ilvl w:val="0"/>
          <w:numId w:val="34"/>
        </w:numPr>
        <w:spacing w:after="54" w:line="276" w:lineRule="auto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>nawierzchnia z kostki betonowej koloru czerwonego</w:t>
      </w:r>
      <w:r w:rsidRPr="006A6AFD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 - </w:t>
      </w: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>8</w:t>
      </w:r>
      <w:r w:rsidRPr="006A6AFD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.0 cm </w:t>
      </w:r>
    </w:p>
    <w:p w:rsidR="001652D6" w:rsidRPr="000C72A4" w:rsidRDefault="001652D6" w:rsidP="00C1614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0C72A4">
        <w:rPr>
          <w:rFonts w:asciiTheme="majorHAnsi" w:hAnsiTheme="majorHAnsi" w:cs="Tahoma"/>
          <w:b/>
          <w:bCs/>
          <w:color w:val="000000"/>
          <w:lang w:eastAsia="pl-PL"/>
        </w:rPr>
        <w:t>Uwagi do rozdziału konstrukcji drogowych</w:t>
      </w:r>
      <w:r>
        <w:rPr>
          <w:rFonts w:asciiTheme="majorHAnsi" w:hAnsiTheme="majorHAnsi" w:cs="Tahoma"/>
          <w:b/>
          <w:bCs/>
          <w:color w:val="000000"/>
          <w:lang w:eastAsia="pl-PL"/>
        </w:rPr>
        <w:t>:</w:t>
      </w:r>
    </w:p>
    <w:p w:rsidR="001652D6" w:rsidRPr="000C72A4" w:rsidRDefault="001652D6" w:rsidP="00C16147">
      <w:pPr>
        <w:autoSpaceDE w:val="0"/>
        <w:autoSpaceDN w:val="0"/>
        <w:adjustRightInd w:val="0"/>
        <w:spacing w:after="69"/>
        <w:jc w:val="both"/>
        <w:rPr>
          <w:rFonts w:asciiTheme="majorHAnsi" w:hAnsiTheme="majorHAnsi" w:cs="Tahoma"/>
          <w:color w:val="000000"/>
          <w:lang w:eastAsia="pl-PL"/>
        </w:rPr>
      </w:pPr>
      <w:r>
        <w:rPr>
          <w:rFonts w:asciiTheme="majorHAnsi" w:hAnsiTheme="majorHAnsi" w:cs="Tahoma"/>
          <w:color w:val="000000"/>
          <w:lang w:eastAsia="pl-PL"/>
        </w:rPr>
        <w:t>1</w:t>
      </w:r>
      <w:r w:rsidRPr="000C72A4">
        <w:rPr>
          <w:rFonts w:asciiTheme="majorHAnsi" w:hAnsiTheme="majorHAnsi" w:cs="Tahoma"/>
          <w:color w:val="000000"/>
          <w:lang w:eastAsia="pl-PL"/>
        </w:rPr>
        <w:t xml:space="preserve">) Należy przewidzieć technologię wykonania robót z uwzględnieniem minimalizowania negatywnego wpływu na istniejącą zabudowę. </w:t>
      </w:r>
    </w:p>
    <w:p w:rsidR="001652D6" w:rsidRDefault="001652D6" w:rsidP="00C16147">
      <w:pPr>
        <w:autoSpaceDE w:val="0"/>
        <w:autoSpaceDN w:val="0"/>
        <w:adjustRightInd w:val="0"/>
        <w:spacing w:after="69"/>
        <w:jc w:val="both"/>
        <w:rPr>
          <w:rFonts w:asciiTheme="majorHAnsi" w:hAnsiTheme="majorHAnsi" w:cs="Tahoma"/>
          <w:color w:val="000000"/>
          <w:lang w:eastAsia="pl-PL"/>
        </w:rPr>
      </w:pPr>
      <w:r>
        <w:rPr>
          <w:rFonts w:asciiTheme="majorHAnsi" w:hAnsiTheme="majorHAnsi" w:cs="Tahoma"/>
          <w:color w:val="000000"/>
          <w:lang w:eastAsia="pl-PL"/>
        </w:rPr>
        <w:t>2</w:t>
      </w:r>
      <w:r w:rsidRPr="000C72A4">
        <w:rPr>
          <w:rFonts w:asciiTheme="majorHAnsi" w:hAnsiTheme="majorHAnsi" w:cs="Tahoma"/>
          <w:color w:val="000000"/>
          <w:lang w:eastAsia="pl-PL"/>
        </w:rPr>
        <w:t xml:space="preserve">) Konstrukcja podbudowy jest opisana jako minimum robót do wykonania, wymaga sprawdzenia i ewentualnej korekty w zależności od lokalnej informacji o rodzaju podłoża. W czasie budowy po odsłonięciu podłoża gruntowego do wymaganych rzędnych należy sprawdzić warunki gruntowo wodne i w razie potrzeby skorygować podane rozwiązania projektowe. </w:t>
      </w:r>
    </w:p>
    <w:p w:rsidR="001652D6" w:rsidRDefault="001652D6" w:rsidP="00C1614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1975C9">
        <w:rPr>
          <w:rFonts w:asciiTheme="majorHAnsi" w:hAnsiTheme="majorHAnsi" w:cs="Tahoma"/>
          <w:color w:val="000000"/>
          <w:lang w:eastAsia="pl-PL"/>
        </w:rPr>
        <w:t xml:space="preserve">3) </w:t>
      </w:r>
      <w:r w:rsidRPr="000C72A4">
        <w:rPr>
          <w:rFonts w:asciiTheme="majorHAnsi" w:hAnsiTheme="majorHAnsi" w:cs="Tahoma"/>
          <w:color w:val="000000"/>
          <w:lang w:eastAsia="pl-PL"/>
        </w:rPr>
        <w:t xml:space="preserve"> należy przewidzieć wzmocnienie podłoża i doprowadzenie do </w:t>
      </w:r>
      <w:r>
        <w:rPr>
          <w:rFonts w:asciiTheme="majorHAnsi" w:hAnsiTheme="majorHAnsi" w:cs="Tahoma"/>
          <w:color w:val="000000"/>
          <w:lang w:eastAsia="pl-PL"/>
        </w:rPr>
        <w:t>nośności E</w:t>
      </w:r>
      <w:r w:rsidRPr="00303CC8">
        <w:rPr>
          <w:rFonts w:asciiTheme="majorHAnsi" w:hAnsiTheme="majorHAnsi" w:cs="Tahoma"/>
          <w:color w:val="000000"/>
          <w:vertAlign w:val="subscript"/>
          <w:lang w:eastAsia="pl-PL"/>
        </w:rPr>
        <w:t>2</w:t>
      </w:r>
      <w:r>
        <w:rPr>
          <w:rFonts w:asciiTheme="majorHAnsi" w:hAnsiTheme="majorHAnsi" w:cs="Tahoma"/>
          <w:color w:val="000000"/>
          <w:lang w:eastAsia="pl-PL"/>
        </w:rPr>
        <w:t>&gt;80MPa.</w:t>
      </w:r>
    </w:p>
    <w:p w:rsidR="00CD69CC" w:rsidRDefault="00CD69CC" w:rsidP="00C1614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>
        <w:rPr>
          <w:rFonts w:asciiTheme="majorHAnsi" w:hAnsiTheme="majorHAnsi" w:cs="Tahoma"/>
          <w:color w:val="000000"/>
          <w:lang w:eastAsia="pl-PL"/>
        </w:rPr>
        <w:t xml:space="preserve">4) Zamawiający wymaga, aby roboty budowlane były wykonane w sposób powodujący najmniejsze utrudnienia w funkcjonowaniu ruchu drogowego i pieszego. </w:t>
      </w:r>
    </w:p>
    <w:p w:rsidR="00B2758A" w:rsidRPr="000C72A4" w:rsidRDefault="00B2758A" w:rsidP="00C1614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>
        <w:rPr>
          <w:rFonts w:asciiTheme="majorHAnsi" w:hAnsiTheme="majorHAnsi" w:cs="Tahoma"/>
          <w:color w:val="000000"/>
          <w:lang w:eastAsia="pl-PL"/>
        </w:rPr>
        <w:t>5) Po zakończeniu robót budowlanych wykonawca jest zobowiązany do uporządkowania terenu do stanu sprzed realizacji robót budowlanych.</w:t>
      </w:r>
    </w:p>
    <w:p w:rsidR="001652D6" w:rsidRPr="00A844AF" w:rsidRDefault="00724346" w:rsidP="00182A50">
      <w:pPr>
        <w:pStyle w:val="Akapitzlist"/>
        <w:numPr>
          <w:ilvl w:val="1"/>
          <w:numId w:val="26"/>
        </w:numPr>
        <w:spacing w:before="240"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 w:rsidRPr="00A844AF">
        <w:rPr>
          <w:rFonts w:asciiTheme="majorHAnsi" w:hAnsiTheme="majorHAnsi" w:cs="Tahoma"/>
          <w:b/>
          <w:bCs/>
          <w:color w:val="000000"/>
          <w:lang w:eastAsia="pl-PL"/>
        </w:rPr>
        <w:t>Sieci uzbrojenia terenu</w:t>
      </w:r>
    </w:p>
    <w:p w:rsidR="0044589C" w:rsidRPr="0044589C" w:rsidRDefault="0044589C" w:rsidP="00C16147">
      <w:pPr>
        <w:jc w:val="both"/>
        <w:rPr>
          <w:rFonts w:asciiTheme="majorHAnsi" w:hAnsiTheme="majorHAnsi" w:cs="Tahoma"/>
          <w:color w:val="000000"/>
          <w:lang w:eastAsia="pl-PL"/>
        </w:rPr>
      </w:pPr>
      <w:r w:rsidRPr="0044589C">
        <w:rPr>
          <w:rFonts w:ascii="Cambria" w:hAnsi="Cambria"/>
          <w:color w:val="000000"/>
        </w:rPr>
        <w:t>W ul. Gralathów w Sulminie znajduje się infrastruktura techniczna, m.in. sieci gazowe, energetyczne, wodociągowe, telekomunikacyjne.</w:t>
      </w:r>
      <w:r w:rsidRPr="0044589C">
        <w:rPr>
          <w:rFonts w:asciiTheme="majorHAnsi" w:hAnsiTheme="majorHAnsi" w:cs="Tahoma"/>
          <w:color w:val="000000"/>
          <w:lang w:eastAsia="pl-PL"/>
        </w:rPr>
        <w:t xml:space="preserve"> Na etapie projektu  należy wystąpić do gestora sieci w celu uzyskania niezbędnych uzgodnień/warunków przebudowy. Wszystkie sieci będące w kolizji z projektowaną drogą należy przebudować zgodnie z warunkami technicznymi wydanymi przez gestora sieci.  </w:t>
      </w:r>
    </w:p>
    <w:p w:rsidR="0044589C" w:rsidRPr="00A844AF" w:rsidRDefault="0044589C" w:rsidP="00A844AF">
      <w:pPr>
        <w:pStyle w:val="Akapitzlist"/>
        <w:numPr>
          <w:ilvl w:val="1"/>
          <w:numId w:val="26"/>
        </w:numPr>
        <w:spacing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 w:rsidRPr="00A844AF">
        <w:rPr>
          <w:rFonts w:asciiTheme="majorHAnsi" w:hAnsiTheme="majorHAnsi" w:cs="Tahoma"/>
          <w:b/>
          <w:bCs/>
          <w:color w:val="000000"/>
          <w:lang w:eastAsia="pl-PL"/>
        </w:rPr>
        <w:t xml:space="preserve">Organizacja ruchu </w:t>
      </w:r>
    </w:p>
    <w:p w:rsidR="0044589C" w:rsidRPr="0044589C" w:rsidRDefault="0044589C" w:rsidP="00C16147">
      <w:pPr>
        <w:spacing w:after="0"/>
        <w:jc w:val="both"/>
        <w:rPr>
          <w:rFonts w:asciiTheme="majorHAnsi" w:hAnsiTheme="majorHAnsi" w:cs="Arial"/>
          <w:color w:val="000000"/>
          <w:lang w:eastAsia="pl-PL"/>
        </w:rPr>
      </w:pPr>
      <w:r w:rsidRPr="0044589C">
        <w:rPr>
          <w:rFonts w:asciiTheme="majorHAnsi" w:hAnsiTheme="majorHAnsi" w:cs="Arial"/>
          <w:color w:val="000000"/>
          <w:lang w:eastAsia="pl-PL"/>
        </w:rPr>
        <w:t xml:space="preserve">Należy opracować szczegółową organizację ruchu dla całego przedsięwzięcia. </w:t>
      </w:r>
    </w:p>
    <w:p w:rsidR="0044589C" w:rsidRPr="0044589C" w:rsidRDefault="0044589C" w:rsidP="00C16147">
      <w:pPr>
        <w:spacing w:after="0"/>
        <w:jc w:val="both"/>
        <w:rPr>
          <w:rFonts w:asciiTheme="majorHAnsi" w:hAnsiTheme="majorHAnsi" w:cs="Arial"/>
          <w:color w:val="000000"/>
          <w:lang w:eastAsia="pl-PL"/>
        </w:rPr>
      </w:pPr>
      <w:r w:rsidRPr="0044589C">
        <w:rPr>
          <w:rFonts w:asciiTheme="majorHAnsi" w:hAnsiTheme="majorHAnsi" w:cs="Arial"/>
          <w:color w:val="000000"/>
          <w:lang w:eastAsia="pl-PL"/>
        </w:rPr>
        <w:t xml:space="preserve">Wymagania dotyczące oznakowania pionowego: </w:t>
      </w:r>
    </w:p>
    <w:p w:rsidR="0044589C" w:rsidRPr="0044589C" w:rsidRDefault="0044589C" w:rsidP="00C16147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="Arial"/>
          <w:color w:val="000000"/>
          <w:sz w:val="22"/>
          <w:szCs w:val="22"/>
          <w:lang w:eastAsia="pl-PL"/>
        </w:rPr>
      </w:pPr>
      <w:r w:rsidRPr="0044589C">
        <w:rPr>
          <w:rFonts w:asciiTheme="majorHAnsi" w:hAnsiTheme="majorHAnsi" w:cs="Arial"/>
          <w:color w:val="000000"/>
          <w:sz w:val="22"/>
          <w:szCs w:val="22"/>
          <w:lang w:eastAsia="pl-PL"/>
        </w:rPr>
        <w:t xml:space="preserve">zastosować znaki średniej wielkości z blachy ocynkowanej grubości 1,5 mm, podwójnie zaginane, oklejone folią odblaskową II generacji, </w:t>
      </w:r>
    </w:p>
    <w:p w:rsidR="0044589C" w:rsidRPr="0044589C" w:rsidRDefault="0044589C" w:rsidP="00C16147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="Arial"/>
          <w:color w:val="000000"/>
          <w:sz w:val="22"/>
          <w:szCs w:val="22"/>
          <w:lang w:eastAsia="pl-PL"/>
        </w:rPr>
      </w:pPr>
      <w:r w:rsidRPr="0044589C">
        <w:rPr>
          <w:rFonts w:asciiTheme="majorHAnsi" w:hAnsiTheme="majorHAnsi" w:cs="Arial"/>
          <w:color w:val="000000"/>
          <w:sz w:val="22"/>
          <w:szCs w:val="22"/>
          <w:lang w:eastAsia="pl-PL"/>
        </w:rPr>
        <w:t xml:space="preserve">wszystkie elementy mocowania powinny zostać ocynkowane, </w:t>
      </w:r>
    </w:p>
    <w:p w:rsidR="0044589C" w:rsidRPr="0044589C" w:rsidRDefault="0044589C" w:rsidP="00C16147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="Arial"/>
          <w:color w:val="000000"/>
          <w:sz w:val="22"/>
          <w:szCs w:val="22"/>
          <w:lang w:eastAsia="pl-PL"/>
        </w:rPr>
      </w:pPr>
      <w:r w:rsidRPr="0044589C">
        <w:rPr>
          <w:rFonts w:asciiTheme="majorHAnsi" w:hAnsiTheme="majorHAnsi" w:cs="Arial"/>
          <w:color w:val="000000"/>
          <w:sz w:val="22"/>
          <w:szCs w:val="22"/>
          <w:lang w:eastAsia="pl-PL"/>
        </w:rPr>
        <w:t>słupki znaków drogowych oraz elementy mocowania znaków do słupków powinny zostać ocynkowane, malowane proszkowo, tarcze znaków od strony tylnej muszą być malowane proszkowo</w:t>
      </w:r>
    </w:p>
    <w:p w:rsidR="0044589C" w:rsidRPr="0044589C" w:rsidRDefault="0044589C" w:rsidP="00C16147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="Arial"/>
          <w:color w:val="000000"/>
          <w:sz w:val="22"/>
          <w:szCs w:val="22"/>
          <w:lang w:eastAsia="pl-PL"/>
        </w:rPr>
      </w:pPr>
      <w:r w:rsidRPr="0044589C">
        <w:rPr>
          <w:rFonts w:asciiTheme="majorHAnsi" w:hAnsiTheme="majorHAnsi" w:cs="Arial"/>
          <w:color w:val="000000"/>
          <w:sz w:val="22"/>
          <w:szCs w:val="22"/>
          <w:lang w:eastAsia="pl-PL"/>
        </w:rPr>
        <w:t xml:space="preserve">słupki posadowić w sposób umożliwiający łatwy montaż i demontaż. </w:t>
      </w:r>
    </w:p>
    <w:p w:rsidR="0044589C" w:rsidRPr="0044589C" w:rsidRDefault="0044589C" w:rsidP="00C16147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="Arial"/>
          <w:color w:val="000000"/>
          <w:sz w:val="22"/>
          <w:szCs w:val="22"/>
          <w:lang w:eastAsia="pl-PL"/>
        </w:rPr>
      </w:pPr>
      <w:r w:rsidRPr="0044589C">
        <w:rPr>
          <w:rFonts w:asciiTheme="majorHAnsi" w:hAnsiTheme="majorHAnsi" w:cs="Arial"/>
          <w:color w:val="000000"/>
          <w:sz w:val="22"/>
          <w:szCs w:val="22"/>
          <w:lang w:eastAsia="pl-PL"/>
        </w:rPr>
        <w:t xml:space="preserve">w przypadku nietypowego mocowania lub nietypowych konstrukcji wsporczych należy przedstawić do uzgodnienia projekt konstrukcyjny. </w:t>
      </w:r>
    </w:p>
    <w:p w:rsidR="0044589C" w:rsidRPr="0044589C" w:rsidRDefault="0044589C" w:rsidP="00C16147">
      <w:pPr>
        <w:pStyle w:val="Akapitzlist"/>
        <w:numPr>
          <w:ilvl w:val="0"/>
          <w:numId w:val="35"/>
        </w:numPr>
        <w:spacing w:line="276" w:lineRule="auto"/>
        <w:jc w:val="both"/>
        <w:rPr>
          <w:rFonts w:asciiTheme="majorHAnsi" w:hAnsiTheme="majorHAnsi" w:cs="Arial"/>
          <w:color w:val="000000"/>
          <w:sz w:val="22"/>
          <w:szCs w:val="22"/>
          <w:lang w:eastAsia="pl-PL"/>
        </w:rPr>
      </w:pPr>
      <w:r w:rsidRPr="0044589C">
        <w:rPr>
          <w:rFonts w:asciiTheme="majorHAnsi" w:hAnsiTheme="majorHAnsi" w:cs="Arial"/>
          <w:color w:val="000000"/>
          <w:sz w:val="22"/>
          <w:szCs w:val="22"/>
          <w:lang w:eastAsia="pl-PL"/>
        </w:rPr>
        <w:t xml:space="preserve">docelowy projekt org. ruchu powinien być wykonany na docelowym projekcie budowlanym z uwzględnieniem wszystkich branż – tak, żeby można było zoptymalizować liczbę znaków, a także elementów nośnych znaków – np. należy maksymalnie wykorzystać latarnie etc. do montażu znaków. </w:t>
      </w:r>
    </w:p>
    <w:p w:rsidR="0044589C" w:rsidRPr="0044589C" w:rsidRDefault="0044589C" w:rsidP="00C16147">
      <w:pPr>
        <w:spacing w:after="0"/>
        <w:jc w:val="both"/>
        <w:rPr>
          <w:rFonts w:asciiTheme="majorHAnsi" w:hAnsiTheme="majorHAnsi" w:cs="Arial"/>
          <w:color w:val="000000"/>
          <w:lang w:eastAsia="pl-PL"/>
        </w:rPr>
      </w:pPr>
      <w:r w:rsidRPr="0044589C">
        <w:rPr>
          <w:rFonts w:asciiTheme="majorHAnsi" w:hAnsiTheme="majorHAnsi" w:cs="Arial"/>
          <w:color w:val="000000"/>
          <w:lang w:eastAsia="pl-PL"/>
        </w:rPr>
        <w:t xml:space="preserve">Lokalizacja oznakowania: </w:t>
      </w:r>
    </w:p>
    <w:p w:rsidR="0044589C" w:rsidRPr="0044589C" w:rsidRDefault="0044589C" w:rsidP="00C16147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ajorHAnsi" w:hAnsiTheme="majorHAnsi" w:cs="Arial"/>
          <w:color w:val="000000"/>
          <w:sz w:val="22"/>
          <w:szCs w:val="22"/>
          <w:lang w:eastAsia="pl-PL"/>
        </w:rPr>
      </w:pPr>
      <w:r w:rsidRPr="0044589C">
        <w:rPr>
          <w:rFonts w:asciiTheme="majorHAnsi" w:hAnsiTheme="majorHAnsi" w:cs="Arial"/>
          <w:color w:val="000000"/>
          <w:sz w:val="22"/>
          <w:szCs w:val="22"/>
          <w:lang w:eastAsia="pl-PL"/>
        </w:rPr>
        <w:t xml:space="preserve">znaki umieścić w odległości min. 0,5 m w skrajni poziomej od krawędzi jezdni </w:t>
      </w:r>
    </w:p>
    <w:p w:rsidR="0044589C" w:rsidRPr="0044589C" w:rsidRDefault="0044589C" w:rsidP="00C16147">
      <w:pPr>
        <w:pStyle w:val="Akapitzlist"/>
        <w:numPr>
          <w:ilvl w:val="0"/>
          <w:numId w:val="36"/>
        </w:numPr>
        <w:spacing w:line="276" w:lineRule="auto"/>
        <w:jc w:val="both"/>
        <w:rPr>
          <w:rFonts w:asciiTheme="majorHAnsi" w:hAnsiTheme="majorHAnsi" w:cs="Arial"/>
          <w:color w:val="000000"/>
          <w:sz w:val="22"/>
          <w:szCs w:val="22"/>
          <w:lang w:eastAsia="pl-PL"/>
        </w:rPr>
      </w:pPr>
      <w:r w:rsidRPr="0044589C">
        <w:rPr>
          <w:rFonts w:asciiTheme="majorHAnsi" w:hAnsiTheme="majorHAnsi" w:cs="Arial"/>
          <w:color w:val="000000"/>
          <w:sz w:val="22"/>
          <w:szCs w:val="22"/>
          <w:lang w:eastAsia="pl-PL"/>
        </w:rPr>
        <w:t xml:space="preserve">wysokość umieszczania najniższego znaku wynosi 2,50 m, </w:t>
      </w:r>
    </w:p>
    <w:p w:rsidR="0044589C" w:rsidRPr="0044589C" w:rsidRDefault="0044589C" w:rsidP="00C16147">
      <w:pPr>
        <w:spacing w:after="0"/>
        <w:jc w:val="both"/>
        <w:rPr>
          <w:rFonts w:asciiTheme="majorHAnsi" w:hAnsiTheme="majorHAnsi" w:cs="Arial"/>
          <w:color w:val="000000"/>
          <w:sz w:val="10"/>
          <w:szCs w:val="10"/>
          <w:lang w:eastAsia="pl-PL"/>
        </w:rPr>
      </w:pPr>
    </w:p>
    <w:p w:rsidR="0044589C" w:rsidRPr="0044589C" w:rsidRDefault="0044589C" w:rsidP="00C16147">
      <w:pPr>
        <w:spacing w:after="0"/>
        <w:contextualSpacing/>
        <w:jc w:val="both"/>
        <w:rPr>
          <w:rFonts w:asciiTheme="majorHAnsi" w:hAnsiTheme="majorHAnsi"/>
          <w:color w:val="000000"/>
        </w:rPr>
      </w:pPr>
      <w:r w:rsidRPr="0044589C">
        <w:rPr>
          <w:rFonts w:asciiTheme="majorHAnsi" w:hAnsiTheme="majorHAnsi"/>
          <w:color w:val="000000"/>
        </w:rPr>
        <w:t xml:space="preserve">Do oznakowania pionowego należy stosować tylko materiały atestowane. </w:t>
      </w:r>
    </w:p>
    <w:p w:rsidR="0044589C" w:rsidRPr="0044589C" w:rsidRDefault="002003CC" w:rsidP="00C16147">
      <w:pPr>
        <w:spacing w:after="0"/>
        <w:contextualSpacing/>
        <w:jc w:val="both"/>
        <w:rPr>
          <w:rFonts w:ascii="Cambria" w:hAnsi="Cambria"/>
          <w:b/>
          <w:bCs/>
          <w:color w:val="000000"/>
        </w:rPr>
      </w:pPr>
      <w:r>
        <w:rPr>
          <w:rFonts w:asciiTheme="majorHAnsi" w:hAnsiTheme="majorHAnsi"/>
        </w:rPr>
        <w:t>Należy</w:t>
      </w:r>
      <w:r w:rsidR="0044589C" w:rsidRPr="0044589C">
        <w:rPr>
          <w:rFonts w:asciiTheme="majorHAnsi" w:hAnsiTheme="majorHAnsi"/>
        </w:rPr>
        <w:t xml:space="preserve"> należy uzgodnić docelową organizacje ruchu w pierwszej kolejności z Referatem Komunalnym i Infrastruktury Drogowej w Urzędzie Gminy w Żukowie. To samo dotyczy projektów tymczasowej organizacji ruchu, które powinny być uzgodnione minimum na 7 dni przed rozpoczęciem robót. </w:t>
      </w:r>
      <w:r w:rsidR="00007018">
        <w:rPr>
          <w:rFonts w:asciiTheme="majorHAnsi" w:hAnsiTheme="majorHAnsi"/>
        </w:rPr>
        <w:t>Wykonawca uzyska zatwierdzenie organizacji ruchu w Starostwie Powiatowym w Kartuzach.</w:t>
      </w:r>
    </w:p>
    <w:p w:rsidR="00A13FD9" w:rsidRPr="00A844AF" w:rsidRDefault="00A13FD9" w:rsidP="00182A50">
      <w:pPr>
        <w:pStyle w:val="Akapitzlist"/>
        <w:numPr>
          <w:ilvl w:val="1"/>
          <w:numId w:val="26"/>
        </w:numPr>
        <w:spacing w:before="240"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 w:rsidRPr="00A844AF">
        <w:rPr>
          <w:rFonts w:asciiTheme="majorHAnsi" w:hAnsiTheme="majorHAnsi" w:cs="Tahoma"/>
          <w:b/>
          <w:bCs/>
          <w:color w:val="000000"/>
          <w:lang w:eastAsia="pl-PL"/>
        </w:rPr>
        <w:t xml:space="preserve">Tymczasowa organizacja ruchu </w:t>
      </w:r>
    </w:p>
    <w:p w:rsidR="00C16147" w:rsidRPr="00A13FD9" w:rsidRDefault="00C16147" w:rsidP="00C1614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Arial"/>
          <w:color w:val="000000"/>
          <w:lang w:eastAsia="pl-PL"/>
        </w:rPr>
      </w:pPr>
      <w:r w:rsidRPr="00A13FD9">
        <w:rPr>
          <w:rFonts w:asciiTheme="majorHAnsi" w:hAnsiTheme="majorHAnsi" w:cs="Arial"/>
          <w:color w:val="000000"/>
          <w:lang w:eastAsia="pl-PL"/>
        </w:rPr>
        <w:t xml:space="preserve">Koszt wybudowania objazdów/przejazdów i organizacji ruchu obejmuje: </w:t>
      </w:r>
    </w:p>
    <w:p w:rsidR="00C16147" w:rsidRPr="00A13FD9" w:rsidRDefault="00C16147" w:rsidP="00C16147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ajorHAnsi" w:hAnsiTheme="majorHAnsi" w:cs="Arial"/>
          <w:color w:val="000000"/>
          <w:sz w:val="22"/>
          <w:szCs w:val="22"/>
          <w:lang w:eastAsia="pl-PL"/>
        </w:rPr>
      </w:pPr>
      <w:r w:rsidRPr="00A13FD9">
        <w:rPr>
          <w:rFonts w:asciiTheme="majorHAnsi" w:hAnsiTheme="majorHAnsi" w:cs="Arial"/>
          <w:color w:val="000000"/>
          <w:sz w:val="22"/>
          <w:szCs w:val="22"/>
          <w:lang w:eastAsia="pl-PL"/>
        </w:rPr>
        <w:t xml:space="preserve">opracowanie oraz uzgodnienie projektu organizacji ruchu na czas trwania budowy - wykonawca wykona projekt tymczasowej organizacji ruchu, oraz wprowadzi uzgodnioną organizację ruchu na czas prowadzenia prac </w:t>
      </w:r>
    </w:p>
    <w:p w:rsidR="00C16147" w:rsidRPr="00A13FD9" w:rsidRDefault="00C16147" w:rsidP="00C16147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ajorHAnsi" w:hAnsiTheme="majorHAnsi" w:cs="Arial"/>
          <w:color w:val="000000"/>
          <w:sz w:val="22"/>
          <w:szCs w:val="22"/>
          <w:lang w:eastAsia="pl-PL"/>
        </w:rPr>
      </w:pPr>
      <w:r w:rsidRPr="00A13FD9">
        <w:rPr>
          <w:rFonts w:asciiTheme="majorHAnsi" w:hAnsiTheme="majorHAnsi" w:cs="Arial"/>
          <w:color w:val="000000"/>
          <w:sz w:val="22"/>
          <w:szCs w:val="22"/>
          <w:lang w:eastAsia="pl-PL"/>
        </w:rPr>
        <w:t xml:space="preserve">koszt wykonania, utrzymania, demontażu i przywrócenia stanu istniejącego oznakowania tymczasowej organizacji ruchu w pełnym zakresie </w:t>
      </w:r>
    </w:p>
    <w:p w:rsidR="00C16147" w:rsidRPr="00A13FD9" w:rsidRDefault="00C16147" w:rsidP="00C16147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ajorHAnsi" w:hAnsiTheme="majorHAnsi" w:cs="Arial"/>
          <w:color w:val="000000"/>
          <w:sz w:val="22"/>
          <w:szCs w:val="22"/>
          <w:lang w:eastAsia="pl-PL"/>
        </w:rPr>
      </w:pPr>
      <w:r w:rsidRPr="00A13FD9">
        <w:rPr>
          <w:rFonts w:asciiTheme="majorHAnsi" w:hAnsiTheme="majorHAnsi" w:cs="Arial"/>
          <w:color w:val="000000"/>
          <w:sz w:val="22"/>
          <w:szCs w:val="22"/>
          <w:lang w:eastAsia="pl-PL"/>
        </w:rPr>
        <w:t xml:space="preserve">koszt wprowadzenia rozwiązań umożliwiających wjazdy gospodarcze, dojścia do posesji i budynków mieszkalnych, </w:t>
      </w:r>
    </w:p>
    <w:p w:rsidR="00C16147" w:rsidRPr="00A13FD9" w:rsidRDefault="00C16147" w:rsidP="00C16147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ajorHAnsi" w:hAnsiTheme="majorHAnsi" w:cs="Arial"/>
          <w:color w:val="000000"/>
          <w:sz w:val="22"/>
          <w:szCs w:val="22"/>
          <w:lang w:eastAsia="pl-PL"/>
        </w:rPr>
      </w:pPr>
      <w:r w:rsidRPr="00A13FD9">
        <w:rPr>
          <w:rFonts w:asciiTheme="majorHAnsi" w:hAnsiTheme="majorHAnsi" w:cs="Arial"/>
          <w:color w:val="000000"/>
          <w:sz w:val="22"/>
          <w:szCs w:val="22"/>
          <w:lang w:eastAsia="pl-PL"/>
        </w:rPr>
        <w:t xml:space="preserve">koszt ewentualnych projektów i robót drogowych nawierzchniowych koniecznych dla tymczasowej organizacji ruchu – drogi zastępcze, poszerzenia, wzmocnienia, odtworzenia nawierzchni, przywrócenie zagospodarowania terenu po budowie. </w:t>
      </w:r>
    </w:p>
    <w:p w:rsidR="00C16147" w:rsidRPr="00A13FD9" w:rsidRDefault="00C16147" w:rsidP="00C16147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ajorHAnsi" w:hAnsiTheme="majorHAnsi" w:cs="Arial"/>
          <w:color w:val="000000"/>
          <w:sz w:val="22"/>
          <w:szCs w:val="22"/>
          <w:lang w:eastAsia="pl-PL"/>
        </w:rPr>
      </w:pPr>
      <w:r w:rsidRPr="00A13FD9">
        <w:rPr>
          <w:rFonts w:asciiTheme="majorHAnsi" w:hAnsiTheme="majorHAnsi" w:cs="Arial"/>
          <w:color w:val="000000"/>
          <w:sz w:val="22"/>
          <w:szCs w:val="22"/>
          <w:lang w:eastAsia="pl-PL"/>
        </w:rPr>
        <w:t xml:space="preserve">Koszt przygotowania i utrzymania tymczasowych przystanków dla komunikacji </w:t>
      </w:r>
      <w:r w:rsidR="00601664" w:rsidRPr="00A13FD9">
        <w:rPr>
          <w:rFonts w:asciiTheme="majorHAnsi" w:hAnsiTheme="majorHAnsi" w:cs="Arial"/>
          <w:color w:val="000000"/>
          <w:sz w:val="22"/>
          <w:szCs w:val="22"/>
          <w:lang w:eastAsia="pl-PL"/>
        </w:rPr>
        <w:t>zastępczej</w:t>
      </w:r>
      <w:r w:rsidRPr="00A13FD9">
        <w:rPr>
          <w:rFonts w:asciiTheme="majorHAnsi" w:hAnsiTheme="majorHAnsi" w:cs="Arial"/>
          <w:color w:val="000000"/>
          <w:sz w:val="22"/>
          <w:szCs w:val="22"/>
          <w:lang w:eastAsia="pl-PL"/>
        </w:rPr>
        <w:t xml:space="preserve">. </w:t>
      </w:r>
    </w:p>
    <w:p w:rsidR="00C16147" w:rsidRPr="00A13FD9" w:rsidRDefault="00C16147" w:rsidP="00C16147">
      <w:pPr>
        <w:pStyle w:val="Akapitzlist"/>
        <w:numPr>
          <w:ilvl w:val="0"/>
          <w:numId w:val="37"/>
        </w:numPr>
        <w:spacing w:line="276" w:lineRule="auto"/>
        <w:jc w:val="both"/>
        <w:rPr>
          <w:rFonts w:asciiTheme="majorHAnsi" w:hAnsiTheme="majorHAnsi" w:cs="Arial"/>
          <w:color w:val="000000"/>
          <w:sz w:val="22"/>
          <w:szCs w:val="22"/>
          <w:lang w:eastAsia="pl-PL"/>
        </w:rPr>
      </w:pPr>
      <w:r w:rsidRPr="00A13FD9">
        <w:rPr>
          <w:rFonts w:asciiTheme="majorHAnsi" w:hAnsiTheme="majorHAnsi" w:cs="Arial"/>
          <w:color w:val="000000"/>
          <w:sz w:val="22"/>
          <w:szCs w:val="22"/>
          <w:lang w:eastAsia="pl-PL"/>
        </w:rPr>
        <w:t xml:space="preserve">koszt zorganizowania, utrzymania objazdów w zakresie robót drogowych i oznakowania z tym związanego w pełnym zakresie wraz z przywróceniem stanu istniejącego </w:t>
      </w:r>
    </w:p>
    <w:p w:rsidR="00C16147" w:rsidRPr="00A13FD9" w:rsidRDefault="00C16147" w:rsidP="00C16147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A13FD9">
        <w:rPr>
          <w:rFonts w:asciiTheme="majorHAnsi" w:hAnsiTheme="majorHAnsi" w:cs="Tahoma"/>
          <w:color w:val="000000"/>
          <w:lang w:eastAsia="pl-PL"/>
        </w:rPr>
        <w:t xml:space="preserve">Po zakończeniu robót oznakowanie tymczasowe Wykonawca powinien usunąć. </w:t>
      </w:r>
    </w:p>
    <w:p w:rsidR="00C16147" w:rsidRPr="00A13FD9" w:rsidRDefault="00C16147" w:rsidP="00C16147">
      <w:pPr>
        <w:spacing w:after="160"/>
        <w:contextualSpacing/>
        <w:jc w:val="both"/>
        <w:rPr>
          <w:rFonts w:asciiTheme="majorHAnsi" w:hAnsiTheme="majorHAnsi"/>
        </w:rPr>
      </w:pPr>
      <w:r w:rsidRPr="00A13FD9">
        <w:rPr>
          <w:rFonts w:asciiTheme="majorHAnsi" w:hAnsiTheme="majorHAnsi" w:cs="Arial"/>
          <w:color w:val="000000"/>
          <w:lang w:eastAsia="pl-PL"/>
        </w:rPr>
        <w:t xml:space="preserve">Należy uzgodnić tymczasową organizację ruchu minimum na 7 dni przed rozpoczęciem robót w pierwszej kolejności z </w:t>
      </w:r>
      <w:r w:rsidRPr="0044589C">
        <w:rPr>
          <w:rFonts w:asciiTheme="majorHAnsi" w:hAnsiTheme="majorHAnsi"/>
        </w:rPr>
        <w:t>Referatem Komunalnym i Infrastruktury Drogowej w Urzędzie Gminy w Żukowie.</w:t>
      </w:r>
      <w:r w:rsidR="00601664">
        <w:rPr>
          <w:rFonts w:asciiTheme="majorHAnsi" w:hAnsiTheme="majorHAnsi"/>
        </w:rPr>
        <w:t xml:space="preserve"> </w:t>
      </w:r>
      <w:r w:rsidR="00007018">
        <w:rPr>
          <w:rFonts w:asciiTheme="majorHAnsi" w:hAnsiTheme="majorHAnsi"/>
        </w:rPr>
        <w:t>Wykonawca uzyska zatwierdzenie organizacji ruchu w Starostwie Powiatowym w Kartuzach.</w:t>
      </w:r>
    </w:p>
    <w:p w:rsidR="00A256EB" w:rsidRPr="00A844AF" w:rsidRDefault="00A256EB" w:rsidP="00A844AF">
      <w:pPr>
        <w:pStyle w:val="Akapitzlist"/>
        <w:numPr>
          <w:ilvl w:val="1"/>
          <w:numId w:val="26"/>
        </w:numPr>
        <w:spacing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 w:rsidRPr="00A844AF">
        <w:rPr>
          <w:rFonts w:asciiTheme="majorHAnsi" w:hAnsiTheme="majorHAnsi" w:cs="Tahoma"/>
          <w:b/>
          <w:bCs/>
          <w:color w:val="000000"/>
          <w:lang w:eastAsia="pl-PL"/>
        </w:rPr>
        <w:t xml:space="preserve">Zagospodarowanie terenu – zieleń </w:t>
      </w:r>
    </w:p>
    <w:p w:rsidR="00220D29" w:rsidRPr="00220D29" w:rsidRDefault="00220D29" w:rsidP="00220D29">
      <w:pPr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220D29">
        <w:rPr>
          <w:rFonts w:asciiTheme="majorHAnsi" w:hAnsiTheme="majorHAnsi" w:cs="Tahoma"/>
          <w:color w:val="000000"/>
          <w:lang w:eastAsia="pl-PL"/>
        </w:rPr>
        <w:t xml:space="preserve">Należy dążyć do maksymalnego zachowania zieleni istniejącej. </w:t>
      </w:r>
    </w:p>
    <w:p w:rsidR="00220D29" w:rsidRPr="00220D29" w:rsidRDefault="00220D29" w:rsidP="00220D29">
      <w:pPr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220D29">
        <w:rPr>
          <w:rFonts w:asciiTheme="majorHAnsi" w:hAnsiTheme="majorHAnsi" w:cs="Tahoma"/>
          <w:color w:val="000000"/>
          <w:lang w:eastAsia="pl-PL"/>
        </w:rPr>
        <w:t xml:space="preserve">Wycinkę drzew (jeżeli będzie konieczna) należy prowadzić wyłącznie w okresie wskazanym zgodnie z pozyskanymi decyzjami. </w:t>
      </w:r>
    </w:p>
    <w:p w:rsidR="00007018" w:rsidRPr="00007018" w:rsidRDefault="00220D29" w:rsidP="00007018">
      <w:pPr>
        <w:pStyle w:val="Default"/>
        <w:spacing w:after="27"/>
        <w:jc w:val="both"/>
        <w:rPr>
          <w:rFonts w:asciiTheme="majorHAnsi" w:hAnsiTheme="majorHAnsi"/>
          <w:sz w:val="22"/>
          <w:szCs w:val="22"/>
        </w:rPr>
      </w:pPr>
      <w:r w:rsidRPr="00007018">
        <w:rPr>
          <w:rFonts w:asciiTheme="majorHAnsi" w:hAnsiTheme="majorHAnsi" w:cs="Tahoma"/>
          <w:sz w:val="22"/>
          <w:szCs w:val="22"/>
        </w:rPr>
        <w:t>W przypadku niemożności pozostawienia istniejących drzew, w zakresie Wykonawcy jest określenie gatunków roślinności istniejącej, a także uzyskanie zezwolenia n</w:t>
      </w:r>
      <w:r w:rsidR="00706354">
        <w:rPr>
          <w:rFonts w:asciiTheme="majorHAnsi" w:hAnsiTheme="majorHAnsi" w:cs="Tahoma"/>
          <w:sz w:val="22"/>
          <w:szCs w:val="22"/>
        </w:rPr>
        <w:t>a jej wycinkę na etapie projektu</w:t>
      </w:r>
      <w:r w:rsidR="00587798">
        <w:rPr>
          <w:rFonts w:asciiTheme="majorHAnsi" w:hAnsiTheme="majorHAnsi" w:cs="Tahoma"/>
          <w:sz w:val="22"/>
          <w:szCs w:val="22"/>
        </w:rPr>
        <w:t xml:space="preserve">. </w:t>
      </w:r>
      <w:r w:rsidR="00007018" w:rsidRPr="00007018">
        <w:rPr>
          <w:rFonts w:asciiTheme="majorHAnsi" w:hAnsiTheme="majorHAnsi"/>
          <w:sz w:val="22"/>
          <w:szCs w:val="22"/>
        </w:rPr>
        <w:t xml:space="preserve">Do obowiązków wykonawcy należy </w:t>
      </w:r>
      <w:r w:rsidR="00007018">
        <w:rPr>
          <w:rFonts w:asciiTheme="majorHAnsi" w:hAnsiTheme="majorHAnsi"/>
          <w:sz w:val="22"/>
          <w:szCs w:val="22"/>
        </w:rPr>
        <w:t xml:space="preserve">więc </w:t>
      </w:r>
      <w:r w:rsidR="00007018" w:rsidRPr="00007018">
        <w:rPr>
          <w:rFonts w:asciiTheme="majorHAnsi" w:hAnsiTheme="majorHAnsi"/>
          <w:sz w:val="22"/>
          <w:szCs w:val="22"/>
        </w:rPr>
        <w:t>wycinka zieleni kolidującej z planowanym zamierzeniem, jak również nasadzenia zastępcze oraz uzyskanie wszelkich niezbędnych pozwoleń.</w:t>
      </w:r>
    </w:p>
    <w:p w:rsidR="00220D29" w:rsidRPr="00220D29" w:rsidRDefault="00220D29" w:rsidP="00220D29">
      <w:pPr>
        <w:spacing w:after="0"/>
        <w:contextualSpacing/>
        <w:jc w:val="both"/>
        <w:rPr>
          <w:rFonts w:asciiTheme="majorHAnsi" w:hAnsiTheme="majorHAnsi"/>
        </w:rPr>
      </w:pPr>
      <w:r w:rsidRPr="00220D29">
        <w:rPr>
          <w:rFonts w:asciiTheme="majorHAnsi" w:hAnsiTheme="majorHAnsi"/>
        </w:rPr>
        <w:t>Drewno użytkowe (grubiznę) i nieużytkowe (gałęzie z korony, usunięte korzenie, itp.) uzyskane z wycinki drzew należy zagospodarować zgodnie z wytycznymi Inwestora</w:t>
      </w:r>
      <w:r w:rsidR="002003CC">
        <w:rPr>
          <w:rFonts w:asciiTheme="majorHAnsi" w:hAnsiTheme="majorHAnsi"/>
        </w:rPr>
        <w:t xml:space="preserve"> – przewieźć na odległość do 5 km od miejsca wycinki. </w:t>
      </w:r>
    </w:p>
    <w:p w:rsidR="00220D29" w:rsidRDefault="009B3D95" w:rsidP="00182A50">
      <w:pPr>
        <w:pStyle w:val="Akapitzlist"/>
        <w:numPr>
          <w:ilvl w:val="0"/>
          <w:numId w:val="26"/>
        </w:numPr>
        <w:spacing w:before="240"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Wymagania ogólne do projektowania</w:t>
      </w:r>
    </w:p>
    <w:p w:rsidR="00975BAF" w:rsidRPr="00975BAF" w:rsidRDefault="00975BAF" w:rsidP="00975BAF">
      <w:pPr>
        <w:spacing w:after="160"/>
        <w:contextualSpacing/>
        <w:jc w:val="both"/>
        <w:rPr>
          <w:rFonts w:ascii="Cambria" w:hAnsi="Cambria"/>
          <w:color w:val="000000"/>
        </w:rPr>
      </w:pPr>
      <w:r w:rsidRPr="00975BAF">
        <w:rPr>
          <w:rFonts w:asciiTheme="majorHAnsi" w:hAnsiTheme="majorHAnsi" w:cs="Tahoma"/>
          <w:color w:val="000000"/>
          <w:lang w:eastAsia="pl-PL"/>
        </w:rPr>
        <w:t xml:space="preserve">Do wykonawcy należy opracowanie kompletnej w rozumieniu prawa budowlanego i innych przepisów związanych dokumentacji </w:t>
      </w:r>
      <w:r w:rsidR="002003CC">
        <w:rPr>
          <w:rFonts w:asciiTheme="majorHAnsi" w:hAnsiTheme="majorHAnsi" w:cs="Tahoma"/>
          <w:color w:val="000000"/>
          <w:lang w:eastAsia="pl-PL"/>
        </w:rPr>
        <w:t xml:space="preserve">technicznej, </w:t>
      </w:r>
      <w:r w:rsidRPr="00975BAF">
        <w:rPr>
          <w:rFonts w:asciiTheme="majorHAnsi" w:hAnsiTheme="majorHAnsi" w:cs="Tahoma"/>
          <w:color w:val="000000"/>
          <w:lang w:eastAsia="pl-PL"/>
        </w:rPr>
        <w:t xml:space="preserve">która po uzyskaniu wszelkich akceptacji Zamawiającego, stanowiła będzie podstawę do rozpoczęcia robót budowlanych. </w:t>
      </w:r>
    </w:p>
    <w:p w:rsidR="00975BAF" w:rsidRPr="00975BAF" w:rsidRDefault="00975BAF" w:rsidP="00975BAF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ahoma"/>
          <w:color w:val="000000"/>
          <w:lang w:eastAsia="pl-PL"/>
        </w:rPr>
      </w:pPr>
    </w:p>
    <w:p w:rsidR="00975BAF" w:rsidRPr="00975BAF" w:rsidRDefault="00975BAF" w:rsidP="00975BAF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975BAF">
        <w:rPr>
          <w:rFonts w:asciiTheme="majorHAnsi" w:hAnsiTheme="majorHAnsi" w:cs="Tahoma"/>
          <w:color w:val="000000"/>
          <w:lang w:eastAsia="pl-PL"/>
        </w:rPr>
        <w:t xml:space="preserve">W ramach dokumentacji Wykonawca sporządzi: </w:t>
      </w:r>
    </w:p>
    <w:p w:rsidR="00975BAF" w:rsidRPr="00975BAF" w:rsidRDefault="002003CC" w:rsidP="00975BAF">
      <w:pPr>
        <w:pStyle w:val="Akapitzlist"/>
        <w:numPr>
          <w:ilvl w:val="0"/>
          <w:numId w:val="38"/>
        </w:numPr>
        <w:spacing w:after="52"/>
        <w:jc w:val="both"/>
        <w:rPr>
          <w:rFonts w:asciiTheme="majorHAnsi" w:hAnsiTheme="majorHAnsi" w:cs="Tahoma"/>
          <w:color w:val="000000"/>
          <w:sz w:val="20"/>
          <w:szCs w:val="20"/>
          <w:lang w:eastAsia="pl-PL"/>
        </w:rPr>
      </w:pP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Projekt techniczny (3 egz.) – do zgłoszenia robót w Starostwie Powiatowym </w:t>
      </w:r>
    </w:p>
    <w:p w:rsidR="00975BAF" w:rsidRPr="00975BAF" w:rsidRDefault="00F7767E" w:rsidP="00975BAF">
      <w:pPr>
        <w:pStyle w:val="Akapitzlist"/>
        <w:numPr>
          <w:ilvl w:val="0"/>
          <w:numId w:val="38"/>
        </w:numPr>
        <w:spacing w:after="52"/>
        <w:jc w:val="both"/>
        <w:rPr>
          <w:rFonts w:asciiTheme="majorHAnsi" w:hAnsiTheme="majorHAnsi" w:cs="Tahoma"/>
          <w:color w:val="000000"/>
          <w:sz w:val="20"/>
          <w:szCs w:val="20"/>
          <w:lang w:eastAsia="pl-PL"/>
        </w:rPr>
      </w:pP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>Mapa</w:t>
      </w:r>
      <w:r w:rsidR="00975BAF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 zasadnicza </w:t>
      </w:r>
    </w:p>
    <w:p w:rsidR="00975BAF" w:rsidRPr="00975BAF" w:rsidRDefault="00975BAF" w:rsidP="00975BAF">
      <w:pPr>
        <w:pStyle w:val="Akapitzlist"/>
        <w:numPr>
          <w:ilvl w:val="0"/>
          <w:numId w:val="38"/>
        </w:numPr>
        <w:spacing w:after="52"/>
        <w:jc w:val="both"/>
        <w:rPr>
          <w:rFonts w:asciiTheme="majorHAnsi" w:hAnsiTheme="majorHAnsi" w:cs="Tahoma"/>
          <w:color w:val="000000"/>
          <w:sz w:val="20"/>
          <w:szCs w:val="20"/>
          <w:lang w:eastAsia="pl-PL"/>
        </w:rPr>
      </w:pPr>
      <w:r w:rsidRPr="00975BAF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Projekt stałej organizacji ruchu; (4 egzemplarze) </w:t>
      </w:r>
    </w:p>
    <w:p w:rsidR="00975BAF" w:rsidRPr="002F131C" w:rsidRDefault="00975BAF" w:rsidP="00975BAF">
      <w:pPr>
        <w:pStyle w:val="Akapitzlist"/>
        <w:numPr>
          <w:ilvl w:val="0"/>
          <w:numId w:val="38"/>
        </w:numPr>
        <w:spacing w:after="52"/>
        <w:jc w:val="both"/>
        <w:rPr>
          <w:rFonts w:asciiTheme="majorHAnsi" w:hAnsiTheme="majorHAnsi" w:cs="Tahoma"/>
          <w:color w:val="000000"/>
          <w:sz w:val="20"/>
          <w:szCs w:val="20"/>
          <w:lang w:eastAsia="pl-PL"/>
        </w:rPr>
      </w:pPr>
      <w:r w:rsidRPr="00975BAF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Projekt organizacji ruchu na czas budowy; </w:t>
      </w:r>
    </w:p>
    <w:p w:rsidR="002F131C" w:rsidRPr="002F131C" w:rsidRDefault="002F131C" w:rsidP="00975BAF">
      <w:pPr>
        <w:pStyle w:val="Akapitzlist"/>
        <w:numPr>
          <w:ilvl w:val="0"/>
          <w:numId w:val="38"/>
        </w:numPr>
        <w:spacing w:after="52"/>
        <w:jc w:val="both"/>
        <w:rPr>
          <w:rFonts w:asciiTheme="majorHAnsi" w:hAnsiTheme="majorHAnsi" w:cs="Tahoma"/>
          <w:color w:val="000000"/>
          <w:sz w:val="20"/>
          <w:szCs w:val="20"/>
          <w:lang w:eastAsia="pl-PL"/>
        </w:rPr>
      </w:pP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>Informacja BIOZ;</w:t>
      </w:r>
    </w:p>
    <w:p w:rsidR="002F131C" w:rsidRPr="00975BAF" w:rsidRDefault="002F131C" w:rsidP="00975BAF">
      <w:pPr>
        <w:pStyle w:val="Akapitzlist"/>
        <w:numPr>
          <w:ilvl w:val="0"/>
          <w:numId w:val="38"/>
        </w:numPr>
        <w:spacing w:after="52"/>
        <w:jc w:val="both"/>
        <w:rPr>
          <w:rFonts w:asciiTheme="majorHAnsi" w:hAnsiTheme="majorHAnsi" w:cs="Tahoma"/>
          <w:color w:val="000000"/>
          <w:sz w:val="20"/>
          <w:szCs w:val="20"/>
          <w:lang w:eastAsia="pl-PL"/>
        </w:rPr>
      </w:pP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>Przedmiary robót i kosztorysy inwestorskie;</w:t>
      </w:r>
    </w:p>
    <w:p w:rsidR="00975BAF" w:rsidRPr="00975BAF" w:rsidRDefault="00975BAF" w:rsidP="00975BAF">
      <w:pPr>
        <w:pStyle w:val="Akapitzlist"/>
        <w:numPr>
          <w:ilvl w:val="0"/>
          <w:numId w:val="38"/>
        </w:numPr>
        <w:spacing w:after="52"/>
        <w:jc w:val="both"/>
        <w:rPr>
          <w:rFonts w:asciiTheme="majorHAnsi" w:hAnsiTheme="majorHAnsi" w:cs="Tahoma"/>
          <w:color w:val="000000"/>
          <w:sz w:val="20"/>
          <w:szCs w:val="20"/>
          <w:lang w:eastAsia="pl-PL"/>
        </w:rPr>
      </w:pPr>
      <w:r w:rsidRPr="00975BAF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Inne niezbędne dokumenty dla potrzeb pozyskania decyzji administracyjnych niezbędnych do realizacji zadania. </w:t>
      </w:r>
    </w:p>
    <w:p w:rsidR="00975BAF" w:rsidRPr="00975BAF" w:rsidRDefault="00975BAF" w:rsidP="00975BAF">
      <w:pPr>
        <w:pStyle w:val="Akapitzlist"/>
        <w:numPr>
          <w:ilvl w:val="0"/>
          <w:numId w:val="38"/>
        </w:numPr>
        <w:spacing w:after="52"/>
        <w:jc w:val="both"/>
        <w:rPr>
          <w:rFonts w:asciiTheme="majorHAnsi" w:hAnsiTheme="majorHAnsi" w:cs="Tahoma"/>
          <w:color w:val="000000"/>
          <w:sz w:val="20"/>
          <w:szCs w:val="20"/>
          <w:lang w:eastAsia="pl-PL"/>
        </w:rPr>
      </w:pPr>
      <w:r w:rsidRPr="00975BAF">
        <w:rPr>
          <w:rFonts w:asciiTheme="majorHAnsi" w:hAnsiTheme="majorHAnsi" w:cs="Tahoma"/>
          <w:color w:val="000000"/>
          <w:sz w:val="22"/>
          <w:szCs w:val="22"/>
          <w:lang w:eastAsia="pl-PL"/>
        </w:rPr>
        <w:t>Dokumentację powykonawczą (</w:t>
      </w:r>
      <w:r w:rsidR="008161AD">
        <w:rPr>
          <w:rFonts w:asciiTheme="majorHAnsi" w:hAnsiTheme="majorHAnsi" w:cs="Tahoma"/>
          <w:color w:val="000000"/>
          <w:sz w:val="22"/>
          <w:szCs w:val="22"/>
          <w:lang w:eastAsia="pl-PL"/>
        </w:rPr>
        <w:t>2</w:t>
      </w:r>
      <w:r w:rsidRPr="00975BAF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 egzemplarze) - zgodnie z wymogami prawa budowlanego. </w:t>
      </w:r>
    </w:p>
    <w:p w:rsidR="00975BAF" w:rsidRPr="00975BAF" w:rsidRDefault="00975BAF" w:rsidP="00975BAF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975BAF">
        <w:rPr>
          <w:rFonts w:asciiTheme="majorHAnsi" w:hAnsiTheme="majorHAnsi" w:cs="Tahoma"/>
          <w:color w:val="000000"/>
          <w:lang w:eastAsia="pl-PL"/>
        </w:rPr>
        <w:t xml:space="preserve">Wykonawca weźmie pod uwagę wszystkie wymagania Zamawiającego zgłoszone na etapie opracowania projektu a następnie w fazie budowy. </w:t>
      </w:r>
    </w:p>
    <w:p w:rsidR="00975BAF" w:rsidRDefault="00975BAF" w:rsidP="00975BAF">
      <w:pPr>
        <w:spacing w:after="160"/>
        <w:contextualSpacing/>
        <w:jc w:val="both"/>
        <w:rPr>
          <w:rFonts w:asciiTheme="majorHAnsi" w:hAnsiTheme="majorHAnsi" w:cs="Tahoma"/>
          <w:color w:val="000000"/>
          <w:lang w:eastAsia="pl-PL"/>
        </w:rPr>
      </w:pPr>
      <w:r w:rsidRPr="00975BAF">
        <w:rPr>
          <w:rFonts w:asciiTheme="majorHAnsi" w:hAnsiTheme="majorHAnsi" w:cs="Tahoma"/>
          <w:color w:val="000000"/>
          <w:lang w:eastAsia="pl-PL"/>
        </w:rPr>
        <w:t>Kompletna dokumentacja powykonawcza przekazana zostanie zmawiającemu w formacie cyfrowym celem archiwizacji (dwg, doc).</w:t>
      </w:r>
    </w:p>
    <w:p w:rsidR="00975BAF" w:rsidRDefault="00975BAF" w:rsidP="00975BAF">
      <w:pPr>
        <w:pStyle w:val="Akapitzlist"/>
        <w:numPr>
          <w:ilvl w:val="1"/>
          <w:numId w:val="26"/>
        </w:numPr>
        <w:spacing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Pozyskanie decyzji administracyjnych</w:t>
      </w:r>
    </w:p>
    <w:p w:rsidR="001E1EF4" w:rsidRDefault="001E1EF4" w:rsidP="001E1EF4">
      <w:pPr>
        <w:jc w:val="both"/>
        <w:rPr>
          <w:rFonts w:asciiTheme="majorHAnsi" w:hAnsiTheme="majorHAnsi" w:cs="Tahoma"/>
          <w:color w:val="000000"/>
          <w:lang w:eastAsia="pl-PL"/>
        </w:rPr>
      </w:pPr>
      <w:r>
        <w:rPr>
          <w:rFonts w:asciiTheme="majorHAnsi" w:hAnsiTheme="majorHAnsi" w:cs="Tahoma"/>
          <w:color w:val="000000"/>
          <w:lang w:eastAsia="pl-PL"/>
        </w:rPr>
        <w:t xml:space="preserve">W przypadku wymagalności, wykonawca przygotuje, w zakresie zgodnym z wymogami określonymi w Prawie Budowlanym i innych uregulowaniach prawnych, wnioski o wydanie decyzji administracyjnych umożliwiających wykonanie robót budowlanych a następnie uzyska komplet wymaganych decyzji. </w:t>
      </w:r>
    </w:p>
    <w:p w:rsidR="00AF150E" w:rsidRDefault="001F53B1" w:rsidP="00AF150E">
      <w:pPr>
        <w:pStyle w:val="Akapitzlist"/>
        <w:numPr>
          <w:ilvl w:val="1"/>
          <w:numId w:val="26"/>
        </w:numPr>
        <w:spacing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 xml:space="preserve">Dokumentacja techniczna </w:t>
      </w:r>
    </w:p>
    <w:p w:rsidR="00AF150E" w:rsidRPr="00AF150E" w:rsidRDefault="001F53B1" w:rsidP="00AF150E">
      <w:pPr>
        <w:jc w:val="both"/>
        <w:rPr>
          <w:rFonts w:asciiTheme="majorHAnsi" w:hAnsiTheme="majorHAnsi" w:cs="Tahoma"/>
          <w:color w:val="000000"/>
          <w:lang w:eastAsia="pl-PL"/>
        </w:rPr>
      </w:pPr>
      <w:r>
        <w:rPr>
          <w:rFonts w:asciiTheme="majorHAnsi" w:hAnsiTheme="majorHAnsi" w:cs="Tahoma"/>
          <w:color w:val="000000"/>
          <w:lang w:eastAsia="pl-PL"/>
        </w:rPr>
        <w:t>Dokumentację techniczną (zwaną dalej dokumentacją)</w:t>
      </w:r>
      <w:r w:rsidR="00AF150E" w:rsidRPr="00AF150E">
        <w:rPr>
          <w:rFonts w:asciiTheme="majorHAnsi" w:hAnsiTheme="majorHAnsi" w:cs="Tahoma"/>
          <w:color w:val="000000"/>
          <w:lang w:eastAsia="pl-PL"/>
        </w:rPr>
        <w:t xml:space="preserve"> należy wykonać zgodnie z obowiązującym przepisami określonymi w Prawie Budowlanym i innych aktach prawnych powiązanych. </w:t>
      </w:r>
    </w:p>
    <w:p w:rsidR="00AF150E" w:rsidRPr="00AF150E" w:rsidRDefault="00AF150E" w:rsidP="00AF150E">
      <w:pPr>
        <w:spacing w:before="240"/>
        <w:jc w:val="both"/>
        <w:rPr>
          <w:rFonts w:asciiTheme="majorHAnsi" w:hAnsiTheme="majorHAnsi" w:cs="Tahoma"/>
          <w:color w:val="000000"/>
          <w:lang w:eastAsia="pl-PL"/>
        </w:rPr>
      </w:pPr>
      <w:r w:rsidRPr="00AF150E">
        <w:rPr>
          <w:rFonts w:asciiTheme="majorHAnsi" w:hAnsiTheme="majorHAnsi" w:cs="Tahoma"/>
          <w:color w:val="000000"/>
          <w:lang w:eastAsia="pl-PL"/>
        </w:rPr>
        <w:t xml:space="preserve">W skład </w:t>
      </w:r>
      <w:r w:rsidR="001F53B1">
        <w:rPr>
          <w:rFonts w:asciiTheme="majorHAnsi" w:hAnsiTheme="majorHAnsi" w:cs="Tahoma"/>
          <w:color w:val="000000"/>
          <w:lang w:eastAsia="pl-PL"/>
        </w:rPr>
        <w:t>dokumentacji</w:t>
      </w:r>
      <w:r w:rsidRPr="00AF150E">
        <w:rPr>
          <w:rFonts w:asciiTheme="majorHAnsi" w:hAnsiTheme="majorHAnsi" w:cs="Tahoma"/>
          <w:color w:val="000000"/>
          <w:lang w:eastAsia="pl-PL"/>
        </w:rPr>
        <w:t xml:space="preserve"> muszą wchodzić m. in. następujące elementy: </w:t>
      </w:r>
    </w:p>
    <w:p w:rsidR="00AF150E" w:rsidRPr="006D7820" w:rsidRDefault="00AF150E" w:rsidP="00AF150E">
      <w:pPr>
        <w:pStyle w:val="Akapitzlist"/>
        <w:numPr>
          <w:ilvl w:val="0"/>
          <w:numId w:val="40"/>
        </w:numPr>
        <w:spacing w:after="57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6D7820">
        <w:rPr>
          <w:rFonts w:asciiTheme="majorHAnsi" w:hAnsiTheme="majorHAnsi" w:cs="Tahoma"/>
          <w:color w:val="000000"/>
          <w:sz w:val="22"/>
          <w:szCs w:val="22"/>
          <w:lang w:eastAsia="pl-PL"/>
        </w:rPr>
        <w:t>Opinie, uz</w:t>
      </w:r>
      <w:r w:rsidR="001F53B1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godnienia, decyzje </w:t>
      </w:r>
      <w:r w:rsidRPr="006D7820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– niezbędne do uzyskania decyzji umożliwiającej realizację robót. </w:t>
      </w:r>
    </w:p>
    <w:p w:rsidR="00AF150E" w:rsidRPr="006D7820" w:rsidRDefault="00AF150E" w:rsidP="00AF150E">
      <w:pPr>
        <w:pStyle w:val="Akapitzlist"/>
        <w:numPr>
          <w:ilvl w:val="0"/>
          <w:numId w:val="40"/>
        </w:numPr>
        <w:spacing w:after="57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6D7820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Mapa ewidencji gruntów z wrysowaniem zakresu terenowego inwestycji. </w:t>
      </w:r>
    </w:p>
    <w:p w:rsidR="00AF150E" w:rsidRDefault="00AF150E" w:rsidP="00975BAF">
      <w:pPr>
        <w:pStyle w:val="Akapitzlist"/>
        <w:numPr>
          <w:ilvl w:val="1"/>
          <w:numId w:val="26"/>
        </w:numPr>
        <w:spacing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Dokumentacja powykonawcza</w:t>
      </w:r>
    </w:p>
    <w:p w:rsidR="00AF150E" w:rsidRPr="00AF150E" w:rsidRDefault="00AF150E" w:rsidP="00AF150E">
      <w:pPr>
        <w:spacing w:after="160"/>
        <w:contextualSpacing/>
        <w:jc w:val="both"/>
        <w:rPr>
          <w:rFonts w:asciiTheme="majorHAnsi" w:hAnsiTheme="majorHAnsi"/>
        </w:rPr>
      </w:pPr>
      <w:r w:rsidRPr="00AF150E">
        <w:rPr>
          <w:rFonts w:asciiTheme="majorHAnsi" w:hAnsiTheme="majorHAnsi"/>
        </w:rPr>
        <w:t xml:space="preserve">W dokumentacji powykonawczej muszą znaleźć odzwierciedlenie wszystkie zmiany wprowadzone w trakcie budowy. </w:t>
      </w:r>
    </w:p>
    <w:p w:rsidR="00AF150E" w:rsidRPr="00AF150E" w:rsidRDefault="00AF150E" w:rsidP="00AF150E">
      <w:pPr>
        <w:spacing w:after="160"/>
        <w:contextualSpacing/>
        <w:jc w:val="both"/>
        <w:rPr>
          <w:rFonts w:asciiTheme="majorHAnsi" w:hAnsiTheme="majorHAnsi"/>
          <w:b/>
          <w:bCs/>
          <w:color w:val="000000"/>
          <w:sz w:val="24"/>
          <w:szCs w:val="24"/>
        </w:rPr>
      </w:pPr>
      <w:r w:rsidRPr="00AF150E">
        <w:rPr>
          <w:rFonts w:asciiTheme="majorHAnsi" w:hAnsiTheme="majorHAnsi"/>
        </w:rPr>
        <w:t>UWAGA: Dodatkowo należy sporządzić aktualizację planu zagospodarowania terenu z zatwierdzonego projektu</w:t>
      </w:r>
      <w:r w:rsidR="001F53B1">
        <w:rPr>
          <w:rFonts w:asciiTheme="majorHAnsi" w:hAnsiTheme="majorHAnsi"/>
        </w:rPr>
        <w:t xml:space="preserve"> technicznego </w:t>
      </w:r>
      <w:r w:rsidRPr="00AF150E">
        <w:rPr>
          <w:rFonts w:asciiTheme="majorHAnsi" w:hAnsiTheme="majorHAnsi"/>
        </w:rPr>
        <w:t>(PZT), na którą należy nanieść wszystkie wprowadzone zmiany. Zmiany na planszy należy ponumerować i sporządzić ich wykaz tabelaryczny, (wykaz musi znajdować się na jednym rysunku w formie tabeli). Tabelaryczny wykaz musi zawierać informację czy zmiana była zmianą istotną w rozumieniu Prawa Budowlanego. Rysunek musi zostać opatrzony podpisami wszystkich projektantów branżowych, których dotyczą zmiany.</w:t>
      </w:r>
    </w:p>
    <w:p w:rsidR="00AF150E" w:rsidRDefault="00E66D31" w:rsidP="00AF150E">
      <w:pPr>
        <w:pStyle w:val="Akapitzlist"/>
        <w:numPr>
          <w:ilvl w:val="0"/>
          <w:numId w:val="26"/>
        </w:numPr>
        <w:spacing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Wymagania w stosunku do Wykonawcy</w:t>
      </w:r>
    </w:p>
    <w:p w:rsidR="00AF150E" w:rsidRDefault="00E66D31" w:rsidP="00182A50">
      <w:pPr>
        <w:pStyle w:val="Akapitzlist"/>
        <w:numPr>
          <w:ilvl w:val="1"/>
          <w:numId w:val="26"/>
        </w:numPr>
        <w:spacing w:before="240"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Przygotowanie terenu budowy</w:t>
      </w:r>
    </w:p>
    <w:p w:rsidR="00E66D31" w:rsidRPr="00517680" w:rsidRDefault="00E66D31" w:rsidP="0010016A">
      <w:pPr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517680">
        <w:rPr>
          <w:rFonts w:asciiTheme="majorHAnsi" w:hAnsiTheme="majorHAnsi" w:cs="Tahoma"/>
          <w:color w:val="000000"/>
          <w:lang w:eastAsia="pl-PL"/>
        </w:rPr>
        <w:t xml:space="preserve">Zaplecze budowy musi zostać zorganizowane przez Wykonawcę. </w:t>
      </w:r>
    </w:p>
    <w:p w:rsidR="00E66D31" w:rsidRPr="00517680" w:rsidRDefault="00E66D31" w:rsidP="0010016A">
      <w:pPr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517680">
        <w:rPr>
          <w:rFonts w:asciiTheme="majorHAnsi" w:hAnsiTheme="majorHAnsi" w:cs="Tahoma"/>
          <w:color w:val="000000"/>
          <w:lang w:eastAsia="pl-PL"/>
        </w:rPr>
        <w:t xml:space="preserve">Plac budowy musi zostać oznakowany. </w:t>
      </w:r>
    </w:p>
    <w:p w:rsidR="00E66D31" w:rsidRPr="00517680" w:rsidRDefault="00E66D31" w:rsidP="0010016A">
      <w:pPr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517680">
        <w:rPr>
          <w:rFonts w:asciiTheme="majorHAnsi" w:hAnsiTheme="majorHAnsi" w:cs="Tahoma"/>
          <w:color w:val="000000"/>
          <w:lang w:eastAsia="pl-PL"/>
        </w:rPr>
        <w:t xml:space="preserve">Od momentu przekazania Wykonawcy placu budowy, ten zobowiązany jest do utrzymania przez cały okres trwania </w:t>
      </w:r>
      <w:r w:rsidR="0010016A" w:rsidRPr="00517680">
        <w:rPr>
          <w:rFonts w:asciiTheme="majorHAnsi" w:hAnsiTheme="majorHAnsi" w:cs="Tahoma"/>
          <w:color w:val="000000"/>
          <w:lang w:eastAsia="pl-PL"/>
        </w:rPr>
        <w:t>inwestycji</w:t>
      </w:r>
      <w:r w:rsidRPr="00517680">
        <w:rPr>
          <w:rFonts w:asciiTheme="majorHAnsi" w:hAnsiTheme="majorHAnsi" w:cs="Tahoma"/>
          <w:color w:val="000000"/>
          <w:lang w:eastAsia="pl-PL"/>
        </w:rPr>
        <w:t xml:space="preserve">, wszystkich nawierzchni drogowych w stanie technicznym niepogorszonym i zapewniającym przejezdność na obszarze sąsiadującym z placem budowy oraz na trasach objazdów wyznaczonych przez wykonawcę w ramach czasowej organizacji ruchu. </w:t>
      </w:r>
    </w:p>
    <w:p w:rsidR="00E66D31" w:rsidRPr="00517680" w:rsidRDefault="00E66D31" w:rsidP="0010016A">
      <w:pPr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517680">
        <w:rPr>
          <w:rFonts w:asciiTheme="majorHAnsi" w:hAnsiTheme="majorHAnsi" w:cs="Tahoma"/>
          <w:color w:val="000000"/>
          <w:lang w:eastAsia="pl-PL"/>
        </w:rPr>
        <w:t>Właściwa organizacja robót i placu budowy leży w gestii Wykonawcy. Wszystkie roboty budowlane winny być prowadzone w sposób zapewniający minimalizację negatywnych oddziaływań na środowisko (wody gruntowe, glebę, powietrze)</w:t>
      </w:r>
      <w:r w:rsidR="00517680" w:rsidRPr="00517680">
        <w:rPr>
          <w:rFonts w:asciiTheme="majorHAnsi" w:hAnsiTheme="majorHAnsi" w:cs="Tahoma"/>
          <w:color w:val="000000"/>
          <w:lang w:eastAsia="pl-PL"/>
        </w:rPr>
        <w:t>.</w:t>
      </w:r>
    </w:p>
    <w:p w:rsidR="00E66D31" w:rsidRPr="004E316D" w:rsidRDefault="00E66D31" w:rsidP="0010016A">
      <w:pPr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517680">
        <w:rPr>
          <w:rFonts w:asciiTheme="majorHAnsi" w:hAnsiTheme="majorHAnsi" w:cs="Tahoma"/>
          <w:color w:val="000000"/>
          <w:lang w:eastAsia="pl-PL"/>
        </w:rPr>
        <w:t xml:space="preserve">Wykonawca prac budowlanych zobowiązany jest do przestrzegania przepisów i zasad aktualnie </w:t>
      </w:r>
      <w:r w:rsidRPr="004E316D">
        <w:rPr>
          <w:rFonts w:asciiTheme="majorHAnsi" w:hAnsiTheme="majorHAnsi" w:cs="Tahoma"/>
          <w:color w:val="000000"/>
          <w:lang w:eastAsia="pl-PL"/>
        </w:rPr>
        <w:t xml:space="preserve">obowiązujących przy gospodarowaniu odpadami. </w:t>
      </w:r>
    </w:p>
    <w:p w:rsidR="004E316D" w:rsidRPr="004E316D" w:rsidRDefault="004E316D" w:rsidP="004E316D">
      <w:pPr>
        <w:pStyle w:val="Default"/>
        <w:spacing w:after="27"/>
        <w:jc w:val="both"/>
      </w:pPr>
      <w:r w:rsidRPr="004E316D">
        <w:t xml:space="preserve">Materiały z rozbiórki zakwalifikowane przez zamawiającego jako zdatne do ponownego użytku (np. płyty betonowe) zostaną przez </w:t>
      </w:r>
      <w:r w:rsidRPr="004E316D">
        <w:rPr>
          <w:sz w:val="23"/>
          <w:szCs w:val="23"/>
        </w:rPr>
        <w:t xml:space="preserve">wykonawcę przewiezione oraz rozładowane na miejsce wskazane przez zamawiającego w promieniu do </w:t>
      </w:r>
      <w:r w:rsidR="001E1EF4">
        <w:rPr>
          <w:sz w:val="23"/>
          <w:szCs w:val="23"/>
        </w:rPr>
        <w:t>5</w:t>
      </w:r>
      <w:r w:rsidRPr="004E316D">
        <w:rPr>
          <w:sz w:val="23"/>
          <w:szCs w:val="23"/>
        </w:rPr>
        <w:t xml:space="preserve"> km od miejsca ich demontażu. </w:t>
      </w:r>
    </w:p>
    <w:p w:rsidR="004E316D" w:rsidRPr="004E316D" w:rsidRDefault="004E316D" w:rsidP="004E316D">
      <w:pPr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4E316D">
        <w:rPr>
          <w:rFonts w:ascii="Times New Roman" w:hAnsi="Times New Roman"/>
          <w:color w:val="000000"/>
          <w:sz w:val="23"/>
          <w:szCs w:val="23"/>
        </w:rPr>
        <w:t xml:space="preserve">Nadmiar ziemi z wykopów, odpady budowlane, gruz, śmieci należy usunąć z placu budowy, zutylizować i wywieźć na legalne wysypisko lub złomowisko – kosztem i staraniem Wykonawcy. </w:t>
      </w:r>
    </w:p>
    <w:p w:rsidR="00B009E3" w:rsidRPr="00517680" w:rsidRDefault="00B009E3" w:rsidP="0010016A">
      <w:pPr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4E316D">
        <w:rPr>
          <w:rFonts w:asciiTheme="majorHAnsi" w:hAnsiTheme="majorHAnsi" w:cs="Tahoma"/>
          <w:color w:val="000000"/>
          <w:lang w:eastAsia="pl-PL"/>
        </w:rPr>
        <w:t>Wykonawca jest zobowiązany do przygotowania terenu budowy do realizacji robót budowlanych, w szczególności winien zapewnić na</w:t>
      </w:r>
      <w:r>
        <w:rPr>
          <w:rFonts w:asciiTheme="majorHAnsi" w:hAnsiTheme="majorHAnsi" w:cs="Tahoma"/>
          <w:color w:val="000000"/>
          <w:lang w:eastAsia="pl-PL"/>
        </w:rPr>
        <w:t xml:space="preserve"> terenie budowy ład, porządek, zapewnić przestrzeganie przepisów BHP.</w:t>
      </w:r>
    </w:p>
    <w:p w:rsidR="00627C48" w:rsidRDefault="00627C48" w:rsidP="00182A50">
      <w:pPr>
        <w:pStyle w:val="Akapitzlist"/>
        <w:numPr>
          <w:ilvl w:val="1"/>
          <w:numId w:val="26"/>
        </w:numPr>
        <w:spacing w:before="240"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Roboty ziemne</w:t>
      </w:r>
    </w:p>
    <w:p w:rsidR="00552A2D" w:rsidRPr="00552A2D" w:rsidRDefault="00552A2D" w:rsidP="00552A2D">
      <w:pPr>
        <w:spacing w:after="160"/>
        <w:contextualSpacing/>
        <w:jc w:val="both"/>
        <w:rPr>
          <w:rFonts w:ascii="Cambria" w:hAnsi="Cambria"/>
          <w:color w:val="000000"/>
        </w:rPr>
      </w:pPr>
      <w:r w:rsidRPr="00552A2D">
        <w:rPr>
          <w:rFonts w:ascii="Cambria" w:hAnsi="Cambria"/>
          <w:color w:val="000000"/>
        </w:rPr>
        <w:t xml:space="preserve">Roboty ziemne powinny być prowadzone w sposób nie powodujący destrukcji podłoża i jego nawodnienia. Sposób wykonania wykopów i nasypów powinien gwarantować ich stateczność. Wyznaczenie ewentualnego miejsca odkładów i koszty ewentualnej rekultywacji leżą po stornie Wykonawcy.  </w:t>
      </w:r>
    </w:p>
    <w:p w:rsidR="00552A2D" w:rsidRPr="00552A2D" w:rsidRDefault="00552A2D" w:rsidP="00552A2D">
      <w:pPr>
        <w:spacing w:after="160"/>
        <w:contextualSpacing/>
        <w:jc w:val="both"/>
        <w:rPr>
          <w:rFonts w:ascii="Cambria" w:hAnsi="Cambria"/>
          <w:color w:val="000000"/>
        </w:rPr>
      </w:pPr>
      <w:r w:rsidRPr="00552A2D">
        <w:rPr>
          <w:rFonts w:ascii="Cambria" w:hAnsi="Cambria"/>
          <w:color w:val="000000"/>
        </w:rPr>
        <w:t xml:space="preserve">Roboty ziemne należy wykonywać w warunkach atmosferycznych nie powodujących pogorszenia stanu gruntów w podłożu posadowienia konstrukcji drogowych. W przypadku zaistnienia niebezpieczeństwa utraty parametrów wytrzymałościowych gruntu (np. gruntów gliniastych narażonych na ekspozycję w czasie opadów atmosferycznych), Wykonawca obowiązany jest podjąć odpowiednie środki zaradcze (np. wykonanie odwodnienia obszarów roboczych itp.). Informacja na ten temat powinna znaleźć się w dokumentacji projektowej.  </w:t>
      </w:r>
    </w:p>
    <w:p w:rsidR="00552A2D" w:rsidRDefault="00552A2D" w:rsidP="00975BAF">
      <w:pPr>
        <w:pStyle w:val="Akapitzlist"/>
        <w:numPr>
          <w:ilvl w:val="1"/>
          <w:numId w:val="26"/>
        </w:numPr>
        <w:spacing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Roboty drogowe</w:t>
      </w:r>
    </w:p>
    <w:p w:rsidR="00552A2D" w:rsidRDefault="00552A2D" w:rsidP="00627C48">
      <w:pPr>
        <w:spacing w:after="160"/>
        <w:contextualSpacing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Wykonawca robót jest odpowiedzialny za jakość wykonania robót oraz za ich zgodność z dokumentacją oraz sztuką budowlaną. Roboty drogowe powinny być realizowane w sprzyjających warunkach atmosferycznych oraz w sposób uniemożliwiający powstanie szkód w przyległych obiektach. </w:t>
      </w:r>
      <w:r w:rsidR="00622402">
        <w:rPr>
          <w:rFonts w:ascii="Cambria" w:hAnsi="Cambria"/>
          <w:color w:val="000000"/>
        </w:rPr>
        <w:t xml:space="preserve">W trakcie prowadzenia prac musi być zapewniony dostęp do posesji, upraw rolnych oraz zakładów produkcyjnych. </w:t>
      </w:r>
    </w:p>
    <w:p w:rsidR="008161AD" w:rsidRDefault="008161AD" w:rsidP="00627C48">
      <w:pPr>
        <w:spacing w:after="160"/>
        <w:contextualSpacing/>
        <w:jc w:val="both"/>
        <w:rPr>
          <w:rFonts w:ascii="Cambria" w:hAnsi="Cambria"/>
          <w:color w:val="000000"/>
        </w:rPr>
      </w:pPr>
    </w:p>
    <w:p w:rsidR="00622402" w:rsidRPr="00622402" w:rsidRDefault="00622402" w:rsidP="00622402">
      <w:pPr>
        <w:pStyle w:val="Akapitzlist"/>
        <w:numPr>
          <w:ilvl w:val="1"/>
          <w:numId w:val="26"/>
        </w:numPr>
        <w:spacing w:after="160"/>
        <w:contextualSpacing/>
        <w:jc w:val="both"/>
        <w:rPr>
          <w:rFonts w:ascii="Cambria" w:hAnsi="Cambria"/>
          <w:b/>
          <w:bCs/>
          <w:color w:val="000000"/>
        </w:rPr>
      </w:pPr>
      <w:r w:rsidRPr="00622402">
        <w:rPr>
          <w:rFonts w:ascii="Cambria" w:hAnsi="Cambria"/>
          <w:b/>
          <w:bCs/>
          <w:color w:val="000000"/>
        </w:rPr>
        <w:t xml:space="preserve">Nawierzchnia </w:t>
      </w:r>
    </w:p>
    <w:p w:rsidR="00622402" w:rsidRPr="00622402" w:rsidRDefault="00622402" w:rsidP="00622402">
      <w:pPr>
        <w:spacing w:after="160"/>
        <w:contextualSpacing/>
        <w:jc w:val="both"/>
        <w:rPr>
          <w:rFonts w:ascii="Cambria" w:hAnsi="Cambria"/>
          <w:color w:val="000000"/>
        </w:rPr>
      </w:pPr>
      <w:r>
        <w:rPr>
          <w:rFonts w:ascii="Cambria" w:hAnsi="Cambria"/>
          <w:color w:val="000000"/>
        </w:rPr>
        <w:t xml:space="preserve">Zamawiający wymaga wykonania robót w taki sposób, by spełniały wymagania obowiązujących norm. Elementy konstrukcji powinny być zrealizowane zgodnie z wymaganiami obowiązujących norm i spełnieniem szczegółowych zasad określonych w dokumentacji takich jak: profil podłużny i przekroje poprzeczne oraz przekrój normalny (konstrukcyjny) zaakceptowany przez Zamawiającego w projekcie </w:t>
      </w:r>
      <w:r w:rsidR="002F4340">
        <w:rPr>
          <w:rFonts w:ascii="Cambria" w:hAnsi="Cambria"/>
          <w:color w:val="000000"/>
        </w:rPr>
        <w:t xml:space="preserve">technicznym. </w:t>
      </w:r>
    </w:p>
    <w:p w:rsidR="00AF150E" w:rsidRDefault="00517680" w:rsidP="00975BAF">
      <w:pPr>
        <w:pStyle w:val="Akapitzlist"/>
        <w:numPr>
          <w:ilvl w:val="1"/>
          <w:numId w:val="26"/>
        </w:numPr>
        <w:spacing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Wymagania środowiskowe</w:t>
      </w:r>
    </w:p>
    <w:p w:rsidR="00517680" w:rsidRPr="00517680" w:rsidRDefault="00517680" w:rsidP="00517680">
      <w:pPr>
        <w:spacing w:after="160"/>
        <w:contextualSpacing/>
        <w:jc w:val="both"/>
        <w:rPr>
          <w:rFonts w:asciiTheme="majorHAnsi" w:hAnsiTheme="majorHAnsi"/>
          <w:b/>
          <w:bCs/>
          <w:color w:val="000000"/>
          <w:sz w:val="24"/>
          <w:szCs w:val="24"/>
        </w:rPr>
      </w:pPr>
      <w:r w:rsidRPr="00517680">
        <w:rPr>
          <w:rFonts w:asciiTheme="majorHAnsi" w:hAnsiTheme="majorHAnsi"/>
        </w:rPr>
        <w:t>Wykonawca podejmie wszystkie możliwe działania mające na celu minimalizację negatywnego wpływu na środowisko oraz zapewni odpowiednie warunki dla higieny i zdrowia użytkowników otoczenia poprzez odpowiedni dobór technologii robót.</w:t>
      </w:r>
    </w:p>
    <w:p w:rsidR="00517680" w:rsidRDefault="00517680" w:rsidP="00975BAF">
      <w:pPr>
        <w:pStyle w:val="Akapitzlist"/>
        <w:numPr>
          <w:ilvl w:val="1"/>
          <w:numId w:val="26"/>
        </w:numPr>
        <w:spacing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Organizacja ruchu na czas robót</w:t>
      </w:r>
    </w:p>
    <w:p w:rsidR="00517680" w:rsidRPr="00517680" w:rsidRDefault="00517680" w:rsidP="00517680">
      <w:pPr>
        <w:jc w:val="both"/>
        <w:rPr>
          <w:rFonts w:asciiTheme="majorHAnsi" w:hAnsiTheme="majorHAnsi" w:cs="Tahoma"/>
          <w:color w:val="000000"/>
          <w:lang w:eastAsia="pl-PL"/>
        </w:rPr>
      </w:pPr>
      <w:r w:rsidRPr="00517680">
        <w:rPr>
          <w:rFonts w:asciiTheme="majorHAnsi" w:hAnsiTheme="majorHAnsi" w:cs="Tahoma"/>
          <w:color w:val="000000"/>
          <w:lang w:eastAsia="pl-PL"/>
        </w:rPr>
        <w:t xml:space="preserve">Organizacja ruchu na czas robót powinna być wykonana zgodnie ze „Szczegółowymi warunkami technicznymi dla znaków i sygnałów drogowych oraz urządzeń bezpieczeństwa ruchu drogowego i warunków ich umieszczania na drogach” (Dz. U. 2019, poz. 2311 z późn. zm.). </w:t>
      </w:r>
    </w:p>
    <w:p w:rsidR="00517680" w:rsidRPr="00517680" w:rsidRDefault="00517680" w:rsidP="00517680">
      <w:pPr>
        <w:jc w:val="both"/>
        <w:rPr>
          <w:rFonts w:asciiTheme="majorHAnsi" w:hAnsiTheme="majorHAnsi" w:cs="Tahoma"/>
          <w:color w:val="000000"/>
          <w:lang w:eastAsia="pl-PL"/>
        </w:rPr>
      </w:pPr>
      <w:r w:rsidRPr="00517680">
        <w:rPr>
          <w:rFonts w:asciiTheme="majorHAnsi" w:hAnsiTheme="majorHAnsi" w:cs="Tahoma"/>
          <w:color w:val="000000"/>
          <w:lang w:eastAsia="pl-PL"/>
        </w:rPr>
        <w:t xml:space="preserve">Wykonawca uzyska wszystkie niezbędne opinie wymaganych organów opiniodawczych wraz z zatwierdzeniem projektu organizacji ruchu na czas robót. </w:t>
      </w:r>
    </w:p>
    <w:p w:rsidR="00517680" w:rsidRPr="00517680" w:rsidRDefault="00517680" w:rsidP="00517680">
      <w:pPr>
        <w:jc w:val="both"/>
        <w:rPr>
          <w:rFonts w:asciiTheme="majorHAnsi" w:hAnsiTheme="majorHAnsi" w:cs="Tahoma"/>
          <w:color w:val="000000"/>
          <w:lang w:eastAsia="pl-PL"/>
        </w:rPr>
      </w:pPr>
      <w:r w:rsidRPr="00517680">
        <w:rPr>
          <w:rFonts w:asciiTheme="majorHAnsi" w:hAnsiTheme="majorHAnsi" w:cs="Tahoma"/>
          <w:color w:val="000000"/>
          <w:lang w:eastAsia="pl-PL"/>
        </w:rPr>
        <w:t xml:space="preserve">Do obowiązków wykonawcy należy zapewnienie dojazdów mieszkańców i innych osób do posesji sąsiadujących z ciągami ulic stanowiącymi przedmiot inwestycji. </w:t>
      </w:r>
    </w:p>
    <w:p w:rsidR="00517680" w:rsidRPr="00517680" w:rsidRDefault="00517680" w:rsidP="00517680">
      <w:pPr>
        <w:jc w:val="both"/>
        <w:rPr>
          <w:rFonts w:asciiTheme="majorHAnsi" w:hAnsiTheme="majorHAnsi" w:cs="Tahoma"/>
          <w:color w:val="000000"/>
          <w:lang w:eastAsia="pl-PL"/>
        </w:rPr>
      </w:pPr>
      <w:r w:rsidRPr="00517680">
        <w:rPr>
          <w:rFonts w:asciiTheme="majorHAnsi" w:hAnsiTheme="majorHAnsi" w:cs="Tahoma"/>
          <w:color w:val="000000"/>
          <w:lang w:eastAsia="pl-PL"/>
        </w:rPr>
        <w:t xml:space="preserve">Wykonawca przy doborze technologii robót powinien przewidzieć minimalizację okresów uciążliwości dotyczących zmian w obsłudze komunikacyjnej rejonu objętego robotami. </w:t>
      </w:r>
    </w:p>
    <w:p w:rsidR="00517680" w:rsidRPr="00517680" w:rsidRDefault="00517680" w:rsidP="00517680">
      <w:pPr>
        <w:spacing w:after="160"/>
        <w:contextualSpacing/>
        <w:jc w:val="both"/>
        <w:rPr>
          <w:rFonts w:asciiTheme="majorHAnsi" w:hAnsiTheme="majorHAnsi"/>
          <w:b/>
          <w:bCs/>
          <w:color w:val="000000"/>
          <w:sz w:val="24"/>
          <w:szCs w:val="24"/>
        </w:rPr>
      </w:pPr>
      <w:r w:rsidRPr="00517680">
        <w:rPr>
          <w:rFonts w:asciiTheme="majorHAnsi" w:hAnsiTheme="majorHAnsi" w:cs="Tahoma"/>
          <w:color w:val="000000"/>
          <w:lang w:eastAsia="pl-PL"/>
        </w:rPr>
        <w:t>Za wszystkie szkody komunikacyjne spowodowane złym utrzymaniem odcinków dróg w okresie letnim i zimowym odpowiedzialność prawną ponosić będzie Wykonawca</w:t>
      </w:r>
      <w:r>
        <w:rPr>
          <w:rFonts w:asciiTheme="majorHAnsi" w:hAnsiTheme="majorHAnsi" w:cs="Tahoma"/>
          <w:color w:val="000000"/>
          <w:lang w:eastAsia="pl-PL"/>
        </w:rPr>
        <w:t>.</w:t>
      </w:r>
    </w:p>
    <w:p w:rsidR="00517680" w:rsidRDefault="00517680" w:rsidP="00975BAF">
      <w:pPr>
        <w:pStyle w:val="Akapitzlist"/>
        <w:numPr>
          <w:ilvl w:val="1"/>
          <w:numId w:val="26"/>
        </w:numPr>
        <w:spacing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Wymagania w zakresie ubezpieczenia budowy</w:t>
      </w:r>
    </w:p>
    <w:p w:rsidR="00517680" w:rsidRPr="00517680" w:rsidRDefault="00517680" w:rsidP="00517680">
      <w:pPr>
        <w:jc w:val="both"/>
        <w:rPr>
          <w:rFonts w:asciiTheme="majorHAnsi" w:hAnsiTheme="majorHAnsi" w:cs="Tahoma"/>
          <w:color w:val="000000"/>
          <w:lang w:eastAsia="pl-PL"/>
        </w:rPr>
      </w:pPr>
      <w:r w:rsidRPr="00517680">
        <w:rPr>
          <w:rFonts w:asciiTheme="majorHAnsi" w:hAnsiTheme="majorHAnsi" w:cs="Tahoma"/>
          <w:color w:val="000000"/>
          <w:lang w:eastAsia="pl-PL"/>
        </w:rPr>
        <w:t xml:space="preserve">Wykonawca zapewni zawarcie umów ubezpieczeniowych i przejmie ryzyko związane </w:t>
      </w:r>
      <w:r>
        <w:rPr>
          <w:rFonts w:asciiTheme="majorHAnsi" w:hAnsiTheme="majorHAnsi" w:cs="Tahoma"/>
          <w:color w:val="000000"/>
          <w:lang w:eastAsia="pl-PL"/>
        </w:rPr>
        <w:br/>
      </w:r>
      <w:r w:rsidRPr="00517680">
        <w:rPr>
          <w:rFonts w:asciiTheme="majorHAnsi" w:hAnsiTheme="majorHAnsi" w:cs="Tahoma"/>
          <w:color w:val="000000"/>
          <w:lang w:eastAsia="pl-PL"/>
        </w:rPr>
        <w:t xml:space="preserve">z nieprawidłowym działaniem w zakresie: </w:t>
      </w:r>
    </w:p>
    <w:p w:rsidR="00517680" w:rsidRPr="00517680" w:rsidRDefault="00517680" w:rsidP="00517680">
      <w:pPr>
        <w:pStyle w:val="Akapitzlist"/>
        <w:numPr>
          <w:ilvl w:val="0"/>
          <w:numId w:val="41"/>
        </w:numPr>
        <w:spacing w:after="52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517680">
        <w:rPr>
          <w:rFonts w:asciiTheme="majorHAnsi" w:hAnsiTheme="majorHAnsi" w:cs="Tahoma"/>
          <w:color w:val="000000"/>
          <w:sz w:val="22"/>
          <w:szCs w:val="22"/>
          <w:lang w:eastAsia="pl-PL"/>
        </w:rPr>
        <w:t>przygotowania terenu budowy,</w:t>
      </w:r>
    </w:p>
    <w:p w:rsidR="00517680" w:rsidRPr="00517680" w:rsidRDefault="00517680" w:rsidP="00517680">
      <w:pPr>
        <w:pStyle w:val="Akapitzlist"/>
        <w:numPr>
          <w:ilvl w:val="0"/>
          <w:numId w:val="41"/>
        </w:numPr>
        <w:spacing w:after="52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517680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prowadzenia i organizacji robót budowlanych </w:t>
      </w:r>
    </w:p>
    <w:p w:rsidR="00517680" w:rsidRPr="00517680" w:rsidRDefault="00517680" w:rsidP="00517680">
      <w:pPr>
        <w:pStyle w:val="Akapitzlist"/>
        <w:numPr>
          <w:ilvl w:val="0"/>
          <w:numId w:val="41"/>
        </w:numPr>
        <w:spacing w:after="52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517680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ochrony środowiska naturalnego </w:t>
      </w:r>
    </w:p>
    <w:p w:rsidR="00517680" w:rsidRPr="00517680" w:rsidRDefault="00517680" w:rsidP="00517680">
      <w:pPr>
        <w:pStyle w:val="Akapitzlist"/>
        <w:numPr>
          <w:ilvl w:val="0"/>
          <w:numId w:val="41"/>
        </w:numPr>
        <w:spacing w:after="52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517680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warunków BHP, </w:t>
      </w:r>
    </w:p>
    <w:p w:rsidR="00517680" w:rsidRPr="00517680" w:rsidRDefault="00517680" w:rsidP="00517680">
      <w:pPr>
        <w:pStyle w:val="Akapitzlist"/>
        <w:numPr>
          <w:ilvl w:val="0"/>
          <w:numId w:val="41"/>
        </w:numPr>
        <w:spacing w:after="52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517680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warunków BRD (bezpieczeństwo ruchu drogowego), </w:t>
      </w:r>
    </w:p>
    <w:p w:rsidR="00517680" w:rsidRPr="00517680" w:rsidRDefault="00517680" w:rsidP="00517680">
      <w:pPr>
        <w:pStyle w:val="Akapitzlist"/>
        <w:numPr>
          <w:ilvl w:val="0"/>
          <w:numId w:val="41"/>
        </w:numPr>
        <w:spacing w:after="52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517680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zabezpieczenia placu budowy przed dostępem osób trzecich, </w:t>
      </w:r>
    </w:p>
    <w:p w:rsidR="00517680" w:rsidRPr="00517680" w:rsidRDefault="00517680" w:rsidP="00517680">
      <w:pPr>
        <w:pStyle w:val="Akapitzlist"/>
        <w:numPr>
          <w:ilvl w:val="0"/>
          <w:numId w:val="41"/>
        </w:numPr>
        <w:spacing w:after="52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517680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zabezpieczenie interesów osób trzecich, </w:t>
      </w:r>
    </w:p>
    <w:p w:rsidR="00517680" w:rsidRDefault="00517680" w:rsidP="00517680">
      <w:pPr>
        <w:pStyle w:val="Akapitzlist"/>
        <w:numPr>
          <w:ilvl w:val="0"/>
          <w:numId w:val="41"/>
        </w:numPr>
        <w:spacing w:after="52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517680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zabezpieczenia terenu robót od następstw związanych z budową. </w:t>
      </w:r>
    </w:p>
    <w:p w:rsidR="00CD69CC" w:rsidRDefault="00CD69CC" w:rsidP="00CD69CC">
      <w:pPr>
        <w:spacing w:after="52"/>
        <w:jc w:val="both"/>
        <w:rPr>
          <w:rFonts w:asciiTheme="majorHAnsi" w:hAnsiTheme="majorHAnsi" w:cs="Tahoma"/>
          <w:color w:val="000000"/>
          <w:lang w:eastAsia="pl-PL"/>
        </w:rPr>
      </w:pPr>
      <w:r>
        <w:rPr>
          <w:rFonts w:asciiTheme="majorHAnsi" w:hAnsiTheme="majorHAnsi" w:cs="Tahoma"/>
          <w:color w:val="000000"/>
          <w:lang w:eastAsia="pl-PL"/>
        </w:rPr>
        <w:t>Wykonawca będzie zobowiązany do przyjęcia odpowiedzialności cywilnej za wyniki działalności w zakresie:</w:t>
      </w:r>
    </w:p>
    <w:p w:rsidR="00CD69CC" w:rsidRPr="006D7820" w:rsidRDefault="00CD69CC" w:rsidP="00CD69CC">
      <w:pPr>
        <w:pStyle w:val="Akapitzlist"/>
        <w:numPr>
          <w:ilvl w:val="0"/>
          <w:numId w:val="44"/>
        </w:numPr>
        <w:spacing w:after="52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6D7820">
        <w:rPr>
          <w:rFonts w:asciiTheme="majorHAnsi" w:hAnsiTheme="majorHAnsi" w:cs="Tahoma"/>
          <w:color w:val="000000"/>
          <w:sz w:val="22"/>
          <w:szCs w:val="22"/>
          <w:lang w:eastAsia="pl-PL"/>
        </w:rPr>
        <w:t>organizacji robót budowlanych</w:t>
      </w:r>
    </w:p>
    <w:p w:rsidR="00CD69CC" w:rsidRPr="006D7820" w:rsidRDefault="00CD69CC" w:rsidP="00CD69CC">
      <w:pPr>
        <w:pStyle w:val="Akapitzlist"/>
        <w:numPr>
          <w:ilvl w:val="0"/>
          <w:numId w:val="44"/>
        </w:numPr>
        <w:spacing w:after="52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6D7820">
        <w:rPr>
          <w:rFonts w:asciiTheme="majorHAnsi" w:hAnsiTheme="majorHAnsi" w:cs="Tahoma"/>
          <w:color w:val="000000"/>
          <w:sz w:val="22"/>
          <w:szCs w:val="22"/>
          <w:lang w:eastAsia="pl-PL"/>
        </w:rPr>
        <w:t>zabezpieczenia interesów osób trzecich</w:t>
      </w:r>
    </w:p>
    <w:p w:rsidR="00CD69CC" w:rsidRPr="006D7820" w:rsidRDefault="00CD69CC" w:rsidP="00CD69CC">
      <w:pPr>
        <w:pStyle w:val="Akapitzlist"/>
        <w:numPr>
          <w:ilvl w:val="0"/>
          <w:numId w:val="44"/>
        </w:numPr>
        <w:spacing w:after="52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6D7820">
        <w:rPr>
          <w:rFonts w:asciiTheme="majorHAnsi" w:hAnsiTheme="majorHAnsi" w:cs="Tahoma"/>
          <w:color w:val="000000"/>
          <w:sz w:val="22"/>
          <w:szCs w:val="22"/>
          <w:lang w:eastAsia="pl-PL"/>
        </w:rPr>
        <w:t>ochrony środowiska</w:t>
      </w:r>
    </w:p>
    <w:p w:rsidR="00CD69CC" w:rsidRPr="006D7820" w:rsidRDefault="00CD69CC" w:rsidP="00CD69CC">
      <w:pPr>
        <w:pStyle w:val="Akapitzlist"/>
        <w:numPr>
          <w:ilvl w:val="0"/>
          <w:numId w:val="44"/>
        </w:numPr>
        <w:spacing w:after="52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6D7820">
        <w:rPr>
          <w:rFonts w:asciiTheme="majorHAnsi" w:hAnsiTheme="majorHAnsi" w:cs="Tahoma"/>
          <w:color w:val="000000"/>
          <w:sz w:val="22"/>
          <w:szCs w:val="22"/>
          <w:lang w:eastAsia="pl-PL"/>
        </w:rPr>
        <w:t>warunków bezpieczeństwa pracy</w:t>
      </w:r>
    </w:p>
    <w:p w:rsidR="00CD69CC" w:rsidRDefault="00CD69CC" w:rsidP="00182A50">
      <w:pPr>
        <w:pStyle w:val="Akapitzlist"/>
        <w:numPr>
          <w:ilvl w:val="0"/>
          <w:numId w:val="44"/>
        </w:numPr>
        <w:spacing w:after="240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6D7820">
        <w:rPr>
          <w:rFonts w:asciiTheme="majorHAnsi" w:hAnsiTheme="majorHAnsi" w:cs="Tahoma"/>
          <w:color w:val="000000"/>
          <w:sz w:val="22"/>
          <w:szCs w:val="22"/>
          <w:lang w:eastAsia="pl-PL"/>
        </w:rPr>
        <w:t>warunków bezpieczeństwa ruchu drogowego.</w:t>
      </w:r>
    </w:p>
    <w:p w:rsidR="008161AD" w:rsidRPr="006D7820" w:rsidRDefault="008161AD" w:rsidP="008161AD">
      <w:pPr>
        <w:pStyle w:val="Akapitzlist"/>
        <w:spacing w:after="240"/>
        <w:ind w:left="720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</w:p>
    <w:p w:rsidR="00517680" w:rsidRPr="00517680" w:rsidRDefault="00517680" w:rsidP="00182A50">
      <w:pPr>
        <w:pStyle w:val="Akapitzlist"/>
        <w:numPr>
          <w:ilvl w:val="1"/>
          <w:numId w:val="26"/>
        </w:numPr>
        <w:spacing w:before="240"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Wymagania dot. BHP i ochrony p.poż.</w:t>
      </w:r>
    </w:p>
    <w:p w:rsidR="00517680" w:rsidRPr="00517680" w:rsidRDefault="00517680" w:rsidP="00517680">
      <w:pPr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517680">
        <w:rPr>
          <w:rFonts w:asciiTheme="majorHAnsi" w:hAnsiTheme="majorHAnsi" w:cs="Tahoma"/>
          <w:color w:val="000000"/>
          <w:lang w:eastAsia="pl-PL"/>
        </w:rPr>
        <w:t xml:space="preserve">Podczas prowadzenia prac budowlanych wykonawca musi przestrzegać przepisów dotyczących bezpieczeństwa i higieny pracy. </w:t>
      </w:r>
    </w:p>
    <w:p w:rsidR="00517680" w:rsidRDefault="00517680" w:rsidP="00517680">
      <w:pPr>
        <w:spacing w:after="0"/>
        <w:jc w:val="both"/>
        <w:rPr>
          <w:rFonts w:asciiTheme="majorHAnsi" w:hAnsiTheme="majorHAnsi" w:cs="Tahoma"/>
          <w:color w:val="000000"/>
          <w:lang w:eastAsia="pl-PL"/>
        </w:rPr>
      </w:pPr>
      <w:r w:rsidRPr="00517680">
        <w:rPr>
          <w:rFonts w:asciiTheme="majorHAnsi" w:hAnsiTheme="majorHAnsi" w:cs="Tahoma"/>
          <w:color w:val="000000"/>
          <w:lang w:eastAsia="pl-PL"/>
        </w:rPr>
        <w:t xml:space="preserve">Wykonawca jest zobowiązany zatrudnić Inspektora BHP, który odpowiedzialny za przestrzeganie przez Wykonawcę przepisów BHP zgodnie z obowiązującym Prawem Polskim, oraz przestrzegania Planu Bezpieczeństwa i Oceny Zdrowia zgodnie z definicją z Warunków Kontraktu. </w:t>
      </w:r>
    </w:p>
    <w:p w:rsidR="008161AD" w:rsidRPr="00517680" w:rsidRDefault="008161AD" w:rsidP="00517680">
      <w:pPr>
        <w:spacing w:after="0"/>
        <w:jc w:val="both"/>
        <w:rPr>
          <w:rFonts w:asciiTheme="majorHAnsi" w:hAnsiTheme="majorHAnsi" w:cs="Tahoma"/>
          <w:color w:val="000000"/>
          <w:lang w:eastAsia="pl-PL"/>
        </w:rPr>
      </w:pPr>
    </w:p>
    <w:p w:rsidR="00B2758A" w:rsidRDefault="00B2758A" w:rsidP="00182A50">
      <w:pPr>
        <w:pStyle w:val="Akapitzlist"/>
        <w:numPr>
          <w:ilvl w:val="0"/>
          <w:numId w:val="26"/>
        </w:numPr>
        <w:spacing w:before="240"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Część informacyjna</w:t>
      </w:r>
    </w:p>
    <w:p w:rsidR="00B2758A" w:rsidRDefault="00B2758A" w:rsidP="00B2758A">
      <w:pPr>
        <w:pStyle w:val="Akapitzlist"/>
        <w:numPr>
          <w:ilvl w:val="1"/>
          <w:numId w:val="26"/>
        </w:numPr>
        <w:spacing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Oświadczenie o dysponowaniu nieruchomością na cele budowlane</w:t>
      </w:r>
    </w:p>
    <w:p w:rsidR="00B2758A" w:rsidRPr="00B2758A" w:rsidRDefault="00B2758A" w:rsidP="00B2758A">
      <w:pPr>
        <w:spacing w:after="160"/>
        <w:contextualSpacing/>
        <w:jc w:val="both"/>
        <w:rPr>
          <w:rFonts w:ascii="Cambria" w:hAnsi="Cambria"/>
          <w:color w:val="000000"/>
        </w:rPr>
      </w:pPr>
      <w:r w:rsidRPr="00B2758A">
        <w:rPr>
          <w:rFonts w:ascii="Cambria" w:hAnsi="Cambria"/>
          <w:color w:val="000000"/>
        </w:rPr>
        <w:t xml:space="preserve">Działka nr 93/2 </w:t>
      </w:r>
      <w:r>
        <w:rPr>
          <w:rFonts w:ascii="Cambria" w:hAnsi="Cambria"/>
          <w:color w:val="000000"/>
        </w:rPr>
        <w:t xml:space="preserve">w Sulminie (ul. Gralathów) </w:t>
      </w:r>
      <w:r w:rsidRPr="00B2758A">
        <w:rPr>
          <w:rFonts w:ascii="Cambria" w:hAnsi="Cambria"/>
          <w:color w:val="000000"/>
        </w:rPr>
        <w:t>stanowi własność Gminy Żukowo.</w:t>
      </w:r>
    </w:p>
    <w:p w:rsidR="00181131" w:rsidRDefault="00181131" w:rsidP="00B2758A">
      <w:pPr>
        <w:pStyle w:val="Akapitzlist"/>
        <w:numPr>
          <w:ilvl w:val="1"/>
          <w:numId w:val="26"/>
        </w:numPr>
        <w:spacing w:after="160" w:line="276" w:lineRule="auto"/>
        <w:contextualSpacing/>
        <w:jc w:val="both"/>
        <w:rPr>
          <w:rFonts w:ascii="Cambria" w:hAnsi="Cambria"/>
          <w:b/>
          <w:bCs/>
          <w:color w:val="000000"/>
        </w:rPr>
      </w:pPr>
      <w:r>
        <w:rPr>
          <w:rFonts w:ascii="Cambria" w:hAnsi="Cambria"/>
          <w:b/>
          <w:bCs/>
          <w:color w:val="000000"/>
        </w:rPr>
        <w:t>Przepisy prawne i normy związane z zamierzeniem inwestycyjnym</w:t>
      </w:r>
    </w:p>
    <w:p w:rsidR="00992EEC" w:rsidRPr="001621A8" w:rsidRDefault="00992EEC" w:rsidP="00992EEC">
      <w:pPr>
        <w:spacing w:after="160"/>
        <w:contextualSpacing/>
        <w:jc w:val="both"/>
        <w:rPr>
          <w:rFonts w:asciiTheme="majorHAnsi" w:hAnsiTheme="majorHAnsi"/>
          <w:color w:val="000000"/>
        </w:rPr>
      </w:pPr>
      <w:r w:rsidRPr="001621A8">
        <w:rPr>
          <w:rFonts w:ascii="Cambria" w:hAnsi="Cambria"/>
          <w:color w:val="000000"/>
        </w:rPr>
        <w:t>Zamierzenie polegające na wykonaniu prac projektowych i robót budowlanych musi spełniać wymogi obowiązujących polskich norm oraz wszystkich obowiązujących przepisów prawa, a w tym:</w:t>
      </w:r>
    </w:p>
    <w:p w:rsidR="00992EEC" w:rsidRPr="001621A8" w:rsidRDefault="00992EEC" w:rsidP="00992EEC">
      <w:pPr>
        <w:pStyle w:val="Akapitzlist"/>
        <w:numPr>
          <w:ilvl w:val="0"/>
          <w:numId w:val="43"/>
        </w:numPr>
        <w:spacing w:after="52" w:line="276" w:lineRule="auto"/>
        <w:ind w:left="426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1621A8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Ustawa z dnia 7 lipca 1994r. Prawo budowlane </w:t>
      </w: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>wraz z aktami wykonawczymi do wskazanej ustawy</w:t>
      </w:r>
    </w:p>
    <w:p w:rsidR="00992EEC" w:rsidRPr="001621A8" w:rsidRDefault="00992EEC" w:rsidP="00992EEC">
      <w:pPr>
        <w:pStyle w:val="Akapitzlist"/>
        <w:numPr>
          <w:ilvl w:val="0"/>
          <w:numId w:val="43"/>
        </w:numPr>
        <w:spacing w:after="52" w:line="276" w:lineRule="auto"/>
        <w:ind w:left="426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1621A8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Ustawa </w:t>
      </w: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z dnia </w:t>
      </w:r>
      <w:r w:rsidRPr="001621A8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21 marca 1985 r. o drogach publicznych </w:t>
      </w: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>wraz z aktami wykonawczymi</w:t>
      </w:r>
      <w:r w:rsidR="00601664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 </w:t>
      </w: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>do wskazanej ustawy</w:t>
      </w:r>
    </w:p>
    <w:p w:rsidR="00992EEC" w:rsidRPr="001621A8" w:rsidRDefault="00992EEC" w:rsidP="00992EEC">
      <w:pPr>
        <w:pStyle w:val="Akapitzlist"/>
        <w:numPr>
          <w:ilvl w:val="0"/>
          <w:numId w:val="43"/>
        </w:numPr>
        <w:spacing w:after="52" w:line="276" w:lineRule="auto"/>
        <w:ind w:left="426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Ustawa z dnia </w:t>
      </w:r>
      <w:r w:rsidRPr="001621A8">
        <w:rPr>
          <w:rFonts w:asciiTheme="majorHAnsi" w:hAnsiTheme="majorHAnsi" w:cs="Tahoma"/>
          <w:color w:val="000000"/>
          <w:sz w:val="22"/>
          <w:szCs w:val="22"/>
          <w:lang w:eastAsia="pl-PL"/>
        </w:rPr>
        <w:t>17 maja 1989 Prawo geodezyjne i kartograficzne tekst ujednolicony</w:t>
      </w: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 wraz z aktami wykonawczymi</w:t>
      </w:r>
      <w:r w:rsidR="00C8407D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 </w:t>
      </w:r>
      <w:r>
        <w:rPr>
          <w:rFonts w:asciiTheme="majorHAnsi" w:hAnsiTheme="majorHAnsi" w:cs="Tahoma"/>
          <w:color w:val="000000"/>
          <w:sz w:val="22"/>
          <w:szCs w:val="22"/>
          <w:lang w:eastAsia="pl-PL"/>
        </w:rPr>
        <w:t>do wskazanej ustawy</w:t>
      </w:r>
    </w:p>
    <w:p w:rsidR="00992EEC" w:rsidRPr="001621A8" w:rsidRDefault="00992EEC" w:rsidP="00992EEC">
      <w:pPr>
        <w:pStyle w:val="Akapitzlist"/>
        <w:numPr>
          <w:ilvl w:val="0"/>
          <w:numId w:val="43"/>
        </w:numPr>
        <w:spacing w:after="52" w:line="276" w:lineRule="auto"/>
        <w:ind w:left="426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1621A8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Ustawa z dnia 27 kwietnia 2001 r. prawo ochrony środowiska </w:t>
      </w:r>
    </w:p>
    <w:p w:rsidR="00992EEC" w:rsidRPr="001621A8" w:rsidRDefault="00992EEC" w:rsidP="00992EEC">
      <w:pPr>
        <w:pStyle w:val="Akapitzlist"/>
        <w:numPr>
          <w:ilvl w:val="0"/>
          <w:numId w:val="43"/>
        </w:numPr>
        <w:spacing w:after="52" w:line="276" w:lineRule="auto"/>
        <w:ind w:left="426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1621A8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Ustawa z 29 stycznia 2004r. Prawo Zamówień Publicznych </w:t>
      </w:r>
    </w:p>
    <w:p w:rsidR="00992EEC" w:rsidRPr="001621A8" w:rsidRDefault="00992EEC" w:rsidP="00992EEC">
      <w:pPr>
        <w:pStyle w:val="Akapitzlist"/>
        <w:numPr>
          <w:ilvl w:val="0"/>
          <w:numId w:val="43"/>
        </w:numPr>
        <w:spacing w:after="52" w:line="276" w:lineRule="auto"/>
        <w:ind w:left="426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1621A8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Ustawa z dnia 16 kwietnia 2004 r. o wyrobach budowlanych </w:t>
      </w:r>
    </w:p>
    <w:p w:rsidR="00992EEC" w:rsidRPr="001621A8" w:rsidRDefault="00992EEC" w:rsidP="00992EEC">
      <w:pPr>
        <w:pStyle w:val="Akapitzlist"/>
        <w:numPr>
          <w:ilvl w:val="0"/>
          <w:numId w:val="43"/>
        </w:numPr>
        <w:spacing w:after="52" w:line="276" w:lineRule="auto"/>
        <w:ind w:left="426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1621A8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 Rozporządzenie Ministra Transportu i Gospodarki Morskiej z dnia 2 marca 1999 r. w sprawie warunków technicznych, jakim powinny odpowiadać drogi publiczne i ich usytuowanie </w:t>
      </w:r>
    </w:p>
    <w:p w:rsidR="00992EEC" w:rsidRPr="001621A8" w:rsidRDefault="00992EEC" w:rsidP="00992EEC">
      <w:pPr>
        <w:pStyle w:val="Akapitzlist"/>
        <w:numPr>
          <w:ilvl w:val="0"/>
          <w:numId w:val="43"/>
        </w:numPr>
        <w:spacing w:after="52" w:line="276" w:lineRule="auto"/>
        <w:ind w:left="426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1621A8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Rozporządzenie Ministra Infrastruktury z dnia 3 lipca 2003 roku w sprawie szczegółowych warunków technicznych dla znaków i sygnałów drogowych oraz urządzeń bezpieczeństwa ruchu drogowego i warunków ich umieszczania na drogach </w:t>
      </w:r>
    </w:p>
    <w:p w:rsidR="00992EEC" w:rsidRDefault="00992EEC" w:rsidP="00182A50">
      <w:pPr>
        <w:pStyle w:val="Akapitzlist"/>
        <w:numPr>
          <w:ilvl w:val="0"/>
          <w:numId w:val="43"/>
        </w:numPr>
        <w:spacing w:after="240" w:line="276" w:lineRule="auto"/>
        <w:ind w:left="426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  <w:r w:rsidRPr="001621A8">
        <w:rPr>
          <w:rFonts w:asciiTheme="majorHAnsi" w:hAnsiTheme="majorHAnsi" w:cs="Tahoma"/>
          <w:color w:val="000000"/>
          <w:sz w:val="22"/>
          <w:szCs w:val="22"/>
          <w:lang w:eastAsia="pl-PL"/>
        </w:rPr>
        <w:t xml:space="preserve">Rozporządzenie Ministra Infrastruktury z 02 września 2004r. w sprawie szczegółowego zakresu i formy dokumentacji projektowej, specyfikacji technicznych wykonania i odbioru robót budowlanych oraz programu funkcjonalno-użytkowego </w:t>
      </w:r>
    </w:p>
    <w:p w:rsidR="00C8407D" w:rsidRDefault="00C8407D" w:rsidP="00C8407D">
      <w:pPr>
        <w:pStyle w:val="Akapitzlist"/>
        <w:spacing w:after="240" w:line="276" w:lineRule="auto"/>
        <w:ind w:left="426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</w:p>
    <w:p w:rsidR="008161AD" w:rsidRPr="00C8407D" w:rsidRDefault="00992EEC" w:rsidP="00C8407D">
      <w:pPr>
        <w:pStyle w:val="Akapitzlist"/>
        <w:numPr>
          <w:ilvl w:val="1"/>
          <w:numId w:val="26"/>
        </w:numPr>
        <w:spacing w:before="240" w:after="160" w:line="276" w:lineRule="auto"/>
        <w:contextualSpacing/>
        <w:rPr>
          <w:rFonts w:ascii="Cambria" w:hAnsi="Cambria"/>
          <w:b/>
        </w:rPr>
      </w:pPr>
      <w:r w:rsidRPr="00C8407D">
        <w:rPr>
          <w:rFonts w:ascii="Cambria" w:hAnsi="Cambria"/>
          <w:b/>
        </w:rPr>
        <w:t>Zalecenia konserwatorskie konserwatora zabytków</w:t>
      </w:r>
    </w:p>
    <w:p w:rsidR="00992EEC" w:rsidRPr="008161AD" w:rsidRDefault="00992EEC" w:rsidP="008161AD">
      <w:pPr>
        <w:pStyle w:val="Akapitzlist"/>
        <w:numPr>
          <w:ilvl w:val="1"/>
          <w:numId w:val="26"/>
        </w:numPr>
        <w:spacing w:before="240" w:after="160" w:line="276" w:lineRule="auto"/>
        <w:contextualSpacing/>
        <w:rPr>
          <w:rFonts w:ascii="Cambria" w:hAnsi="Cambria"/>
          <w:b/>
        </w:rPr>
      </w:pPr>
      <w:r w:rsidRPr="008161AD">
        <w:rPr>
          <w:rFonts w:ascii="Cambria" w:hAnsi="Cambria"/>
          <w:color w:val="000000"/>
        </w:rPr>
        <w:t xml:space="preserve">Teren realizacji zadania nie jest </w:t>
      </w:r>
      <w:r w:rsidR="00F33D73" w:rsidRPr="008161AD">
        <w:rPr>
          <w:rFonts w:ascii="Cambria" w:hAnsi="Cambria"/>
          <w:color w:val="000000"/>
        </w:rPr>
        <w:t xml:space="preserve">objęty ochroną konserwatorską. </w:t>
      </w:r>
    </w:p>
    <w:p w:rsidR="00992EEC" w:rsidRPr="00992EEC" w:rsidRDefault="00992EEC" w:rsidP="00992EEC">
      <w:pPr>
        <w:pStyle w:val="Akapitzlist"/>
        <w:numPr>
          <w:ilvl w:val="1"/>
          <w:numId w:val="26"/>
        </w:numPr>
        <w:spacing w:after="160" w:line="276" w:lineRule="auto"/>
        <w:contextualSpacing/>
        <w:rPr>
          <w:rFonts w:ascii="Cambria" w:hAnsi="Cambria"/>
          <w:b/>
        </w:rPr>
      </w:pPr>
      <w:r w:rsidRPr="00992EEC">
        <w:rPr>
          <w:rFonts w:ascii="Cambria" w:hAnsi="Cambria"/>
          <w:b/>
        </w:rPr>
        <w:t xml:space="preserve">Dokumentacja fotograficzna stanu istniejącego </w:t>
      </w:r>
    </w:p>
    <w:p w:rsidR="0002315E" w:rsidRPr="001621A8" w:rsidRDefault="0002315E" w:rsidP="00992EEC">
      <w:pPr>
        <w:pStyle w:val="Akapitzlist"/>
        <w:spacing w:after="52" w:line="276" w:lineRule="auto"/>
        <w:ind w:left="426"/>
        <w:jc w:val="both"/>
        <w:rPr>
          <w:rFonts w:asciiTheme="majorHAnsi" w:hAnsiTheme="majorHAnsi" w:cs="Tahoma"/>
          <w:color w:val="000000"/>
          <w:sz w:val="22"/>
          <w:szCs w:val="22"/>
          <w:lang w:eastAsia="pl-PL"/>
        </w:rPr>
      </w:pPr>
    </w:p>
    <w:p w:rsidR="00181131" w:rsidRPr="001621A8" w:rsidRDefault="00181131" w:rsidP="001621A8">
      <w:pPr>
        <w:autoSpaceDE w:val="0"/>
        <w:autoSpaceDN w:val="0"/>
        <w:adjustRightInd w:val="0"/>
        <w:spacing w:after="0"/>
        <w:jc w:val="both"/>
        <w:rPr>
          <w:rFonts w:asciiTheme="majorHAnsi" w:hAnsiTheme="majorHAnsi" w:cs="Tahoma"/>
          <w:color w:val="000000"/>
          <w:lang w:eastAsia="pl-PL"/>
        </w:rPr>
      </w:pPr>
    </w:p>
    <w:p w:rsidR="00C8407D" w:rsidRDefault="00C8407D" w:rsidP="00751CA5">
      <w:pPr>
        <w:spacing w:after="160" w:line="480" w:lineRule="auto"/>
        <w:contextualSpacing/>
        <w:jc w:val="both"/>
        <w:rPr>
          <w:rFonts w:ascii="Cambria" w:hAnsi="Cambria"/>
          <w:noProof/>
          <w:color w:val="000000"/>
          <w:szCs w:val="24"/>
          <w:lang w:eastAsia="pl-PL"/>
        </w:rPr>
      </w:pPr>
    </w:p>
    <w:p w:rsidR="001E178A" w:rsidRDefault="00601664" w:rsidP="00751CA5">
      <w:pPr>
        <w:spacing w:after="160" w:line="480" w:lineRule="auto"/>
        <w:contextualSpacing/>
        <w:jc w:val="both"/>
        <w:rPr>
          <w:rFonts w:ascii="Cambria" w:hAnsi="Cambria"/>
          <w:color w:val="000000"/>
          <w:szCs w:val="24"/>
        </w:rPr>
      </w:pPr>
      <w:r>
        <w:rPr>
          <w:rFonts w:ascii="Cambria" w:hAnsi="Cambria"/>
          <w:noProof/>
          <w:color w:val="000000"/>
          <w:szCs w:val="24"/>
          <w:lang w:eastAsia="pl-PL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-241300</wp:posOffset>
            </wp:positionH>
            <wp:positionV relativeFrom="paragraph">
              <wp:posOffset>278765</wp:posOffset>
            </wp:positionV>
            <wp:extent cx="4613910" cy="3456940"/>
            <wp:effectExtent l="0" t="571500" r="0" b="562610"/>
            <wp:wrapSquare wrapText="bothSides"/>
            <wp:docPr id="2" name="Obraz 1" descr="C:\Users\User\Desktop\do PRACY\zdjęcia\asfalt Sulmin, Gralathów\20201120_09382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do PRACY\zdjęcia\asfalt Sulmin, Gralathów\20201120_093829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4613910" cy="34569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sectPr w:rsidR="001E178A" w:rsidSect="00435150">
      <w:footerReference w:type="default" r:id="rId10"/>
      <w:type w:val="continuous"/>
      <w:pgSz w:w="11900" w:h="16840"/>
      <w:pgMar w:top="880" w:right="1360" w:bottom="280" w:left="1300" w:header="708" w:footer="708" w:gutter="0"/>
      <w:cols w:space="708" w:equalWidth="0">
        <w:col w:w="9240"/>
      </w:cols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1AD" w:rsidRDefault="008161AD" w:rsidP="000B3AF7">
      <w:pPr>
        <w:spacing w:after="0" w:line="240" w:lineRule="auto"/>
      </w:pPr>
      <w:r>
        <w:separator/>
      </w:r>
    </w:p>
  </w:endnote>
  <w:endnote w:type="continuationSeparator" w:id="0">
    <w:p w:rsidR="008161AD" w:rsidRDefault="008161AD" w:rsidP="000B3AF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61AD" w:rsidRPr="009A19C1" w:rsidRDefault="008161AD">
    <w:pPr>
      <w:pStyle w:val="Stopka"/>
      <w:jc w:val="right"/>
      <w:rPr>
        <w:rFonts w:asciiTheme="majorHAnsi" w:eastAsia="Times New Roman" w:hAnsiTheme="majorHAnsi"/>
        <w:b/>
        <w:sz w:val="20"/>
        <w:szCs w:val="20"/>
      </w:rPr>
    </w:pPr>
    <w:r w:rsidRPr="009A19C1">
      <w:rPr>
        <w:rFonts w:asciiTheme="majorHAnsi" w:eastAsia="Times New Roman" w:hAnsiTheme="majorHAnsi"/>
        <w:b/>
        <w:sz w:val="20"/>
        <w:szCs w:val="20"/>
      </w:rPr>
      <w:t xml:space="preserve">str. </w:t>
    </w:r>
    <w:r w:rsidRPr="009A19C1">
      <w:rPr>
        <w:rFonts w:asciiTheme="majorHAnsi" w:eastAsia="Times New Roman" w:hAnsiTheme="majorHAnsi"/>
        <w:b/>
        <w:sz w:val="20"/>
        <w:szCs w:val="20"/>
      </w:rPr>
      <w:fldChar w:fldCharType="begin"/>
    </w:r>
    <w:r w:rsidRPr="009A19C1">
      <w:rPr>
        <w:rFonts w:asciiTheme="majorHAnsi" w:hAnsiTheme="majorHAnsi"/>
        <w:b/>
        <w:sz w:val="20"/>
        <w:szCs w:val="20"/>
      </w:rPr>
      <w:instrText>PAGE    \* MERGEFORMAT</w:instrText>
    </w:r>
    <w:r w:rsidRPr="009A19C1">
      <w:rPr>
        <w:rFonts w:asciiTheme="majorHAnsi" w:eastAsia="Times New Roman" w:hAnsiTheme="majorHAnsi"/>
        <w:b/>
        <w:sz w:val="20"/>
        <w:szCs w:val="20"/>
      </w:rPr>
      <w:fldChar w:fldCharType="separate"/>
    </w:r>
    <w:r w:rsidR="00995122" w:rsidRPr="00995122">
      <w:rPr>
        <w:rFonts w:asciiTheme="majorHAnsi" w:eastAsia="Times New Roman" w:hAnsiTheme="majorHAnsi"/>
        <w:b/>
        <w:noProof/>
        <w:sz w:val="20"/>
        <w:szCs w:val="20"/>
      </w:rPr>
      <w:t>2</w:t>
    </w:r>
    <w:r w:rsidRPr="009A19C1">
      <w:rPr>
        <w:rFonts w:asciiTheme="majorHAnsi" w:eastAsia="Times New Roman" w:hAnsiTheme="majorHAnsi"/>
        <w:b/>
        <w:sz w:val="20"/>
        <w:szCs w:val="20"/>
      </w:rPr>
      <w:fldChar w:fldCharType="end"/>
    </w:r>
  </w:p>
  <w:p w:rsidR="008161AD" w:rsidRDefault="008161A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1AD" w:rsidRDefault="008161AD" w:rsidP="000B3AF7">
      <w:pPr>
        <w:spacing w:after="0" w:line="240" w:lineRule="auto"/>
      </w:pPr>
      <w:r>
        <w:separator/>
      </w:r>
    </w:p>
  </w:footnote>
  <w:footnote w:type="continuationSeparator" w:id="0">
    <w:p w:rsidR="008161AD" w:rsidRDefault="008161AD" w:rsidP="000B3AF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2"/>
    <w:multiLevelType w:val="multilevel"/>
    <w:tmpl w:val="00000885"/>
    <w:lvl w:ilvl="0">
      <w:start w:val="1"/>
      <w:numFmt w:val="decimal"/>
      <w:lvlText w:val="%1."/>
      <w:lvlJc w:val="left"/>
      <w:pPr>
        <w:ind w:hanging="210"/>
      </w:pPr>
      <w:rPr>
        <w:u w:val="single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1" w15:restartNumberingAfterBreak="0">
    <w:nsid w:val="00000403"/>
    <w:multiLevelType w:val="multilevel"/>
    <w:tmpl w:val="00000886"/>
    <w:lvl w:ilvl="0">
      <w:numFmt w:val="bullet"/>
      <w:lvlText w:val="–"/>
      <w:lvlJc w:val="left"/>
      <w:pPr>
        <w:ind w:hanging="282"/>
      </w:pPr>
      <w:rPr>
        <w:rFonts w:ascii="Arial" w:hAnsi="Arial" w:cs="Arial"/>
        <w:b w:val="0"/>
        <w:bCs w:val="0"/>
        <w:w w:val="99"/>
        <w:sz w:val="24"/>
        <w:szCs w:val="24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2" w15:restartNumberingAfterBreak="0">
    <w:nsid w:val="00000404"/>
    <w:multiLevelType w:val="multilevel"/>
    <w:tmpl w:val="00000887"/>
    <w:lvl w:ilvl="0">
      <w:numFmt w:val="bullet"/>
      <w:lvlText w:val="–"/>
      <w:lvlJc w:val="left"/>
      <w:pPr>
        <w:ind w:hanging="360"/>
      </w:pPr>
      <w:rPr>
        <w:rFonts w:ascii="Arial" w:hAnsi="Arial" w:cs="Arial"/>
        <w:b w:val="0"/>
        <w:bCs w:val="0"/>
        <w:w w:val="99"/>
        <w:sz w:val="18"/>
        <w:szCs w:val="18"/>
      </w:rPr>
    </w:lvl>
    <w:lvl w:ilvl="1">
      <w:numFmt w:val="bullet"/>
      <w:lvlText w:val="•"/>
      <w:lvlJc w:val="left"/>
    </w:lvl>
    <w:lvl w:ilvl="2">
      <w:numFmt w:val="bullet"/>
      <w:lvlText w:val="•"/>
      <w:lvlJc w:val="left"/>
    </w:lvl>
    <w:lvl w:ilvl="3">
      <w:numFmt w:val="bullet"/>
      <w:lvlText w:val="•"/>
      <w:lvlJc w:val="left"/>
    </w:lvl>
    <w:lvl w:ilvl="4">
      <w:numFmt w:val="bullet"/>
      <w:lvlText w:val="•"/>
      <w:lvlJc w:val="left"/>
    </w:lvl>
    <w:lvl w:ilvl="5">
      <w:numFmt w:val="bullet"/>
      <w:lvlText w:val="•"/>
      <w:lvlJc w:val="left"/>
    </w:lvl>
    <w:lvl w:ilvl="6">
      <w:numFmt w:val="bullet"/>
      <w:lvlText w:val="•"/>
      <w:lvlJc w:val="left"/>
    </w:lvl>
    <w:lvl w:ilvl="7">
      <w:numFmt w:val="bullet"/>
      <w:lvlText w:val="•"/>
      <w:lvlJc w:val="left"/>
    </w:lvl>
    <w:lvl w:ilvl="8">
      <w:numFmt w:val="bullet"/>
      <w:lvlText w:val="•"/>
      <w:lvlJc w:val="left"/>
    </w:lvl>
  </w:abstractNum>
  <w:abstractNum w:abstractNumId="3" w15:restartNumberingAfterBreak="0">
    <w:nsid w:val="03296F72"/>
    <w:multiLevelType w:val="hybridMultilevel"/>
    <w:tmpl w:val="CA20E928"/>
    <w:lvl w:ilvl="0" w:tplc="803A9E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04FD0D4D"/>
    <w:multiLevelType w:val="hybridMultilevel"/>
    <w:tmpl w:val="13807B9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4FF4A1E"/>
    <w:multiLevelType w:val="hybridMultilevel"/>
    <w:tmpl w:val="BEC2AA90"/>
    <w:lvl w:ilvl="0" w:tplc="CC58DCA6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  <w:sz w:val="24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7347DD0"/>
    <w:multiLevelType w:val="hybridMultilevel"/>
    <w:tmpl w:val="B98E0618"/>
    <w:lvl w:ilvl="0" w:tplc="C8BEC1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09163141"/>
    <w:multiLevelType w:val="hybridMultilevel"/>
    <w:tmpl w:val="9C1EC24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97D275C"/>
    <w:multiLevelType w:val="hybridMultilevel"/>
    <w:tmpl w:val="FEE080D0"/>
    <w:lvl w:ilvl="0" w:tplc="DDF6B2A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09D8500A"/>
    <w:multiLevelType w:val="hybridMultilevel"/>
    <w:tmpl w:val="431E23F6"/>
    <w:lvl w:ilvl="0" w:tplc="15E43C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F6D6E1B"/>
    <w:multiLevelType w:val="hybridMultilevel"/>
    <w:tmpl w:val="C6BA7302"/>
    <w:lvl w:ilvl="0" w:tplc="62480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0FE61BC6"/>
    <w:multiLevelType w:val="hybridMultilevel"/>
    <w:tmpl w:val="2F8EBE18"/>
    <w:lvl w:ilvl="0" w:tplc="04150001">
      <w:start w:val="1"/>
      <w:numFmt w:val="bullet"/>
      <w:lvlText w:val=""/>
      <w:lvlJc w:val="left"/>
      <w:pPr>
        <w:ind w:left="14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abstractNum w:abstractNumId="12" w15:restartNumberingAfterBreak="0">
    <w:nsid w:val="10972F9E"/>
    <w:multiLevelType w:val="hybridMultilevel"/>
    <w:tmpl w:val="FA80C35A"/>
    <w:lvl w:ilvl="0" w:tplc="E2962E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40667A1"/>
    <w:multiLevelType w:val="hybridMultilevel"/>
    <w:tmpl w:val="AC607CD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55F027B"/>
    <w:multiLevelType w:val="hybridMultilevel"/>
    <w:tmpl w:val="D03407DC"/>
    <w:lvl w:ilvl="0" w:tplc="62480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1B036DB2"/>
    <w:multiLevelType w:val="multilevel"/>
    <w:tmpl w:val="B11E5AD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D737549"/>
    <w:multiLevelType w:val="hybridMultilevel"/>
    <w:tmpl w:val="7C5EB740"/>
    <w:lvl w:ilvl="0" w:tplc="624804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7" w15:restartNumberingAfterBreak="0">
    <w:nsid w:val="1F907E42"/>
    <w:multiLevelType w:val="hybridMultilevel"/>
    <w:tmpl w:val="B98E0618"/>
    <w:lvl w:ilvl="0" w:tplc="C8BEC1D6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28DA781C"/>
    <w:multiLevelType w:val="hybridMultilevel"/>
    <w:tmpl w:val="431E23F6"/>
    <w:lvl w:ilvl="0" w:tplc="15E43CC8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9" w15:restartNumberingAfterBreak="0">
    <w:nsid w:val="29E32AE7"/>
    <w:multiLevelType w:val="hybridMultilevel"/>
    <w:tmpl w:val="E1D8D3C2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AB512FE"/>
    <w:multiLevelType w:val="hybridMultilevel"/>
    <w:tmpl w:val="8B3AACB2"/>
    <w:lvl w:ilvl="0" w:tplc="51B87EA0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AD587B52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2AE37E5B"/>
    <w:multiLevelType w:val="hybridMultilevel"/>
    <w:tmpl w:val="5D6C61F0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2F7675B3"/>
    <w:multiLevelType w:val="hybridMultilevel"/>
    <w:tmpl w:val="3738B3C0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3" w15:restartNumberingAfterBreak="0">
    <w:nsid w:val="31AF309E"/>
    <w:multiLevelType w:val="hybridMultilevel"/>
    <w:tmpl w:val="8E3CF69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6FC314D"/>
    <w:multiLevelType w:val="hybridMultilevel"/>
    <w:tmpl w:val="80D4D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9AB1AE0"/>
    <w:multiLevelType w:val="hybridMultilevel"/>
    <w:tmpl w:val="76925D5E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26" w15:restartNumberingAfterBreak="0">
    <w:nsid w:val="3F9736CB"/>
    <w:multiLevelType w:val="hybridMultilevel"/>
    <w:tmpl w:val="6A86F5DE"/>
    <w:lvl w:ilvl="0" w:tplc="62480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FCB12A2"/>
    <w:multiLevelType w:val="hybridMultilevel"/>
    <w:tmpl w:val="2756628C"/>
    <w:lvl w:ilvl="0" w:tplc="62480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C1699F"/>
    <w:multiLevelType w:val="hybridMultilevel"/>
    <w:tmpl w:val="7C32253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F3A177B"/>
    <w:multiLevelType w:val="hybridMultilevel"/>
    <w:tmpl w:val="1804BA7E"/>
    <w:lvl w:ilvl="0" w:tplc="62480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23871B2"/>
    <w:multiLevelType w:val="hybridMultilevel"/>
    <w:tmpl w:val="4A6A1DEC"/>
    <w:lvl w:ilvl="0" w:tplc="624804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532F0577"/>
    <w:multiLevelType w:val="hybridMultilevel"/>
    <w:tmpl w:val="BAE0980A"/>
    <w:lvl w:ilvl="0" w:tplc="04150003">
      <w:start w:val="1"/>
      <w:numFmt w:val="bullet"/>
      <w:lvlText w:val="o"/>
      <w:lvlJc w:val="left"/>
      <w:pPr>
        <w:ind w:left="1428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2" w15:restartNumberingAfterBreak="0">
    <w:nsid w:val="557F28B0"/>
    <w:multiLevelType w:val="hybridMultilevel"/>
    <w:tmpl w:val="3528909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C2280D"/>
    <w:multiLevelType w:val="hybridMultilevel"/>
    <w:tmpl w:val="808A9484"/>
    <w:lvl w:ilvl="0" w:tplc="62480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CD477D5"/>
    <w:multiLevelType w:val="hybridMultilevel"/>
    <w:tmpl w:val="EA5C7CE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DF67F95"/>
    <w:multiLevelType w:val="hybridMultilevel"/>
    <w:tmpl w:val="D842FBE0"/>
    <w:lvl w:ilvl="0" w:tplc="62480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68177764"/>
    <w:multiLevelType w:val="hybridMultilevel"/>
    <w:tmpl w:val="CA20E928"/>
    <w:lvl w:ilvl="0" w:tplc="803A9E2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6E027F84"/>
    <w:multiLevelType w:val="hybridMultilevel"/>
    <w:tmpl w:val="75E65994"/>
    <w:lvl w:ilvl="0" w:tplc="62480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EE22D11"/>
    <w:multiLevelType w:val="hybridMultilevel"/>
    <w:tmpl w:val="606430AA"/>
    <w:lvl w:ilvl="0" w:tplc="62480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F0B46ED"/>
    <w:multiLevelType w:val="hybridMultilevel"/>
    <w:tmpl w:val="80D4DB6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B21DEC"/>
    <w:multiLevelType w:val="hybridMultilevel"/>
    <w:tmpl w:val="5B1CBE50"/>
    <w:lvl w:ilvl="0" w:tplc="62480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74D13FD8"/>
    <w:multiLevelType w:val="hybridMultilevel"/>
    <w:tmpl w:val="FEE080D0"/>
    <w:lvl w:ilvl="0" w:tplc="DDF6B2A6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2" w15:restartNumberingAfterBreak="0">
    <w:nsid w:val="77001B16"/>
    <w:multiLevelType w:val="hybridMultilevel"/>
    <w:tmpl w:val="9AC87AB8"/>
    <w:lvl w:ilvl="0" w:tplc="6248043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3" w15:restartNumberingAfterBreak="0">
    <w:nsid w:val="7A525CC3"/>
    <w:multiLevelType w:val="multilevel"/>
    <w:tmpl w:val="B92ECB4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4" w15:restartNumberingAfterBreak="0">
    <w:nsid w:val="7BA82235"/>
    <w:multiLevelType w:val="hybridMultilevel"/>
    <w:tmpl w:val="FA80C35A"/>
    <w:lvl w:ilvl="0" w:tplc="E2962EC8">
      <w:start w:val="1"/>
      <w:numFmt w:val="lowerLetter"/>
      <w:lvlText w:val="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5" w15:restartNumberingAfterBreak="0">
    <w:nsid w:val="7C6E68DA"/>
    <w:multiLevelType w:val="hybridMultilevel"/>
    <w:tmpl w:val="7B26F4A2"/>
    <w:lvl w:ilvl="0" w:tplc="6248043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4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9"/>
  </w:num>
  <w:num w:numId="5">
    <w:abstractNumId w:val="6"/>
  </w:num>
  <w:num w:numId="6">
    <w:abstractNumId w:val="12"/>
  </w:num>
  <w:num w:numId="7">
    <w:abstractNumId w:val="8"/>
  </w:num>
  <w:num w:numId="8">
    <w:abstractNumId w:val="18"/>
  </w:num>
  <w:num w:numId="9">
    <w:abstractNumId w:val="3"/>
  </w:num>
  <w:num w:numId="10">
    <w:abstractNumId w:val="24"/>
  </w:num>
  <w:num w:numId="11">
    <w:abstractNumId w:val="17"/>
  </w:num>
  <w:num w:numId="12">
    <w:abstractNumId w:val="44"/>
  </w:num>
  <w:num w:numId="13">
    <w:abstractNumId w:val="41"/>
  </w:num>
  <w:num w:numId="14">
    <w:abstractNumId w:val="9"/>
  </w:num>
  <w:num w:numId="15">
    <w:abstractNumId w:val="36"/>
  </w:num>
  <w:num w:numId="16">
    <w:abstractNumId w:val="19"/>
  </w:num>
  <w:num w:numId="17">
    <w:abstractNumId w:val="42"/>
  </w:num>
  <w:num w:numId="18">
    <w:abstractNumId w:val="30"/>
  </w:num>
  <w:num w:numId="19">
    <w:abstractNumId w:val="45"/>
  </w:num>
  <w:num w:numId="20">
    <w:abstractNumId w:val="4"/>
  </w:num>
  <w:num w:numId="21">
    <w:abstractNumId w:val="45"/>
  </w:num>
  <w:num w:numId="22">
    <w:abstractNumId w:val="31"/>
  </w:num>
  <w:num w:numId="23">
    <w:abstractNumId w:val="21"/>
  </w:num>
  <w:num w:numId="24">
    <w:abstractNumId w:val="16"/>
  </w:num>
  <w:num w:numId="25">
    <w:abstractNumId w:val="38"/>
  </w:num>
  <w:num w:numId="26">
    <w:abstractNumId w:val="15"/>
  </w:num>
  <w:num w:numId="27">
    <w:abstractNumId w:val="34"/>
  </w:num>
  <w:num w:numId="28">
    <w:abstractNumId w:val="20"/>
  </w:num>
  <w:num w:numId="29">
    <w:abstractNumId w:val="13"/>
  </w:num>
  <w:num w:numId="30">
    <w:abstractNumId w:val="22"/>
  </w:num>
  <w:num w:numId="31">
    <w:abstractNumId w:val="23"/>
  </w:num>
  <w:num w:numId="32">
    <w:abstractNumId w:val="25"/>
  </w:num>
  <w:num w:numId="33">
    <w:abstractNumId w:val="32"/>
  </w:num>
  <w:num w:numId="34">
    <w:abstractNumId w:val="11"/>
  </w:num>
  <w:num w:numId="35">
    <w:abstractNumId w:val="27"/>
  </w:num>
  <w:num w:numId="36">
    <w:abstractNumId w:val="26"/>
  </w:num>
  <w:num w:numId="37">
    <w:abstractNumId w:val="29"/>
  </w:num>
  <w:num w:numId="38">
    <w:abstractNumId w:val="40"/>
  </w:num>
  <w:num w:numId="39">
    <w:abstractNumId w:val="33"/>
  </w:num>
  <w:num w:numId="40">
    <w:abstractNumId w:val="35"/>
  </w:num>
  <w:num w:numId="41">
    <w:abstractNumId w:val="10"/>
  </w:num>
  <w:num w:numId="42">
    <w:abstractNumId w:val="14"/>
  </w:num>
  <w:num w:numId="43">
    <w:abstractNumId w:val="28"/>
  </w:num>
  <w:num w:numId="44">
    <w:abstractNumId w:val="37"/>
  </w:num>
  <w:num w:numId="45">
    <w:abstractNumId w:val="7"/>
  </w:num>
  <w:num w:numId="46">
    <w:abstractNumId w:val="43"/>
  </w:num>
  <w:num w:numId="4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defaultTabStop w:val="708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35150"/>
    <w:rsid w:val="00005573"/>
    <w:rsid w:val="00007018"/>
    <w:rsid w:val="00012619"/>
    <w:rsid w:val="0002315E"/>
    <w:rsid w:val="00046D4F"/>
    <w:rsid w:val="000625B7"/>
    <w:rsid w:val="00072489"/>
    <w:rsid w:val="000734BB"/>
    <w:rsid w:val="00085CCB"/>
    <w:rsid w:val="000B3AF7"/>
    <w:rsid w:val="000C72A4"/>
    <w:rsid w:val="000C7AD1"/>
    <w:rsid w:val="000D05EE"/>
    <w:rsid w:val="000D45AB"/>
    <w:rsid w:val="000E05C7"/>
    <w:rsid w:val="000E5ADE"/>
    <w:rsid w:val="0010016A"/>
    <w:rsid w:val="00122AAA"/>
    <w:rsid w:val="00126997"/>
    <w:rsid w:val="00126C63"/>
    <w:rsid w:val="00126F69"/>
    <w:rsid w:val="00131182"/>
    <w:rsid w:val="0013130A"/>
    <w:rsid w:val="00131431"/>
    <w:rsid w:val="00142618"/>
    <w:rsid w:val="00145755"/>
    <w:rsid w:val="00151396"/>
    <w:rsid w:val="0015609E"/>
    <w:rsid w:val="00161991"/>
    <w:rsid w:val="001621A8"/>
    <w:rsid w:val="001652D6"/>
    <w:rsid w:val="00181131"/>
    <w:rsid w:val="00182A50"/>
    <w:rsid w:val="0019743D"/>
    <w:rsid w:val="001975C9"/>
    <w:rsid w:val="001A05EC"/>
    <w:rsid w:val="001A1350"/>
    <w:rsid w:val="001A6F3B"/>
    <w:rsid w:val="001C5136"/>
    <w:rsid w:val="001E178A"/>
    <w:rsid w:val="001E1EF4"/>
    <w:rsid w:val="001E25BD"/>
    <w:rsid w:val="001E3198"/>
    <w:rsid w:val="001F2C30"/>
    <w:rsid w:val="001F53B1"/>
    <w:rsid w:val="001F723E"/>
    <w:rsid w:val="002003CC"/>
    <w:rsid w:val="002113B6"/>
    <w:rsid w:val="00215A18"/>
    <w:rsid w:val="00220D29"/>
    <w:rsid w:val="00227E4F"/>
    <w:rsid w:val="00256CCF"/>
    <w:rsid w:val="00264C61"/>
    <w:rsid w:val="002754FE"/>
    <w:rsid w:val="00293053"/>
    <w:rsid w:val="002944DA"/>
    <w:rsid w:val="00296DB2"/>
    <w:rsid w:val="002A3102"/>
    <w:rsid w:val="002B3B0A"/>
    <w:rsid w:val="002C301B"/>
    <w:rsid w:val="002D5AAD"/>
    <w:rsid w:val="002E2EBF"/>
    <w:rsid w:val="002E3334"/>
    <w:rsid w:val="002E432A"/>
    <w:rsid w:val="002F131C"/>
    <w:rsid w:val="002F4340"/>
    <w:rsid w:val="00303CC8"/>
    <w:rsid w:val="003204C6"/>
    <w:rsid w:val="00331F04"/>
    <w:rsid w:val="003339B5"/>
    <w:rsid w:val="00344AD2"/>
    <w:rsid w:val="00345D43"/>
    <w:rsid w:val="00350B84"/>
    <w:rsid w:val="00354632"/>
    <w:rsid w:val="00362549"/>
    <w:rsid w:val="003663F7"/>
    <w:rsid w:val="00367C28"/>
    <w:rsid w:val="00372A65"/>
    <w:rsid w:val="0037450B"/>
    <w:rsid w:val="00374CE3"/>
    <w:rsid w:val="00387ED6"/>
    <w:rsid w:val="00390DDE"/>
    <w:rsid w:val="003927C6"/>
    <w:rsid w:val="00392F7C"/>
    <w:rsid w:val="003A2E91"/>
    <w:rsid w:val="003B59D9"/>
    <w:rsid w:val="003B6C12"/>
    <w:rsid w:val="003C3F87"/>
    <w:rsid w:val="003D7767"/>
    <w:rsid w:val="003E66E5"/>
    <w:rsid w:val="003F30EA"/>
    <w:rsid w:val="0040422B"/>
    <w:rsid w:val="004149A9"/>
    <w:rsid w:val="0042105A"/>
    <w:rsid w:val="00435150"/>
    <w:rsid w:val="00436180"/>
    <w:rsid w:val="004401C6"/>
    <w:rsid w:val="0044306D"/>
    <w:rsid w:val="0044589C"/>
    <w:rsid w:val="0044640B"/>
    <w:rsid w:val="00447724"/>
    <w:rsid w:val="00474B1F"/>
    <w:rsid w:val="00476EC6"/>
    <w:rsid w:val="00477FE4"/>
    <w:rsid w:val="004957A6"/>
    <w:rsid w:val="004A1DDC"/>
    <w:rsid w:val="004B0759"/>
    <w:rsid w:val="004B54C2"/>
    <w:rsid w:val="004B58BF"/>
    <w:rsid w:val="004D0F0B"/>
    <w:rsid w:val="004E1459"/>
    <w:rsid w:val="004E316D"/>
    <w:rsid w:val="004E47F8"/>
    <w:rsid w:val="004F1835"/>
    <w:rsid w:val="004F1C2F"/>
    <w:rsid w:val="004F20DD"/>
    <w:rsid w:val="00500B52"/>
    <w:rsid w:val="00517680"/>
    <w:rsid w:val="00522920"/>
    <w:rsid w:val="00523E0A"/>
    <w:rsid w:val="0052641A"/>
    <w:rsid w:val="0053063D"/>
    <w:rsid w:val="00535E09"/>
    <w:rsid w:val="00537370"/>
    <w:rsid w:val="00541585"/>
    <w:rsid w:val="00552A2D"/>
    <w:rsid w:val="00562CF9"/>
    <w:rsid w:val="0058255B"/>
    <w:rsid w:val="00585546"/>
    <w:rsid w:val="005862F2"/>
    <w:rsid w:val="00587798"/>
    <w:rsid w:val="005922B3"/>
    <w:rsid w:val="00595CB9"/>
    <w:rsid w:val="005C4C90"/>
    <w:rsid w:val="005C6373"/>
    <w:rsid w:val="005C7687"/>
    <w:rsid w:val="005D72D4"/>
    <w:rsid w:val="005F1AB5"/>
    <w:rsid w:val="005F4834"/>
    <w:rsid w:val="00601664"/>
    <w:rsid w:val="00606948"/>
    <w:rsid w:val="00622402"/>
    <w:rsid w:val="00626EB1"/>
    <w:rsid w:val="00627C48"/>
    <w:rsid w:val="00635CBB"/>
    <w:rsid w:val="00636A7B"/>
    <w:rsid w:val="0063729D"/>
    <w:rsid w:val="00644878"/>
    <w:rsid w:val="0065529A"/>
    <w:rsid w:val="00656108"/>
    <w:rsid w:val="00664DE5"/>
    <w:rsid w:val="00666897"/>
    <w:rsid w:val="00671D03"/>
    <w:rsid w:val="00672202"/>
    <w:rsid w:val="00677686"/>
    <w:rsid w:val="00680882"/>
    <w:rsid w:val="00686914"/>
    <w:rsid w:val="00695F2C"/>
    <w:rsid w:val="006A40D6"/>
    <w:rsid w:val="006A6AFD"/>
    <w:rsid w:val="006C6EF8"/>
    <w:rsid w:val="006D09D3"/>
    <w:rsid w:val="006D2F22"/>
    <w:rsid w:val="006D7820"/>
    <w:rsid w:val="006E5EBC"/>
    <w:rsid w:val="006F5D68"/>
    <w:rsid w:val="00703D66"/>
    <w:rsid w:val="00704800"/>
    <w:rsid w:val="00706354"/>
    <w:rsid w:val="007101B0"/>
    <w:rsid w:val="00710D47"/>
    <w:rsid w:val="0071164F"/>
    <w:rsid w:val="0071426C"/>
    <w:rsid w:val="00722502"/>
    <w:rsid w:val="00724346"/>
    <w:rsid w:val="00735F87"/>
    <w:rsid w:val="007369B9"/>
    <w:rsid w:val="00741DFB"/>
    <w:rsid w:val="007470AF"/>
    <w:rsid w:val="00751CA5"/>
    <w:rsid w:val="007553AE"/>
    <w:rsid w:val="00770103"/>
    <w:rsid w:val="007720B1"/>
    <w:rsid w:val="00777B85"/>
    <w:rsid w:val="0078409E"/>
    <w:rsid w:val="00795D61"/>
    <w:rsid w:val="007B30D1"/>
    <w:rsid w:val="007C0E2E"/>
    <w:rsid w:val="007E09D6"/>
    <w:rsid w:val="007E56BA"/>
    <w:rsid w:val="007F3CCE"/>
    <w:rsid w:val="008161AD"/>
    <w:rsid w:val="00821CEC"/>
    <w:rsid w:val="00822B2A"/>
    <w:rsid w:val="00823C19"/>
    <w:rsid w:val="00834B07"/>
    <w:rsid w:val="0088469D"/>
    <w:rsid w:val="00890DE0"/>
    <w:rsid w:val="008A135D"/>
    <w:rsid w:val="008A3C15"/>
    <w:rsid w:val="008B35C2"/>
    <w:rsid w:val="008D0D1E"/>
    <w:rsid w:val="008E2012"/>
    <w:rsid w:val="008E341A"/>
    <w:rsid w:val="008E5439"/>
    <w:rsid w:val="008F248A"/>
    <w:rsid w:val="008F3EEC"/>
    <w:rsid w:val="008F3F92"/>
    <w:rsid w:val="008F50FB"/>
    <w:rsid w:val="00905007"/>
    <w:rsid w:val="00911ADE"/>
    <w:rsid w:val="00914DB8"/>
    <w:rsid w:val="009154AD"/>
    <w:rsid w:val="00925C54"/>
    <w:rsid w:val="009303FF"/>
    <w:rsid w:val="009313E5"/>
    <w:rsid w:val="009342C2"/>
    <w:rsid w:val="0094133E"/>
    <w:rsid w:val="009727A6"/>
    <w:rsid w:val="00974575"/>
    <w:rsid w:val="00975BAF"/>
    <w:rsid w:val="0099027C"/>
    <w:rsid w:val="009913AB"/>
    <w:rsid w:val="00992EEC"/>
    <w:rsid w:val="00995122"/>
    <w:rsid w:val="009951BA"/>
    <w:rsid w:val="009A19C1"/>
    <w:rsid w:val="009A2E7C"/>
    <w:rsid w:val="009A5A74"/>
    <w:rsid w:val="009B0F7C"/>
    <w:rsid w:val="009B3D95"/>
    <w:rsid w:val="009B6825"/>
    <w:rsid w:val="009B778D"/>
    <w:rsid w:val="009D08B2"/>
    <w:rsid w:val="009E24DB"/>
    <w:rsid w:val="009E626A"/>
    <w:rsid w:val="009F08CB"/>
    <w:rsid w:val="009F4089"/>
    <w:rsid w:val="009F7221"/>
    <w:rsid w:val="00A02BE7"/>
    <w:rsid w:val="00A13FD9"/>
    <w:rsid w:val="00A20392"/>
    <w:rsid w:val="00A256EB"/>
    <w:rsid w:val="00A259EA"/>
    <w:rsid w:val="00A25D66"/>
    <w:rsid w:val="00A27A7E"/>
    <w:rsid w:val="00A36C88"/>
    <w:rsid w:val="00A406F3"/>
    <w:rsid w:val="00A437CA"/>
    <w:rsid w:val="00A43FF3"/>
    <w:rsid w:val="00A45167"/>
    <w:rsid w:val="00A65086"/>
    <w:rsid w:val="00A676E2"/>
    <w:rsid w:val="00A713F0"/>
    <w:rsid w:val="00A844AF"/>
    <w:rsid w:val="00A919F8"/>
    <w:rsid w:val="00AA0CD0"/>
    <w:rsid w:val="00AA256E"/>
    <w:rsid w:val="00AA3872"/>
    <w:rsid w:val="00AA693F"/>
    <w:rsid w:val="00AB6A05"/>
    <w:rsid w:val="00AB7DB4"/>
    <w:rsid w:val="00AF150E"/>
    <w:rsid w:val="00B009E3"/>
    <w:rsid w:val="00B01D20"/>
    <w:rsid w:val="00B17238"/>
    <w:rsid w:val="00B22F4B"/>
    <w:rsid w:val="00B25F80"/>
    <w:rsid w:val="00B27177"/>
    <w:rsid w:val="00B2758A"/>
    <w:rsid w:val="00B53919"/>
    <w:rsid w:val="00B62DC7"/>
    <w:rsid w:val="00B71C77"/>
    <w:rsid w:val="00B74FDF"/>
    <w:rsid w:val="00B86E4B"/>
    <w:rsid w:val="00B95E91"/>
    <w:rsid w:val="00BD20A5"/>
    <w:rsid w:val="00BD43A5"/>
    <w:rsid w:val="00BE6E9F"/>
    <w:rsid w:val="00BF70EC"/>
    <w:rsid w:val="00C00030"/>
    <w:rsid w:val="00C16147"/>
    <w:rsid w:val="00C20152"/>
    <w:rsid w:val="00C22555"/>
    <w:rsid w:val="00C339F9"/>
    <w:rsid w:val="00C37294"/>
    <w:rsid w:val="00C452D0"/>
    <w:rsid w:val="00C52DBA"/>
    <w:rsid w:val="00C556E6"/>
    <w:rsid w:val="00C55A0A"/>
    <w:rsid w:val="00C55A3B"/>
    <w:rsid w:val="00C638E6"/>
    <w:rsid w:val="00C8404F"/>
    <w:rsid w:val="00C8407D"/>
    <w:rsid w:val="00C913F0"/>
    <w:rsid w:val="00C94041"/>
    <w:rsid w:val="00C966F7"/>
    <w:rsid w:val="00CA03EA"/>
    <w:rsid w:val="00CA2BC3"/>
    <w:rsid w:val="00CB1907"/>
    <w:rsid w:val="00CB4389"/>
    <w:rsid w:val="00CB688C"/>
    <w:rsid w:val="00CC0C1A"/>
    <w:rsid w:val="00CC131D"/>
    <w:rsid w:val="00CC7587"/>
    <w:rsid w:val="00CD69CC"/>
    <w:rsid w:val="00CE6A70"/>
    <w:rsid w:val="00CE6CC6"/>
    <w:rsid w:val="00CF1547"/>
    <w:rsid w:val="00D0119C"/>
    <w:rsid w:val="00D02815"/>
    <w:rsid w:val="00D061D6"/>
    <w:rsid w:val="00D06F98"/>
    <w:rsid w:val="00D11ABA"/>
    <w:rsid w:val="00D16F0B"/>
    <w:rsid w:val="00D44966"/>
    <w:rsid w:val="00D66199"/>
    <w:rsid w:val="00D8052E"/>
    <w:rsid w:val="00D90C6D"/>
    <w:rsid w:val="00D93572"/>
    <w:rsid w:val="00DB5EB7"/>
    <w:rsid w:val="00DB7FEF"/>
    <w:rsid w:val="00DC5CAD"/>
    <w:rsid w:val="00DE204B"/>
    <w:rsid w:val="00DE2E9C"/>
    <w:rsid w:val="00DE5066"/>
    <w:rsid w:val="00DF37A4"/>
    <w:rsid w:val="00DF519C"/>
    <w:rsid w:val="00E01E5A"/>
    <w:rsid w:val="00E0517B"/>
    <w:rsid w:val="00E05FCB"/>
    <w:rsid w:val="00E11138"/>
    <w:rsid w:val="00E12B30"/>
    <w:rsid w:val="00E130DE"/>
    <w:rsid w:val="00E17CE6"/>
    <w:rsid w:val="00E204AD"/>
    <w:rsid w:val="00E21AF4"/>
    <w:rsid w:val="00E23D65"/>
    <w:rsid w:val="00E264D2"/>
    <w:rsid w:val="00E43F0D"/>
    <w:rsid w:val="00E500F4"/>
    <w:rsid w:val="00E5199F"/>
    <w:rsid w:val="00E55E91"/>
    <w:rsid w:val="00E61A7C"/>
    <w:rsid w:val="00E66D31"/>
    <w:rsid w:val="00E80790"/>
    <w:rsid w:val="00E8397C"/>
    <w:rsid w:val="00E93EF6"/>
    <w:rsid w:val="00E943FC"/>
    <w:rsid w:val="00EA4554"/>
    <w:rsid w:val="00EB273B"/>
    <w:rsid w:val="00EC1EBF"/>
    <w:rsid w:val="00EC4976"/>
    <w:rsid w:val="00EC585A"/>
    <w:rsid w:val="00ED13E3"/>
    <w:rsid w:val="00F004E0"/>
    <w:rsid w:val="00F05250"/>
    <w:rsid w:val="00F33D73"/>
    <w:rsid w:val="00F51FE2"/>
    <w:rsid w:val="00F64B7B"/>
    <w:rsid w:val="00F76628"/>
    <w:rsid w:val="00F7767E"/>
    <w:rsid w:val="00F802CA"/>
    <w:rsid w:val="00F85E4E"/>
    <w:rsid w:val="00F96698"/>
    <w:rsid w:val="00FA547A"/>
    <w:rsid w:val="00FB6850"/>
    <w:rsid w:val="00FD5615"/>
    <w:rsid w:val="00FF17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0FD1045-066E-49D9-B070-3DD2050EE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D45AB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1"/>
    <w:qFormat/>
    <w:rsid w:val="00435150"/>
    <w:pPr>
      <w:autoSpaceDE w:val="0"/>
      <w:autoSpaceDN w:val="0"/>
      <w:adjustRightInd w:val="0"/>
      <w:spacing w:after="0" w:line="240" w:lineRule="auto"/>
      <w:ind w:left="118"/>
    </w:pPr>
    <w:rPr>
      <w:rFonts w:ascii="Times New Roman" w:hAnsi="Times New Roman"/>
      <w:sz w:val="24"/>
      <w:szCs w:val="24"/>
    </w:rPr>
  </w:style>
  <w:style w:type="character" w:customStyle="1" w:styleId="TekstpodstawowyZnak">
    <w:name w:val="Tekst podstawowy Znak"/>
    <w:link w:val="Tekstpodstawowy"/>
    <w:uiPriority w:val="1"/>
    <w:rsid w:val="00435150"/>
    <w:rPr>
      <w:rFonts w:ascii="Times New Roman" w:hAnsi="Times New Roman" w:cs="Times New Roman"/>
      <w:sz w:val="24"/>
      <w:szCs w:val="24"/>
    </w:rPr>
  </w:style>
  <w:style w:type="paragraph" w:customStyle="1" w:styleId="Nagwek11">
    <w:name w:val="Nagłówek 11"/>
    <w:basedOn w:val="Normalny"/>
    <w:uiPriority w:val="1"/>
    <w:qFormat/>
    <w:rsid w:val="00435150"/>
    <w:pPr>
      <w:autoSpaceDE w:val="0"/>
      <w:autoSpaceDN w:val="0"/>
      <w:adjustRightInd w:val="0"/>
      <w:spacing w:after="0" w:line="240" w:lineRule="auto"/>
      <w:ind w:left="328" w:hanging="210"/>
      <w:outlineLvl w:val="0"/>
    </w:pPr>
    <w:rPr>
      <w:rFonts w:ascii="Times New Roman" w:hAnsi="Times New Roman"/>
      <w:b/>
      <w:bCs/>
      <w:sz w:val="28"/>
      <w:szCs w:val="28"/>
    </w:rPr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435150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TableParagraph">
    <w:name w:val="Table Paragraph"/>
    <w:basedOn w:val="Normalny"/>
    <w:uiPriority w:val="1"/>
    <w:qFormat/>
    <w:rsid w:val="00435150"/>
    <w:pPr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0B3AF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0B3AF7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0B3AF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0B3AF7"/>
    <w:rPr>
      <w:sz w:val="22"/>
      <w:szCs w:val="22"/>
      <w:lang w:eastAsia="en-US"/>
    </w:rPr>
  </w:style>
  <w:style w:type="table" w:customStyle="1" w:styleId="Tabela-Siatka1">
    <w:name w:val="Tabela - Siatka1"/>
    <w:basedOn w:val="Standardowy"/>
    <w:next w:val="Tabela-Siatka"/>
    <w:uiPriority w:val="39"/>
    <w:rsid w:val="000B3AF7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a-Siatka">
    <w:name w:val="Table Grid"/>
    <w:basedOn w:val="Standardowy"/>
    <w:uiPriority w:val="59"/>
    <w:rsid w:val="000B3AF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476EC6"/>
    <w:pPr>
      <w:spacing w:after="0" w:line="240" w:lineRule="auto"/>
    </w:pPr>
    <w:rPr>
      <w:rFonts w:ascii="Segoe UI" w:hAnsi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476EC6"/>
    <w:rPr>
      <w:rFonts w:ascii="Segoe UI" w:hAnsi="Segoe UI" w:cs="Segoe UI"/>
      <w:sz w:val="18"/>
      <w:szCs w:val="18"/>
      <w:lang w:eastAsia="en-US"/>
    </w:rPr>
  </w:style>
  <w:style w:type="character" w:styleId="Pogrubienie">
    <w:name w:val="Strong"/>
    <w:uiPriority w:val="22"/>
    <w:qFormat/>
    <w:rsid w:val="00541585"/>
    <w:rPr>
      <w:b/>
      <w:bCs/>
    </w:rPr>
  </w:style>
  <w:style w:type="paragraph" w:styleId="NormalnyWeb">
    <w:name w:val="Normal (Web)"/>
    <w:basedOn w:val="Normalny"/>
    <w:uiPriority w:val="99"/>
    <w:semiHidden/>
    <w:unhideWhenUsed/>
    <w:rsid w:val="007720B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C301B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2C301B"/>
    <w:rPr>
      <w:lang w:eastAsia="en-US"/>
    </w:rPr>
  </w:style>
  <w:style w:type="character" w:styleId="Odwoanieprzypisukocowego">
    <w:name w:val="endnote reference"/>
    <w:uiPriority w:val="99"/>
    <w:semiHidden/>
    <w:unhideWhenUsed/>
    <w:rsid w:val="002C301B"/>
    <w:rPr>
      <w:vertAlign w:val="superscript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447724"/>
    <w:rPr>
      <w:rFonts w:ascii="Times New Roman" w:hAnsi="Times New Roman"/>
      <w:sz w:val="24"/>
      <w:szCs w:val="24"/>
      <w:lang w:eastAsia="en-US"/>
    </w:rPr>
  </w:style>
  <w:style w:type="paragraph" w:customStyle="1" w:styleId="Default">
    <w:name w:val="Default"/>
    <w:rsid w:val="00227E4F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D93572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D93572"/>
    <w:rPr>
      <w:sz w:val="22"/>
      <w:szCs w:val="22"/>
      <w:lang w:eastAsia="en-US"/>
    </w:rPr>
  </w:style>
  <w:style w:type="character" w:styleId="Hipercze">
    <w:name w:val="Hyperlink"/>
    <w:basedOn w:val="Domylnaczcionkaakapitu"/>
    <w:uiPriority w:val="99"/>
    <w:unhideWhenUsed/>
    <w:rsid w:val="00296DB2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296DB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7485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08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52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83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272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80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946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65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13</Pages>
  <Words>3999</Words>
  <Characters>23999</Characters>
  <Application>Microsoft Office Word</Application>
  <DocSecurity>0</DocSecurity>
  <Lines>199</Lines>
  <Paragraphs>55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27943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wpalka</dc:creator>
  <cp:lastModifiedBy>Barbara Mielewczyk</cp:lastModifiedBy>
  <cp:revision>18</cp:revision>
  <cp:lastPrinted>2021-04-08T08:31:00Z</cp:lastPrinted>
  <dcterms:created xsi:type="dcterms:W3CDTF">2021-02-24T10:03:00Z</dcterms:created>
  <dcterms:modified xsi:type="dcterms:W3CDTF">2021-05-31T09:58:00Z</dcterms:modified>
</cp:coreProperties>
</file>