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8" w:rsidRPr="008361EA" w:rsidRDefault="00D95448" w:rsidP="00570E2C">
      <w:pPr>
        <w:spacing w:after="0" w:line="240" w:lineRule="auto"/>
        <w:contextualSpacing/>
        <w:jc w:val="right"/>
        <w:rPr>
          <w:rFonts w:eastAsia="Calibri" w:cstheme="minorHAnsi"/>
          <w:color w:val="auto"/>
        </w:rPr>
      </w:pPr>
      <w:r w:rsidRPr="008361EA">
        <w:rPr>
          <w:rFonts w:eastAsia="Calibri" w:cstheme="minorHAnsi"/>
          <w:color w:val="auto"/>
          <w:sz w:val="21"/>
          <w:szCs w:val="21"/>
        </w:rPr>
        <w:t xml:space="preserve">Bytom, dnia </w:t>
      </w:r>
      <w:r w:rsidR="009255DD">
        <w:rPr>
          <w:rFonts w:eastAsia="Calibri" w:cstheme="minorHAnsi"/>
          <w:color w:val="auto"/>
          <w:sz w:val="21"/>
          <w:szCs w:val="21"/>
        </w:rPr>
        <w:t>17</w:t>
      </w:r>
      <w:r w:rsidRPr="008361EA">
        <w:rPr>
          <w:rFonts w:eastAsia="Calibri" w:cstheme="minorHAnsi"/>
          <w:color w:val="auto"/>
          <w:sz w:val="21"/>
          <w:szCs w:val="21"/>
        </w:rPr>
        <w:t>.</w:t>
      </w:r>
      <w:r w:rsidR="00570E2C">
        <w:rPr>
          <w:rFonts w:eastAsia="Calibri" w:cstheme="minorHAnsi"/>
          <w:color w:val="auto"/>
          <w:sz w:val="21"/>
          <w:szCs w:val="21"/>
        </w:rPr>
        <w:t>05.2023</w:t>
      </w:r>
      <w:r w:rsidRPr="008361EA">
        <w:rPr>
          <w:rFonts w:eastAsia="Calibri" w:cstheme="minorHAnsi"/>
          <w:color w:val="auto"/>
          <w:sz w:val="21"/>
          <w:szCs w:val="21"/>
        </w:rPr>
        <w:t xml:space="preserve"> r.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1"/>
          <w:szCs w:val="21"/>
        </w:rPr>
      </w:pPr>
    </w:p>
    <w:p w:rsidR="00D95448" w:rsidRPr="007D5CFA" w:rsidRDefault="00D95448" w:rsidP="00570E2C">
      <w:pPr>
        <w:spacing w:after="0" w:line="240" w:lineRule="auto"/>
        <w:contextualSpacing/>
        <w:jc w:val="center"/>
        <w:rPr>
          <w:rFonts w:eastAsia="Calibri" w:cstheme="minorHAnsi"/>
          <w:b/>
          <w:color w:val="auto"/>
        </w:rPr>
      </w:pPr>
      <w:r w:rsidRPr="007D5CFA">
        <w:rPr>
          <w:rFonts w:eastAsia="Calibri" w:cstheme="minorHAnsi"/>
          <w:b/>
          <w:color w:val="auto"/>
          <w:sz w:val="21"/>
          <w:szCs w:val="21"/>
        </w:rPr>
        <w:t>ZAPYTANIE OFERTOWE</w:t>
      </w:r>
    </w:p>
    <w:p w:rsidR="00D95448" w:rsidRPr="008361EA" w:rsidRDefault="00D95448" w:rsidP="00570E2C">
      <w:pPr>
        <w:spacing w:after="0" w:line="240" w:lineRule="auto"/>
        <w:contextualSpacing/>
        <w:jc w:val="center"/>
        <w:rPr>
          <w:rFonts w:cstheme="minorHAnsi"/>
          <w:color w:val="auto"/>
        </w:rPr>
      </w:pPr>
      <w:r w:rsidRPr="008361EA">
        <w:rPr>
          <w:rFonts w:eastAsia="Calibri" w:cstheme="minorHAnsi"/>
          <w:color w:val="auto"/>
          <w:sz w:val="21"/>
          <w:szCs w:val="21"/>
        </w:rPr>
        <w:t xml:space="preserve">na wykonanie </w:t>
      </w:r>
      <w:r w:rsidRPr="00BF5BBC">
        <w:rPr>
          <w:rFonts w:eastAsia="Calibri" w:cstheme="minorHAnsi"/>
          <w:strike/>
          <w:color w:val="auto"/>
          <w:sz w:val="21"/>
          <w:szCs w:val="21"/>
        </w:rPr>
        <w:t>dostawy/</w:t>
      </w:r>
      <w:r w:rsidRPr="00BF5BBC">
        <w:rPr>
          <w:rFonts w:eastAsia="Calibri" w:cstheme="minorHAnsi"/>
          <w:color w:val="auto"/>
          <w:sz w:val="21"/>
          <w:szCs w:val="21"/>
        </w:rPr>
        <w:t>usługi</w:t>
      </w:r>
      <w:r w:rsidRPr="00BF5BBC">
        <w:rPr>
          <w:rFonts w:eastAsia="Calibri" w:cstheme="minorHAnsi"/>
          <w:strike/>
          <w:color w:val="auto"/>
          <w:sz w:val="21"/>
          <w:szCs w:val="21"/>
        </w:rPr>
        <w:t>/roboty budowlane</w:t>
      </w:r>
      <w:r w:rsidRPr="008361EA">
        <w:rPr>
          <w:rStyle w:val="Zakotwiczenieprzypisudolnego"/>
          <w:rFonts w:eastAsia="Calibri" w:cstheme="minorHAnsi"/>
          <w:color w:val="auto"/>
          <w:sz w:val="21"/>
          <w:szCs w:val="21"/>
        </w:rPr>
        <w:footnoteReference w:id="1"/>
      </w:r>
    </w:p>
    <w:p w:rsidR="00D95448" w:rsidRPr="008361EA" w:rsidRDefault="00D95448" w:rsidP="00570E2C">
      <w:pPr>
        <w:pStyle w:val="Akapitzlist"/>
        <w:spacing w:after="0" w:line="240" w:lineRule="auto"/>
        <w:ind w:left="0"/>
        <w:jc w:val="both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 xml:space="preserve">Zwracamy się z prośbą o przedstawienie swojej oferty na poniżej opisany przedmiot zamówienia: </w:t>
      </w:r>
    </w:p>
    <w:p w:rsidR="00D95448" w:rsidRPr="00BF5BBC" w:rsidRDefault="00D95448" w:rsidP="00570E2C">
      <w:pPr>
        <w:spacing w:after="0" w:line="240" w:lineRule="auto"/>
        <w:contextualSpacing/>
        <w:jc w:val="both"/>
        <w:rPr>
          <w:rFonts w:cstheme="minorHAnsi"/>
          <w:b/>
          <w:i/>
          <w:sz w:val="20"/>
          <w:szCs w:val="20"/>
        </w:rPr>
      </w:pPr>
      <w:r w:rsidRPr="00BF5BBC">
        <w:rPr>
          <w:rFonts w:cstheme="minorHAnsi"/>
          <w:b/>
          <w:i/>
          <w:sz w:val="20"/>
          <w:szCs w:val="20"/>
        </w:rPr>
        <w:t>„</w:t>
      </w:r>
      <w:r w:rsidR="00570E2C" w:rsidRPr="00BF5BBC">
        <w:rPr>
          <w:rFonts w:cstheme="minorHAnsi"/>
          <w:b/>
          <w:i/>
          <w:sz w:val="20"/>
          <w:szCs w:val="20"/>
        </w:rPr>
        <w:t>Wymiana uszkodzonej centrali systemu alarmu poża</w:t>
      </w:r>
      <w:r w:rsidR="00BF5BBC">
        <w:rPr>
          <w:rFonts w:cstheme="minorHAnsi"/>
          <w:b/>
          <w:i/>
          <w:sz w:val="20"/>
          <w:szCs w:val="20"/>
        </w:rPr>
        <w:t xml:space="preserve">rowego </w:t>
      </w:r>
      <w:proofErr w:type="spellStart"/>
      <w:r w:rsidR="00BF5BBC">
        <w:rPr>
          <w:rFonts w:cstheme="minorHAnsi"/>
          <w:b/>
          <w:i/>
          <w:sz w:val="20"/>
          <w:szCs w:val="20"/>
        </w:rPr>
        <w:t>Aritech</w:t>
      </w:r>
      <w:proofErr w:type="spellEnd"/>
      <w:r w:rsidR="00BF5BBC">
        <w:rPr>
          <w:rFonts w:cstheme="minorHAnsi"/>
          <w:b/>
          <w:i/>
          <w:sz w:val="20"/>
          <w:szCs w:val="20"/>
        </w:rPr>
        <w:t xml:space="preserve"> BV Typ FP 2000 (</w:t>
      </w:r>
      <w:r w:rsidR="00570E2C" w:rsidRPr="00BF5BBC">
        <w:rPr>
          <w:rFonts w:cstheme="minorHAnsi"/>
          <w:b/>
          <w:i/>
          <w:sz w:val="20"/>
          <w:szCs w:val="20"/>
        </w:rPr>
        <w:t xml:space="preserve">model FP286418) </w:t>
      </w:r>
      <w:r w:rsidR="00570E2C" w:rsidRPr="00BF5BBC">
        <w:rPr>
          <w:rFonts w:cstheme="minorHAnsi"/>
          <w:b/>
          <w:i/>
          <w:sz w:val="20"/>
          <w:szCs w:val="20"/>
        </w:rPr>
        <w:br/>
        <w:t xml:space="preserve">i połączenie z istniejącym systemem czujek, </w:t>
      </w:r>
      <w:proofErr w:type="spellStart"/>
      <w:r w:rsidR="00570E2C" w:rsidRPr="00BF5BBC">
        <w:rPr>
          <w:rFonts w:cstheme="minorHAnsi"/>
          <w:b/>
          <w:i/>
          <w:sz w:val="20"/>
          <w:szCs w:val="20"/>
        </w:rPr>
        <w:t>ROPów</w:t>
      </w:r>
      <w:proofErr w:type="spellEnd"/>
      <w:r w:rsidR="00570E2C" w:rsidRPr="00BF5BBC">
        <w:rPr>
          <w:rFonts w:cstheme="minorHAnsi"/>
          <w:b/>
          <w:i/>
          <w:sz w:val="20"/>
          <w:szCs w:val="20"/>
        </w:rPr>
        <w:t xml:space="preserve"> i modułów sterujących wraz z ich opisaniem w programie sterującym centralą i aktualizacją dokumentacji powykonawczej  posiad</w:t>
      </w:r>
      <w:r w:rsidR="009D3B72" w:rsidRPr="00BF5BBC">
        <w:rPr>
          <w:rFonts w:cstheme="minorHAnsi"/>
          <w:b/>
          <w:i/>
          <w:sz w:val="20"/>
          <w:szCs w:val="20"/>
        </w:rPr>
        <w:t>anego systemu alarmu pożarowego</w:t>
      </w:r>
      <w:r w:rsidRPr="00BF5BBC">
        <w:rPr>
          <w:rFonts w:cstheme="minorHAnsi"/>
          <w:b/>
          <w:i/>
          <w:sz w:val="20"/>
          <w:szCs w:val="20"/>
        </w:rPr>
        <w:t>”.</w:t>
      </w:r>
    </w:p>
    <w:p w:rsidR="00D95448" w:rsidRPr="008361EA" w:rsidRDefault="00D95448" w:rsidP="00570E2C">
      <w:pPr>
        <w:pStyle w:val="Akapitzlist"/>
        <w:spacing w:after="0" w:line="240" w:lineRule="auto"/>
        <w:ind w:left="0"/>
        <w:jc w:val="both"/>
        <w:rPr>
          <w:rFonts w:cstheme="minorHAnsi"/>
          <w:color w:val="auto"/>
          <w:sz w:val="20"/>
          <w:szCs w:val="20"/>
        </w:rPr>
      </w:pPr>
    </w:p>
    <w:p w:rsidR="00D95448" w:rsidRPr="00067A4B" w:rsidRDefault="00D95448" w:rsidP="00570E2C">
      <w:pPr>
        <w:pStyle w:val="Akapitzlist"/>
        <w:spacing w:after="0" w:line="240" w:lineRule="auto"/>
        <w:ind w:left="0"/>
        <w:rPr>
          <w:rFonts w:cstheme="minorHAnsi"/>
          <w:b/>
          <w:color w:val="auto"/>
          <w:sz w:val="20"/>
          <w:szCs w:val="20"/>
        </w:rPr>
      </w:pPr>
      <w:r w:rsidRPr="00067A4B">
        <w:rPr>
          <w:rFonts w:eastAsia="Calibri" w:cstheme="minorHAnsi"/>
          <w:b/>
          <w:color w:val="auto"/>
          <w:sz w:val="20"/>
          <w:szCs w:val="20"/>
        </w:rPr>
        <w:t xml:space="preserve">Termin realizacji zamówienia: </w:t>
      </w:r>
      <w:r w:rsidR="00395279" w:rsidRPr="00067A4B">
        <w:rPr>
          <w:rFonts w:eastAsia="Calibri" w:cstheme="minorHAnsi"/>
          <w:b/>
          <w:color w:val="auto"/>
          <w:sz w:val="20"/>
          <w:szCs w:val="20"/>
        </w:rPr>
        <w:t xml:space="preserve">7 dni </w:t>
      </w:r>
      <w:r w:rsidRPr="00067A4B">
        <w:rPr>
          <w:rFonts w:eastAsia="Calibri" w:cstheme="minorHAnsi"/>
          <w:b/>
          <w:color w:val="auto"/>
          <w:sz w:val="20"/>
          <w:szCs w:val="20"/>
        </w:rPr>
        <w:t xml:space="preserve">do dnia </w:t>
      </w:r>
      <w:r w:rsidR="00395279" w:rsidRPr="00067A4B">
        <w:rPr>
          <w:rFonts w:eastAsia="Calibri" w:cstheme="minorHAnsi"/>
          <w:b/>
          <w:color w:val="auto"/>
          <w:sz w:val="20"/>
          <w:szCs w:val="20"/>
        </w:rPr>
        <w:t>podpisania umowy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>Kryteria oceny ofert: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>Cena: 100 %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 xml:space="preserve">Inne kryteria: brak 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i/>
          <w:color w:val="auto"/>
          <w:sz w:val="16"/>
          <w:szCs w:val="16"/>
        </w:rPr>
      </w:pPr>
      <w:r w:rsidRPr="008361EA">
        <w:rPr>
          <w:rFonts w:eastAsia="Calibri" w:cstheme="minorHAnsi"/>
          <w:i/>
          <w:color w:val="auto"/>
          <w:sz w:val="16"/>
          <w:szCs w:val="16"/>
        </w:rPr>
        <w:t>(np. termin realizacji/okres gwarancji/parametry techniczne/jakość/funkcjonalność/ - kryteria dodatkowe, fakultatywne)</w:t>
      </w:r>
    </w:p>
    <w:p w:rsidR="00D95448" w:rsidRPr="0027497F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</w:p>
    <w:p w:rsidR="00D95448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b/>
          <w:color w:val="auto"/>
          <w:sz w:val="20"/>
          <w:szCs w:val="20"/>
        </w:rPr>
      </w:pPr>
      <w:r w:rsidRPr="007F281B">
        <w:rPr>
          <w:rFonts w:eastAsia="Calibri" w:cstheme="minorHAnsi"/>
          <w:b/>
          <w:color w:val="auto"/>
          <w:sz w:val="20"/>
          <w:szCs w:val="20"/>
        </w:rPr>
        <w:t>Istotne warunki zamówienia:</w:t>
      </w:r>
    </w:p>
    <w:p w:rsidR="00512BC8" w:rsidRDefault="00512BC8" w:rsidP="00570E2C">
      <w:pPr>
        <w:spacing w:after="0" w:line="240" w:lineRule="auto"/>
        <w:contextualSpacing/>
        <w:jc w:val="both"/>
        <w:rPr>
          <w:rFonts w:eastAsia="Calibri" w:cstheme="minorHAnsi"/>
          <w:b/>
          <w:color w:val="auto"/>
          <w:sz w:val="20"/>
          <w:szCs w:val="20"/>
        </w:rPr>
      </w:pPr>
    </w:p>
    <w:p w:rsidR="00512BC8" w:rsidRPr="00236D9D" w:rsidRDefault="00512BC8" w:rsidP="00512BC8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236D9D">
        <w:rPr>
          <w:rFonts w:cstheme="minorHAnsi"/>
          <w:b/>
          <w:sz w:val="20"/>
          <w:szCs w:val="20"/>
        </w:rPr>
        <w:t>2X-F2-FB2-18 Adresowalna centrala sygnalizacji poża</w:t>
      </w:r>
      <w:r>
        <w:rPr>
          <w:rFonts w:cstheme="minorHAnsi"/>
          <w:b/>
          <w:sz w:val="20"/>
          <w:szCs w:val="20"/>
        </w:rPr>
        <w:t xml:space="preserve">rowej z obsługą straży pożarnej, </w:t>
      </w:r>
      <w:r w:rsidRPr="00236D9D">
        <w:rPr>
          <w:rFonts w:cstheme="minorHAnsi"/>
          <w:b/>
          <w:sz w:val="20"/>
          <w:szCs w:val="20"/>
        </w:rPr>
        <w:t xml:space="preserve">2 </w:t>
      </w:r>
      <w:r>
        <w:rPr>
          <w:rFonts w:cstheme="minorHAnsi"/>
          <w:b/>
          <w:sz w:val="20"/>
          <w:szCs w:val="20"/>
        </w:rPr>
        <w:t xml:space="preserve">pętle – 1 szt. </w:t>
      </w:r>
    </w:p>
    <w:p w:rsidR="00512BC8" w:rsidRPr="007F281B" w:rsidRDefault="00512BC8" w:rsidP="00570E2C">
      <w:pPr>
        <w:spacing w:after="0" w:line="240" w:lineRule="auto"/>
        <w:contextualSpacing/>
        <w:jc w:val="both"/>
        <w:rPr>
          <w:rFonts w:eastAsia="Calibri" w:cstheme="minorHAnsi"/>
          <w:b/>
          <w:color w:val="auto"/>
          <w:sz w:val="20"/>
          <w:szCs w:val="20"/>
        </w:rPr>
      </w:pPr>
    </w:p>
    <w:p w:rsidR="00570E2C" w:rsidRDefault="00570E2C" w:rsidP="00570E2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>Zadanie: Wymiana uszkodzonej centrali systemu alarmu poża</w:t>
      </w:r>
      <w:r>
        <w:rPr>
          <w:rFonts w:cstheme="minorHAnsi"/>
          <w:sz w:val="20"/>
          <w:szCs w:val="20"/>
        </w:rPr>
        <w:t xml:space="preserve">rowego </w:t>
      </w:r>
      <w:proofErr w:type="spellStart"/>
      <w:r>
        <w:rPr>
          <w:rFonts w:cstheme="minorHAnsi"/>
          <w:sz w:val="20"/>
          <w:szCs w:val="20"/>
        </w:rPr>
        <w:t>Aritech</w:t>
      </w:r>
      <w:proofErr w:type="spellEnd"/>
      <w:r>
        <w:rPr>
          <w:rFonts w:cstheme="minorHAnsi"/>
          <w:sz w:val="20"/>
          <w:szCs w:val="20"/>
        </w:rPr>
        <w:t xml:space="preserve"> BV Typ FP 2000 (</w:t>
      </w:r>
      <w:r w:rsidRPr="00570E2C">
        <w:rPr>
          <w:rFonts w:cstheme="minorHAnsi"/>
          <w:sz w:val="20"/>
          <w:szCs w:val="20"/>
        </w:rPr>
        <w:t xml:space="preserve">model FP286418) i połączenie z istniejącym systemem czujek, </w:t>
      </w:r>
      <w:proofErr w:type="spellStart"/>
      <w:r w:rsidRPr="00570E2C">
        <w:rPr>
          <w:rFonts w:cstheme="minorHAnsi"/>
          <w:sz w:val="20"/>
          <w:szCs w:val="20"/>
        </w:rPr>
        <w:t>ROPów</w:t>
      </w:r>
      <w:proofErr w:type="spellEnd"/>
      <w:r w:rsidRPr="00570E2C">
        <w:rPr>
          <w:rFonts w:cstheme="minorHAnsi"/>
          <w:sz w:val="20"/>
          <w:szCs w:val="20"/>
        </w:rPr>
        <w:t xml:space="preserve"> i modułów sterujących wraz z ich opisaniem w programie sterującym centralą i aktualizacją dokumentacji powykonawczej  posiadanego systemu alarmu pożarowego.</w:t>
      </w:r>
    </w:p>
    <w:p w:rsidR="00570E2C" w:rsidRPr="00570E2C" w:rsidRDefault="00570E2C" w:rsidP="00570E2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70E2C" w:rsidRDefault="00570E2C" w:rsidP="00570E2C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 xml:space="preserve">System składa się z 4 pętli zawierających łącznie ok. 250 elementów. Pętle zawierają adresowalne, procesorowe czujki dymu i temperatury typu DP 2061 i DT 2063, moduły I0 2016, </w:t>
      </w:r>
      <w:proofErr w:type="spellStart"/>
      <w:r w:rsidRPr="00570E2C">
        <w:rPr>
          <w:rFonts w:cstheme="minorHAnsi"/>
          <w:sz w:val="20"/>
          <w:szCs w:val="20"/>
        </w:rPr>
        <w:t>ROP-y</w:t>
      </w:r>
      <w:proofErr w:type="spellEnd"/>
      <w:r w:rsidRPr="00570E2C">
        <w:rPr>
          <w:rFonts w:cstheme="minorHAnsi"/>
          <w:sz w:val="20"/>
          <w:szCs w:val="20"/>
        </w:rPr>
        <w:t xml:space="preserve"> DM 2000, sygnalizatory akustyczne Typu AS 263 oraz liniowe czujki dymu FD 705 R.</w:t>
      </w:r>
      <w:r>
        <w:rPr>
          <w:rFonts w:cstheme="minorHAnsi"/>
          <w:sz w:val="20"/>
          <w:szCs w:val="20"/>
        </w:rPr>
        <w:t xml:space="preserve"> </w:t>
      </w:r>
      <w:r w:rsidRPr="00570E2C">
        <w:rPr>
          <w:rFonts w:cstheme="minorHAnsi"/>
          <w:sz w:val="20"/>
          <w:szCs w:val="20"/>
        </w:rPr>
        <w:t xml:space="preserve">System współpracuje z centralą oddymiania firmy </w:t>
      </w:r>
      <w:proofErr w:type="spellStart"/>
      <w:r w:rsidRPr="00570E2C">
        <w:rPr>
          <w:rFonts w:cstheme="minorHAnsi"/>
          <w:sz w:val="20"/>
          <w:szCs w:val="20"/>
        </w:rPr>
        <w:t>D+H</w:t>
      </w:r>
      <w:proofErr w:type="spellEnd"/>
      <w:r w:rsidRPr="00570E2C">
        <w:rPr>
          <w:rFonts w:cstheme="minorHAnsi"/>
          <w:sz w:val="20"/>
          <w:szCs w:val="20"/>
        </w:rPr>
        <w:t xml:space="preserve"> sterującej klapami oddymiającymi i drzwiami przesuwnymi w budynku administracji oraz centralą o</w:t>
      </w:r>
      <w:r w:rsidR="006436FF">
        <w:rPr>
          <w:rFonts w:cstheme="minorHAnsi"/>
          <w:sz w:val="20"/>
          <w:szCs w:val="20"/>
        </w:rPr>
        <w:t>d</w:t>
      </w:r>
      <w:r w:rsidRPr="00570E2C">
        <w:rPr>
          <w:rFonts w:cstheme="minorHAnsi"/>
          <w:sz w:val="20"/>
          <w:szCs w:val="20"/>
        </w:rPr>
        <w:t xml:space="preserve">dymiania </w:t>
      </w:r>
      <w:proofErr w:type="spellStart"/>
      <w:r w:rsidRPr="00570E2C">
        <w:rPr>
          <w:rFonts w:cstheme="minorHAnsi"/>
          <w:sz w:val="20"/>
          <w:szCs w:val="20"/>
        </w:rPr>
        <w:t>Mercor</w:t>
      </w:r>
      <w:proofErr w:type="spellEnd"/>
      <w:r w:rsidRPr="00570E2C">
        <w:rPr>
          <w:rFonts w:cstheme="minorHAnsi"/>
          <w:sz w:val="20"/>
          <w:szCs w:val="20"/>
        </w:rPr>
        <w:t xml:space="preserve"> 9705 w budynku filharmonii. </w:t>
      </w:r>
    </w:p>
    <w:p w:rsidR="00570E2C" w:rsidRPr="00570E2C" w:rsidRDefault="00570E2C" w:rsidP="00570E2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570E2C" w:rsidRPr="00570E2C" w:rsidRDefault="00570E2C" w:rsidP="00570E2C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>Wymagania:</w:t>
      </w:r>
    </w:p>
    <w:p w:rsidR="00570E2C" w:rsidRPr="00570E2C" w:rsidRDefault="00570E2C" w:rsidP="00570E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>Centrala musi być kompatybilna z istniejącymi elementami systemu alarmu pożarowego i zawierać oprogramowanie wyświetlające komunikaty w języku polskim.</w:t>
      </w:r>
    </w:p>
    <w:p w:rsidR="00570E2C" w:rsidRPr="00570E2C" w:rsidRDefault="00570E2C" w:rsidP="00570E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>Centrala musi mieć aktualne świadectwo dopuszczenia CNBOP do stosowania w ochronie ppoż. oraz inne wymagane  dopuszczenia i certyfikaty.</w:t>
      </w:r>
    </w:p>
    <w:p w:rsidR="00570E2C" w:rsidRPr="00570E2C" w:rsidRDefault="00570E2C" w:rsidP="00570E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 xml:space="preserve">Przed złożeniem oferty należy dokonać wizji lokalnej w celu zapoznania się z istniejącym systemem </w:t>
      </w:r>
      <w:r>
        <w:rPr>
          <w:rFonts w:cstheme="minorHAnsi"/>
          <w:sz w:val="20"/>
          <w:szCs w:val="20"/>
        </w:rPr>
        <w:br/>
      </w:r>
      <w:r w:rsidRPr="00570E2C">
        <w:rPr>
          <w:rFonts w:cstheme="minorHAnsi"/>
          <w:sz w:val="20"/>
          <w:szCs w:val="20"/>
        </w:rPr>
        <w:t>i warunkami jego pracy.</w:t>
      </w:r>
    </w:p>
    <w:p w:rsidR="00570E2C" w:rsidRPr="00570E2C" w:rsidRDefault="00570E2C" w:rsidP="00570E2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70E2C">
        <w:rPr>
          <w:rFonts w:cstheme="minorHAnsi"/>
          <w:sz w:val="20"/>
          <w:szCs w:val="20"/>
        </w:rPr>
        <w:t>Oferta winna zawierać także koszt przeszkolenia personelu w zakresie obsługi systemu, dostarczenie DTR w języku polskim.</w:t>
      </w:r>
    </w:p>
    <w:p w:rsidR="00570E2C" w:rsidRDefault="00570E2C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</w:p>
    <w:p w:rsidR="00D95448" w:rsidRPr="005E188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b/>
          <w:color w:val="auto"/>
          <w:sz w:val="20"/>
          <w:szCs w:val="20"/>
        </w:rPr>
      </w:pPr>
      <w:r w:rsidRPr="005E188A">
        <w:rPr>
          <w:rFonts w:eastAsia="Calibri" w:cstheme="minorHAnsi"/>
          <w:b/>
          <w:color w:val="auto"/>
          <w:sz w:val="20"/>
          <w:szCs w:val="20"/>
        </w:rPr>
        <w:t xml:space="preserve">Uwagi: 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>Warunkiem koniecznym jest wypełnienie załączników dołączonych do zapytania ofertowego.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 xml:space="preserve">Zamawiający nie dopuszcza składania ofert </w:t>
      </w:r>
      <w:r w:rsidR="00570E2C">
        <w:rPr>
          <w:rFonts w:cstheme="minorHAnsi"/>
          <w:color w:val="auto"/>
          <w:sz w:val="20"/>
          <w:szCs w:val="20"/>
        </w:rPr>
        <w:t>wariantowych</w:t>
      </w:r>
      <w:r w:rsidRPr="008361EA">
        <w:rPr>
          <w:rFonts w:cstheme="minorHAnsi"/>
          <w:color w:val="auto"/>
          <w:sz w:val="20"/>
          <w:szCs w:val="20"/>
        </w:rPr>
        <w:t>.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>Zamawiający zastrzega sobie prawo do anulowania postępowania na każdym etapie bez podania przyczyny, a Oferentom z tego tytułu nie przysługuje w stosunku do Zamawiającego żadne roszczenie;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  <w:lang w:eastAsia="pl-PL"/>
        </w:rPr>
      </w:pPr>
      <w:r w:rsidRPr="008361EA">
        <w:rPr>
          <w:rFonts w:eastAsia="Times New Roman" w:cstheme="minorHAnsi"/>
          <w:color w:val="auto"/>
          <w:sz w:val="20"/>
          <w:szCs w:val="20"/>
          <w:lang w:eastAsia="pl-PL"/>
        </w:rPr>
        <w:t>Podana cena musi obejmować wszystkie koszty związane z zamówieniem, z uwzględnieniem wszystkich opłat i podatków;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>Zamawiający nie dopuszcza zakupu rzeczy o parametrach równoległych;</w:t>
      </w:r>
    </w:p>
    <w:p w:rsidR="00D95448" w:rsidRPr="008361EA" w:rsidRDefault="00D95448" w:rsidP="00570E2C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 xml:space="preserve">Jeżeli dostarczony towar jest niezgodny ze specyfikacją z zapytania ofertowego i złożoną przez dostawcę/wykonawcę ofertą – Wykonawca bezzwłocznie odbierze towar niezgodny </w:t>
      </w:r>
      <w:r w:rsidRPr="008361EA">
        <w:rPr>
          <w:rFonts w:cstheme="minorHAnsi"/>
          <w:color w:val="auto"/>
          <w:sz w:val="20"/>
          <w:szCs w:val="20"/>
        </w:rPr>
        <w:br/>
        <w:t>z zamówieniem od Zamawiającego, bądź Zamawiający odeśle towar na koszt i ryzyko Wykonawcy;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>Wykonawca będzie związany ofertą przez okres 30 dni. Bieg terminu związania ofertą rozpoczyna się wraz z upływem terminu składania ofert;</w:t>
      </w:r>
    </w:p>
    <w:p w:rsidR="00D95448" w:rsidRDefault="00D95448" w:rsidP="00570E2C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>Zawarcie umowy na wykonanie zadania;</w:t>
      </w:r>
    </w:p>
    <w:p w:rsidR="00D95448" w:rsidRPr="00E7318B" w:rsidRDefault="00D95448" w:rsidP="00570E2C">
      <w:pPr>
        <w:pStyle w:val="Akapitzlist"/>
        <w:numPr>
          <w:ilvl w:val="0"/>
          <w:numId w:val="20"/>
        </w:numPr>
        <w:spacing w:after="0" w:line="240" w:lineRule="auto"/>
        <w:rPr>
          <w:rFonts w:eastAsia="Calibri" w:cstheme="minorHAnsi"/>
          <w:color w:val="auto"/>
          <w:sz w:val="20"/>
          <w:szCs w:val="20"/>
        </w:rPr>
      </w:pPr>
      <w:r w:rsidRPr="00E7318B">
        <w:rPr>
          <w:rFonts w:eastAsia="Calibri" w:cstheme="minorHAnsi"/>
          <w:color w:val="auto"/>
          <w:sz w:val="20"/>
          <w:szCs w:val="20"/>
        </w:rPr>
        <w:lastRenderedPageBreak/>
        <w:t xml:space="preserve">Gwarancja </w:t>
      </w:r>
      <w:r w:rsidR="00180AC9" w:rsidRPr="00E7318B">
        <w:rPr>
          <w:rFonts w:eastAsia="Calibri" w:cstheme="minorHAnsi"/>
          <w:color w:val="auto"/>
          <w:sz w:val="20"/>
          <w:szCs w:val="20"/>
        </w:rPr>
        <w:t xml:space="preserve">min.12 </w:t>
      </w:r>
      <w:proofErr w:type="spellStart"/>
      <w:r w:rsidR="00180AC9" w:rsidRPr="00E7318B">
        <w:rPr>
          <w:rFonts w:eastAsia="Calibri" w:cstheme="minorHAnsi"/>
          <w:color w:val="auto"/>
          <w:sz w:val="20"/>
          <w:szCs w:val="20"/>
        </w:rPr>
        <w:t>m-cy</w:t>
      </w:r>
      <w:proofErr w:type="spellEnd"/>
      <w:r w:rsidRPr="00E7318B">
        <w:rPr>
          <w:rFonts w:eastAsia="Calibri" w:cstheme="minorHAnsi"/>
          <w:color w:val="auto"/>
          <w:sz w:val="20"/>
          <w:szCs w:val="20"/>
        </w:rPr>
        <w:t>;</w:t>
      </w:r>
    </w:p>
    <w:p w:rsidR="00D95448" w:rsidRPr="007D5CF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eastAsia="Times New Roman" w:cstheme="minorHAnsi"/>
          <w:color w:val="auto"/>
          <w:sz w:val="20"/>
          <w:szCs w:val="20"/>
          <w:lang w:eastAsia="pl-PL"/>
        </w:rPr>
        <w:t xml:space="preserve">Dostawa do siedziby Zamawiającego </w:t>
      </w:r>
      <w:r>
        <w:rPr>
          <w:rFonts w:eastAsia="Times New Roman" w:cstheme="minorHAnsi"/>
          <w:color w:val="auto"/>
          <w:sz w:val="20"/>
          <w:szCs w:val="20"/>
          <w:lang w:eastAsia="pl-PL"/>
        </w:rPr>
        <w:t>zgodnie z umową</w:t>
      </w:r>
      <w:r w:rsidRPr="008361EA">
        <w:rPr>
          <w:rFonts w:eastAsia="Times New Roman" w:cstheme="minorHAnsi"/>
          <w:color w:val="auto"/>
          <w:sz w:val="20"/>
          <w:szCs w:val="20"/>
          <w:lang w:eastAsia="pl-PL"/>
        </w:rPr>
        <w:t>;</w:t>
      </w:r>
    </w:p>
    <w:p w:rsidR="00D95448" w:rsidRPr="007D5CF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441F1A">
        <w:rPr>
          <w:rFonts w:eastAsia="Calibri" w:cs="Arial"/>
          <w:sz w:val="20"/>
          <w:szCs w:val="20"/>
        </w:rPr>
        <w:t>Podana cena musi obejmować wszystkie koszty związane z zamówieniem, z uwzględnieniem wszystkich opłat i podatków</w:t>
      </w:r>
      <w:r>
        <w:rPr>
          <w:rFonts w:eastAsia="Calibri" w:cs="Arial"/>
          <w:sz w:val="20"/>
          <w:szCs w:val="20"/>
        </w:rPr>
        <w:t xml:space="preserve"> </w:t>
      </w:r>
      <w:r w:rsidRPr="00E7318B">
        <w:rPr>
          <w:rFonts w:eastAsia="Calibri" w:cs="Arial"/>
          <w:color w:val="auto"/>
          <w:sz w:val="20"/>
          <w:szCs w:val="20"/>
        </w:rPr>
        <w:t>(w tym dostawa, montaż, próbne uruchomienie</w:t>
      </w:r>
      <w:r w:rsidR="00E7318B" w:rsidRPr="00E7318B">
        <w:rPr>
          <w:rFonts w:eastAsia="Calibri" w:cs="Arial"/>
          <w:color w:val="auto"/>
          <w:sz w:val="20"/>
          <w:szCs w:val="20"/>
        </w:rPr>
        <w:t>, wyszkolenie</w:t>
      </w:r>
      <w:r w:rsidRPr="00E7318B">
        <w:rPr>
          <w:rFonts w:eastAsia="Calibri" w:cs="Arial"/>
          <w:color w:val="auto"/>
          <w:sz w:val="20"/>
          <w:szCs w:val="20"/>
        </w:rPr>
        <w:t>);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eastAsia="Times New Roman" w:cstheme="minorHAnsi"/>
          <w:color w:val="auto"/>
          <w:sz w:val="20"/>
          <w:szCs w:val="20"/>
          <w:lang w:eastAsia="pl-PL"/>
        </w:rPr>
        <w:t>Dostawa odbędzie się na podstawie protokołu zdawczo-odbiorczego;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eastAsia="Times New Roman" w:cstheme="minorHAnsi"/>
          <w:color w:val="auto"/>
          <w:sz w:val="20"/>
          <w:szCs w:val="20"/>
          <w:lang w:eastAsia="pl-PL"/>
        </w:rPr>
        <w:t>Wykonawca zobowiązuje się do przeprowadzenia szkolenia wraz z obowiązkiem uruchomienia próbnego;</w:t>
      </w:r>
    </w:p>
    <w:p w:rsidR="00D95448" w:rsidRPr="008361EA" w:rsidRDefault="00D95448" w:rsidP="00570E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 xml:space="preserve">Płatność przelewem na podstawie faktury VAT w terminie </w:t>
      </w:r>
      <w:r>
        <w:rPr>
          <w:rFonts w:eastAsia="Calibri" w:cstheme="minorHAnsi"/>
          <w:color w:val="auto"/>
          <w:sz w:val="20"/>
          <w:szCs w:val="20"/>
        </w:rPr>
        <w:t>30</w:t>
      </w:r>
      <w:r w:rsidRPr="008361EA">
        <w:rPr>
          <w:rFonts w:eastAsia="Calibri" w:cstheme="minorHAnsi"/>
          <w:color w:val="auto"/>
          <w:sz w:val="20"/>
          <w:szCs w:val="20"/>
        </w:rPr>
        <w:t xml:space="preserve"> dni od momentu doręczenia prawidłowo wystawionej faktury do siedziby Zamawiającego po dostarczeniu przedmiotu zamówienia.</w:t>
      </w:r>
    </w:p>
    <w:p w:rsidR="00D95448" w:rsidRPr="008361EA" w:rsidRDefault="00D95448" w:rsidP="00570E2C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cstheme="minorHAnsi"/>
          <w:color w:val="auto"/>
          <w:sz w:val="20"/>
          <w:szCs w:val="20"/>
        </w:rPr>
        <w:t>Warunkiem złożenia oferty jest zapoznanie się z treścią powyższych wymagań. Złożenie oferty jest równoznaczne ze złożeniem przez Oferenta oświadczenia woli, iż akceptuje przedmiotowe wymagania oraz wyraża zgodę na wszystkie postanowienia i warunki postępowania, a także zobowiązuje się do ich przestrzegania.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i/>
          <w:color w:val="auto"/>
          <w:sz w:val="16"/>
          <w:szCs w:val="16"/>
        </w:rPr>
      </w:pPr>
      <w:r w:rsidRPr="008361EA">
        <w:rPr>
          <w:rFonts w:eastAsia="Calibri" w:cstheme="minorHAnsi"/>
          <w:i/>
          <w:color w:val="auto"/>
          <w:sz w:val="16"/>
          <w:szCs w:val="16"/>
        </w:rPr>
        <w:t>(np. szczególne okoliczności zamówienia, zasady płatności, inf. o płatnościach częściowych, dokumenty, które Wykonawca musi złożyć do oferty, warunki udziału jakie musi spełnić Wykonawca itp.)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</w:p>
    <w:p w:rsidR="00D95448" w:rsidRPr="007D5CF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b/>
          <w:color w:val="auto"/>
          <w:sz w:val="20"/>
          <w:szCs w:val="20"/>
        </w:rPr>
      </w:pPr>
      <w:r w:rsidRPr="007D5CFA">
        <w:rPr>
          <w:rFonts w:eastAsia="Calibri" w:cstheme="minorHAnsi"/>
          <w:b/>
          <w:color w:val="auto"/>
          <w:sz w:val="20"/>
          <w:szCs w:val="20"/>
        </w:rPr>
        <w:t xml:space="preserve">Termin składania ofert: do dnia </w:t>
      </w:r>
      <w:r w:rsidR="009255DD">
        <w:rPr>
          <w:rFonts w:cstheme="minorHAnsi"/>
          <w:b/>
          <w:color w:val="auto"/>
          <w:sz w:val="20"/>
          <w:szCs w:val="20"/>
        </w:rPr>
        <w:t>24</w:t>
      </w:r>
      <w:r w:rsidRPr="007D5CFA">
        <w:rPr>
          <w:rFonts w:cstheme="minorHAnsi"/>
          <w:b/>
          <w:color w:val="auto"/>
          <w:sz w:val="20"/>
          <w:szCs w:val="20"/>
        </w:rPr>
        <w:t>.</w:t>
      </w:r>
      <w:r w:rsidR="00570E2C">
        <w:rPr>
          <w:rFonts w:cstheme="minorHAnsi"/>
          <w:b/>
          <w:color w:val="auto"/>
          <w:sz w:val="20"/>
          <w:szCs w:val="20"/>
        </w:rPr>
        <w:t>05.2023</w:t>
      </w:r>
      <w:r w:rsidRPr="007D5CFA">
        <w:rPr>
          <w:rFonts w:cstheme="minorHAnsi"/>
          <w:b/>
          <w:color w:val="auto"/>
          <w:sz w:val="20"/>
          <w:szCs w:val="20"/>
        </w:rPr>
        <w:t xml:space="preserve"> r. godz.</w:t>
      </w:r>
      <w:r w:rsidR="00570E2C">
        <w:rPr>
          <w:rFonts w:cstheme="minorHAnsi"/>
          <w:b/>
          <w:color w:val="auto"/>
          <w:sz w:val="20"/>
          <w:szCs w:val="20"/>
        </w:rPr>
        <w:t>15</w:t>
      </w:r>
      <w:r w:rsidRPr="007D5CFA">
        <w:rPr>
          <w:rFonts w:cstheme="minorHAnsi"/>
          <w:b/>
          <w:color w:val="auto"/>
          <w:sz w:val="20"/>
          <w:szCs w:val="20"/>
        </w:rPr>
        <w:t>:00.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eastAsia="Calibri" w:cstheme="minorHAnsi"/>
          <w:color w:val="auto"/>
          <w:sz w:val="20"/>
          <w:szCs w:val="20"/>
        </w:rPr>
      </w:pP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>Ofertę prosimy dostarczyć*:</w:t>
      </w:r>
    </w:p>
    <w:p w:rsidR="00D95448" w:rsidRPr="00570E2C" w:rsidRDefault="00D95448" w:rsidP="00570E2C">
      <w:pPr>
        <w:spacing w:after="0" w:line="240" w:lineRule="auto"/>
        <w:contextualSpacing/>
        <w:jc w:val="both"/>
        <w:rPr>
          <w:rFonts w:cstheme="minorHAnsi"/>
          <w:strike/>
          <w:color w:val="auto"/>
          <w:sz w:val="20"/>
          <w:szCs w:val="20"/>
        </w:rPr>
      </w:pPr>
      <w:r w:rsidRPr="00570E2C">
        <w:rPr>
          <w:rFonts w:eastAsia="Calibri" w:cstheme="minorHAnsi"/>
          <w:strike/>
          <w:color w:val="auto"/>
          <w:sz w:val="20"/>
          <w:szCs w:val="20"/>
        </w:rPr>
        <w:t>- pocztą lub kurierem na adres: Opera Śląska, ul. Moniuszki 21-23, 41-902 Bytom,</w:t>
      </w:r>
    </w:p>
    <w:p w:rsidR="00D95448" w:rsidRPr="00570E2C" w:rsidRDefault="00D95448" w:rsidP="00570E2C">
      <w:pPr>
        <w:spacing w:after="0" w:line="240" w:lineRule="auto"/>
        <w:contextualSpacing/>
        <w:jc w:val="both"/>
        <w:rPr>
          <w:rFonts w:cstheme="minorHAnsi"/>
          <w:strike/>
          <w:color w:val="auto"/>
          <w:sz w:val="20"/>
          <w:szCs w:val="20"/>
        </w:rPr>
      </w:pPr>
      <w:r w:rsidRPr="00570E2C">
        <w:rPr>
          <w:rFonts w:eastAsia="Calibri" w:cstheme="minorHAnsi"/>
          <w:strike/>
          <w:color w:val="auto"/>
          <w:sz w:val="20"/>
          <w:szCs w:val="20"/>
        </w:rPr>
        <w:t>- osobiście na adres: Opera Śląska, ul. Moniuszki 21-23, 41-902 Bytom,</w:t>
      </w:r>
    </w:p>
    <w:p w:rsidR="00D95448" w:rsidRPr="008361EA" w:rsidRDefault="00D95448" w:rsidP="00570E2C">
      <w:pPr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8361EA">
        <w:rPr>
          <w:rFonts w:eastAsia="Calibri" w:cstheme="minorHAnsi"/>
          <w:color w:val="auto"/>
          <w:sz w:val="20"/>
          <w:szCs w:val="20"/>
        </w:rPr>
        <w:t xml:space="preserve">- drogą elektroniczną na adres e-mail: </w:t>
      </w:r>
      <w:hyperlink r:id="rId8" w:history="1">
        <w:r w:rsidRPr="008361EA">
          <w:rPr>
            <w:rStyle w:val="Hipercze"/>
            <w:rFonts w:eastAsia="Calibri" w:cstheme="minorHAnsi"/>
            <w:color w:val="auto"/>
            <w:sz w:val="21"/>
            <w:szCs w:val="21"/>
          </w:rPr>
          <w:t>zaopatrzenie@opera-slaska.pl</w:t>
        </w:r>
      </w:hyperlink>
    </w:p>
    <w:p w:rsidR="00D95448" w:rsidRPr="00570E2C" w:rsidRDefault="00D95448" w:rsidP="00570E2C">
      <w:pPr>
        <w:spacing w:after="0" w:line="240" w:lineRule="auto"/>
        <w:contextualSpacing/>
        <w:jc w:val="both"/>
        <w:rPr>
          <w:rFonts w:cstheme="minorHAnsi"/>
        </w:rPr>
      </w:pPr>
      <w:r w:rsidRPr="00570E2C">
        <w:rPr>
          <w:rFonts w:eastAsia="Calibri" w:cstheme="minorHAnsi"/>
          <w:color w:val="auto"/>
          <w:sz w:val="20"/>
          <w:szCs w:val="20"/>
        </w:rPr>
        <w:t xml:space="preserve">- poprzez </w:t>
      </w:r>
      <w:hyperlink r:id="rId9">
        <w:r w:rsidRPr="00570E2C">
          <w:rPr>
            <w:rStyle w:val="czeinternetowe"/>
            <w:rFonts w:eastAsia="Calibri" w:cstheme="minorHAnsi"/>
            <w:color w:val="auto"/>
            <w:sz w:val="20"/>
            <w:szCs w:val="20"/>
          </w:rPr>
          <w:t>https://platformazakupowa.pl/pn/operaslaska</w:t>
        </w:r>
      </w:hyperlink>
    </w:p>
    <w:p w:rsidR="00D95448" w:rsidRDefault="00D95448" w:rsidP="00570E2C">
      <w:pPr>
        <w:spacing w:after="0" w:line="240" w:lineRule="auto"/>
        <w:contextualSpacing/>
        <w:jc w:val="both"/>
        <w:rPr>
          <w:rFonts w:cstheme="minorHAnsi"/>
          <w:strike/>
          <w:color w:val="auto"/>
          <w:sz w:val="20"/>
          <w:szCs w:val="20"/>
        </w:rPr>
      </w:pPr>
    </w:p>
    <w:p w:rsidR="00441495" w:rsidRPr="00E123DF" w:rsidRDefault="00441495" w:rsidP="00441495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 w:rsidRPr="00E123DF">
        <w:rPr>
          <w:rFonts w:ascii="Calibri" w:eastAsia="Calibri" w:hAnsi="Calibri" w:cs="Calibri"/>
          <w:szCs w:val="20"/>
        </w:rPr>
        <w:t>Przemysław Krzemiński</w:t>
      </w:r>
    </w:p>
    <w:p w:rsidR="00441495" w:rsidRDefault="00441495" w:rsidP="00441495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Cs w:val="20"/>
        </w:rPr>
      </w:pPr>
      <w:r w:rsidRPr="00E123DF">
        <w:rPr>
          <w:rFonts w:ascii="Calibri" w:eastAsia="Calibri" w:hAnsi="Calibri" w:cs="Calibri"/>
          <w:szCs w:val="20"/>
        </w:rPr>
        <w:t>Kierownik Działu Zaopatrzenia</w:t>
      </w:r>
    </w:p>
    <w:p w:rsidR="00441495" w:rsidRPr="00441495" w:rsidRDefault="00441495" w:rsidP="00441495">
      <w:pPr>
        <w:spacing w:after="0" w:line="240" w:lineRule="auto"/>
        <w:ind w:firstLine="5670"/>
        <w:contextualSpacing/>
        <w:jc w:val="center"/>
        <w:rPr>
          <w:rFonts w:ascii="Calibri" w:eastAsia="Calibri" w:hAnsi="Calibri" w:cs="Calibri"/>
          <w:sz w:val="18"/>
          <w:szCs w:val="20"/>
        </w:rPr>
      </w:pPr>
      <w:r w:rsidRPr="00E123DF">
        <w:rPr>
          <w:rFonts w:ascii="Calibri" w:eastAsia="Calibri" w:hAnsi="Calibri" w:cs="Calibri"/>
          <w:sz w:val="18"/>
          <w:szCs w:val="20"/>
        </w:rPr>
        <w:t>/podpis znajduje się na oryginale/</w:t>
      </w:r>
    </w:p>
    <w:p w:rsidR="00A32B73" w:rsidRPr="00D95448" w:rsidRDefault="00A32B73" w:rsidP="00570E2C">
      <w:pPr>
        <w:spacing w:after="0" w:line="240" w:lineRule="auto"/>
        <w:contextualSpacing/>
        <w:rPr>
          <w:szCs w:val="16"/>
        </w:rPr>
      </w:pPr>
    </w:p>
    <w:sectPr w:rsidR="00A32B73" w:rsidRPr="00D95448" w:rsidSect="008601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18" w:rsidRDefault="002A0318" w:rsidP="00BC056B">
      <w:pPr>
        <w:spacing w:after="0" w:line="240" w:lineRule="auto"/>
      </w:pPr>
      <w:r>
        <w:separator/>
      </w:r>
    </w:p>
  </w:endnote>
  <w:endnote w:type="continuationSeparator" w:id="0">
    <w:p w:rsidR="002A0318" w:rsidRDefault="002A0318" w:rsidP="00BC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18" w:rsidRDefault="002A0318" w:rsidP="00BC056B">
      <w:pPr>
        <w:spacing w:after="0" w:line="240" w:lineRule="auto"/>
      </w:pPr>
      <w:r>
        <w:separator/>
      </w:r>
    </w:p>
  </w:footnote>
  <w:footnote w:type="continuationSeparator" w:id="0">
    <w:p w:rsidR="002A0318" w:rsidRDefault="002A0318" w:rsidP="00BC056B">
      <w:pPr>
        <w:spacing w:after="0" w:line="240" w:lineRule="auto"/>
      </w:pPr>
      <w:r>
        <w:continuationSeparator/>
      </w:r>
    </w:p>
  </w:footnote>
  <w:footnote w:id="1">
    <w:p w:rsidR="00D95448" w:rsidRDefault="00D95448" w:rsidP="00D95448">
      <w:pPr>
        <w:pStyle w:val="Tekstprzypisudolnego"/>
      </w:pPr>
      <w:r w:rsidRPr="00C42846">
        <w:rPr>
          <w:vertAlign w:val="superscript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71" w:rsidRDefault="00130371" w:rsidP="00130371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Załącznik nr 2</w:t>
    </w:r>
  </w:p>
  <w:p w:rsidR="00130371" w:rsidRDefault="00130371" w:rsidP="00130371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Regulaminu udzielania zamówień publicznych realizowanych w Operze Śląskiej w Bytomiu,</w:t>
    </w:r>
  </w:p>
  <w:p w:rsidR="00130371" w:rsidRDefault="00130371" w:rsidP="00130371">
    <w:pPr>
      <w:spacing w:after="0" w:line="240" w:lineRule="auto"/>
      <w:jc w:val="both"/>
      <w:rPr>
        <w:rFonts w:ascii="Calibri" w:hAnsi="Calibri"/>
      </w:rPr>
    </w:pPr>
    <w:r>
      <w:rPr>
        <w:rFonts w:eastAsia="Calibri" w:cs="Arial"/>
        <w:sz w:val="16"/>
        <w:szCs w:val="16"/>
      </w:rPr>
      <w:t>do których nie stosuje się przepisów ustawy Prawo zamówień publicznych</w:t>
    </w:r>
  </w:p>
  <w:p w:rsidR="00130371" w:rsidRDefault="001303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199"/>
    <w:multiLevelType w:val="hybridMultilevel"/>
    <w:tmpl w:val="4906D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A87"/>
    <w:multiLevelType w:val="hybridMultilevel"/>
    <w:tmpl w:val="2EACC2C0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B77E9"/>
    <w:multiLevelType w:val="hybridMultilevel"/>
    <w:tmpl w:val="15AEF990"/>
    <w:lvl w:ilvl="0" w:tplc="2020B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9C53DC"/>
    <w:multiLevelType w:val="hybridMultilevel"/>
    <w:tmpl w:val="E2569D4E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B2AE0"/>
    <w:multiLevelType w:val="hybridMultilevel"/>
    <w:tmpl w:val="2C44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04DF1"/>
    <w:multiLevelType w:val="hybridMultilevel"/>
    <w:tmpl w:val="DA5809D8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7DC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22973CCD"/>
    <w:multiLevelType w:val="hybridMultilevel"/>
    <w:tmpl w:val="7604E84E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1DED"/>
    <w:multiLevelType w:val="hybridMultilevel"/>
    <w:tmpl w:val="931E8A98"/>
    <w:lvl w:ilvl="0" w:tplc="2020B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C4CA8"/>
    <w:multiLevelType w:val="hybridMultilevel"/>
    <w:tmpl w:val="C712B6A4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A2A1C"/>
    <w:multiLevelType w:val="multilevel"/>
    <w:tmpl w:val="3CBA2B6E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377DA"/>
    <w:multiLevelType w:val="hybridMultilevel"/>
    <w:tmpl w:val="A118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647A6"/>
    <w:multiLevelType w:val="hybridMultilevel"/>
    <w:tmpl w:val="FC607352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05255"/>
    <w:multiLevelType w:val="hybridMultilevel"/>
    <w:tmpl w:val="489C1752"/>
    <w:lvl w:ilvl="0" w:tplc="46D6116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51728F"/>
    <w:multiLevelType w:val="hybridMultilevel"/>
    <w:tmpl w:val="71042E2E"/>
    <w:lvl w:ilvl="0" w:tplc="2020B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C46DE5"/>
    <w:multiLevelType w:val="hybridMultilevel"/>
    <w:tmpl w:val="9864B9A6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112ED"/>
    <w:multiLevelType w:val="hybridMultilevel"/>
    <w:tmpl w:val="7ABC07BC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53C84"/>
    <w:multiLevelType w:val="hybridMultilevel"/>
    <w:tmpl w:val="A16C21A4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205FD"/>
    <w:multiLevelType w:val="hybridMultilevel"/>
    <w:tmpl w:val="F1840B1E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A5138"/>
    <w:multiLevelType w:val="hybridMultilevel"/>
    <w:tmpl w:val="26B45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B2BC4"/>
    <w:multiLevelType w:val="hybridMultilevel"/>
    <w:tmpl w:val="6A48D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51B9"/>
    <w:multiLevelType w:val="hybridMultilevel"/>
    <w:tmpl w:val="C3288948"/>
    <w:lvl w:ilvl="0" w:tplc="2020B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8"/>
  </w:num>
  <w:num w:numId="20">
    <w:abstractNumId w:val="1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6B"/>
    <w:rsid w:val="00006C38"/>
    <w:rsid w:val="00021513"/>
    <w:rsid w:val="000268A4"/>
    <w:rsid w:val="000355E6"/>
    <w:rsid w:val="00037664"/>
    <w:rsid w:val="0004175D"/>
    <w:rsid w:val="000421AB"/>
    <w:rsid w:val="000511D7"/>
    <w:rsid w:val="00053045"/>
    <w:rsid w:val="00067A4B"/>
    <w:rsid w:val="00071CB5"/>
    <w:rsid w:val="000720EC"/>
    <w:rsid w:val="0007287C"/>
    <w:rsid w:val="00076F29"/>
    <w:rsid w:val="000855D6"/>
    <w:rsid w:val="000934E6"/>
    <w:rsid w:val="000B5A50"/>
    <w:rsid w:val="000C02C5"/>
    <w:rsid w:val="000C3462"/>
    <w:rsid w:val="000C7052"/>
    <w:rsid w:val="000D5FE6"/>
    <w:rsid w:val="000D7FFA"/>
    <w:rsid w:val="000E0003"/>
    <w:rsid w:val="000E4A38"/>
    <w:rsid w:val="000F5E4A"/>
    <w:rsid w:val="00104C95"/>
    <w:rsid w:val="00107B93"/>
    <w:rsid w:val="00110B11"/>
    <w:rsid w:val="0011476A"/>
    <w:rsid w:val="001206C1"/>
    <w:rsid w:val="00121570"/>
    <w:rsid w:val="00130371"/>
    <w:rsid w:val="0013772E"/>
    <w:rsid w:val="0015707F"/>
    <w:rsid w:val="001614E4"/>
    <w:rsid w:val="001706AB"/>
    <w:rsid w:val="00180AC9"/>
    <w:rsid w:val="00190B8B"/>
    <w:rsid w:val="00195C9B"/>
    <w:rsid w:val="00196822"/>
    <w:rsid w:val="001D08BE"/>
    <w:rsid w:val="001F05A8"/>
    <w:rsid w:val="001F0D6F"/>
    <w:rsid w:val="001F7485"/>
    <w:rsid w:val="00205129"/>
    <w:rsid w:val="00211080"/>
    <w:rsid w:val="0023176F"/>
    <w:rsid w:val="00232B44"/>
    <w:rsid w:val="0023384A"/>
    <w:rsid w:val="002442B3"/>
    <w:rsid w:val="0025286B"/>
    <w:rsid w:val="00254C17"/>
    <w:rsid w:val="00272876"/>
    <w:rsid w:val="002826E1"/>
    <w:rsid w:val="00282FFF"/>
    <w:rsid w:val="00284510"/>
    <w:rsid w:val="00286999"/>
    <w:rsid w:val="002927FA"/>
    <w:rsid w:val="002A0318"/>
    <w:rsid w:val="002A10D0"/>
    <w:rsid w:val="002C2A10"/>
    <w:rsid w:val="002D1184"/>
    <w:rsid w:val="002D5C32"/>
    <w:rsid w:val="002F555C"/>
    <w:rsid w:val="002F6270"/>
    <w:rsid w:val="00300C85"/>
    <w:rsid w:val="00307A60"/>
    <w:rsid w:val="00315C64"/>
    <w:rsid w:val="003172A5"/>
    <w:rsid w:val="003212CC"/>
    <w:rsid w:val="00325A83"/>
    <w:rsid w:val="00336414"/>
    <w:rsid w:val="00337702"/>
    <w:rsid w:val="003430C4"/>
    <w:rsid w:val="003451F5"/>
    <w:rsid w:val="00364CA1"/>
    <w:rsid w:val="00395279"/>
    <w:rsid w:val="00396248"/>
    <w:rsid w:val="003B0546"/>
    <w:rsid w:val="003B40E5"/>
    <w:rsid w:val="003D0EF6"/>
    <w:rsid w:val="003D6F95"/>
    <w:rsid w:val="003E24F5"/>
    <w:rsid w:val="003E65E8"/>
    <w:rsid w:val="0042018E"/>
    <w:rsid w:val="00441495"/>
    <w:rsid w:val="00452CCE"/>
    <w:rsid w:val="00453443"/>
    <w:rsid w:val="004663B5"/>
    <w:rsid w:val="00486D5B"/>
    <w:rsid w:val="0048768E"/>
    <w:rsid w:val="004C4A10"/>
    <w:rsid w:val="004F3D8C"/>
    <w:rsid w:val="004F75A4"/>
    <w:rsid w:val="00507005"/>
    <w:rsid w:val="00512BC8"/>
    <w:rsid w:val="00513E93"/>
    <w:rsid w:val="005208BB"/>
    <w:rsid w:val="005333BD"/>
    <w:rsid w:val="00546CD1"/>
    <w:rsid w:val="00547EC7"/>
    <w:rsid w:val="00570E2C"/>
    <w:rsid w:val="00574F33"/>
    <w:rsid w:val="00577E0F"/>
    <w:rsid w:val="005A54D6"/>
    <w:rsid w:val="005C1431"/>
    <w:rsid w:val="005C1BF9"/>
    <w:rsid w:val="005C3DA3"/>
    <w:rsid w:val="005D0CC9"/>
    <w:rsid w:val="005D13D4"/>
    <w:rsid w:val="005D2278"/>
    <w:rsid w:val="005E188A"/>
    <w:rsid w:val="005F6DFF"/>
    <w:rsid w:val="00605315"/>
    <w:rsid w:val="00612D4F"/>
    <w:rsid w:val="00617D6E"/>
    <w:rsid w:val="0062416A"/>
    <w:rsid w:val="00640297"/>
    <w:rsid w:val="006436FF"/>
    <w:rsid w:val="006472F8"/>
    <w:rsid w:val="00647953"/>
    <w:rsid w:val="00660035"/>
    <w:rsid w:val="006615BC"/>
    <w:rsid w:val="00686DAB"/>
    <w:rsid w:val="006B4BE0"/>
    <w:rsid w:val="006C0E5B"/>
    <w:rsid w:val="006C36B7"/>
    <w:rsid w:val="006C7601"/>
    <w:rsid w:val="006D364A"/>
    <w:rsid w:val="006D49FE"/>
    <w:rsid w:val="006F13FC"/>
    <w:rsid w:val="006F382C"/>
    <w:rsid w:val="006F6394"/>
    <w:rsid w:val="007036DE"/>
    <w:rsid w:val="00741563"/>
    <w:rsid w:val="007610ED"/>
    <w:rsid w:val="00762A00"/>
    <w:rsid w:val="0076397D"/>
    <w:rsid w:val="007649AD"/>
    <w:rsid w:val="00766B89"/>
    <w:rsid w:val="00784923"/>
    <w:rsid w:val="007A5062"/>
    <w:rsid w:val="007A564B"/>
    <w:rsid w:val="007A6ADC"/>
    <w:rsid w:val="007B77DE"/>
    <w:rsid w:val="007C4CBE"/>
    <w:rsid w:val="007C7428"/>
    <w:rsid w:val="007D0FCD"/>
    <w:rsid w:val="007F1D45"/>
    <w:rsid w:val="00813B28"/>
    <w:rsid w:val="0082462B"/>
    <w:rsid w:val="00834029"/>
    <w:rsid w:val="008428A8"/>
    <w:rsid w:val="008601A0"/>
    <w:rsid w:val="008610EF"/>
    <w:rsid w:val="008650DF"/>
    <w:rsid w:val="00866060"/>
    <w:rsid w:val="00867E22"/>
    <w:rsid w:val="00870121"/>
    <w:rsid w:val="008731A4"/>
    <w:rsid w:val="008807EC"/>
    <w:rsid w:val="008A469F"/>
    <w:rsid w:val="008C0187"/>
    <w:rsid w:val="008C3DB7"/>
    <w:rsid w:val="008D1E4B"/>
    <w:rsid w:val="008E1872"/>
    <w:rsid w:val="008F0E47"/>
    <w:rsid w:val="008F33CC"/>
    <w:rsid w:val="009066F7"/>
    <w:rsid w:val="009179AD"/>
    <w:rsid w:val="00921B91"/>
    <w:rsid w:val="009255DD"/>
    <w:rsid w:val="00926902"/>
    <w:rsid w:val="00927204"/>
    <w:rsid w:val="009375BB"/>
    <w:rsid w:val="009418A1"/>
    <w:rsid w:val="00950AA4"/>
    <w:rsid w:val="00960CBE"/>
    <w:rsid w:val="009702DE"/>
    <w:rsid w:val="00971B33"/>
    <w:rsid w:val="0097203A"/>
    <w:rsid w:val="0098580E"/>
    <w:rsid w:val="00987458"/>
    <w:rsid w:val="009A1C14"/>
    <w:rsid w:val="009A7772"/>
    <w:rsid w:val="009B31A6"/>
    <w:rsid w:val="009B4268"/>
    <w:rsid w:val="009D3B72"/>
    <w:rsid w:val="00A02B97"/>
    <w:rsid w:val="00A10345"/>
    <w:rsid w:val="00A11EAA"/>
    <w:rsid w:val="00A13747"/>
    <w:rsid w:val="00A2687A"/>
    <w:rsid w:val="00A32B73"/>
    <w:rsid w:val="00A47D5E"/>
    <w:rsid w:val="00A63B8F"/>
    <w:rsid w:val="00A73ADA"/>
    <w:rsid w:val="00AC1FD6"/>
    <w:rsid w:val="00AD3736"/>
    <w:rsid w:val="00AD4005"/>
    <w:rsid w:val="00B06145"/>
    <w:rsid w:val="00B1235D"/>
    <w:rsid w:val="00B161F7"/>
    <w:rsid w:val="00B16A4F"/>
    <w:rsid w:val="00B16C9B"/>
    <w:rsid w:val="00B174B7"/>
    <w:rsid w:val="00B21551"/>
    <w:rsid w:val="00B25BFC"/>
    <w:rsid w:val="00B57EE3"/>
    <w:rsid w:val="00B65232"/>
    <w:rsid w:val="00B7240A"/>
    <w:rsid w:val="00B85C8A"/>
    <w:rsid w:val="00B86000"/>
    <w:rsid w:val="00BB02B8"/>
    <w:rsid w:val="00BB5A10"/>
    <w:rsid w:val="00BB5AB2"/>
    <w:rsid w:val="00BC056B"/>
    <w:rsid w:val="00BD260C"/>
    <w:rsid w:val="00BD58A6"/>
    <w:rsid w:val="00BE326E"/>
    <w:rsid w:val="00BF0AC4"/>
    <w:rsid w:val="00BF2FED"/>
    <w:rsid w:val="00BF5BBC"/>
    <w:rsid w:val="00C0164B"/>
    <w:rsid w:val="00C0711B"/>
    <w:rsid w:val="00C14D95"/>
    <w:rsid w:val="00C36D4B"/>
    <w:rsid w:val="00C40D82"/>
    <w:rsid w:val="00C74D69"/>
    <w:rsid w:val="00CA2282"/>
    <w:rsid w:val="00CA4945"/>
    <w:rsid w:val="00CB48D6"/>
    <w:rsid w:val="00CE4152"/>
    <w:rsid w:val="00CF027A"/>
    <w:rsid w:val="00D05252"/>
    <w:rsid w:val="00D06092"/>
    <w:rsid w:val="00D06DC3"/>
    <w:rsid w:val="00D304AF"/>
    <w:rsid w:val="00D32705"/>
    <w:rsid w:val="00D3724A"/>
    <w:rsid w:val="00D52126"/>
    <w:rsid w:val="00D537A1"/>
    <w:rsid w:val="00D541F0"/>
    <w:rsid w:val="00D62594"/>
    <w:rsid w:val="00D66047"/>
    <w:rsid w:val="00D66EBB"/>
    <w:rsid w:val="00D80624"/>
    <w:rsid w:val="00D82250"/>
    <w:rsid w:val="00D8299F"/>
    <w:rsid w:val="00D829BF"/>
    <w:rsid w:val="00D95448"/>
    <w:rsid w:val="00DA291D"/>
    <w:rsid w:val="00DC6851"/>
    <w:rsid w:val="00DD2813"/>
    <w:rsid w:val="00DD7D6C"/>
    <w:rsid w:val="00DF25E3"/>
    <w:rsid w:val="00DF6B8A"/>
    <w:rsid w:val="00DF7F61"/>
    <w:rsid w:val="00E003A8"/>
    <w:rsid w:val="00E372CD"/>
    <w:rsid w:val="00E64584"/>
    <w:rsid w:val="00E67380"/>
    <w:rsid w:val="00E72CA7"/>
    <w:rsid w:val="00E7318B"/>
    <w:rsid w:val="00E966D2"/>
    <w:rsid w:val="00ED58D5"/>
    <w:rsid w:val="00ED6298"/>
    <w:rsid w:val="00EE3FFA"/>
    <w:rsid w:val="00F25041"/>
    <w:rsid w:val="00F56E4A"/>
    <w:rsid w:val="00F66FED"/>
    <w:rsid w:val="00F7201F"/>
    <w:rsid w:val="00F77821"/>
    <w:rsid w:val="00F81FB3"/>
    <w:rsid w:val="00F86972"/>
    <w:rsid w:val="00F91B00"/>
    <w:rsid w:val="00FA4133"/>
    <w:rsid w:val="00FA50C0"/>
    <w:rsid w:val="00FB28DC"/>
    <w:rsid w:val="00FC48FC"/>
    <w:rsid w:val="00FD4699"/>
    <w:rsid w:val="00FF244E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48"/>
    <w:rPr>
      <w:color w:val="00000A"/>
    </w:rPr>
  </w:style>
  <w:style w:type="paragraph" w:styleId="Nagwek1">
    <w:name w:val="heading 1"/>
    <w:basedOn w:val="Normalny"/>
    <w:link w:val="Nagwek1Znak"/>
    <w:uiPriority w:val="9"/>
    <w:qFormat/>
    <w:rsid w:val="00B12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C0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C05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C05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2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1F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23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E1"/>
  </w:style>
  <w:style w:type="paragraph" w:styleId="Stopka">
    <w:name w:val="footer"/>
    <w:basedOn w:val="Normalny"/>
    <w:link w:val="StopkaZnak"/>
    <w:uiPriority w:val="99"/>
    <w:semiHidden/>
    <w:unhideWhenUsed/>
    <w:rsid w:val="0028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6E1"/>
  </w:style>
  <w:style w:type="table" w:styleId="Tabela-Siatka">
    <w:name w:val="Table Grid"/>
    <w:basedOn w:val="Standardowy"/>
    <w:uiPriority w:val="39"/>
    <w:rsid w:val="00BB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0D7FFA"/>
    <w:pPr>
      <w:suppressAutoHyphens/>
      <w:ind w:left="720"/>
    </w:pPr>
    <w:rPr>
      <w:rFonts w:ascii="Calibri" w:eastAsia="Calibri" w:hAnsi="Calibri" w:cs="Calibri"/>
      <w:kern w:val="2"/>
      <w:lang w:eastAsia="zh-CN"/>
    </w:rPr>
  </w:style>
  <w:style w:type="character" w:customStyle="1" w:styleId="czeinternetowe">
    <w:name w:val="Łącze internetowe"/>
    <w:basedOn w:val="Domylnaczcionkaakapitu"/>
    <w:unhideWhenUsed/>
    <w:rsid w:val="00B06145"/>
    <w:rPr>
      <w:color w:val="0000FF" w:themeColor="hyperlink"/>
      <w:u w:val="single"/>
    </w:rPr>
  </w:style>
  <w:style w:type="character" w:customStyle="1" w:styleId="Zakotwiczenieprzypisudolnego">
    <w:name w:val="Zakotwiczenie przypisu dolnego"/>
    <w:rsid w:val="00D95448"/>
    <w:rPr>
      <w:vertAlign w:val="superscript"/>
    </w:rPr>
  </w:style>
  <w:style w:type="paragraph" w:styleId="Bezodstpw">
    <w:name w:val="No Spacing"/>
    <w:uiPriority w:val="1"/>
    <w:qFormat/>
    <w:rsid w:val="00D95448"/>
    <w:pPr>
      <w:spacing w:after="0" w:line="240" w:lineRule="auto"/>
    </w:pPr>
  </w:style>
  <w:style w:type="character" w:customStyle="1" w:styleId="s1">
    <w:name w:val="s1"/>
    <w:basedOn w:val="Domylnaczcionkaakapitu"/>
    <w:rsid w:val="00D95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opera-s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perasla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83DF-FF8D-4629-AB29-8342201B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pkrzeminski</cp:lastModifiedBy>
  <cp:revision>133</cp:revision>
  <cp:lastPrinted>2023-05-17T06:07:00Z</cp:lastPrinted>
  <dcterms:created xsi:type="dcterms:W3CDTF">2017-02-16T11:33:00Z</dcterms:created>
  <dcterms:modified xsi:type="dcterms:W3CDTF">2023-05-17T06:14:00Z</dcterms:modified>
</cp:coreProperties>
</file>