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AF300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>Załącznik nr 1 do UMOWY</w:t>
      </w:r>
    </w:p>
    <w:p w14:paraId="1A3931A0" w14:textId="77777777" w:rsidR="00CA21B0" w:rsidRPr="00217014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</w:pPr>
      <w:r w:rsidRPr="00217014"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  <w:t>KARTA GWARANCYJNA</w:t>
      </w:r>
    </w:p>
    <w:p w14:paraId="1F318CD0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>wykonanych robót w okresie gwarancji</w:t>
      </w:r>
    </w:p>
    <w:p w14:paraId="4AF3B831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217014"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  <w:t>„Budowa drogi leśnej nr 55 w DSD w Leśnictwie Promień – etap I”.</w:t>
      </w:r>
    </w:p>
    <w:p w14:paraId="02EE0539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</w:p>
    <w:p w14:paraId="004B11E2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>§ 1</w:t>
      </w:r>
    </w:p>
    <w:p w14:paraId="5AF9CB17" w14:textId="77777777" w:rsidR="00CA21B0" w:rsidRPr="00217014" w:rsidRDefault="00CA21B0" w:rsidP="00CA21B0">
      <w:pPr>
        <w:widowControl w:val="0"/>
        <w:autoSpaceDE w:val="0"/>
        <w:autoSpaceDN w:val="0"/>
        <w:adjustRightInd w:val="0"/>
        <w:spacing w:after="120"/>
        <w:jc w:val="center"/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</w:pPr>
      <w:r w:rsidRPr="00217014"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  <w:t>Przedmiot i termin gwarancji</w:t>
      </w:r>
    </w:p>
    <w:p w14:paraId="3BF126D7" w14:textId="77777777" w:rsidR="00CA21B0" w:rsidRPr="00217014" w:rsidRDefault="00CA21B0" w:rsidP="00CA21B0">
      <w:pPr>
        <w:pStyle w:val="Akapitzlist"/>
        <w:widowControl w:val="0"/>
        <w:numPr>
          <w:ilvl w:val="6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217014">
        <w:rPr>
          <w:rFonts w:ascii="Garamond" w:eastAsia="Times New Roman" w:hAnsi="Garamond" w:cs="Segoe UI"/>
          <w:sz w:val="24"/>
          <w:szCs w:val="24"/>
          <w:lang w:eastAsia="pl-PL"/>
        </w:rPr>
        <w:t>Gwarant odpowiada wobec Zamawiającego z tytułu niniejszej Karty Gwarancyjnej za cały przedmiot Umowy, w tym także za części realizowane przez podwykonawców.</w:t>
      </w:r>
    </w:p>
    <w:p w14:paraId="2D6BC87E" w14:textId="77777777" w:rsidR="00CA21B0" w:rsidRPr="00217014" w:rsidRDefault="00CA21B0" w:rsidP="00CA21B0">
      <w:pPr>
        <w:pStyle w:val="Akapitzlist"/>
        <w:widowControl w:val="0"/>
        <w:numPr>
          <w:ilvl w:val="6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217014">
        <w:rPr>
          <w:rFonts w:ascii="Garamond" w:eastAsia="Times New Roman" w:hAnsi="Garamond" w:cs="Segoe UI"/>
          <w:sz w:val="24"/>
          <w:szCs w:val="24"/>
          <w:lang w:eastAsia="pl-PL"/>
        </w:rPr>
        <w:t>W okresie gwarancji Wykonawca obowiązany jest do nieodpłatnego usuwania wad ujawnionych po odbiorze końcowym</w:t>
      </w:r>
    </w:p>
    <w:p w14:paraId="1AF76111" w14:textId="77777777" w:rsidR="00CA21B0" w:rsidRPr="00217014" w:rsidRDefault="00CA21B0" w:rsidP="00CA21B0">
      <w:pPr>
        <w:pStyle w:val="Akapitzlist"/>
        <w:widowControl w:val="0"/>
        <w:numPr>
          <w:ilvl w:val="6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217014">
        <w:rPr>
          <w:rFonts w:ascii="Garamond" w:eastAsia="Times New Roman" w:hAnsi="Garamond" w:cs="Segoe UI"/>
          <w:sz w:val="24"/>
          <w:szCs w:val="24"/>
          <w:lang w:eastAsia="pl-PL"/>
        </w:rPr>
        <w:t xml:space="preserve">Gwarant jest odpowiedzialny wobec Zamawiającego za realizację wszystkich zobowiązań, </w:t>
      </w:r>
      <w:r>
        <w:rPr>
          <w:rFonts w:ascii="Garamond" w:eastAsia="Times New Roman" w:hAnsi="Garamond" w:cs="Segoe UI"/>
          <w:sz w:val="24"/>
          <w:szCs w:val="24"/>
          <w:lang w:eastAsia="pl-PL"/>
        </w:rPr>
        <w:br/>
      </w:r>
      <w:r w:rsidRPr="00217014">
        <w:rPr>
          <w:rFonts w:ascii="Garamond" w:eastAsia="Times New Roman" w:hAnsi="Garamond" w:cs="Segoe UI"/>
          <w:sz w:val="24"/>
          <w:szCs w:val="24"/>
          <w:lang w:eastAsia="pl-PL"/>
        </w:rPr>
        <w:t>o których mowa w § 2 ust. 2</w:t>
      </w:r>
    </w:p>
    <w:p w14:paraId="1F53941B" w14:textId="77777777" w:rsidR="00CA21B0" w:rsidRPr="00217014" w:rsidRDefault="00CA21B0" w:rsidP="00CA21B0">
      <w:pPr>
        <w:pStyle w:val="Akapitzlist"/>
        <w:widowControl w:val="0"/>
        <w:numPr>
          <w:ilvl w:val="6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217014">
        <w:rPr>
          <w:rFonts w:ascii="Garamond" w:eastAsia="Times New Roman" w:hAnsi="Garamond" w:cs="Segoe UI"/>
          <w:sz w:val="24"/>
          <w:szCs w:val="24"/>
          <w:lang w:eastAsia="pl-PL"/>
        </w:rPr>
        <w:t>Ilekroć w niniejszej Karcie Gwarancyjnej jest mowa o wadzie należy przez to rozumieć wadę fizyczną, o której mowa w art. 578 k.c.</w:t>
      </w:r>
    </w:p>
    <w:p w14:paraId="64659BDC" w14:textId="77777777" w:rsidR="00CA21B0" w:rsidRPr="00217014" w:rsidRDefault="00CA21B0" w:rsidP="00CA21B0">
      <w:pPr>
        <w:pStyle w:val="Akapitzlist"/>
        <w:widowControl w:val="0"/>
        <w:numPr>
          <w:ilvl w:val="6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217014">
        <w:rPr>
          <w:rFonts w:ascii="Garamond" w:eastAsia="Times New Roman" w:hAnsi="Garamond" w:cs="Segoe UI"/>
          <w:sz w:val="24"/>
          <w:szCs w:val="24"/>
          <w:lang w:eastAsia="pl-PL"/>
        </w:rPr>
        <w:t>Okres gwarancji wynosi …. miesięcy, licząc od dnia odbioru końcowego.</w:t>
      </w:r>
    </w:p>
    <w:p w14:paraId="29192EC6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</w:p>
    <w:p w14:paraId="46243254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>§ 2</w:t>
      </w:r>
    </w:p>
    <w:p w14:paraId="75AB9688" w14:textId="77777777" w:rsidR="00CA21B0" w:rsidRPr="00CA21B0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  <w:t>Obowiązki i uprawnienia stron</w:t>
      </w:r>
    </w:p>
    <w:p w14:paraId="52BACD53" w14:textId="68237E0F" w:rsidR="00CA21B0" w:rsidRPr="00CA21B0" w:rsidRDefault="00CA21B0" w:rsidP="00CA21B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W przypadku wystąpienia jakiejkolwiek wady w przedmiocie Umowy Zamawiający jest uprawniony do:</w:t>
      </w:r>
    </w:p>
    <w:p w14:paraId="6363D4F9" w14:textId="1B2C0288" w:rsidR="00CA21B0" w:rsidRPr="00CA21B0" w:rsidRDefault="00CA21B0" w:rsidP="00CA21B0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/>
        <w:ind w:left="567" w:hanging="306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żądania usunięcia wady przedmiotu Umowy;</w:t>
      </w:r>
    </w:p>
    <w:p w14:paraId="07EE3CE9" w14:textId="65C679A3" w:rsidR="00CA21B0" w:rsidRPr="00CA21B0" w:rsidRDefault="00CA21B0" w:rsidP="00CA21B0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/>
        <w:ind w:left="567" w:hanging="306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wskazania trybu usunięcia wady;</w:t>
      </w:r>
    </w:p>
    <w:p w14:paraId="59A37210" w14:textId="3F9A064D" w:rsidR="00CA21B0" w:rsidRPr="00CA21B0" w:rsidRDefault="00CA21B0" w:rsidP="00CA21B0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/>
        <w:ind w:left="567" w:hanging="306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żądania od Gwaranta kary umownej za nieterminowe usunięcie wad na zasadach określonych umową;</w:t>
      </w:r>
    </w:p>
    <w:p w14:paraId="6E5BAB39" w14:textId="275BF287" w:rsidR="00CA21B0" w:rsidRPr="00CA21B0" w:rsidRDefault="00CA21B0" w:rsidP="00CA21B0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/>
        <w:ind w:left="567" w:hanging="306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żądania od Gwaranta odszkodowania za nieterminowe usunięcia wad  w wysokości przewyższającej kwotę kary umownej, o której mowa w §17 ust. 2 lit. e) umowy.</w:t>
      </w:r>
    </w:p>
    <w:p w14:paraId="38A78253" w14:textId="77777777" w:rsidR="00CA21B0" w:rsidRDefault="00CA21B0" w:rsidP="00CA21B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0A6CBBC7" w14:textId="096667C4" w:rsidR="00CA21B0" w:rsidRPr="00CA21B0" w:rsidRDefault="00CA21B0" w:rsidP="00CA21B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Nie podlegają z tytułu gwarancji wady powstałe na skutek:</w:t>
      </w:r>
    </w:p>
    <w:p w14:paraId="086C77FF" w14:textId="32D39D5A" w:rsidR="00CA21B0" w:rsidRPr="00CA21B0" w:rsidRDefault="00CA21B0" w:rsidP="00CA21B0">
      <w:pPr>
        <w:pStyle w:val="Akapitzlist"/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siły wyższej, pod pojęciem których strony utrzymują: stan wojny, klęski żywiołowej, strajk generalny,</w:t>
      </w:r>
    </w:p>
    <w:p w14:paraId="444415AD" w14:textId="53DF33B6" w:rsidR="00CA21B0" w:rsidRPr="00CA21B0" w:rsidRDefault="00CA21B0" w:rsidP="00CA21B0">
      <w:pPr>
        <w:pStyle w:val="Akapitzlist"/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normalnego zużycia budowli lub jego części (w tym: zamulenie rowów i przepustów),</w:t>
      </w:r>
    </w:p>
    <w:p w14:paraId="030075DA" w14:textId="0A346C70" w:rsidR="00CA21B0" w:rsidRPr="00CA21B0" w:rsidRDefault="00CA21B0" w:rsidP="00CA21B0">
      <w:pPr>
        <w:pStyle w:val="Akapitzlist"/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szkód wynikłych z winy Użytkownika.</w:t>
      </w:r>
    </w:p>
    <w:p w14:paraId="200DB06D" w14:textId="77777777" w:rsidR="00CA21B0" w:rsidRDefault="00CA21B0" w:rsidP="00CA21B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33FF1366" w14:textId="74669FCF" w:rsidR="00CA21B0" w:rsidRPr="00CA21B0" w:rsidRDefault="00CA21B0" w:rsidP="00CA21B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Wykonawca jest odpowiedzialny za wszelkie szkody i straty, które spowodował w czasie prac nad usuwaniem wad.</w:t>
      </w:r>
    </w:p>
    <w:p w14:paraId="5B980F5D" w14:textId="77777777" w:rsidR="00CA21B0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</w:p>
    <w:p w14:paraId="5D72739A" w14:textId="77777777" w:rsidR="00CA21B0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</w:p>
    <w:p w14:paraId="79D575E9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</w:p>
    <w:p w14:paraId="73923E6B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lastRenderedPageBreak/>
        <w:t>§ 3</w:t>
      </w:r>
    </w:p>
    <w:p w14:paraId="4C7194B1" w14:textId="77777777" w:rsidR="00CA21B0" w:rsidRPr="00CA21B0" w:rsidRDefault="00CA21B0" w:rsidP="00CA21B0">
      <w:pPr>
        <w:widowControl w:val="0"/>
        <w:autoSpaceDE w:val="0"/>
        <w:autoSpaceDN w:val="0"/>
        <w:adjustRightInd w:val="0"/>
        <w:spacing w:after="120"/>
        <w:jc w:val="center"/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  <w:t>Przeglądy gwarancyjne</w:t>
      </w:r>
    </w:p>
    <w:p w14:paraId="3C623406" w14:textId="1D02D9F2" w:rsidR="00CA21B0" w:rsidRPr="00CA21B0" w:rsidRDefault="00CA21B0" w:rsidP="00CA21B0">
      <w:pPr>
        <w:pStyle w:val="Akapitzlist"/>
        <w:widowControl w:val="0"/>
        <w:numPr>
          <w:ilvl w:val="2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Komisyjne przeglądy gwarancyjne odbywać się będą w połowie okresu gwarancji i na koniec ostatniego miesiąca obowiązywania niniejszej gwarancji.</w:t>
      </w:r>
    </w:p>
    <w:p w14:paraId="1E72AF56" w14:textId="06F285CC" w:rsidR="00CA21B0" w:rsidRPr="00CA21B0" w:rsidRDefault="00CA21B0" w:rsidP="00CA21B0">
      <w:pPr>
        <w:pStyle w:val="Akapitzlist"/>
        <w:widowControl w:val="0"/>
        <w:numPr>
          <w:ilvl w:val="2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Datę, godzinę i miejsce dokonania przeglądu gwarancyjnego wyznacza Zamawiający, zawiadamiając o nim Gwaranta na piśmie z co najmniej 14 dniowym wyprzedzeniem.</w:t>
      </w:r>
    </w:p>
    <w:p w14:paraId="30BD31F6" w14:textId="6D801A9F" w:rsidR="00CA21B0" w:rsidRPr="00CA21B0" w:rsidRDefault="00CA21B0" w:rsidP="00CA21B0">
      <w:pPr>
        <w:pStyle w:val="Akapitzlist"/>
        <w:widowControl w:val="0"/>
        <w:numPr>
          <w:ilvl w:val="2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W skład komisji przeglądowej będą wchodziły co najmniej 3 osoby wyznaczone przez Zamawiającego oraz co najmniej 1 osoba wyznaczone przez Gwaranta.</w:t>
      </w:r>
    </w:p>
    <w:p w14:paraId="65327B4A" w14:textId="02169623" w:rsidR="00CA21B0" w:rsidRPr="00CA21B0" w:rsidRDefault="00CA21B0" w:rsidP="00CA21B0">
      <w:pPr>
        <w:pStyle w:val="Akapitzlist"/>
        <w:widowControl w:val="0"/>
        <w:numPr>
          <w:ilvl w:val="2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CB0A650" w14:textId="2C2F856A" w:rsidR="00CA21B0" w:rsidRPr="00CA21B0" w:rsidRDefault="00CA21B0" w:rsidP="00CA21B0">
      <w:pPr>
        <w:pStyle w:val="Akapitzlist"/>
        <w:widowControl w:val="0"/>
        <w:numPr>
          <w:ilvl w:val="2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7FE9427F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</w:p>
    <w:p w14:paraId="32A8F082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>§ 4</w:t>
      </w:r>
    </w:p>
    <w:p w14:paraId="161F7422" w14:textId="77777777" w:rsidR="00CA21B0" w:rsidRPr="00CA21B0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  <w:t>Wezwanie do usunięcia wady i tryby usuwania wad</w:t>
      </w:r>
    </w:p>
    <w:p w14:paraId="3C5718EF" w14:textId="77777777" w:rsidR="00CA21B0" w:rsidRPr="00CA21B0" w:rsidRDefault="00CA21B0" w:rsidP="00CA21B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74644F1B" w14:textId="77777777" w:rsidR="00CA21B0" w:rsidRPr="00CA21B0" w:rsidRDefault="00CA21B0" w:rsidP="00CA21B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 xml:space="preserve">W przypadku stwierdzenia istnienia wady obciążającej </w:t>
      </w:r>
      <w:r w:rsidRPr="00CA21B0">
        <w:rPr>
          <w:rFonts w:ascii="Garamond" w:eastAsia="Times New Roman" w:hAnsi="Garamond" w:cs="Segoe UI"/>
          <w:bCs/>
          <w:sz w:val="24"/>
          <w:szCs w:val="24"/>
          <w:lang w:eastAsia="pl-PL"/>
        </w:rPr>
        <w:t>Gwaranta</w:t>
      </w: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 xml:space="preserve">, </w:t>
      </w:r>
      <w:r w:rsidRPr="00CA21B0">
        <w:rPr>
          <w:rFonts w:ascii="Garamond" w:eastAsia="Times New Roman" w:hAnsi="Garamond" w:cs="Segoe UI"/>
          <w:bCs/>
          <w:sz w:val="24"/>
          <w:szCs w:val="24"/>
          <w:lang w:eastAsia="pl-PL"/>
        </w:rPr>
        <w:t>Zamawiający</w:t>
      </w: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 xml:space="preserve"> wyznacza </w:t>
      </w:r>
      <w:r w:rsidRPr="00CA21B0">
        <w:rPr>
          <w:rFonts w:ascii="Garamond" w:eastAsia="Times New Roman" w:hAnsi="Garamond" w:cs="Segoe UI"/>
          <w:bCs/>
          <w:sz w:val="24"/>
          <w:szCs w:val="24"/>
          <w:lang w:eastAsia="pl-PL"/>
        </w:rPr>
        <w:t>Gwarantowi</w:t>
      </w: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 xml:space="preserve"> odpowiedni termin na jej usunięcie. Usunięcie wady stwierdza się protokolarnie</w:t>
      </w:r>
    </w:p>
    <w:p w14:paraId="473BA72F" w14:textId="77777777" w:rsidR="00CA21B0" w:rsidRPr="00CA21B0" w:rsidRDefault="00CA21B0" w:rsidP="00CA21B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 xml:space="preserve">W razie nie usunięcia, przez  Gwaranta , w wyznaczonym przez Zamawiającego terminie ujawnionych wad wykonanych robót, </w:t>
      </w:r>
      <w:r w:rsidRPr="00CA21B0">
        <w:rPr>
          <w:rFonts w:ascii="Garamond" w:eastAsia="Times New Roman" w:hAnsi="Garamond" w:cs="Segoe UI"/>
          <w:bCs/>
          <w:sz w:val="24"/>
          <w:szCs w:val="24"/>
          <w:lang w:eastAsia="pl-PL"/>
        </w:rPr>
        <w:t>Zamawiający</w:t>
      </w: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 xml:space="preserve"> może zlecić ich usunięcie osobie trzeciej na koszt i ryzyko </w:t>
      </w:r>
      <w:r w:rsidRPr="00CA21B0">
        <w:rPr>
          <w:rFonts w:ascii="Garamond" w:eastAsia="Times New Roman" w:hAnsi="Garamond" w:cs="Segoe UI"/>
          <w:bCs/>
          <w:sz w:val="24"/>
          <w:szCs w:val="24"/>
          <w:lang w:eastAsia="pl-PL"/>
        </w:rPr>
        <w:t>Gwaranta.</w:t>
      </w:r>
    </w:p>
    <w:p w14:paraId="568990F6" w14:textId="77777777" w:rsidR="00CA21B0" w:rsidRPr="00CA21B0" w:rsidRDefault="00CA21B0" w:rsidP="00CA21B0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4. Jeżeli w ramach gwarancji Gwarant dostarczył Zamawiającemu rzecz wolną od wad, albo dokonał naprawy, gwarancja ulega automatycznie przedłużeniu o okres naprawy, tj. czas liczony od zgłoszenia zaistnienia wady do chwili usunięcia wady stwierdzonego protokolarnie.</w:t>
      </w:r>
    </w:p>
    <w:p w14:paraId="768B13DE" w14:textId="77777777" w:rsidR="00CA21B0" w:rsidRPr="00CA21B0" w:rsidRDefault="00CA21B0" w:rsidP="00CA21B0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43563E16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>§ 5</w:t>
      </w:r>
    </w:p>
    <w:p w14:paraId="5E9899C6" w14:textId="77777777" w:rsidR="00CA21B0" w:rsidRPr="00CA21B0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  <w:t>Komunikacja</w:t>
      </w:r>
    </w:p>
    <w:p w14:paraId="1F501B38" w14:textId="5BEF96BA" w:rsidR="00CA21B0" w:rsidRPr="00CA21B0" w:rsidRDefault="00CA21B0" w:rsidP="00CA21B0">
      <w:pPr>
        <w:pStyle w:val="Akapitzlist"/>
        <w:widowControl w:val="0"/>
        <w:numPr>
          <w:ilvl w:val="2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Wszelka komunikacja pomiędzy stronami wymaga zachowania formy pisemnej lub drogą elektroniczną.</w:t>
      </w:r>
    </w:p>
    <w:p w14:paraId="5F310876" w14:textId="45B682EA" w:rsidR="00CA21B0" w:rsidRPr="00CA21B0" w:rsidRDefault="00CA21B0" w:rsidP="00CA21B0">
      <w:pPr>
        <w:pStyle w:val="Akapitzlist"/>
        <w:widowControl w:val="0"/>
        <w:numPr>
          <w:ilvl w:val="2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 xml:space="preserve">Wszelkie pisma skierowane do Gwaranta należy wysyłać na adres: </w:t>
      </w:r>
      <w:r w:rsidRPr="00CA21B0">
        <w:rPr>
          <w:rFonts w:ascii="Garamond" w:eastAsia="Times New Roman" w:hAnsi="Garamond" w:cs="Segoe UI"/>
          <w:sz w:val="24"/>
          <w:szCs w:val="24"/>
          <w:u w:val="single"/>
          <w:lang w:eastAsia="pl-PL"/>
        </w:rPr>
        <w:t>[adres Wykonawcy</w:t>
      </w: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]</w:t>
      </w:r>
    </w:p>
    <w:p w14:paraId="771E7DE4" w14:textId="58CA4A52" w:rsidR="00CA21B0" w:rsidRPr="00CA21B0" w:rsidRDefault="00CA21B0" w:rsidP="00CA21B0">
      <w:pPr>
        <w:pStyle w:val="Akapitzlist"/>
        <w:widowControl w:val="0"/>
        <w:numPr>
          <w:ilvl w:val="2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 xml:space="preserve">Wszelkie pisma skierowane do Zamawiającego należy wysyłać na adres: </w:t>
      </w:r>
      <w:r w:rsidRPr="00CA21B0">
        <w:rPr>
          <w:rFonts w:ascii="Garamond" w:eastAsia="Times New Roman" w:hAnsi="Garamond" w:cs="Segoe UI"/>
          <w:sz w:val="24"/>
          <w:szCs w:val="24"/>
          <w:u w:val="single"/>
          <w:lang w:eastAsia="pl-PL"/>
        </w:rPr>
        <w:t>Nadleśnictwo Przysucha, ul. Targowa 87, 26-400 Przysucha.</w:t>
      </w:r>
    </w:p>
    <w:p w14:paraId="0DE1E539" w14:textId="77777777" w:rsidR="00CA21B0" w:rsidRDefault="00CA21B0" w:rsidP="00CA21B0">
      <w:pPr>
        <w:pStyle w:val="Akapitzlist"/>
        <w:widowControl w:val="0"/>
        <w:numPr>
          <w:ilvl w:val="2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466478E5" w14:textId="497AFA52" w:rsidR="00CA21B0" w:rsidRPr="00CA21B0" w:rsidRDefault="00CA21B0" w:rsidP="00CA21B0">
      <w:pPr>
        <w:pStyle w:val="Akapitzlist"/>
        <w:widowControl w:val="0"/>
        <w:numPr>
          <w:ilvl w:val="2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Gwarant jest obowiązany w terminie 7 dni od daty złożenia wniosku o upadłość lub likwidację powiadomić na piśmie o tym fakcie Zamawiającego.</w:t>
      </w:r>
    </w:p>
    <w:p w14:paraId="177EBA91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</w:p>
    <w:p w14:paraId="73C80A30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>§ 6</w:t>
      </w:r>
    </w:p>
    <w:p w14:paraId="5C3BD882" w14:textId="77777777" w:rsidR="00CA21B0" w:rsidRPr="00CA21B0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b/>
          <w:bCs/>
          <w:sz w:val="24"/>
          <w:szCs w:val="24"/>
          <w:lang w:eastAsia="pl-PL"/>
        </w:rPr>
        <w:t>Postanowienia końcowe</w:t>
      </w:r>
    </w:p>
    <w:p w14:paraId="7EEDE3D7" w14:textId="52A6DFBD" w:rsidR="00CA21B0" w:rsidRPr="00CA21B0" w:rsidRDefault="00CA21B0" w:rsidP="00CA21B0">
      <w:pPr>
        <w:pStyle w:val="Akapitzlist"/>
        <w:widowControl w:val="0"/>
        <w:numPr>
          <w:ilvl w:val="2"/>
          <w:numId w:val="15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 xml:space="preserve">W sprawach nieuregulowanych zastosowanie mają odpowiednie przepisy prawa polskiego, </w:t>
      </w: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br/>
        <w:t>w szczególności Kodeksu cywilnego</w:t>
      </w:r>
      <w:r>
        <w:rPr>
          <w:rFonts w:ascii="Garamond" w:eastAsia="Times New Roman" w:hAnsi="Garamond" w:cs="Segoe UI"/>
          <w:sz w:val="24"/>
          <w:szCs w:val="24"/>
          <w:lang w:eastAsia="pl-PL"/>
        </w:rPr>
        <w:t>.</w:t>
      </w:r>
    </w:p>
    <w:p w14:paraId="074AAF89" w14:textId="673AB7B7" w:rsidR="00CA21B0" w:rsidRPr="00CA21B0" w:rsidRDefault="00CA21B0" w:rsidP="00CA21B0">
      <w:pPr>
        <w:pStyle w:val="Akapitzlist"/>
        <w:widowControl w:val="0"/>
        <w:numPr>
          <w:ilvl w:val="2"/>
          <w:numId w:val="15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Integralną częścią niniejszej Karty Gwarancyjnej jest Umowa oraz inne dokumenty będące jej integralną częścią</w:t>
      </w:r>
      <w:r>
        <w:rPr>
          <w:rFonts w:ascii="Garamond" w:eastAsia="Times New Roman" w:hAnsi="Garamond" w:cs="Segoe UI"/>
          <w:sz w:val="24"/>
          <w:szCs w:val="24"/>
          <w:lang w:eastAsia="pl-PL"/>
        </w:rPr>
        <w:t>.</w:t>
      </w:r>
    </w:p>
    <w:p w14:paraId="573CDB22" w14:textId="37D7348A" w:rsidR="00CA21B0" w:rsidRPr="00CA21B0" w:rsidRDefault="00CA21B0" w:rsidP="00CA21B0">
      <w:pPr>
        <w:pStyle w:val="Akapitzlist"/>
        <w:widowControl w:val="0"/>
        <w:numPr>
          <w:ilvl w:val="2"/>
          <w:numId w:val="15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Wszelkie zmiany niniejszej Karty Gwarancyjnej wymagają formy pisemnej pod rygorem nieważności.</w:t>
      </w:r>
    </w:p>
    <w:p w14:paraId="54AF8250" w14:textId="66E243F4" w:rsidR="00CA21B0" w:rsidRPr="00CA21B0" w:rsidRDefault="00CA21B0" w:rsidP="00CA21B0">
      <w:pPr>
        <w:pStyle w:val="Akapitzlist"/>
        <w:widowControl w:val="0"/>
        <w:numPr>
          <w:ilvl w:val="2"/>
          <w:numId w:val="15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CA21B0">
        <w:rPr>
          <w:rFonts w:ascii="Garamond" w:eastAsia="Times New Roman" w:hAnsi="Garamond" w:cs="Segoe UI"/>
          <w:sz w:val="24"/>
          <w:szCs w:val="24"/>
          <w:lang w:eastAsia="pl-PL"/>
        </w:rPr>
        <w:t>Niniejszą Kartę Gwarancyjną sporządzono w trzech egzemplarzach na prawach oryginału, dwa egzemplarze dla Zamawiającego , jeden dla Gwaranta</w:t>
      </w:r>
      <w:r>
        <w:rPr>
          <w:rFonts w:ascii="Garamond" w:eastAsia="Times New Roman" w:hAnsi="Garamond" w:cs="Segoe UI"/>
          <w:sz w:val="24"/>
          <w:szCs w:val="24"/>
          <w:lang w:eastAsia="pl-PL"/>
        </w:rPr>
        <w:t>.</w:t>
      </w:r>
    </w:p>
    <w:p w14:paraId="6C272488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both"/>
        <w:rPr>
          <w:rFonts w:ascii="Garamond" w:eastAsia="Times New Roman" w:hAnsi="Garamond" w:cs="Segoe UI"/>
          <w:sz w:val="24"/>
          <w:szCs w:val="24"/>
          <w:lang w:eastAsia="pl-PL"/>
        </w:rPr>
      </w:pPr>
    </w:p>
    <w:p w14:paraId="34B15DB5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>Warunki gwarancji podpisali:</w:t>
      </w:r>
    </w:p>
    <w:p w14:paraId="1364BC9A" w14:textId="77777777" w:rsidR="00CA21B0" w:rsidRPr="008F4AC3" w:rsidRDefault="00CA21B0" w:rsidP="00CA21B0">
      <w:pPr>
        <w:widowControl w:val="0"/>
        <w:autoSpaceDE w:val="0"/>
        <w:autoSpaceDN w:val="0"/>
        <w:adjustRightInd w:val="0"/>
        <w:spacing w:after="0"/>
        <w:jc w:val="center"/>
        <w:rPr>
          <w:rFonts w:ascii="Garamond" w:eastAsia="Times New Roman" w:hAnsi="Garamond" w:cs="Segoe UI"/>
          <w:sz w:val="24"/>
          <w:szCs w:val="24"/>
          <w:lang w:eastAsia="pl-PL"/>
        </w:rPr>
      </w:pPr>
    </w:p>
    <w:p w14:paraId="1AA41D3D" w14:textId="5391B46A" w:rsidR="00CA21B0" w:rsidRPr="008F4AC3" w:rsidRDefault="00CA21B0" w:rsidP="00CA536B">
      <w:pPr>
        <w:widowControl w:val="0"/>
        <w:autoSpaceDE w:val="0"/>
        <w:autoSpaceDN w:val="0"/>
        <w:adjustRightInd w:val="0"/>
        <w:spacing w:after="0"/>
        <w:ind w:left="708"/>
        <w:rPr>
          <w:rFonts w:ascii="Garamond" w:eastAsia="Times New Roman" w:hAnsi="Garamond" w:cs="Segoe UI"/>
          <w:sz w:val="24"/>
          <w:szCs w:val="24"/>
          <w:lang w:eastAsia="pl-PL"/>
        </w:rPr>
      </w:pP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>Udzielający gwarancji</w:t>
      </w: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ab/>
      </w: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ab/>
      </w: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ab/>
      </w: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ab/>
      </w: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ab/>
      </w:r>
      <w:r w:rsidR="00CA536B">
        <w:rPr>
          <w:rFonts w:ascii="Garamond" w:eastAsia="Times New Roman" w:hAnsi="Garamond" w:cs="Segoe UI"/>
          <w:sz w:val="24"/>
          <w:szCs w:val="24"/>
          <w:lang w:eastAsia="pl-PL"/>
        </w:rPr>
        <w:tab/>
      </w: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 xml:space="preserve"> Przyjmujący gwarancję</w:t>
      </w:r>
    </w:p>
    <w:p w14:paraId="25697555" w14:textId="250276F7" w:rsidR="005217DD" w:rsidRDefault="00CA21B0" w:rsidP="00CA536B">
      <w:pPr>
        <w:jc w:val="center"/>
      </w:pP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 xml:space="preserve">Przedstawiciel Wykonawcy/Gwarant: </w:t>
      </w: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ab/>
      </w: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ab/>
      </w:r>
      <w:r w:rsidRPr="008F4AC3">
        <w:rPr>
          <w:rFonts w:ascii="Garamond" w:eastAsia="Times New Roman" w:hAnsi="Garamond" w:cs="Segoe UI"/>
          <w:sz w:val="24"/>
          <w:szCs w:val="24"/>
          <w:lang w:eastAsia="pl-PL"/>
        </w:rPr>
        <w:tab/>
        <w:t xml:space="preserve"> Przedstawiciel Zamawiającego:</w:t>
      </w:r>
    </w:p>
    <w:sectPr w:rsidR="00521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3"/>
    <w:multiLevelType w:val="singleLevel"/>
    <w:tmpl w:val="55BC630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Arial" w:hint="default"/>
        <w:b w:val="0"/>
        <w:bCs/>
        <w:sz w:val="20"/>
        <w:szCs w:val="20"/>
      </w:rPr>
    </w:lvl>
  </w:abstractNum>
  <w:abstractNum w:abstractNumId="1" w15:restartNumberingAfterBreak="0">
    <w:nsid w:val="06FC2B54"/>
    <w:multiLevelType w:val="hybridMultilevel"/>
    <w:tmpl w:val="D582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970EC"/>
    <w:multiLevelType w:val="hybridMultilevel"/>
    <w:tmpl w:val="A22E5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9181C"/>
    <w:multiLevelType w:val="hybridMultilevel"/>
    <w:tmpl w:val="30325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44F68"/>
    <w:multiLevelType w:val="hybridMultilevel"/>
    <w:tmpl w:val="C61EF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69482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F332E"/>
    <w:multiLevelType w:val="hybridMultilevel"/>
    <w:tmpl w:val="6EA06B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D7C7DC4"/>
    <w:multiLevelType w:val="hybridMultilevel"/>
    <w:tmpl w:val="27D448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218EA"/>
    <w:multiLevelType w:val="hybridMultilevel"/>
    <w:tmpl w:val="E81877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08A7EC7"/>
    <w:multiLevelType w:val="hybridMultilevel"/>
    <w:tmpl w:val="BA026362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45AC75E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1EB6840"/>
    <w:multiLevelType w:val="hybridMultilevel"/>
    <w:tmpl w:val="4BAC8D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46E0E"/>
    <w:multiLevelType w:val="hybridMultilevel"/>
    <w:tmpl w:val="D4B23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9293D"/>
    <w:multiLevelType w:val="hybridMultilevel"/>
    <w:tmpl w:val="71984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55F96"/>
    <w:multiLevelType w:val="hybridMultilevel"/>
    <w:tmpl w:val="03506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035D1"/>
    <w:multiLevelType w:val="hybridMultilevel"/>
    <w:tmpl w:val="55C03DD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3AF416A"/>
    <w:multiLevelType w:val="hybridMultilevel"/>
    <w:tmpl w:val="7C24D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821217">
    <w:abstractNumId w:val="0"/>
  </w:num>
  <w:num w:numId="2" w16cid:durableId="1172721200">
    <w:abstractNumId w:val="11"/>
  </w:num>
  <w:num w:numId="3" w16cid:durableId="721448100">
    <w:abstractNumId w:val="4"/>
  </w:num>
  <w:num w:numId="4" w16cid:durableId="164825667">
    <w:abstractNumId w:val="2"/>
  </w:num>
  <w:num w:numId="5" w16cid:durableId="2029722079">
    <w:abstractNumId w:val="5"/>
  </w:num>
  <w:num w:numId="6" w16cid:durableId="1159224270">
    <w:abstractNumId w:val="13"/>
  </w:num>
  <w:num w:numId="7" w16cid:durableId="334190532">
    <w:abstractNumId w:val="7"/>
  </w:num>
  <w:num w:numId="8" w16cid:durableId="1926835321">
    <w:abstractNumId w:val="8"/>
  </w:num>
  <w:num w:numId="9" w16cid:durableId="1631083026">
    <w:abstractNumId w:val="3"/>
  </w:num>
  <w:num w:numId="10" w16cid:durableId="647712839">
    <w:abstractNumId w:val="14"/>
  </w:num>
  <w:num w:numId="11" w16cid:durableId="990058760">
    <w:abstractNumId w:val="12"/>
  </w:num>
  <w:num w:numId="12" w16cid:durableId="1852377810">
    <w:abstractNumId w:val="10"/>
  </w:num>
  <w:num w:numId="13" w16cid:durableId="362217621">
    <w:abstractNumId w:val="6"/>
  </w:num>
  <w:num w:numId="14" w16cid:durableId="1708024768">
    <w:abstractNumId w:val="1"/>
  </w:num>
  <w:num w:numId="15" w16cid:durableId="7693566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1B0"/>
    <w:rsid w:val="005217DD"/>
    <w:rsid w:val="00CA21B0"/>
    <w:rsid w:val="00CA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9F46"/>
  <w15:chartTrackingRefBased/>
  <w15:docId w15:val="{39DE51BE-2FE0-424F-952B-7303F484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1B0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Pietras</dc:creator>
  <cp:keywords/>
  <dc:description/>
  <cp:lastModifiedBy>Paweł Pietras</cp:lastModifiedBy>
  <cp:revision>1</cp:revision>
  <dcterms:created xsi:type="dcterms:W3CDTF">2023-11-20T11:20:00Z</dcterms:created>
  <dcterms:modified xsi:type="dcterms:W3CDTF">2023-11-20T11:31:00Z</dcterms:modified>
</cp:coreProperties>
</file>