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4" w:rsidRPr="00CC70F4" w:rsidRDefault="00A10354" w:rsidP="00A10354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noProof/>
          <w:kern w:val="1"/>
          <w:lang w:eastAsia="pl-PL"/>
        </w:rPr>
        <w:t>Załącznik nr 1 do SWZ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Nadzór autorski nad systemem AMMS i Infomedica oraz wsparcie serwisowe na okres 12 miesięcy.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281"/>
        <w:gridCol w:w="1742"/>
        <w:gridCol w:w="1374"/>
      </w:tblGrid>
      <w:tr w:rsidR="00A10354" w:rsidRPr="00CC70F4" w:rsidTr="001864B1">
        <w:trPr>
          <w:trHeight w:val="65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Lp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Przedmiot zamówienia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Jednostka miary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Ilość</w:t>
            </w:r>
          </w:p>
        </w:tc>
      </w:tr>
      <w:tr w:rsidR="00A10354" w:rsidRPr="00CC70F4" w:rsidTr="001864B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3</w:t>
            </w:r>
          </w:p>
        </w:tc>
      </w:tr>
      <w:tr w:rsidR="00A10354" w:rsidRPr="00CC70F4" w:rsidTr="001864B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Świadczenie usług nadzoru autorskiego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miesią</w:t>
            </w: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12</w:t>
            </w:r>
          </w:p>
        </w:tc>
      </w:tr>
      <w:tr w:rsidR="00A10354" w:rsidRPr="00CC70F4" w:rsidTr="001864B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2.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Świadczenie usług serwisowych w ramach zamówienia podstawowego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godzina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1008</w:t>
            </w:r>
          </w:p>
        </w:tc>
      </w:tr>
      <w:tr w:rsidR="00A10354" w:rsidRPr="00CC70F4" w:rsidTr="001864B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3.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4" w:rsidRPr="00721945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721945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 świadczenie usług serwisowych w ramach prawa opcji</w:t>
            </w:r>
          </w:p>
          <w:p w:rsidR="00A10354" w:rsidRPr="00721945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721945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721945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godzina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504</w:t>
            </w:r>
          </w:p>
        </w:tc>
      </w:tr>
    </w:tbl>
    <w:p w:rsidR="00A10354" w:rsidRPr="00CC70F4" w:rsidRDefault="00A10354" w:rsidP="00A10354">
      <w:pPr>
        <w:spacing w:after="8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Pr="00CC70F4" w:rsidRDefault="00A10354" w:rsidP="00A10354">
      <w:pPr>
        <w:spacing w:after="80" w:line="240" w:lineRule="auto"/>
        <w:ind w:left="851" w:hanging="284"/>
        <w:jc w:val="center"/>
        <w:rPr>
          <w:rFonts w:ascii="Times New Roman" w:eastAsia="Calibri" w:hAnsi="Times New Roman" w:cs="Times New Roman"/>
          <w:b/>
          <w:bCs/>
          <w:kern w:val="2"/>
          <w:u w:val="single"/>
          <w14:ligatures w14:val="standardContextual"/>
        </w:rPr>
      </w:pPr>
    </w:p>
    <w:p w:rsidR="00A10354" w:rsidRPr="00CC70F4" w:rsidRDefault="00A10354" w:rsidP="00A10354">
      <w:pPr>
        <w:spacing w:after="80" w:line="240" w:lineRule="auto"/>
        <w:ind w:left="851" w:hanging="284"/>
        <w:jc w:val="both"/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</w:pPr>
      <w:r w:rsidRPr="00CC70F4"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  <w:t xml:space="preserve">I Objęcie nadzorem autorskim modułów Oprogramowania Aplikacyjnego polegającego na: </w:t>
      </w:r>
    </w:p>
    <w:p w:rsidR="00A10354" w:rsidRPr="00CC70F4" w:rsidRDefault="00A10354" w:rsidP="00A10354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udostępnienie Korekt Oprogramowania Aplikacyjnego, w przypadku stwierdzenia przez Zamawiającego Błędu Oprogramowania Aplikacyjnego:</w:t>
      </w:r>
    </w:p>
    <w:p w:rsidR="00A10354" w:rsidRPr="00CC70F4" w:rsidRDefault="00A10354" w:rsidP="00A10354">
      <w:pPr>
        <w:widowControl w:val="0"/>
        <w:numPr>
          <w:ilvl w:val="2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bookmarkStart w:id="0" w:name="_Ref154200442"/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przypadku Błędu krytycznego:</w:t>
      </w:r>
      <w:bookmarkEnd w:id="0"/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Czas reakcji Wykonawcy na zgłoszenie Zamawiającego wynosi maksymalnie 1 Dzień roboczy;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przypadku wystąpienia Błędu krytycznego Wykonawca może wprowadzić tzw. rozwiązanie tymczasowe, w takim przypadku dalsza obsługa usunięcia dotychczasowego błędu krytycznego będzie traktowana jako błąd zwykły;</w:t>
      </w:r>
    </w:p>
    <w:p w:rsidR="00A10354" w:rsidRPr="00CC70F4" w:rsidRDefault="00A10354" w:rsidP="00A10354">
      <w:pPr>
        <w:widowControl w:val="0"/>
        <w:numPr>
          <w:ilvl w:val="2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przypadku błędów zwykłych: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Czas reakcji Wykonawcy na zgłoszenie Zamawiającego wynosi do 15 Dni roboczych;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czas udostępnienia Zamawiającemu odpowiednich Korekt Oprogramowania Aplikacyjnego wyniesie do 60 Dni roboczych od chwili rozpoczęcia czynności zmierzających do usunięcia błędu;</w:t>
      </w:r>
    </w:p>
    <w:p w:rsidR="00A10354" w:rsidRPr="00CC70F4" w:rsidRDefault="00A10354" w:rsidP="00A10354">
      <w:pPr>
        <w:widowControl w:val="0"/>
        <w:numPr>
          <w:ilvl w:val="2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czas reakcji i czas </w:t>
      </w:r>
      <w:bookmarkStart w:id="1" w:name="_Hlk37238508"/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udostępnienia Zamawiającemu odpowiednich </w:t>
      </w:r>
      <w:bookmarkEnd w:id="1"/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Korekt Oprogramowania Aplikacyjnego ulega wydłużeniu o czas oczekiwania na przedstawienie przez Zamawiającego uzupełniających informacji, niezbędnych do usunięcia błędu, liczony od momentu wystąpienia z mailowym zapytaniem przez Wykonawcę lub zapytaniem o dodatkowe informacje przekazanym przez witrynę internetową CHD, do momentu udzielenia odpowiedzi na witrynie CHD lub droga mailową;</w:t>
      </w:r>
    </w:p>
    <w:p w:rsidR="00A10354" w:rsidRPr="00CC70F4" w:rsidRDefault="00A10354" w:rsidP="00A10354">
      <w:pPr>
        <w:widowControl w:val="0"/>
        <w:numPr>
          <w:ilvl w:val="2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w wyjątkowych wypadkach, za zgodą Zamawiającego, czas dokonania Korekt będzie uzgodniony pomiędzy Wykonawcą i Zamawiającym; </w:t>
      </w:r>
    </w:p>
    <w:p w:rsidR="00A10354" w:rsidRPr="00CC70F4" w:rsidRDefault="00A10354" w:rsidP="00A10354">
      <w:pPr>
        <w:widowControl w:val="0"/>
        <w:numPr>
          <w:ilvl w:val="2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przypadku, gdy formularz zgłoszenia Błędu zostanie przyjęty przez Wykonawcę: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godzinach pomiędzy 08:00 a 16.00 Dnia roboczego – traktowane jest jak przyjęte danego Dnia roboczego;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godzinach pomiędzy 16.00 a 24.00 Dnia roboczego – traktowany jest jak przyjęty o godz. 8.00 następnego Dnia roboczego;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godzinach pomiędzy 0.00 a 8.00 Dnia roboczego – traktowany jest jak przyjęty o godz. 8.00 danego Dnia roboczego;</w:t>
      </w:r>
    </w:p>
    <w:p w:rsidR="00A10354" w:rsidRPr="00CC70F4" w:rsidRDefault="00A10354" w:rsidP="00A10354">
      <w:pPr>
        <w:widowControl w:val="0"/>
        <w:numPr>
          <w:ilvl w:val="3"/>
          <w:numId w:val="4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w dniu ustawowo lub dodatkowo wolnym od pracy – traktowany jest jak przyjęty o godz. 8.00 najbliższego Dnia roboczego; </w:t>
      </w:r>
    </w:p>
    <w:p w:rsidR="00A10354" w:rsidRPr="00CC70F4" w:rsidRDefault="00A10354" w:rsidP="00A10354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wprowadzanie zmian w Oprogramowaniu Aplikacyjnym, w zakresie dotyczącym istniejących Funkcji i Funkcjonalności Oprogramowania Aplikacyjnego objętego Umową, w zakresie wymaganym zmianami powszechnie obowiązujących przepisów prawa lub przepisów prawa </w:t>
      </w: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lastRenderedPageBreak/>
        <w:t>wewnętrznie obowiązujących Zamawiającego, wydanych na podstawie delegacji ustawowej;</w:t>
      </w:r>
    </w:p>
    <w:p w:rsidR="00A10354" w:rsidRPr="00CC70F4" w:rsidRDefault="00A10354" w:rsidP="00A10354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możliwość pisemnego zgłoszenia uwag i propozycji Modyfikacji Oprogramowania Aplikacyjnego;</w:t>
      </w:r>
    </w:p>
    <w:p w:rsidR="00A10354" w:rsidRPr="00CC70F4" w:rsidRDefault="00A10354" w:rsidP="00A10354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gotowość przyjmowania i rozpatrywania indywidualnych propozycji zmian (tj. Modyfikacji płatnych) Oprogramowania Aplikacyjnego – propozycji jego udoskonaleń, modyfikacji i rozwoju – oraz zmian obejmujących dodanie nowych Funkcjonalności Oprogramowania Aplikacyjnego; </w:t>
      </w:r>
    </w:p>
    <w:p w:rsidR="00A10354" w:rsidRPr="00CC70F4" w:rsidRDefault="00A10354" w:rsidP="00A10354">
      <w:pPr>
        <w:spacing w:before="60" w:after="0" w:line="240" w:lineRule="auto"/>
        <w:ind w:left="680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Pr="00CC70F4" w:rsidRDefault="00A10354" w:rsidP="00A10354">
      <w:pPr>
        <w:spacing w:after="80" w:line="240" w:lineRule="auto"/>
        <w:ind w:left="128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14:ligatures w14:val="standardContextual"/>
        </w:rPr>
      </w:pPr>
      <w:r w:rsidRPr="00CC70F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14:ligatures w14:val="standardContextual"/>
        </w:rPr>
        <w:t>II Świadczenie usług serwisowych dla Oprogramowania Aplikacyjnego</w:t>
      </w:r>
    </w:p>
    <w:p w:rsidR="00A10354" w:rsidRPr="00CC70F4" w:rsidRDefault="00A10354" w:rsidP="00A1035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W ramach usług serwisowych, z puli godzin serwisowych, Wykonawca zapewnia:</w:t>
      </w:r>
    </w:p>
    <w:p w:rsidR="00A10354" w:rsidRPr="00CC70F4" w:rsidRDefault="00A10354" w:rsidP="00A1035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korzystanie z Konsultacji u Autoryzowanego Przedstawiciela Serwisowego Wykonawcy, dysponującego pracownikami certyfikowanymi w zakresie obsługi Oprogramowania Aplikacyjnego;</w:t>
      </w:r>
    </w:p>
    <w:p w:rsidR="00A10354" w:rsidRPr="00CC70F4" w:rsidRDefault="00A10354" w:rsidP="00A1035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Gotowość do świadczenia usług serwisowych, o których mowa w pkt. 3) poniżej, z gwarantowanym czasem przystąpienia do wykonywania przyjętych do realizacji prac w ciągu 4 Dni roboczych od chwili otrzymania zlecenia;</w:t>
      </w:r>
    </w:p>
    <w:p w:rsidR="00A10354" w:rsidRPr="00CC70F4" w:rsidRDefault="00A10354" w:rsidP="00A1035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udzielanie pomocy technicznej oraz wykonywanie zleconych przez Zamawiającego prac instalacyjnych, konfiguracyjnych, diagnostycznych lub instruktażowych, w zakresie związanym z obsługą i administrowaniem Oprogramowania Aplikacyjnego, z wykorzystaniem zdalnego połączenia, w siedzibie Zamawiającego, Wykonawcy lub Autoryzowanego Przedstawiciela Serwisowego Wykonawcy, w zakresie: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przygotowanie środowiska testowego i baz testowych do aktualizacji bazy danych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aktualizacja bazy danych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aktualizacja Oprogramowania Aplikacyjnego oraz modyfikacja konfiguracji Oprogramowania Aplikacyjnego wymagana przeprowadzoną aktualizacją (w tym formularze, szablony wydruków, raporty i zestawienia),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instalacja i konfiguracja nowych wersji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przekazanie informacji na temat Nowych funkcjonalności i zmian wprowadzonych w nowych wersjach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pomoc w przywróceniu pracy Oprogramowania Aplikacyjnego w sytuacji Awarii, przy użyciu narzędzi Oprogramowania Systemowego i Bazodanowego, udostępnionych przez Zamawiającego,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pomoc w odtwarzaniu zgromadzonych w Oprogramowaniu Aplikacyjnym danych, na podstawie danych archiwalnych poprawnie zabezpieczonych przez Zamawiającego, przy czym Zamawiający jest odpowiedzialny za wykonywanie kopii baz danych i sprawdzenie poprawności ich odtworzenia na odpowiednich nośnikach, 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udzielanie pomocy w zakresie obsługi i administrowania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modyfikacja parametrów pracy Oprogramowania Aplikacyjnego poprzez moduł administracyjny,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optymalizowanie konfiguracji Oprogramowania Aplikacyjnego, uwzględniające potrzeby Zamawiającego,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analiza zgłoszeń użytkowników dotyczących pracy Oprogramowania Aplikacyjnego oraz wprowadzanych danych w Oprogramowaniu Aplikacyjnym,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pomoc Zamawiającemu w diagnostyce Błędów i w usuwaniu skutków wystąpienia Błędów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pomoc Zamawiającemu w ewidencji zgłoszeń i zamówień usług serwisowych,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usuwanie błędnie wprowadzonych przez użytkowników danych – z poziomu bazy danych, na podstawie pisemnego zlecenia,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poprawa błędnie wprowadzonych przez użytkowników danych – z poziomu bazy danych, na podstawie pisemnego zlecenia,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pomoc przy generowaniu zestawień, raportów (statystycznych, rozliczeniowych, itp.),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przygotowywanie i konfigurowanie definiowalnych formularzy i szablonów dokumentów (np.: raportów, pism i sprawozdań) zgodnie z wymaganiami Zamawiającego,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doradztwo w zakresie rozbudowy środków informatycznych, dokonywanie ponownych instalacji Oprogramowania Aplikacyjnego objętego Umową w przypadkach rozbudowy infrastruktury informatycznej Zamawiającego,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pomoc w generowaniu danych przekazywanych przez Zamawiającego do jednostek nadrzędnych i współpracujących (np. Ministerstwo Finansów, Urząd Skarbowy, Organ Założycielski, Narodowy Fundusz Zdrowia, Wydział Zdrowia, urzędy, banki itp.),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dokonywanie niezbędnych rekonfiguracji i reinstalacji Oprogramowania Aplikacyjnego,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prowadzenie szkoleń dla personelu zamawiającego,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zarządzanie procesami tworzenia kopii zapasowych.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>konserwacja instancji bazy danych (kompilacja obiektów bazy, weryfikacja błędów odnotowanych w logach instancji, zarządzanie plikami bazy danych, etc) – 1 raz w m-cu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 xml:space="preserve">Zarządzanie procesami tworzenia kopii bezpieczeństwa bazy danych, weryfikacja poprawnego wykonywania kopi zapasowych – 1 raz w m-cu 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>Weryfikacja elementów mających wpływ na wydajność bazy (w tym zalecenia producenta oprogramowania) – 1 raz w m-cu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>Weryfikacja obciążenia serwera bazy danych – 1 raz w m-cu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>Weryfikacja zapisów log w serwerach aplikacyjnych (poziom serwerów aplikacji JBoss, Tomcat, Docker) – 1 raz w m-cu</w:t>
      </w:r>
    </w:p>
    <w:p w:rsidR="00A10354" w:rsidRPr="00CC70F4" w:rsidRDefault="00A10354" w:rsidP="00A10354">
      <w:pPr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 xml:space="preserve">Weryfikacja zapisów log w maszynach na których pracuje/ją serwer/y aplikacyjne (poziom systemu operacyjnego) – 1 raz w m-cu </w:t>
      </w:r>
    </w:p>
    <w:p w:rsidR="00A10354" w:rsidRPr="00CC70F4" w:rsidRDefault="00A10354" w:rsidP="00A10354">
      <w:pPr>
        <w:autoSpaceDE w:val="0"/>
        <w:autoSpaceDN w:val="0"/>
        <w:adjustRightInd w:val="0"/>
        <w:spacing w:after="0" w:line="240" w:lineRule="auto"/>
        <w:ind w:left="947"/>
        <w:jc w:val="both"/>
        <w:rPr>
          <w:rFonts w:ascii="Times New Roman" w:eastAsia="Calibri" w:hAnsi="Times New Roman" w:cs="Times New Roman"/>
          <w:color w:val="000000"/>
          <w14:ligatures w14:val="standardContextual"/>
        </w:rPr>
      </w:pPr>
    </w:p>
    <w:p w:rsidR="00A10354" w:rsidRPr="00CC70F4" w:rsidRDefault="00A10354" w:rsidP="00A10354">
      <w:pPr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eastAsia="Calibri" w:hAnsi="Times New Roman" w:cs="Times New Roman"/>
          <w:color w:val="000000"/>
          <w14:ligatures w14:val="standardContextual"/>
        </w:rPr>
      </w:pPr>
      <w:r w:rsidRPr="00CC70F4">
        <w:rPr>
          <w:rFonts w:ascii="Times New Roman" w:eastAsia="Calibri" w:hAnsi="Times New Roman" w:cs="Times New Roman"/>
          <w:color w:val="000000"/>
          <w14:ligatures w14:val="standardContextual"/>
        </w:rPr>
        <w:t>Zakres przedmiotu zamówienia obejmuje realizację przez Wykonawcę łącznie 1008 godzin usług serwisowych w okresie 12 miesięcy realizacji umowy (zamówienie podstawowe), przy czym minimalny gwarantowany poziom realizacji usługi przez Zamawiającego wynosi 40 godzin usług serwisowych miesięcznie.</w:t>
      </w:r>
    </w:p>
    <w:p w:rsidR="00A10354" w:rsidRPr="00CC70F4" w:rsidRDefault="00A10354" w:rsidP="00A10354">
      <w:pPr>
        <w:autoSpaceDE w:val="0"/>
        <w:autoSpaceDN w:val="0"/>
        <w:adjustRightInd w:val="0"/>
        <w:spacing w:after="0" w:line="240" w:lineRule="auto"/>
        <w:ind w:left="947"/>
        <w:jc w:val="both"/>
        <w:rPr>
          <w:rFonts w:ascii="Times New Roman" w:eastAsia="Calibri" w:hAnsi="Times New Roman" w:cs="Times New Roman"/>
          <w:color w:val="000000"/>
          <w14:ligatures w14:val="standardContextual"/>
        </w:rPr>
      </w:pPr>
    </w:p>
    <w:p w:rsidR="00A10354" w:rsidRPr="00721945" w:rsidRDefault="00A10354" w:rsidP="00A10354">
      <w:pPr>
        <w:spacing w:before="60" w:after="80" w:line="240" w:lineRule="auto"/>
        <w:contextualSpacing/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</w:pPr>
      <w:r w:rsidRPr="00721945"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  <w:t>III Świadczenie usług dodatkowych Oprogramowania Aplikacyjnego – Prawo opcji</w:t>
      </w:r>
    </w:p>
    <w:p w:rsidR="00A10354" w:rsidRPr="00721945" w:rsidRDefault="00A10354" w:rsidP="00A10354">
      <w:pPr>
        <w:spacing w:before="60" w:after="8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</w:pPr>
    </w:p>
    <w:p w:rsidR="00A10354" w:rsidRPr="00721945" w:rsidRDefault="00A10354" w:rsidP="00A1035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W ramach usług dodatkowych, świadczonych na podstawie odrębnie płatnych zamówień określających ich przedmiot i zakres, zgodnie z zasadami określonymi w Umowie, Wykonawca zapewnia:</w:t>
      </w:r>
    </w:p>
    <w:p w:rsidR="00A10354" w:rsidRPr="00721945" w:rsidRDefault="00A10354" w:rsidP="00A10354">
      <w:pPr>
        <w:widowControl w:val="0"/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świadczenie usług serwisowych po wyczerpaniu limitu godzin;</w:t>
      </w:r>
    </w:p>
    <w:p w:rsidR="00A10354" w:rsidRPr="00721945" w:rsidRDefault="00A10354" w:rsidP="00A10354">
      <w:pPr>
        <w:widowControl w:val="0"/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konfigurację i przygotowanie Oprogramowania Aplikacyjnego na potrzeby nowych wymagań sprawozdawczych do jednostek nadrzędnych i współpracujących (np. Ministerstwo Finansów, Urząd Skarbowy, Organ Założycielski, Narodowy Fundusz Zdrowia, Wydział Zdrowia, urzędy, banki itp.);</w:t>
      </w:r>
    </w:p>
    <w:p w:rsidR="00A10354" w:rsidRPr="00721945" w:rsidRDefault="00A10354" w:rsidP="00A10354">
      <w:pPr>
        <w:widowControl w:val="0"/>
        <w:numPr>
          <w:ilvl w:val="3"/>
          <w:numId w:val="8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ind w:left="993" w:hanging="142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tworzenie i wprowadzanie zmian dodatkowych wydruków, raportów, zestawień;</w:t>
      </w:r>
    </w:p>
    <w:p w:rsidR="00A10354" w:rsidRPr="00721945" w:rsidRDefault="00A10354" w:rsidP="00A10354">
      <w:pPr>
        <w:spacing w:before="60" w:after="0" w:line="240" w:lineRule="auto"/>
        <w:ind w:left="851" w:hanging="284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przewidywany zakres przedmiotu zamówienia objętego prawem opcji wynosi 504godziny</w:t>
      </w:r>
    </w:p>
    <w:p w:rsidR="00A10354" w:rsidRPr="00721945" w:rsidRDefault="00A10354" w:rsidP="00A10354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 xml:space="preserve">Zamawiający zastrzega sobie możliwość skorzystania z prawa opcji, w ramach którego ilość godzin wsparcia (zamówienie podstawowe), może ulec zwiększeniu, uzależnionemu od rzeczywistych potrzeb wynikających z działalności Zamawiającego, z zastrzeżeniem że nie więcej niż o 504 godzin. </w:t>
      </w:r>
    </w:p>
    <w:p w:rsidR="00A10354" w:rsidRPr="00721945" w:rsidRDefault="00A10354" w:rsidP="00A10354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 xml:space="preserve">W przypadku skorzystania przez Zamawiającego z prawa opcji Wykonawca zobowiązuje się do świadczenia większej ilości usług na warunkach jak dla zamówienia podstawowego. </w:t>
      </w:r>
    </w:p>
    <w:p w:rsidR="00A10354" w:rsidRPr="00721945" w:rsidRDefault="00A10354" w:rsidP="00A10354">
      <w:pPr>
        <w:widowControl w:val="0"/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Skorzystanie z prawa opcji nie stanowi zmiany umowy.</w:t>
      </w:r>
    </w:p>
    <w:p w:rsidR="00A10354" w:rsidRPr="00721945" w:rsidRDefault="00A10354" w:rsidP="00A1035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721945">
        <w:rPr>
          <w:rFonts w:ascii="Times New Roman" w:eastAsia="Calibri" w:hAnsi="Times New Roman" w:cs="Times New Roman"/>
          <w:kern w:val="2"/>
          <w14:ligatures w14:val="standardContextual"/>
        </w:rPr>
        <w:t>Za wykonanie usług dodatkowych, o których mowa powyżej, Zamawiający zapłaci Wykonawcy dodatkowe wynagrodzenie zgodne z zamówieniem, obliczone przy zastosowaniu stawki … zł netto zawartej w Formularzu wyceny.. Wynagrodzenie za usługi dodatkowe będzie rozliczane na podstawie osobnej faktury VAT. Podstawą do wystawienia faktury za usługi dodatkowe będzie protokół z wykonania usług dodatkowych, podpisany przez Strony, wskazujący zakres usług, daty ich wykonania oraz czasochłonność. Wzór protokołu stanowi załącznik nr 5 do Umowy. Płatność nastąpi przelewem w terminie 45 dni od daty wystawienia każdej faktury VAT, na rachunek bankowy wskazany na fakturze.</w:t>
      </w:r>
    </w:p>
    <w:p w:rsidR="00A10354" w:rsidRPr="00CC70F4" w:rsidRDefault="00A10354" w:rsidP="00A10354">
      <w:pPr>
        <w:spacing w:before="60" w:after="0" w:line="240" w:lineRule="auto"/>
        <w:ind w:left="567"/>
        <w:jc w:val="both"/>
        <w:rPr>
          <w:rFonts w:ascii="Times New Roman" w:eastAsia="Calibri" w:hAnsi="Times New Roman" w:cs="Times New Roman"/>
          <w:color w:val="548DD4"/>
          <w:kern w:val="2"/>
          <w14:ligatures w14:val="standardContextual"/>
        </w:rPr>
      </w:pPr>
    </w:p>
    <w:p w:rsidR="00A10354" w:rsidRDefault="00A10354" w:rsidP="00A10354">
      <w:pPr>
        <w:spacing w:before="60"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Default="00A10354" w:rsidP="00A10354">
      <w:pPr>
        <w:spacing w:before="60"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Default="00A10354" w:rsidP="00A10354">
      <w:pPr>
        <w:spacing w:before="60"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Default="00A10354" w:rsidP="00A10354">
      <w:pPr>
        <w:spacing w:before="60"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Pr="00CC70F4" w:rsidRDefault="00A10354" w:rsidP="00A10354">
      <w:pPr>
        <w:spacing w:before="60"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10354" w:rsidRPr="00CC70F4" w:rsidRDefault="00A10354" w:rsidP="00A10354">
      <w:pPr>
        <w:spacing w:before="60" w:after="80" w:line="240" w:lineRule="auto"/>
        <w:contextualSpacing/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</w:pPr>
      <w:r w:rsidRPr="00CC70F4"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  <w:t>Sposób realizacji usług serwisowych:</w:t>
      </w:r>
    </w:p>
    <w:p w:rsidR="00A10354" w:rsidRPr="00CC70F4" w:rsidRDefault="00A10354" w:rsidP="00A10354">
      <w:pPr>
        <w:spacing w:before="60" w:after="80" w:line="240" w:lineRule="auto"/>
        <w:contextualSpacing/>
        <w:rPr>
          <w:rFonts w:ascii="Times New Roman" w:eastAsia="Calibri" w:hAnsi="Times New Roman" w:cs="Times New Roman"/>
          <w:b/>
          <w:kern w:val="2"/>
          <w:u w:val="single"/>
          <w14:ligatures w14:val="standardContextual"/>
        </w:rPr>
      </w:pPr>
    </w:p>
    <w:p w:rsidR="00A10354" w:rsidRPr="00CC70F4" w:rsidRDefault="00A10354" w:rsidP="00A1035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serwisowe realizowane będą w Dni robocze, przy czym Strony dopuszczają wykonywanie aktualizacji oraz usuwanie Awarii w każdy dzień, na podstawie pisemnego (w tym elektronicznego) zlecenia.</w:t>
      </w:r>
    </w:p>
    <w:p w:rsidR="00A10354" w:rsidRPr="00CC70F4" w:rsidRDefault="00A10354" w:rsidP="00A1035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Usługi wykonywane będą w pomieszczeniach Zamawiającego, w pomieszczeniach Wykonawcy lub APSW, lub za pomocą zdalnego szyfrowanego dostępu. </w:t>
      </w:r>
    </w:p>
    <w:p w:rsidR="00A10354" w:rsidRPr="00CC70F4" w:rsidRDefault="00A10354" w:rsidP="00A1035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serwisowe rozliczane będą w następujący sposób:</w:t>
      </w:r>
    </w:p>
    <w:p w:rsidR="00A10354" w:rsidRPr="00CC70F4" w:rsidRDefault="00A10354" w:rsidP="00A10354">
      <w:pPr>
        <w:widowControl w:val="0"/>
        <w:numPr>
          <w:ilvl w:val="1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realizowane w Dni robocze w godzinach pomiędzy 8.00 i 16.00:</w:t>
      </w:r>
    </w:p>
    <w:p w:rsidR="00A10354" w:rsidRPr="00CC70F4" w:rsidRDefault="00A10354" w:rsidP="00A10354">
      <w:pPr>
        <w:widowControl w:val="0"/>
        <w:numPr>
          <w:ilvl w:val="2"/>
          <w:numId w:val="9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 xml:space="preserve">Konsultacje rozliczane będą z dokładnością do 0,5 godziny, zaokrąglając w górę, nie mniej niż 0,5 godziny dla zlecenia (Konsultacji), </w:t>
      </w:r>
    </w:p>
    <w:p w:rsidR="00A10354" w:rsidRPr="00CC70F4" w:rsidRDefault="00A10354" w:rsidP="00A10354">
      <w:pPr>
        <w:widowControl w:val="0"/>
        <w:numPr>
          <w:ilvl w:val="2"/>
          <w:numId w:val="9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wykonywane za pomocą zdalnego dostępu rozliczane będą z dokładnością do pełnej godziny, zaokrąglając w górę, nie mniej niż 1 godzina dla zlecenia;</w:t>
      </w:r>
    </w:p>
    <w:p w:rsidR="00A10354" w:rsidRPr="00CC70F4" w:rsidRDefault="00A10354" w:rsidP="00A10354">
      <w:pPr>
        <w:widowControl w:val="0"/>
        <w:numPr>
          <w:ilvl w:val="2"/>
          <w:numId w:val="9"/>
        </w:numPr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wykonywane w siedzibie Zamawiającego (wizyty) rozliczane będą z dokładnością do pełnej godziny, zaokrąglając w górę, nie mniej niż 6 godzin dla zlecenia;</w:t>
      </w:r>
    </w:p>
    <w:p w:rsidR="00A10354" w:rsidRPr="00CC70F4" w:rsidRDefault="00A10354" w:rsidP="00A10354">
      <w:pPr>
        <w:widowControl w:val="0"/>
        <w:numPr>
          <w:ilvl w:val="1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realizowane w Dni robocze, w godzinach pomiędzy 16:00 i 22:00 rozliczane będą jako podwojona liczba godzin policzonych według zasad opisanych w pkt. 1) powyżej, realizacja w tych godzinach możliwa będzie wyłącznie na wyraźne pisemne, w tym poprzez CHD lub email, zlecenie Zamawiającego;</w:t>
      </w:r>
    </w:p>
    <w:p w:rsidR="00A10354" w:rsidRPr="00CC70F4" w:rsidRDefault="00A10354" w:rsidP="00A10354">
      <w:pPr>
        <w:widowControl w:val="0"/>
        <w:numPr>
          <w:ilvl w:val="1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realizowane w Dni robocze w godzinach pomiędzy 22:00 a 8:00 oraz w dni ustawowo wolne od pracy, rozliczane będą jako potrojona liczba godzin policzonych według zasad opisanych w pkt. 1) powyżej, realizacja w tych godzinach możliwa będzie wyłącznie na wyraźne pisemne, w tym mailowe, zlecenie Zamawiającego;</w:t>
      </w:r>
    </w:p>
    <w:p w:rsidR="00A10354" w:rsidRPr="00CC70F4" w:rsidRDefault="00A10354" w:rsidP="00A1035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before="60" w:after="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CC70F4">
        <w:rPr>
          <w:rFonts w:ascii="Times New Roman" w:eastAsia="Calibri" w:hAnsi="Times New Roman" w:cs="Times New Roman"/>
          <w:kern w:val="2"/>
          <w14:ligatures w14:val="standardContextual"/>
        </w:rPr>
        <w:t>Usługi wykraczające poza wskazane w Umowie usługi serwisowe – usługi dodatkowe, mogą być wykonywane w oparciu o odrębne zamówienia składane na piśmie. Usługi dodatkowe będą odrębnie płatne według zasad określonych w umowie. W zakresie nieuzgodnionym przez Strony do zasad realizacji dodatkowych usług serwisowych stosuje się postanowienia Umowy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CC70F4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CC70F4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A10354" w:rsidRPr="00CC70F4" w:rsidRDefault="00A10354" w:rsidP="00A10354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A10354" w:rsidRPr="00CC70F4" w:rsidRDefault="00A10354" w:rsidP="00A10354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A10354" w:rsidRPr="00CC70F4" w:rsidRDefault="00A10354" w:rsidP="00A10354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A10354" w:rsidRPr="00CC70F4" w:rsidRDefault="00A10354" w:rsidP="00A10354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10354" w:rsidRPr="00CC70F4" w:rsidRDefault="00A10354" w:rsidP="00A103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2" w:name="_Hlk495993729"/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Nadzór autorski nad systemem AMMS i Infomedica oraz wsparcie serwisowe na okres 12 miesięcy </w:t>
      </w:r>
      <w:r w:rsidRPr="00CC70F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- Zp/4/TP/24 </w:t>
      </w:r>
      <w:r w:rsidRPr="00CC70F4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bookmarkEnd w:id="2"/>
      <w:r w:rsidRPr="00CC70F4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A10354" w:rsidRPr="00CC70F4" w:rsidRDefault="00A10354" w:rsidP="00A103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CC70F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CC70F4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CC70F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CC70F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C70F4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C70F4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C70F4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C70F4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C70F4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C70F4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CC70F4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C70F4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CC70F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A10354" w:rsidRPr="00CC70F4" w:rsidRDefault="00A10354" w:rsidP="00A1035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CC70F4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Oferujemy </w:t>
      </w:r>
      <w:r w:rsidRPr="00CC70F4">
        <w:rPr>
          <w:rFonts w:ascii="Times New Roman" w:eastAsia="Times New Roman" w:hAnsi="Times New Roman" w:cs="Times New Roman"/>
          <w:kern w:val="1"/>
          <w:lang w:val="fr-FR" w:eastAsia="pl-PL"/>
        </w:rPr>
        <w:t>usługę o parametrach określonych w załączniku nr 1 do SWZ, zgodnie z formularzem cenowym w kwocie:</w:t>
      </w:r>
    </w:p>
    <w:p w:rsidR="00A10354" w:rsidRPr="00CC70F4" w:rsidRDefault="00A10354" w:rsidP="00A1035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fr-FR" w:eastAsia="ar-SA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….................................................................................... złotych),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.................................................................. złotych),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 złotych),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wskazana powyżej cena ofertowa została wyliczona zgodnie z poniższym formularzem cenowym</w:t>
      </w:r>
      <w:r>
        <w:rPr>
          <w:rFonts w:ascii="Times New Roman" w:eastAsia="Times New Roman" w:hAnsi="Times New Roman" w:cs="Times New Roman"/>
          <w:kern w:val="1"/>
          <w:lang w:eastAsia="pl-PL"/>
        </w:rPr>
        <w:t>: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FORMULARZ CENOWY</w:t>
      </w:r>
    </w:p>
    <w:tbl>
      <w:tblPr>
        <w:tblW w:w="52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760"/>
        <w:gridCol w:w="908"/>
        <w:gridCol w:w="713"/>
        <w:gridCol w:w="1098"/>
        <w:gridCol w:w="1098"/>
        <w:gridCol w:w="868"/>
        <w:gridCol w:w="767"/>
        <w:gridCol w:w="893"/>
      </w:tblGrid>
      <w:tr w:rsidR="00A10354" w:rsidRPr="00CC70F4" w:rsidTr="001864B1">
        <w:trPr>
          <w:trHeight w:val="6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Lp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Przedmiot zamówienia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Jednostka miary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Ilość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Cena jednostkowa</w:t>
            </w:r>
          </w:p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 xml:space="preserve">netto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Cena jednostkowa</w:t>
            </w:r>
          </w:p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brutto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Cena łączna netto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Stawka</w:t>
            </w: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 xml:space="preserve"> </w:t>
            </w:r>
          </w:p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VAT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 xml:space="preserve">Cena łączna </w:t>
            </w:r>
          </w:p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brutto</w:t>
            </w:r>
          </w:p>
        </w:tc>
      </w:tr>
      <w:tr w:rsidR="00A10354" w:rsidRPr="00CC70F4" w:rsidTr="001864B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4</w:t>
            </w: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x7=5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3x4= 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val="fr-FR" w:eastAsia="pl-PL"/>
              </w:rPr>
              <w:t>6 x 7=8</w:t>
            </w:r>
          </w:p>
        </w:tc>
      </w:tr>
      <w:tr w:rsidR="00A10354" w:rsidRPr="00CC70F4" w:rsidTr="001864B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Świadczenie usług nadzoru autorskiego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miesiac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A10354" w:rsidRPr="00CC70F4" w:rsidTr="001864B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2.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Świadczenie usług serwisowych w ramach zamówienia podstawowego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godzina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1008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A10354" w:rsidRPr="00CC70F4" w:rsidTr="001864B1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721945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721945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3.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4" w:rsidRPr="00721945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721945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 świadczenie usług serwisowych w ramach prawa opcji</w:t>
            </w:r>
          </w:p>
          <w:p w:rsidR="00A10354" w:rsidRPr="00721945" w:rsidRDefault="00A10354" w:rsidP="001864B1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godzina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504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A10354" w:rsidRPr="00CC70F4" w:rsidTr="001864B1"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spacing w:after="0" w:line="276" w:lineRule="auto"/>
              <w:jc w:val="righ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CC70F4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RAZEM: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----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----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----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C70F4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---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4" w:rsidRPr="00CC70F4" w:rsidRDefault="00A10354" w:rsidP="001864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</w:tbl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CC70F4" w:rsidRDefault="00A10354" w:rsidP="00A1035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Gwarantujemy ……. </w:t>
      </w:r>
      <w:r w:rsidRPr="00CC70F4">
        <w:rPr>
          <w:rFonts w:ascii="Times New Roman" w:eastAsia="Times New Roman" w:hAnsi="Times New Roman" w:cs="Times New Roman"/>
          <w:b/>
          <w:kern w:val="1"/>
          <w:lang w:eastAsia="pl-PL"/>
        </w:rPr>
        <w:t>dniowy</w:t>
      </w: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CC70F4">
        <w:rPr>
          <w:rFonts w:ascii="Times New Roman" w:eastAsia="Times New Roman" w:hAnsi="Times New Roman" w:cs="Times New Roman"/>
          <w:b/>
          <w:kern w:val="1"/>
          <w:lang w:val="fr-FR" w:eastAsia="pl-PL"/>
        </w:rPr>
        <w:t>czas udostępnienia Zamawiającemu odpowiednich Korekt Oprogramowania Aplikacyjnego w przypadku błędu krytycznego</w:t>
      </w: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 *</w:t>
      </w:r>
    </w:p>
    <w:p w:rsidR="00A10354" w:rsidRPr="00CC70F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10354" w:rsidRPr="00CC70F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A10354" w:rsidRPr="00CC70F4" w:rsidRDefault="00A10354" w:rsidP="00A1035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A10354" w:rsidRPr="00CC70F4" w:rsidRDefault="00A10354" w:rsidP="00A1035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A10354" w:rsidRPr="00CC70F4" w:rsidRDefault="00A10354" w:rsidP="00A1035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A10354" w:rsidRPr="00CC70F4" w:rsidRDefault="00A10354" w:rsidP="00A10354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CC70F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CC70F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A10354" w:rsidRPr="00CC70F4" w:rsidRDefault="00A10354" w:rsidP="00A10354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A10354" w:rsidRDefault="00A10354" w:rsidP="00A10354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CC70F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upoważnionych</w:t>
      </w:r>
    </w:p>
    <w:p w:rsidR="00A10354" w:rsidRPr="00CC70F4" w:rsidRDefault="00A10354" w:rsidP="00A10354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CC70F4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przez Wykonawcę)</w:t>
      </w:r>
    </w:p>
    <w:p w:rsidR="00A10354" w:rsidRPr="00CC70F4" w:rsidRDefault="00A10354" w:rsidP="00A10354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A10354" w:rsidRPr="00CC70F4" w:rsidRDefault="00A10354" w:rsidP="00A10354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A10354" w:rsidRPr="00721945" w:rsidRDefault="00A10354" w:rsidP="00A1035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Mikroprzedsiębiorstwo 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 xml:space="preserve">– przedsiębiorstwo, które zatrudnia 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>mniej niż 10 osób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 xml:space="preserve"> i którego roczny obrót lub roczna suma bilansowa 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>nie przekracza 2 milionów EUR.</w:t>
      </w:r>
    </w:p>
    <w:p w:rsidR="00A10354" w:rsidRPr="00721945" w:rsidRDefault="00A10354" w:rsidP="00A1035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Małe przedsiębiorstwo 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 xml:space="preserve">- przedsiębiorstwo, które zatrudnia 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>mniej niż 50 osób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 xml:space="preserve"> i którego roczny obrót lub roczna suma bilansowa 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>nie przekracza 10 milionów EUR.</w:t>
      </w:r>
    </w:p>
    <w:p w:rsidR="00A10354" w:rsidRPr="00721945" w:rsidRDefault="00A10354" w:rsidP="00A1035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Średnie przedsiębiorstwo – 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 xml:space="preserve">przedsiębiorstwa, które nie są mikroprzedsiębiorstwami ani małymi przedsiębiorstwami i które zatrudniają 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>mniej niż 250 osób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 xml:space="preserve"> i których roczny obrót 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nie przekracza 50 milionów EUR </w:t>
      </w:r>
      <w:r w:rsidRPr="00721945">
        <w:rPr>
          <w:rFonts w:ascii="Times New Roman" w:eastAsia="Calibri" w:hAnsi="Times New Roman" w:cs="Times New Roman"/>
          <w:i/>
          <w:sz w:val="16"/>
          <w:szCs w:val="16"/>
        </w:rPr>
        <w:t>lub roczna suma bilansowa</w:t>
      </w:r>
      <w:r w:rsidRPr="0072194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nie przekracza 43 milionów EUR.</w:t>
      </w:r>
    </w:p>
    <w:p w:rsidR="00A10354" w:rsidRPr="00721945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21945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 xml:space="preserve"> *(maksymalny czas udostępnienia Zamawiającemu odpowiednich Korekt Oprogramowania Aplikacyjnego w przypadku błędu krytycznego - 3 dni robocze)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wykonawcy / wykonawcy wspólnie ubiegajacego sie o udzielenie zamówienia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A10354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na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A1035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Nadzór autorski nad systemem AMMS i Infomedica oraz wsparcie serwisowe na okres 12 miesięcy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” 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- Zp/4/TP/24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A10354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A10354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A10354" w:rsidRPr="00A10354" w:rsidRDefault="00A10354" w:rsidP="00A1035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A10354" w:rsidRPr="00A10354" w:rsidRDefault="00A10354" w:rsidP="00A10354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A10354" w:rsidRPr="00A10354" w:rsidRDefault="00A10354" w:rsidP="00A10354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A10354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A10354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A10354" w:rsidRPr="00A10354" w:rsidRDefault="00A10354" w:rsidP="00A10354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A10354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podmiotu udostępniającego zasoby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A10354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A1035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Nadzór autorski nad systemem AMMS i Infomedica oraz wsparcie serwisowe na okres 12 miesięcy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” 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- Zp/4/TP/24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A10354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A10354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A10354" w:rsidRPr="00A10354" w:rsidRDefault="00A10354" w:rsidP="00A1035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A10354" w:rsidRPr="00A10354" w:rsidRDefault="00A10354" w:rsidP="00A10354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A10354" w:rsidRPr="00A10354" w:rsidRDefault="00A10354" w:rsidP="00A10354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A10354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A10354" w:rsidRPr="00A10354" w:rsidRDefault="00A10354" w:rsidP="00A10354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A1035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Nadzór autorski nad systemem AMMS i Infomedica oraz wsparcie serwisowe na okres 12 miesięcy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” 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- Zp/4/TP/24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A10354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A10354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A10354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A10354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A10354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A10354" w:rsidRPr="00A10354" w:rsidRDefault="00A10354" w:rsidP="00A10354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A10354" w:rsidRDefault="00A10354" w:rsidP="00A10354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A10354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A10354" w:rsidRPr="00A10354" w:rsidRDefault="00A10354" w:rsidP="00A10354">
      <w:pPr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A10354" w:rsidRPr="00A10354" w:rsidRDefault="00A10354" w:rsidP="00A10354">
      <w:pPr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A10354" w:rsidRPr="00A10354" w:rsidRDefault="00A10354" w:rsidP="00A10354">
      <w:pPr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A10354">
        <w:rPr>
          <w:rFonts w:ascii="Times New Roman" w:eastAsia="Calibri" w:hAnsi="Times New Roman" w:cs="Times New Roman"/>
          <w:i/>
          <w:sz w:val="18"/>
          <w:szCs w:val="18"/>
        </w:rPr>
        <w:t>(pełna nazwa/firma, adres,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10354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A1035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10354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A10354" w:rsidRPr="00A10354" w:rsidRDefault="00A10354" w:rsidP="00A10354">
      <w:pPr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A10354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A10354" w:rsidRPr="00A10354" w:rsidRDefault="00A10354" w:rsidP="00A10354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A10354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A1035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0354" w:rsidRPr="00A10354" w:rsidRDefault="00A10354" w:rsidP="00A10354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10354" w:rsidRPr="00A10354" w:rsidRDefault="00A10354" w:rsidP="00A10354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0354" w:rsidRPr="00A10354" w:rsidRDefault="00A10354" w:rsidP="00A10354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0354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A10354" w:rsidRPr="00A10354" w:rsidRDefault="00A10354" w:rsidP="00A10354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A10354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A10354" w:rsidRPr="00A10354" w:rsidRDefault="00A10354" w:rsidP="00A10354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A10354">
        <w:rPr>
          <w:rFonts w:ascii="Times New Roman" w:eastAsia="Calibri" w:hAnsi="Times New Roman" w:cs="Times New Roman"/>
          <w:b/>
        </w:rPr>
        <w:t xml:space="preserve">Prawo zamówień publicznych </w:t>
      </w:r>
    </w:p>
    <w:p w:rsidR="00A10354" w:rsidRPr="00A10354" w:rsidRDefault="00A10354" w:rsidP="00A10354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10354" w:rsidRPr="00A10354" w:rsidRDefault="00A10354" w:rsidP="00A10354">
      <w:pPr>
        <w:spacing w:before="120"/>
        <w:contextualSpacing/>
        <w:rPr>
          <w:rFonts w:ascii="Times New Roman" w:eastAsia="Calibri" w:hAnsi="Times New Roman" w:cs="Times New Roman"/>
        </w:rPr>
      </w:pPr>
      <w:r w:rsidRPr="00A10354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A10354" w:rsidRPr="00A10354" w:rsidRDefault="00A10354" w:rsidP="00A10354">
      <w:pPr>
        <w:spacing w:before="120"/>
        <w:contextualSpacing/>
        <w:rPr>
          <w:rFonts w:ascii="Times New Roman" w:eastAsia="Calibri" w:hAnsi="Times New Roman" w:cs="Times New Roman"/>
        </w:rPr>
      </w:pPr>
      <w:r w:rsidRPr="00A1035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A10354">
        <w:rPr>
          <w:rFonts w:ascii="Times New Roman" w:eastAsia="Calibri" w:hAnsi="Times New Roman" w:cs="Times New Roman"/>
        </w:rPr>
        <w:t xml:space="preserve">przystępującemu do postepowania o udzielenie zamówienia publicznego pod nazwą 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A1035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Nadzór autorski nad systemem AMMS i Infomedica oraz wsparcie serwisowe na okres 12 miesięcy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” 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- Zp/4/TP/24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A10354" w:rsidRPr="00A10354" w:rsidRDefault="00A10354" w:rsidP="00A1035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A1035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0354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A10354" w:rsidRPr="00A10354" w:rsidRDefault="00A10354" w:rsidP="00A10354">
      <w:pPr>
        <w:rPr>
          <w:rFonts w:ascii="Times New Roman" w:eastAsia="Calibri" w:hAnsi="Times New Roman" w:cs="Times New Roman"/>
          <w:sz w:val="18"/>
          <w:szCs w:val="18"/>
        </w:rPr>
      </w:pPr>
    </w:p>
    <w:p w:rsidR="00A10354" w:rsidRPr="00A10354" w:rsidRDefault="00A10354" w:rsidP="00A10354">
      <w:pPr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A10354" w:rsidRPr="00A10354" w:rsidRDefault="00A10354" w:rsidP="00A1035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A10354" w:rsidRPr="00A10354" w:rsidRDefault="00A10354" w:rsidP="00A10354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A10354" w:rsidRPr="00A10354" w:rsidRDefault="00A10354" w:rsidP="00A1035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10354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A10354" w:rsidRPr="00A10354" w:rsidRDefault="00A10354" w:rsidP="00A10354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10354" w:rsidRPr="00A10354" w:rsidRDefault="00A10354" w:rsidP="00A10354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10354" w:rsidRPr="00A10354" w:rsidRDefault="00A10354" w:rsidP="00A10354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A10354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A10354" w:rsidRPr="00A10354" w:rsidRDefault="00A10354" w:rsidP="00A10354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10354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A10354" w:rsidRPr="00A10354" w:rsidRDefault="00A10354" w:rsidP="00A10354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10354" w:rsidRPr="00A10354" w:rsidRDefault="00A10354" w:rsidP="00A10354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10354" w:rsidRPr="00A10354" w:rsidRDefault="00A10354" w:rsidP="00A10354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10354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A10354" w:rsidRPr="00A10354" w:rsidRDefault="00A10354" w:rsidP="00A10354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10354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.................................................................</w:t>
      </w: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</w:t>
      </w: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( podpis Wykonawcy lub osób uprawnionych przez niego)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10354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10354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A10354" w:rsidRPr="00A10354" w:rsidTr="001864B1">
        <w:trPr>
          <w:trHeight w:val="746"/>
        </w:trPr>
        <w:tc>
          <w:tcPr>
            <w:tcW w:w="107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A10354" w:rsidRPr="00A10354" w:rsidTr="001864B1">
        <w:trPr>
          <w:trHeight w:val="575"/>
        </w:trPr>
        <w:tc>
          <w:tcPr>
            <w:tcW w:w="107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10354" w:rsidRPr="00A10354" w:rsidTr="001864B1">
        <w:trPr>
          <w:trHeight w:val="571"/>
        </w:trPr>
        <w:tc>
          <w:tcPr>
            <w:tcW w:w="107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A1035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Nadzór autorski nad systemem AMMS i Infomedica oraz wsparcie serwisowe na okres 12 miesięcy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” 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- Zp/4/TP/24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</w:p>
    <w:p w:rsidR="00A10354" w:rsidRPr="00A10354" w:rsidRDefault="00A10354" w:rsidP="00A10354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10354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sectPr w:rsidR="00A10354" w:rsidRPr="00A10354" w:rsidSect="002A2FA9">
          <w:headerReference w:type="default" r:id="rId5"/>
          <w:footerReference w:type="default" r:id="rId6"/>
          <w:footnotePr>
            <w:pos w:val="beneathText"/>
          </w:footnotePr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8 do SWZ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10354" w:rsidRPr="00A10354" w:rsidRDefault="00A10354" w:rsidP="00A10354">
      <w:pPr>
        <w:rPr>
          <w:rFonts w:ascii="Calibri" w:eastAsia="Calibri" w:hAnsi="Calibri" w:cs="Times New Roman"/>
          <w:sz w:val="24"/>
          <w:szCs w:val="24"/>
        </w:rPr>
      </w:pPr>
      <w:r w:rsidRPr="00A10354">
        <w:rPr>
          <w:rFonts w:ascii="Calibri" w:eastAsia="Calibri" w:hAnsi="Calibri" w:cs="Times New Roman"/>
          <w:b/>
          <w:bCs/>
          <w:sz w:val="24"/>
          <w:szCs w:val="24"/>
        </w:rPr>
        <w:t>NAZWA ADMINISTRATORA</w:t>
      </w:r>
      <w:r w:rsidRPr="00A10354">
        <w:rPr>
          <w:rFonts w:ascii="Calibri" w:eastAsia="Calibri" w:hAnsi="Calibri" w:cs="Times New Roman"/>
          <w:sz w:val="24"/>
          <w:szCs w:val="24"/>
        </w:rPr>
        <w:t>:</w:t>
      </w:r>
    </w:p>
    <w:p w:rsidR="00A10354" w:rsidRPr="00A10354" w:rsidRDefault="00A10354" w:rsidP="00A10354">
      <w:pPr>
        <w:rPr>
          <w:rFonts w:ascii="Calibri" w:eastAsia="Calibri" w:hAnsi="Calibri" w:cs="Times New Roman"/>
          <w:sz w:val="24"/>
          <w:szCs w:val="24"/>
        </w:rPr>
      </w:pPr>
      <w:r w:rsidRPr="00A10354">
        <w:rPr>
          <w:rFonts w:ascii="Calibri" w:eastAsia="Calibri" w:hAnsi="Calibri" w:cs="Times New Roman"/>
          <w:sz w:val="24"/>
          <w:szCs w:val="24"/>
        </w:rPr>
        <w:t>SPECJALISTYCZNY SZPITAL im. dra ALFREDA SOKOŁOWSKIEGO w WAŁBRZYCHU</w:t>
      </w:r>
    </w:p>
    <w:p w:rsidR="00A10354" w:rsidRPr="00A10354" w:rsidRDefault="00A10354" w:rsidP="00A10354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10354" w:rsidRPr="00A10354" w:rsidRDefault="00A10354" w:rsidP="00A1035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10354">
        <w:rPr>
          <w:rFonts w:ascii="Calibri" w:eastAsia="Calibri" w:hAnsi="Calibri" w:cs="Times New Roman"/>
          <w:b/>
          <w:sz w:val="28"/>
          <w:szCs w:val="28"/>
        </w:rPr>
        <w:t>KWESTIONARIUSZ  OCENY  PODMIOTU  PRZETWARZAJĄCEGO  DANE  W  IMIENIU  ADMINISTARTORA</w:t>
      </w:r>
    </w:p>
    <w:p w:rsidR="00A10354" w:rsidRPr="00A10354" w:rsidRDefault="00A10354" w:rsidP="00A1035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10354">
        <w:rPr>
          <w:rFonts w:ascii="Calibri" w:eastAsia="Calibri" w:hAnsi="Calibri" w:cs="Times New Roman"/>
          <w:sz w:val="24"/>
          <w:szCs w:val="24"/>
        </w:rPr>
        <w:t>(potencjalnego Podmiotu Przetwarzającego na podstawie art. 28 ust. 1 RODO)</w:t>
      </w:r>
    </w:p>
    <w:p w:rsidR="00A10354" w:rsidRPr="00A10354" w:rsidRDefault="00A10354" w:rsidP="00A1035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A10354">
        <w:rPr>
          <w:rFonts w:ascii="Calibri" w:eastAsia="Calibri" w:hAnsi="Calibri" w:cs="Times New Roman"/>
          <w:b/>
          <w:sz w:val="24"/>
          <w:szCs w:val="24"/>
        </w:rPr>
        <w:t>DANE   INFORMACYJNE</w:t>
      </w:r>
    </w:p>
    <w:tbl>
      <w:tblPr>
        <w:tblStyle w:val="Tabela-Siatka41"/>
        <w:tblW w:w="13887" w:type="dxa"/>
        <w:tblLook w:val="04A0" w:firstRow="1" w:lastRow="0" w:firstColumn="1" w:lastColumn="0" w:noHBand="0" w:noVBand="1"/>
      </w:tblPr>
      <w:tblGrid>
        <w:gridCol w:w="2584"/>
        <w:gridCol w:w="11303"/>
      </w:tblGrid>
      <w:tr w:rsidR="00A10354" w:rsidRPr="00A10354" w:rsidTr="001864B1">
        <w:trPr>
          <w:trHeight w:val="454"/>
        </w:trPr>
        <w:tc>
          <w:tcPr>
            <w:tcW w:w="2584" w:type="dxa"/>
            <w:vAlign w:val="center"/>
          </w:tcPr>
          <w:p w:rsidR="00A10354" w:rsidRPr="00A10354" w:rsidRDefault="00A10354" w:rsidP="00A10354">
            <w:pPr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NAZWA PODMIOTU</w:t>
            </w:r>
          </w:p>
        </w:tc>
        <w:tc>
          <w:tcPr>
            <w:tcW w:w="11303" w:type="dxa"/>
          </w:tcPr>
          <w:p w:rsidR="00A10354" w:rsidRPr="00A10354" w:rsidRDefault="00A10354" w:rsidP="00A10354"/>
        </w:tc>
      </w:tr>
      <w:tr w:rsidR="00A10354" w:rsidRPr="00A10354" w:rsidTr="001864B1">
        <w:trPr>
          <w:trHeight w:val="454"/>
        </w:trPr>
        <w:tc>
          <w:tcPr>
            <w:tcW w:w="2584" w:type="dxa"/>
            <w:vAlign w:val="center"/>
          </w:tcPr>
          <w:p w:rsidR="00A10354" w:rsidRPr="00A10354" w:rsidRDefault="00A10354" w:rsidP="00A10354">
            <w:pPr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ADRES/SIEDZIBA</w:t>
            </w:r>
          </w:p>
        </w:tc>
        <w:tc>
          <w:tcPr>
            <w:tcW w:w="11303" w:type="dxa"/>
          </w:tcPr>
          <w:p w:rsidR="00A10354" w:rsidRPr="00A10354" w:rsidRDefault="00A10354" w:rsidP="00A10354"/>
        </w:tc>
      </w:tr>
      <w:tr w:rsidR="00A10354" w:rsidRPr="00A10354" w:rsidTr="001864B1">
        <w:trPr>
          <w:trHeight w:val="512"/>
        </w:trPr>
        <w:tc>
          <w:tcPr>
            <w:tcW w:w="2584" w:type="dxa"/>
            <w:vAlign w:val="center"/>
          </w:tcPr>
          <w:p w:rsidR="00A10354" w:rsidRPr="00A10354" w:rsidRDefault="00A10354" w:rsidP="00A10354">
            <w:pPr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NIP</w:t>
            </w:r>
          </w:p>
        </w:tc>
        <w:tc>
          <w:tcPr>
            <w:tcW w:w="11303" w:type="dxa"/>
          </w:tcPr>
          <w:p w:rsidR="00A10354" w:rsidRPr="00A10354" w:rsidRDefault="00A10354" w:rsidP="00A10354"/>
        </w:tc>
      </w:tr>
      <w:tr w:rsidR="00A10354" w:rsidRPr="00A10354" w:rsidTr="001864B1">
        <w:trPr>
          <w:trHeight w:val="518"/>
        </w:trPr>
        <w:tc>
          <w:tcPr>
            <w:tcW w:w="2584" w:type="dxa"/>
            <w:vAlign w:val="center"/>
          </w:tcPr>
          <w:p w:rsidR="00A10354" w:rsidRPr="00A10354" w:rsidRDefault="00A10354" w:rsidP="00A10354">
            <w:pPr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REGON</w:t>
            </w:r>
          </w:p>
        </w:tc>
        <w:tc>
          <w:tcPr>
            <w:tcW w:w="11303" w:type="dxa"/>
          </w:tcPr>
          <w:p w:rsidR="00A10354" w:rsidRPr="00A10354" w:rsidRDefault="00A10354" w:rsidP="00A10354"/>
        </w:tc>
      </w:tr>
      <w:tr w:rsidR="00A10354" w:rsidRPr="00A10354" w:rsidTr="001864B1">
        <w:trPr>
          <w:trHeight w:val="454"/>
        </w:trPr>
        <w:tc>
          <w:tcPr>
            <w:tcW w:w="2584" w:type="dxa"/>
            <w:vAlign w:val="center"/>
          </w:tcPr>
          <w:p w:rsidR="00A10354" w:rsidRPr="00A10354" w:rsidRDefault="00A10354" w:rsidP="00A10354">
            <w:pPr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KRS</w:t>
            </w:r>
          </w:p>
        </w:tc>
        <w:tc>
          <w:tcPr>
            <w:tcW w:w="11303" w:type="dxa"/>
          </w:tcPr>
          <w:p w:rsidR="00A10354" w:rsidRPr="00A10354" w:rsidRDefault="00A10354" w:rsidP="00A10354"/>
        </w:tc>
      </w:tr>
    </w:tbl>
    <w:p w:rsidR="00A10354" w:rsidRPr="00A10354" w:rsidRDefault="00A10354" w:rsidP="00A10354">
      <w:pPr>
        <w:rPr>
          <w:rFonts w:ascii="Calibri" w:eastAsia="Calibri" w:hAnsi="Calibri" w:cs="Times New Roman"/>
        </w:rPr>
      </w:pPr>
    </w:p>
    <w:p w:rsidR="00A10354" w:rsidRPr="00A10354" w:rsidRDefault="00A10354" w:rsidP="00A1035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A10354">
        <w:rPr>
          <w:rFonts w:ascii="Calibri" w:eastAsia="Calibri" w:hAnsi="Calibri" w:cs="Times New Roman"/>
          <w:b/>
          <w:sz w:val="24"/>
          <w:szCs w:val="24"/>
        </w:rPr>
        <w:t>KWESTIONARIUSZ</w:t>
      </w:r>
    </w:p>
    <w:tbl>
      <w:tblPr>
        <w:tblStyle w:val="Tabela-Siatka41"/>
        <w:tblW w:w="13887" w:type="dxa"/>
        <w:tblLayout w:type="fixed"/>
        <w:tblLook w:val="04A0" w:firstRow="1" w:lastRow="0" w:firstColumn="1" w:lastColumn="0" w:noHBand="0" w:noVBand="1"/>
      </w:tblPr>
      <w:tblGrid>
        <w:gridCol w:w="564"/>
        <w:gridCol w:w="4529"/>
        <w:gridCol w:w="855"/>
        <w:gridCol w:w="855"/>
        <w:gridCol w:w="1134"/>
        <w:gridCol w:w="3073"/>
        <w:gridCol w:w="2877"/>
      </w:tblGrid>
      <w:tr w:rsidR="00A10354" w:rsidRPr="00A10354" w:rsidTr="001864B1">
        <w:trPr>
          <w:trHeight w:val="495"/>
        </w:trPr>
        <w:tc>
          <w:tcPr>
            <w:tcW w:w="564" w:type="dxa"/>
            <w:vMerge w:val="restart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LP</w:t>
            </w:r>
          </w:p>
        </w:tc>
        <w:tc>
          <w:tcPr>
            <w:tcW w:w="4529" w:type="dxa"/>
            <w:vMerge w:val="restart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PYTANIE</w:t>
            </w:r>
          </w:p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PODSTAWA PRAWNA RODO</w:t>
            </w:r>
          </w:p>
        </w:tc>
        <w:tc>
          <w:tcPr>
            <w:tcW w:w="2844" w:type="dxa"/>
            <w:gridSpan w:val="3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ODPOWIEDŹ</w:t>
            </w:r>
          </w:p>
        </w:tc>
        <w:tc>
          <w:tcPr>
            <w:tcW w:w="3073" w:type="dxa"/>
            <w:vMerge w:val="restart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INFORMACJE DODATKOWE,</w:t>
            </w:r>
          </w:p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UWAGI PODMIOTU PRZETWARZAJĄCEGO</w:t>
            </w:r>
          </w:p>
        </w:tc>
        <w:tc>
          <w:tcPr>
            <w:tcW w:w="2877" w:type="dxa"/>
            <w:vMerge w:val="restart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UWAGI   ADO</w:t>
            </w:r>
          </w:p>
        </w:tc>
      </w:tr>
      <w:tr w:rsidR="00A10354" w:rsidRPr="00A10354" w:rsidTr="001864B1">
        <w:trPr>
          <w:trHeight w:val="383"/>
        </w:trPr>
        <w:tc>
          <w:tcPr>
            <w:tcW w:w="564" w:type="dxa"/>
            <w:vMerge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TAK</w:t>
            </w:r>
          </w:p>
        </w:tc>
        <w:tc>
          <w:tcPr>
            <w:tcW w:w="855" w:type="dxa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NIE</w:t>
            </w:r>
          </w:p>
        </w:tc>
        <w:tc>
          <w:tcPr>
            <w:tcW w:w="1134" w:type="dxa"/>
            <w:vAlign w:val="center"/>
          </w:tcPr>
          <w:p w:rsidR="00A10354" w:rsidRPr="00A10354" w:rsidRDefault="00A10354" w:rsidP="00A10354">
            <w:pPr>
              <w:contextualSpacing/>
              <w:jc w:val="center"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NIE DOTYCZY</w:t>
            </w:r>
          </w:p>
        </w:tc>
        <w:tc>
          <w:tcPr>
            <w:tcW w:w="3073" w:type="dxa"/>
            <w:vMerge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przepisy prawa wymagają, aby Podmiot przetwarzający wyznaczył inspektora ochrony danych?  ( art. 37 )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wyznaczył inspektora ochrony danych? ( art. 37 )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wyznaczył inną osobę lub zespół osób odpowiedzialny za nadzór nad ochroną danych osobowych w organizacji? ( art. 24 )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16"/>
                <w:szCs w:val="16"/>
              </w:rPr>
            </w:pPr>
            <w:r w:rsidRPr="00A10354">
              <w:rPr>
                <w:sz w:val="16"/>
                <w:szCs w:val="16"/>
              </w:rPr>
              <w:t>Proszę wypełnić jeśli odpowiedzi na pytania 1 i 2 są negatywne.</w:t>
            </w:r>
          </w:p>
        </w:tc>
      </w:tr>
      <w:tr w:rsidR="00A10354" w:rsidRPr="00A10354" w:rsidTr="001864B1">
        <w:trPr>
          <w:trHeight w:val="451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personel Podmiotu przetwarzającego dedykowany do obsługi administratora został przeszkolony z zakresu przepisów o ochronie danych osobowych? ( art. 24.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fakt przeszkolenia personelu (pkt. 4) jest udokumentowany? ( art. 24 )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personel Podmiotu przetwarzającego został przeszkolony w zakresie  bezpieczeństwa informatycznego? ( art. 24 )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personelowi Podmiotu przetwarzającego wydawane są upoważnienia do przetwarzania danych osobowych? ( art. 24,29 )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personel Podmiotu przetwarzającego został zobowiązany do zachowaniu w poufności danych osobowych? ( art. 24,28 )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51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9.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w odniesieniu do Podmiotu przetwarzającego została wydana prawomocna decyzja organu nadzorczego lub wyrok sądu stwierdzający naruszenie zasad ochrony danych osobowych? Czy naruszenie zostało usunięte? ( art. 24 )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10.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stosuje się do przyjętych przez organ nadzorczy kodeksów postępowania? Proszę je  wymienić.</w:t>
            </w:r>
          </w:p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( art. 40 )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11.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objęty jest monitorowaniem przestrzegania kodeksu postępowania przez akredytowany podmiot monitorujący? ( art. 41 )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12.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otrzymał certyfikat zgodności z RODO? ( art. 42 )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13.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posiada inny certyfikat bezpieczeństwa (np. ISO 27001)? Proszę wymienić wraz z nr certyfikacji i terminem ważności. ( art. 24 )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51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14.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wdrożył Politykę bezpieczeństwa danych osobowych lub inny dokument opisujący system ochrony danych osobowych oraz procedury postępowania w związku z realizacją wymogów RODO? ( art. 24 ust. 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15.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wdrożona instrukcja/procedura postępowania w sytuacji naruszenia ochrony danych osobowych zawiera postanowienia o obowiązku poinformowania Administratora o naruszeniu i o sposobie realizacji tego obowiązku? ( art. 24, 33 ust. 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16.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wdrożona instrukcja/procedura postępowania w sytuacji naruszenia ochrony danych osobowych zawiera zapisy dotyczące obowiązku podjęcia środków w celu zaradzenia naruszeniu (w tym minimalizowania skutków)? ( art. 24, 33 ust. 3 lit. d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17.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prowadzi ewidencję naruszeń ochrony danych osobowych? ( art. 24, 33 ust. 5 )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18.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prowadzi rejestr czynności przetwarzania danych osobowych (jako ADO) oraz rejestr kategorii czynności przetwarzania danych jako podmiot przetwarzający? ( art. 30 )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51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19.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wdrożył odpowiednie środki organizacyjne i techniczne (np. instrukcja, procedura, zakres odpowiedzialności pracowników, funkcjonalność systemu IT) przeznaczone do pomocy Administratorowi w realizacji praw osób, których dane dotyczą? ( art. 15-22, 28 ust.3 lit. e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20.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realizuje proces analizy ryzyka oraz analizy naruszenia praw lub wolności osób fizycznych (DPiA)? ( art. 24, 32, 35 )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21.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wdrożył zabezpieczenia we własnym systemie informatycznym adekwatne do wyników szacowania ryzyka oraz DPiA? ( art. 24, 32 )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22.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 xml:space="preserve">Czy system informatyczny Podmiotu przetwarzającego zapewnia pełną rozliczalność działań jego użytkowników? </w:t>
            </w:r>
          </w:p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( art. 24, 32 )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23.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przekazuje dane osobowe do państwa trzeciego, na zasadach określonych w rozdziale V RODO? Proszę  wskazać na jakich zasadach ( art. 44 – 49, Decyzja Wykonawcza Komisji (UE) 2021/914 z dnia 04.062021r.)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51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24.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wdrożył „Plan Ciągłości Działania” ? ( art. 24, 32 )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25.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stosuje regularne testowanie, mierzenie i ocenianie skuteczności wdrożonych środków technicznych i organizacyjnych ? W jakiej formie są dokumentowane? ( art. 32 )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51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26.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 xml:space="preserve">Czy Podmiot przetwarzający  korzysta w ramach powierzenia lub ma zamiar korzystać z usług innych podmiotów (tzw. „pod-powierzających” lub dalszych podmiotów przetwarzających)? ( art. 24, 28) 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16"/>
                <w:szCs w:val="16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27.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przed nawiązaniem współpracy z tzw. „pod-powierzającymi” dokonuje jego weryfikacji pod kątem zdolności do zapewnienia ochrony danych osobowych ? ( art. 28 )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429"/>
        </w:trPr>
        <w:tc>
          <w:tcPr>
            <w:tcW w:w="564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28.</w:t>
            </w:r>
          </w:p>
        </w:tc>
        <w:tc>
          <w:tcPr>
            <w:tcW w:w="4529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Czy Podmiot przetwarzający z pod-powierzającymi  ma zawarte stosowne umowy lub inne formy udokumentowanego przetwarzania w jego imieniu ?</w:t>
            </w:r>
          </w:p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 xml:space="preserve">( art. 28 )  </w:t>
            </w: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0354" w:rsidRPr="00A10354" w:rsidRDefault="00A10354" w:rsidP="00A10354">
            <w:pPr>
              <w:contextualSpacing/>
              <w:rPr>
                <w:sz w:val="16"/>
                <w:szCs w:val="16"/>
              </w:rPr>
            </w:pPr>
            <w:r w:rsidRPr="00A10354">
              <w:rPr>
                <w:sz w:val="16"/>
                <w:szCs w:val="16"/>
              </w:rPr>
              <w:t>Proszę wypełnić w przypadku odpowiedzi twierdzącej w pkt. 26</w:t>
            </w:r>
          </w:p>
        </w:tc>
      </w:tr>
    </w:tbl>
    <w:p w:rsidR="00A10354" w:rsidRPr="00A10354" w:rsidRDefault="00A10354" w:rsidP="00A10354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10354" w:rsidRPr="00A10354" w:rsidRDefault="00A10354" w:rsidP="00A10354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10354" w:rsidRPr="00A10354" w:rsidRDefault="00A10354" w:rsidP="00A10354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10354" w:rsidRPr="00A10354" w:rsidRDefault="00A10354" w:rsidP="00A10354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10354" w:rsidRPr="00A10354" w:rsidRDefault="00A10354" w:rsidP="00A1035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A10354">
        <w:rPr>
          <w:rFonts w:ascii="Calibri" w:eastAsia="Calibri" w:hAnsi="Calibri" w:cs="Times New Roman"/>
          <w:b/>
          <w:sz w:val="24"/>
          <w:szCs w:val="24"/>
        </w:rPr>
        <w:t>INFORMACJE  KOŃCOWE</w:t>
      </w:r>
    </w:p>
    <w:p w:rsidR="00A10354" w:rsidRPr="00A10354" w:rsidRDefault="00A10354" w:rsidP="00A1035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5949"/>
        <w:gridCol w:w="7954"/>
      </w:tblGrid>
      <w:tr w:rsidR="00A10354" w:rsidRPr="00A10354" w:rsidTr="001864B1">
        <w:trPr>
          <w:trHeight w:val="731"/>
        </w:trPr>
        <w:tc>
          <w:tcPr>
            <w:tcW w:w="5949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DATA  WYPEŁNIENIA</w:t>
            </w:r>
          </w:p>
        </w:tc>
        <w:tc>
          <w:tcPr>
            <w:tcW w:w="795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731"/>
        </w:trPr>
        <w:tc>
          <w:tcPr>
            <w:tcW w:w="5949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IMIĘ I NAZWISKO OSOBY AUTORYZUJĄCEJ</w:t>
            </w:r>
          </w:p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DOKUMENT W IMIENIU PODMIOTU PRZETWARZAJĄCEGO</w:t>
            </w:r>
          </w:p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PEŁNIONA FUNKCJA/STANOWISKO</w:t>
            </w:r>
          </w:p>
        </w:tc>
        <w:tc>
          <w:tcPr>
            <w:tcW w:w="795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731"/>
        </w:trPr>
        <w:tc>
          <w:tcPr>
            <w:tcW w:w="5949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LICZBA   STRON  KWESTIONARIUSZA</w:t>
            </w:r>
          </w:p>
        </w:tc>
        <w:tc>
          <w:tcPr>
            <w:tcW w:w="7954" w:type="dxa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</w:p>
        </w:tc>
      </w:tr>
    </w:tbl>
    <w:p w:rsidR="00A10354" w:rsidRPr="00A10354" w:rsidRDefault="00A10354" w:rsidP="00A10354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10354" w:rsidRPr="00A10354" w:rsidRDefault="00A10354" w:rsidP="00A1035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A10354">
        <w:rPr>
          <w:rFonts w:ascii="Calibri" w:eastAsia="Calibri" w:hAnsi="Calibri" w:cs="Times New Roman"/>
          <w:b/>
          <w:sz w:val="24"/>
          <w:szCs w:val="24"/>
        </w:rPr>
        <w:t>OCENA  ADMINISTRATORA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A10354" w:rsidRPr="00A10354" w:rsidTr="001864B1">
        <w:trPr>
          <w:trHeight w:val="1081"/>
        </w:trPr>
        <w:tc>
          <w:tcPr>
            <w:tcW w:w="5949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IMIĘ  I NAZWISKO  OSOBY WERYFIKUJĄCEJ DOKUMENT</w:t>
            </w:r>
          </w:p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W IMIENIU ADMINISTARTORA DANYCH  OSOBOWYCH</w:t>
            </w:r>
          </w:p>
        </w:tc>
        <w:tc>
          <w:tcPr>
            <w:tcW w:w="8045" w:type="dxa"/>
          </w:tcPr>
          <w:p w:rsidR="00A10354" w:rsidRPr="00A10354" w:rsidRDefault="00A10354" w:rsidP="00A1035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527"/>
        </w:trPr>
        <w:tc>
          <w:tcPr>
            <w:tcW w:w="5949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>DATA ANALIZY/OCENY</w:t>
            </w:r>
          </w:p>
        </w:tc>
        <w:tc>
          <w:tcPr>
            <w:tcW w:w="8045" w:type="dxa"/>
          </w:tcPr>
          <w:p w:rsidR="00A10354" w:rsidRPr="00A10354" w:rsidRDefault="00A10354" w:rsidP="00A1035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10354" w:rsidRPr="00A10354" w:rsidTr="001864B1">
        <w:trPr>
          <w:trHeight w:val="527"/>
        </w:trPr>
        <w:tc>
          <w:tcPr>
            <w:tcW w:w="5949" w:type="dxa"/>
            <w:vAlign w:val="center"/>
          </w:tcPr>
          <w:p w:rsidR="00A10354" w:rsidRPr="00A10354" w:rsidRDefault="00A10354" w:rsidP="00A10354">
            <w:pPr>
              <w:contextualSpacing/>
              <w:rPr>
                <w:sz w:val="24"/>
                <w:szCs w:val="24"/>
              </w:rPr>
            </w:pPr>
            <w:r w:rsidRPr="00A10354">
              <w:rPr>
                <w:sz w:val="24"/>
                <w:szCs w:val="24"/>
              </w:rPr>
              <w:t xml:space="preserve">REKOMENDOWANA  DECYZJA </w:t>
            </w:r>
          </w:p>
        </w:tc>
        <w:tc>
          <w:tcPr>
            <w:tcW w:w="8045" w:type="dxa"/>
          </w:tcPr>
          <w:p w:rsidR="00A10354" w:rsidRPr="00A10354" w:rsidRDefault="00A10354" w:rsidP="00A1035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10354" w:rsidRPr="00A10354" w:rsidRDefault="00A10354" w:rsidP="00A10354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A10354" w:rsidRPr="00A10354" w:rsidRDefault="00A10354" w:rsidP="00A10354">
      <w:pPr>
        <w:contextualSpacing/>
        <w:rPr>
          <w:rFonts w:ascii="Calibri" w:eastAsia="Calibri" w:hAnsi="Calibri" w:cs="Times New Roman"/>
          <w:sz w:val="16"/>
          <w:szCs w:val="16"/>
        </w:rPr>
      </w:pPr>
      <w:r w:rsidRPr="00A10354">
        <w:rPr>
          <w:rFonts w:ascii="Calibri" w:eastAsia="Calibri" w:hAnsi="Calibri" w:cs="Times New Roman"/>
          <w:bCs/>
          <w:sz w:val="16"/>
          <w:szCs w:val="16"/>
        </w:rPr>
        <w:t>© Robert Wodejko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sectPr w:rsidR="00A10354" w:rsidRPr="00A10354" w:rsidSect="002A2FA9">
          <w:footnotePr>
            <w:pos w:val="beneathText"/>
          </w:footnotePr>
          <w:pgSz w:w="16838" w:h="11906" w:orient="landscape"/>
          <w:pgMar w:top="1417" w:right="1417" w:bottom="1417" w:left="1417" w:header="709" w:footer="709" w:gutter="0"/>
          <w:cols w:space="708"/>
          <w:docGrid w:linePitch="326"/>
        </w:sect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  <w:r w:rsidRPr="00A10354">
        <w:rPr>
          <w:rFonts w:ascii="Times New Roman" w:eastAsia="Times New Roman" w:hAnsi="Times New Roman" w:cs="Times New Roman"/>
          <w:i/>
          <w:kern w:val="1"/>
          <w:lang w:val="fr-FR" w:eastAsia="pl-PL"/>
        </w:rPr>
        <w:t>Załącznik nr 9 do SWZ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A10354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......................................................                                                         ......................................................                                               …………………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(Wykonawca)                                                                                                     (miejscowość i data)</w:t>
      </w:r>
    </w:p>
    <w:p w:rsidR="00A10354" w:rsidRPr="00A10354" w:rsidRDefault="00A10354" w:rsidP="00A10354">
      <w:pPr>
        <w:keepNext/>
        <w:widowControl w:val="0"/>
        <w:numPr>
          <w:ilvl w:val="1"/>
          <w:numId w:val="0"/>
        </w:numPr>
        <w:suppressAutoHyphens/>
        <w:overflowPunct w:val="0"/>
        <w:autoSpaceDE w:val="0"/>
        <w:autoSpaceDN w:val="0"/>
        <w:adjustRightInd w:val="0"/>
        <w:spacing w:before="280" w:after="280" w:line="240" w:lineRule="auto"/>
        <w:ind w:left="576" w:hanging="576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val="fr-FR" w:eastAsia="pl-PL"/>
        </w:rPr>
      </w:pPr>
      <w:r w:rsidRPr="00A10354">
        <w:rPr>
          <w:rFonts w:ascii="Times New Roman" w:eastAsia="Times New Roman" w:hAnsi="Times New Roman" w:cs="Times New Roman"/>
          <w:b/>
          <w:kern w:val="1"/>
          <w:sz w:val="24"/>
          <w:lang w:val="fr-FR" w:eastAsia="pl-PL"/>
        </w:rPr>
        <w:t>WYKAZ OSÓB SKIEROWANYCH PRZEZ WYKONAWCĘ DO REALIZACJI ZAMÓWIENIA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>Przedmiot Zamówienia</w:t>
      </w:r>
      <w:r w:rsidRPr="00A10354">
        <w:rPr>
          <w:rFonts w:ascii="Times New Roman" w:eastAsia="Times New Roman" w:hAnsi="Times New Roman" w:cs="Times New Roman"/>
          <w:b/>
          <w:kern w:val="1"/>
          <w:lang w:val="fr-FR" w:eastAsia="pl-PL"/>
        </w:rPr>
        <w:t>:</w:t>
      </w:r>
      <w:r w:rsidRPr="00A10354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A10354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A10354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Nadzór autorski nad systemem AMMS i Infomedica oraz wsparcie serwisowe na okres 12 miesięcy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” </w:t>
      </w:r>
      <w:r w:rsidRPr="00A10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- Zp/4/TP/24 </w:t>
      </w:r>
      <w:r w:rsidRPr="00A10354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</w:p>
    <w:p w:rsidR="00A10354" w:rsidRPr="00A10354" w:rsidRDefault="00A10354" w:rsidP="00A10354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10354" w:rsidRPr="00A10354" w:rsidRDefault="00A10354" w:rsidP="00A10354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134"/>
        <w:gridCol w:w="1418"/>
        <w:gridCol w:w="2617"/>
        <w:gridCol w:w="1843"/>
        <w:gridCol w:w="2268"/>
      </w:tblGrid>
      <w:tr w:rsidR="00A10354" w:rsidRPr="00A10354" w:rsidTr="001864B1">
        <w:tc>
          <w:tcPr>
            <w:tcW w:w="5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  <w:t>Doświadczenie w obsłudze</w:t>
            </w: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  <w:t>i serwisowaniu systemu Infomedica</w:t>
            </w:r>
          </w:p>
        </w:tc>
        <w:tc>
          <w:tcPr>
            <w:tcW w:w="261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  <w:t>Uprawnienia w zakresie instalowania, wdrażania, serwisowania i szkolenia użytkowników końcowych oprogramowania Infomedica</w:t>
            </w: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fr-FR" w:eastAsia="pl-PL"/>
              </w:rPr>
              <w:t>(data wydania i przez kogo zostały wydane)</w:t>
            </w: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val="fr-FR" w:eastAsia="pl-PL"/>
              </w:rPr>
            </w:pPr>
          </w:p>
        </w:tc>
        <w:tc>
          <w:tcPr>
            <w:tcW w:w="184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Zakres wykonywanych czynności</w:t>
            </w: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val="fr-FR" w:eastAsia="pl-PL"/>
              </w:rPr>
              <w:t>(rodzaj usług przewidzianych                            do wykonywania</w:t>
            </w:r>
          </w:p>
        </w:tc>
        <w:tc>
          <w:tcPr>
            <w:tcW w:w="2268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Informacja</w:t>
            </w: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br/>
              <w:t>o podstawie dysponowania tymi osobami</w:t>
            </w: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</w:p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val="fr-FR" w:eastAsia="pl-PL"/>
              </w:rPr>
              <w:t>(pracownik Wykonawcy czy udostępnienie zasobu przez inny podmiot)</w:t>
            </w:r>
          </w:p>
        </w:tc>
      </w:tr>
      <w:tr w:rsidR="00A10354" w:rsidRPr="00A10354" w:rsidTr="001864B1">
        <w:tc>
          <w:tcPr>
            <w:tcW w:w="5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61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  <w:tr w:rsidR="00A10354" w:rsidRPr="00A10354" w:rsidTr="001864B1">
        <w:tc>
          <w:tcPr>
            <w:tcW w:w="5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61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  <w:tr w:rsidR="00A10354" w:rsidRPr="00A10354" w:rsidTr="001864B1">
        <w:tc>
          <w:tcPr>
            <w:tcW w:w="5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61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  <w:tr w:rsidR="00A10354" w:rsidRPr="00A10354" w:rsidTr="001864B1">
        <w:tc>
          <w:tcPr>
            <w:tcW w:w="5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10354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617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843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</w:tcPr>
          <w:p w:rsidR="00A10354" w:rsidRPr="00A10354" w:rsidRDefault="00A10354" w:rsidP="00A103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</w:tbl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:rsidR="00A10354" w:rsidRPr="00A10354" w:rsidRDefault="00A10354" w:rsidP="00A103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otum" w:hAnsi="Times New Roman" w:cs="Times New Roman"/>
          <w:i/>
          <w:kern w:val="1"/>
          <w:sz w:val="18"/>
          <w:szCs w:val="18"/>
          <w:lang w:eastAsia="pl-PL"/>
        </w:rPr>
      </w:pPr>
      <w:r w:rsidRPr="00A10354">
        <w:rPr>
          <w:rFonts w:ascii="Times New Roman" w:eastAsia="Dotum" w:hAnsi="Times New Roman" w:cs="Times New Roman"/>
          <w:i/>
          <w:kern w:val="1"/>
          <w:sz w:val="18"/>
          <w:szCs w:val="18"/>
          <w:lang w:eastAsia="pl-PL"/>
        </w:rPr>
        <w:t xml:space="preserve">cztery osoby posiadające minimum 24 miesięczne doświadczenie w obsłudze i serwisowaniu systemów Infomedica i AMMS, w tym dwie osoby posiadające ważne uprawnienia w zakresie instalowania, wdrażania, serwisowania i szkolenia użytkowników końcowych oprogramowania Infomedica i AMMS wydane przez producenta tego oprogramowania. </w:t>
      </w: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.................................................................</w:t>
      </w:r>
    </w:p>
    <w:p w:rsidR="00A10354" w:rsidRPr="00A10354" w:rsidRDefault="00A10354" w:rsidP="00A10354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A10354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                </w:t>
      </w:r>
      <w:r w:rsidRPr="00A10354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>(Podpis)</w:t>
      </w:r>
    </w:p>
    <w:p w:rsidR="00A10354" w:rsidRPr="00A10354" w:rsidRDefault="00A10354" w:rsidP="00A10354"/>
    <w:p w:rsidR="006B0A2B" w:rsidRDefault="006B0A2B">
      <w:bookmarkStart w:id="3" w:name="_GoBack"/>
      <w:bookmarkEnd w:id="3"/>
    </w:p>
    <w:sectPr w:rsidR="006B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A2FA9" w:rsidRPr="003D1CD6" w:rsidRDefault="00A10354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D1CD6">
          <w:rPr>
            <w:sz w:val="20"/>
          </w:rPr>
          <w:fldChar w:fldCharType="end"/>
        </w:r>
      </w:p>
    </w:sdtContent>
  </w:sdt>
  <w:p w:rsidR="002A2FA9" w:rsidRDefault="00A1035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9" w:rsidRPr="0056339D" w:rsidRDefault="00A10354" w:rsidP="002A2FA9">
    <w:pPr>
      <w:pStyle w:val="Nagwek"/>
      <w:jc w:val="right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Zp/4/TP/24</w:t>
    </w:r>
  </w:p>
  <w:p w:rsidR="002A2FA9" w:rsidRPr="00556AEE" w:rsidRDefault="00A1035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696"/>
    <w:multiLevelType w:val="multilevel"/>
    <w:tmpl w:val="1E6C8BB8"/>
    <w:lvl w:ilvl="0">
      <w:start w:val="1"/>
      <w:numFmt w:val="decimal"/>
      <w:lvlText w:val="%1."/>
      <w:lvlJc w:val="left"/>
      <w:pPr>
        <w:ind w:left="454" w:hanging="341"/>
      </w:pPr>
      <w:rPr>
        <w:rFonts w:asciiTheme="minorHAnsi" w:eastAsiaTheme="minorHAnsi" w:hAnsiTheme="minorHAnsi" w:cstheme="minorBidi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" w15:restartNumberingAfterBreak="0">
    <w:nsid w:val="110820A1"/>
    <w:multiLevelType w:val="hybridMultilevel"/>
    <w:tmpl w:val="048C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3C0"/>
    <w:multiLevelType w:val="multilevel"/>
    <w:tmpl w:val="1E6C8BB8"/>
    <w:lvl w:ilvl="0">
      <w:start w:val="1"/>
      <w:numFmt w:val="decimal"/>
      <w:lvlText w:val="%1."/>
      <w:lvlJc w:val="left"/>
      <w:pPr>
        <w:ind w:left="454" w:hanging="341"/>
      </w:pPr>
      <w:rPr>
        <w:rFonts w:asciiTheme="minorHAnsi" w:eastAsiaTheme="minorHAnsi" w:hAnsiTheme="minorHAnsi" w:cstheme="minorBidi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" w15:restartNumberingAfterBreak="0">
    <w:nsid w:val="19F90EBC"/>
    <w:multiLevelType w:val="hybridMultilevel"/>
    <w:tmpl w:val="0A968148"/>
    <w:lvl w:ilvl="0" w:tplc="AABA269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E9A036CA">
      <w:start w:val="1"/>
      <w:numFmt w:val="lowerLetter"/>
      <w:lvlText w:val="%3)"/>
      <w:lvlJc w:val="right"/>
      <w:pPr>
        <w:ind w:left="947" w:hanging="176"/>
      </w:pPr>
      <w:rPr>
        <w:rFonts w:asciiTheme="minorHAnsi" w:eastAsia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A92640A"/>
    <w:multiLevelType w:val="multilevel"/>
    <w:tmpl w:val="1E6C8BB8"/>
    <w:lvl w:ilvl="0">
      <w:start w:val="1"/>
      <w:numFmt w:val="decimal"/>
      <w:lvlText w:val="%1."/>
      <w:lvlJc w:val="left"/>
      <w:pPr>
        <w:ind w:left="454" w:hanging="341"/>
      </w:pPr>
      <w:rPr>
        <w:rFonts w:asciiTheme="minorHAnsi" w:eastAsiaTheme="minorHAnsi" w:hAnsiTheme="minorHAnsi" w:cstheme="minorBidi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6" w15:restartNumberingAfterBreak="0">
    <w:nsid w:val="2EBB7AC3"/>
    <w:multiLevelType w:val="multilevel"/>
    <w:tmpl w:val="F1444E2C"/>
    <w:lvl w:ilvl="0">
      <w:start w:val="1"/>
      <w:numFmt w:val="decimal"/>
      <w:lvlText w:val="%1."/>
      <w:lvlJc w:val="left"/>
      <w:pPr>
        <w:ind w:left="341" w:hanging="341"/>
      </w:pPr>
      <w:rPr>
        <w:rFonts w:asciiTheme="minorHAnsi" w:eastAsiaTheme="minorHAnsi" w:hAnsiTheme="minorHAnsi" w:cstheme="minorBidi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680" w:hanging="397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7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9" w15:restartNumberingAfterBreak="0">
    <w:nsid w:val="49A7460D"/>
    <w:multiLevelType w:val="multilevel"/>
    <w:tmpl w:val="F1444E2C"/>
    <w:lvl w:ilvl="0">
      <w:start w:val="1"/>
      <w:numFmt w:val="decimal"/>
      <w:lvlText w:val="%1."/>
      <w:lvlJc w:val="left"/>
      <w:pPr>
        <w:ind w:left="341" w:hanging="341"/>
      </w:pPr>
      <w:rPr>
        <w:rFonts w:asciiTheme="minorHAnsi" w:eastAsiaTheme="minorHAnsi" w:hAnsiTheme="minorHAnsi" w:cstheme="minorBidi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680" w:hanging="397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0" w15:restartNumberingAfterBreak="0">
    <w:nsid w:val="4FF52E19"/>
    <w:multiLevelType w:val="hybridMultilevel"/>
    <w:tmpl w:val="9C307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D5EBE"/>
    <w:multiLevelType w:val="multilevel"/>
    <w:tmpl w:val="976C88E0"/>
    <w:lvl w:ilvl="0">
      <w:start w:val="1"/>
      <w:numFmt w:val="decimal"/>
      <w:lvlText w:val="%1."/>
      <w:lvlJc w:val="left"/>
      <w:pPr>
        <w:ind w:left="341" w:hanging="34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4"/>
    <w:rsid w:val="006B0A2B"/>
    <w:rsid w:val="00A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1303-01E2-4A0F-B06B-8C73EC7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354"/>
  </w:style>
  <w:style w:type="paragraph" w:styleId="Stopka">
    <w:name w:val="footer"/>
    <w:basedOn w:val="Normalny"/>
    <w:link w:val="StopkaZnak"/>
    <w:uiPriority w:val="99"/>
    <w:semiHidden/>
    <w:unhideWhenUsed/>
    <w:rsid w:val="00A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354"/>
  </w:style>
  <w:style w:type="table" w:customStyle="1" w:styleId="Tabela-Siatka41">
    <w:name w:val="Tabela - Siatka41"/>
    <w:basedOn w:val="Standardowy"/>
    <w:next w:val="Tabela-Siatka"/>
    <w:uiPriority w:val="39"/>
    <w:rsid w:val="00A1035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4568</Words>
  <Characters>27408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O F E R T A</vt:lpstr>
      <vt:lpstr>    DLA</vt:lpstr>
      <vt:lpstr>    SPECJALISTYCZNEGO SZPITALA im. DRA</vt:lpstr>
      <vt:lpstr>    ALFREDA SOKOŁOWSKIEGO w WAŁBRZYCHU</vt:lpstr>
      <vt:lpstr>    </vt:lpstr>
    </vt:vector>
  </TitlesOfParts>
  <Company/>
  <LinksUpToDate>false</LinksUpToDate>
  <CharactersWithSpaces>31913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2024-01-11T10:36:00Z</dcterms:created>
  <dcterms:modified xsi:type="dcterms:W3CDTF">2024-01-11T10:41:00Z</dcterms:modified>
</cp:coreProperties>
</file>