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15AFE" w:rsidRDefault="004601D4" w:rsidP="004601D4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315AFE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A91F98" w:rsidRPr="00315AFE">
        <w:rPr>
          <w:rFonts w:ascii="Arial" w:eastAsia="Calibri" w:hAnsi="Arial" w:cs="Arial"/>
          <w:b/>
          <w:sz w:val="20"/>
          <w:szCs w:val="20"/>
          <w:highlight w:val="lightGray"/>
        </w:rPr>
        <w:t>ał</w:t>
      </w:r>
      <w:r w:rsidR="004304BC" w:rsidRPr="00315AFE">
        <w:rPr>
          <w:rFonts w:ascii="Arial" w:eastAsia="Calibri" w:hAnsi="Arial" w:cs="Arial"/>
          <w:b/>
          <w:sz w:val="20"/>
          <w:szCs w:val="20"/>
          <w:highlight w:val="lightGray"/>
        </w:rPr>
        <w:t>ą</w:t>
      </w:r>
      <w:r w:rsidR="00A91F98" w:rsidRPr="00315AFE">
        <w:rPr>
          <w:rFonts w:ascii="Arial" w:eastAsia="Calibri" w:hAnsi="Arial" w:cs="Arial"/>
          <w:b/>
          <w:sz w:val="20"/>
          <w:szCs w:val="20"/>
          <w:highlight w:val="lightGray"/>
        </w:rPr>
        <w:t>cznik</w:t>
      </w:r>
      <w:r w:rsidRPr="00315AFE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</w:t>
      </w:r>
      <w:r w:rsidR="006D63B5" w:rsidRPr="00315AFE">
        <w:rPr>
          <w:rFonts w:ascii="Arial" w:eastAsia="Calibri" w:hAnsi="Arial" w:cs="Arial"/>
          <w:b/>
          <w:sz w:val="20"/>
          <w:szCs w:val="20"/>
          <w:highlight w:val="lightGray"/>
        </w:rPr>
        <w:t xml:space="preserve"> </w:t>
      </w:r>
      <w:r w:rsidR="003355DF" w:rsidRPr="00315AFE">
        <w:rPr>
          <w:rFonts w:ascii="Arial" w:eastAsia="Calibri" w:hAnsi="Arial" w:cs="Arial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A91F98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2F1C49" w:rsidRDefault="003A36A8" w:rsidP="00ED1CE7">
      <w:pPr>
        <w:spacing w:after="0" w:line="24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3A36A8">
        <w:rPr>
          <w:rFonts w:ascii="Arial" w:eastAsia="Times New Roman" w:hAnsi="Arial" w:cs="Arial"/>
          <w:b/>
          <w:bCs/>
          <w:sz w:val="24"/>
          <w:szCs w:val="24"/>
        </w:rPr>
        <w:t xml:space="preserve">„Modernizacja pomostu kąpielowo-spacerowego nad jeziorem </w:t>
      </w:r>
      <w:proofErr w:type="spellStart"/>
      <w:r w:rsidRPr="003A36A8">
        <w:rPr>
          <w:rFonts w:ascii="Arial" w:eastAsia="Times New Roman" w:hAnsi="Arial" w:cs="Arial"/>
          <w:b/>
          <w:bCs/>
          <w:sz w:val="24"/>
          <w:szCs w:val="24"/>
        </w:rPr>
        <w:t>Glibiel</w:t>
      </w:r>
      <w:proofErr w:type="spellEnd"/>
      <w:r w:rsidRPr="003A36A8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3A36A8">
        <w:rPr>
          <w:rFonts w:ascii="Arial" w:eastAsia="Times New Roman" w:hAnsi="Arial" w:cs="Arial"/>
          <w:b/>
          <w:bCs/>
          <w:sz w:val="24"/>
          <w:szCs w:val="24"/>
        </w:rPr>
        <w:t>w Łochowicach” – Etap II</w:t>
      </w:r>
      <w:r w:rsidR="00ED1CE7" w:rsidRPr="00ED1CE7">
        <w:rPr>
          <w:rFonts w:ascii="Arial" w:eastAsia="Times New Roman" w:hAnsi="Arial" w:cs="Arial"/>
          <w:b/>
          <w:bCs/>
          <w:sz w:val="24"/>
          <w:szCs w:val="24"/>
        </w:rPr>
        <w:t>”</w:t>
      </w:r>
    </w:p>
    <w:p w:rsidR="00ED1CE7" w:rsidRDefault="00ED1CE7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700425" w:rsidRDefault="00900A89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284" w:hanging="283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Oświadczam, że nie podlegam wykluczeniu z postępowania na podstawie art. 108 ust. 1 i art. 109 ust. 1 pkt 1</w:t>
      </w:r>
      <w:r w:rsidR="0086296D">
        <w:rPr>
          <w:rFonts w:ascii="Arial" w:eastAsia="Times New Roman" w:hAnsi="Arial" w:cs="Arial"/>
          <w:sz w:val="20"/>
          <w:szCs w:val="20"/>
        </w:rPr>
        <w:t xml:space="preserve"> i</w:t>
      </w:r>
      <w:r w:rsidRPr="00613052">
        <w:rPr>
          <w:rFonts w:ascii="Arial" w:eastAsia="Times New Roman" w:hAnsi="Arial" w:cs="Arial"/>
          <w:sz w:val="20"/>
          <w:szCs w:val="20"/>
        </w:rPr>
        <w:t xml:space="preserve"> 4 ustawy PZP.</w:t>
      </w:r>
    </w:p>
    <w:p w:rsidR="00613052" w:rsidRPr="00613052" w:rsidRDefault="00613052" w:rsidP="00315AFE">
      <w:pPr>
        <w:widowControl w:val="0"/>
        <w:suppressAutoHyphens/>
        <w:spacing w:after="0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highlight w:val="yellow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…………………………..………………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E65B35" w:rsidRDefault="00E65B35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E65B35" w:rsidRDefault="00E65B35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700425" w:rsidRDefault="00613052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426" w:hanging="371"/>
        <w:rPr>
          <w:rFonts w:ascii="Arial" w:eastAsia="Times New Roman" w:hAnsi="Arial" w:cs="Arial"/>
          <w:caps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lastRenderedPageBreak/>
        <w:t>OŚWIADCZENIA DOTYCZĄCE PODWYKONAWCY nie będącego podmiotem, na którego zasoby powołuje się wykonawca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Oświadczam, że w stosunku do następującego/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podmiotu/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tów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>, będącego/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podwykonawcą/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ami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: </w:t>
      </w:r>
      <w:r w:rsidRPr="00613052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  <w:r w:rsidRPr="00613052">
        <w:rPr>
          <w:rFonts w:ascii="Arial" w:eastAsia="Times New Roman" w:hAnsi="Arial" w:cs="Arial"/>
          <w:sz w:val="20"/>
          <w:szCs w:val="20"/>
        </w:rPr>
        <w:t>,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……………………………………………………………………..….…… 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nie zachodzą podstawy wykluczenia z postępowania o udzielenie zamówienia.</w:t>
      </w:r>
    </w:p>
    <w:p w:rsid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spacing w:after="0"/>
        <w:ind w:left="54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13052">
        <w:rPr>
          <w:rFonts w:ascii="Arial" w:eastAsia="Times New Roman" w:hAnsi="Arial" w:cs="Arial"/>
          <w:b/>
          <w:bCs/>
          <w:sz w:val="20"/>
          <w:szCs w:val="20"/>
        </w:rPr>
        <w:t>OŚWIADCZENIE</w:t>
      </w:r>
    </w:p>
    <w:p w:rsidR="00613052" w:rsidRPr="00613052" w:rsidRDefault="00613052" w:rsidP="00315AFE">
      <w:pPr>
        <w:spacing w:after="0"/>
        <w:ind w:left="540"/>
        <w:jc w:val="right"/>
        <w:rPr>
          <w:rFonts w:ascii="Arial" w:eastAsia="Times New Roman" w:hAnsi="Arial" w:cs="Arial"/>
          <w:i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podmiotu ……………… </w:t>
      </w:r>
      <w:r w:rsidRPr="00613052">
        <w:rPr>
          <w:rFonts w:ascii="Arial" w:eastAsia="Times New Roman" w:hAnsi="Arial" w:cs="Arial"/>
          <w:i/>
          <w:sz w:val="20"/>
          <w:szCs w:val="20"/>
        </w:rPr>
        <w:t xml:space="preserve">(należy podać pełną nazwę/firmę, adres, </w:t>
      </w:r>
      <w:r w:rsidR="00315AFE">
        <w:rPr>
          <w:rFonts w:ascii="Arial" w:eastAsia="Times New Roman" w:hAnsi="Arial" w:cs="Arial"/>
          <w:i/>
          <w:sz w:val="20"/>
          <w:szCs w:val="20"/>
        </w:rPr>
        <w:br/>
      </w:r>
      <w:r w:rsidRPr="00613052">
        <w:rPr>
          <w:rFonts w:ascii="Arial" w:eastAsia="Times New Roman" w:hAnsi="Arial" w:cs="Arial"/>
          <w:i/>
          <w:sz w:val="20"/>
          <w:szCs w:val="20"/>
        </w:rPr>
        <w:t>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</w:p>
    <w:p w:rsidR="00315AFE" w:rsidRDefault="00315AFE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zachodzą podstawy wykluczenia z postępowania na podstawie art. ………….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podjęte zostały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highlight w:val="yellow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86296D" w:rsidRPr="00900A89" w:rsidRDefault="0086296D" w:rsidP="0086296D">
      <w:pPr>
        <w:shd w:val="clear" w:color="auto" w:fill="BFBFBF"/>
        <w:suppressAutoHyphens/>
        <w:spacing w:before="280" w:after="0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III. 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niepodleganiu</w:t>
      </w:r>
      <w:r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86296D" w:rsidRPr="00900A89" w:rsidRDefault="0086296D" w:rsidP="0086296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86296D" w:rsidRPr="00CD03CC" w:rsidRDefault="0086296D" w:rsidP="0086296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Pr="0086296D">
        <w:rPr>
          <w:rFonts w:ascii="Arial" w:eastAsia="Calibri" w:hAnsi="Arial" w:cs="Arial"/>
          <w:b/>
          <w:sz w:val="20"/>
          <w:szCs w:val="20"/>
          <w:lang w:eastAsia="en-US"/>
        </w:rPr>
        <w:t>nie podlegam/my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 wykluczeniu z postępowania o udzielenie zamówienia publicznego na podstawie art. 7 ust. 1 ustawy z dnia 13 kwietnia 2022 r. o szczególnych rozwiązaniach w zakresie przeciwdziałania wspieraniu agresji na Ukrainę oraz służących ochronie bezpieczeństwa narodowego (Dz.U. z 2022 r. poz. 835)</w:t>
      </w:r>
    </w:p>
    <w:p w:rsidR="00900A89" w:rsidRPr="0086296D" w:rsidRDefault="00900A89" w:rsidP="0086296D">
      <w:pPr>
        <w:pStyle w:val="Akapitzlist"/>
        <w:numPr>
          <w:ilvl w:val="0"/>
          <w:numId w:val="18"/>
        </w:numPr>
        <w:shd w:val="clear" w:color="auto" w:fill="BFBFBF"/>
        <w:tabs>
          <w:tab w:val="left" w:pos="284"/>
        </w:tabs>
        <w:suppressAutoHyphens/>
        <w:spacing w:before="280" w:after="0"/>
        <w:ind w:left="284" w:hanging="284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86296D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86296D" w:rsidRDefault="0086296D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</w:t>
      </w:r>
      <w:r w:rsidR="0086296D">
        <w:rPr>
          <w:rFonts w:ascii="Arial" w:eastAsia="Times New Roman" w:hAnsi="Arial" w:cs="Arial"/>
          <w:kern w:val="2"/>
          <w:sz w:val="24"/>
          <w:szCs w:val="20"/>
          <w:lang w:eastAsia="hi-IN"/>
        </w:rPr>
        <w:t>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315AFE" w:rsidRDefault="00900A89" w:rsidP="0086296D">
      <w:pPr>
        <w:suppressAutoHyphens/>
        <w:spacing w:after="0" w:line="100" w:lineRule="atLeast"/>
        <w:ind w:left="5664" w:hanging="5664"/>
        <w:jc w:val="center"/>
        <w:rPr>
          <w:rFonts w:ascii="Arial" w:eastAsia="Calibri" w:hAnsi="Arial" w:cs="Arial"/>
          <w:sz w:val="20"/>
          <w:szCs w:val="20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3A36A8" w:rsidRDefault="003A36A8" w:rsidP="00A91F98">
      <w:pPr>
        <w:contextualSpacing/>
        <w:rPr>
          <w:b/>
          <w:sz w:val="16"/>
          <w:szCs w:val="16"/>
        </w:rPr>
      </w:pPr>
    </w:p>
    <w:p w:rsidR="003A36A8" w:rsidRDefault="003A36A8" w:rsidP="00A91F98">
      <w:pPr>
        <w:contextualSpacing/>
        <w:rPr>
          <w:b/>
          <w:sz w:val="16"/>
          <w:szCs w:val="16"/>
        </w:rPr>
      </w:pPr>
    </w:p>
    <w:p w:rsidR="003A36A8" w:rsidRDefault="003A36A8" w:rsidP="00A91F98">
      <w:pPr>
        <w:contextualSpacing/>
        <w:rPr>
          <w:b/>
          <w:sz w:val="16"/>
          <w:szCs w:val="16"/>
        </w:rPr>
      </w:pPr>
    </w:p>
    <w:p w:rsidR="00A91F98" w:rsidRPr="00E65B35" w:rsidRDefault="00A91F98" w:rsidP="00A91F98">
      <w:pPr>
        <w:contextualSpacing/>
        <w:rPr>
          <w:b/>
          <w:sz w:val="16"/>
          <w:szCs w:val="16"/>
        </w:rPr>
      </w:pPr>
      <w:bookmarkStart w:id="0" w:name="_GoBack"/>
      <w:bookmarkEnd w:id="0"/>
      <w:r w:rsidRPr="00E65B35">
        <w:rPr>
          <w:b/>
          <w:sz w:val="16"/>
          <w:szCs w:val="16"/>
        </w:rPr>
        <w:t>Uwaga:</w:t>
      </w:r>
    </w:p>
    <w:p w:rsidR="00315AFE" w:rsidRPr="00E65B35" w:rsidRDefault="00315AFE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E65B35">
        <w:rPr>
          <w:rFonts w:ascii="Arial" w:hAnsi="Arial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E65B35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E65B35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E65B35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rPr>
          <w:rFonts w:ascii="Arial" w:hAnsi="Arial" w:cs="Arial"/>
          <w:i/>
          <w:color w:val="000000" w:themeColor="text1"/>
          <w:sz w:val="16"/>
          <w:szCs w:val="16"/>
        </w:rPr>
      </w:pPr>
      <w:r w:rsidRPr="00E65B35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E65B35" w:rsidSect="00501666">
      <w:headerReference w:type="default" r:id="rId9"/>
      <w:footerReference w:type="default" r:id="rId10"/>
      <w:pgSz w:w="11906" w:h="16838"/>
      <w:pgMar w:top="1104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BE0" w:rsidRDefault="00D23BE0" w:rsidP="00A87495">
      <w:pPr>
        <w:spacing w:after="0" w:line="240" w:lineRule="auto"/>
      </w:pPr>
      <w:r>
        <w:separator/>
      </w:r>
    </w:p>
  </w:endnote>
  <w:endnote w:type="continuationSeparator" w:id="0">
    <w:p w:rsidR="00D23BE0" w:rsidRDefault="00D23BE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3A36A8" w:rsidRPr="003A36A8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BE0" w:rsidRDefault="00D23BE0" w:rsidP="00A87495">
      <w:pPr>
        <w:spacing w:after="0" w:line="240" w:lineRule="auto"/>
      </w:pPr>
      <w:r>
        <w:separator/>
      </w:r>
    </w:p>
  </w:footnote>
  <w:footnote w:type="continuationSeparator" w:id="0">
    <w:p w:rsidR="00D23BE0" w:rsidRDefault="00D23BE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35" w:rsidRDefault="00DE5164" w:rsidP="00DE5164">
    <w:pPr>
      <w:spacing w:after="120" w:line="240" w:lineRule="auto"/>
      <w:contextualSpacing/>
      <w:rPr>
        <w:rFonts w:ascii="Tahoma" w:eastAsia="Calibri" w:hAnsi="Tahoma" w:cs="Tahoma"/>
        <w:sz w:val="16"/>
        <w:szCs w:val="24"/>
        <w:lang w:eastAsia="en-US"/>
      </w:rPr>
    </w:pPr>
    <w:r w:rsidRPr="00004F91">
      <w:rPr>
        <w:rFonts w:ascii="Cambria" w:eastAsia="Times New Roman" w:hAnsi="Cambria" w:cs="Times New Roman"/>
        <w:i/>
        <w:iCs/>
        <w:noProof/>
        <w:sz w:val="20"/>
        <w:szCs w:val="20"/>
      </w:rPr>
      <w:drawing>
        <wp:inline distT="0" distB="0" distL="0" distR="0" wp14:anchorId="548748E9" wp14:editId="6504FC5E">
          <wp:extent cx="1070634" cy="357809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202" cy="356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1FA7DB5"/>
    <w:multiLevelType w:val="hybridMultilevel"/>
    <w:tmpl w:val="7516488A"/>
    <w:lvl w:ilvl="0" w:tplc="78CA48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836BF"/>
    <w:multiLevelType w:val="hybridMultilevel"/>
    <w:tmpl w:val="F34C6BE4"/>
    <w:lvl w:ilvl="0" w:tplc="7C44CB96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2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8"/>
  </w:num>
  <w:num w:numId="9">
    <w:abstractNumId w:val="11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A07CF"/>
    <w:rsid w:val="000C54A2"/>
    <w:rsid w:val="00165BF0"/>
    <w:rsid w:val="00183638"/>
    <w:rsid w:val="001A3775"/>
    <w:rsid w:val="001C27D5"/>
    <w:rsid w:val="002461BA"/>
    <w:rsid w:val="00257BFF"/>
    <w:rsid w:val="00257FAF"/>
    <w:rsid w:val="00284B02"/>
    <w:rsid w:val="002D0534"/>
    <w:rsid w:val="002D7F91"/>
    <w:rsid w:val="002F1C49"/>
    <w:rsid w:val="0030513A"/>
    <w:rsid w:val="0030580E"/>
    <w:rsid w:val="00315AFE"/>
    <w:rsid w:val="00320D4A"/>
    <w:rsid w:val="003355DF"/>
    <w:rsid w:val="00342AE9"/>
    <w:rsid w:val="00363079"/>
    <w:rsid w:val="00367292"/>
    <w:rsid w:val="003728E9"/>
    <w:rsid w:val="003A36A8"/>
    <w:rsid w:val="003A6991"/>
    <w:rsid w:val="003C3B8C"/>
    <w:rsid w:val="003D026A"/>
    <w:rsid w:val="003E55F9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1666"/>
    <w:rsid w:val="0050451A"/>
    <w:rsid w:val="0052411C"/>
    <w:rsid w:val="00542069"/>
    <w:rsid w:val="00564195"/>
    <w:rsid w:val="00567347"/>
    <w:rsid w:val="00577CC8"/>
    <w:rsid w:val="0060027A"/>
    <w:rsid w:val="006121EC"/>
    <w:rsid w:val="00613052"/>
    <w:rsid w:val="006226F3"/>
    <w:rsid w:val="006A4E2C"/>
    <w:rsid w:val="006D5259"/>
    <w:rsid w:val="006D63B5"/>
    <w:rsid w:val="006E1264"/>
    <w:rsid w:val="00700425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6296D"/>
    <w:rsid w:val="008943AE"/>
    <w:rsid w:val="00894803"/>
    <w:rsid w:val="008B48ED"/>
    <w:rsid w:val="00900A89"/>
    <w:rsid w:val="009235FF"/>
    <w:rsid w:val="0095147C"/>
    <w:rsid w:val="00960753"/>
    <w:rsid w:val="0097230B"/>
    <w:rsid w:val="009869FC"/>
    <w:rsid w:val="009B1F0D"/>
    <w:rsid w:val="00A1153A"/>
    <w:rsid w:val="00A50D89"/>
    <w:rsid w:val="00A67764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25060"/>
    <w:rsid w:val="00C611E8"/>
    <w:rsid w:val="00D04F30"/>
    <w:rsid w:val="00D07E95"/>
    <w:rsid w:val="00D13C2D"/>
    <w:rsid w:val="00D23BE0"/>
    <w:rsid w:val="00D413AC"/>
    <w:rsid w:val="00D42469"/>
    <w:rsid w:val="00D55B46"/>
    <w:rsid w:val="00D747AB"/>
    <w:rsid w:val="00DB3CB1"/>
    <w:rsid w:val="00DD1DBE"/>
    <w:rsid w:val="00DE5164"/>
    <w:rsid w:val="00E03187"/>
    <w:rsid w:val="00E5606E"/>
    <w:rsid w:val="00E65B35"/>
    <w:rsid w:val="00E8307B"/>
    <w:rsid w:val="00E860B6"/>
    <w:rsid w:val="00E86F22"/>
    <w:rsid w:val="00EA5901"/>
    <w:rsid w:val="00EC3D2C"/>
    <w:rsid w:val="00ED1CE7"/>
    <w:rsid w:val="00ED2FFF"/>
    <w:rsid w:val="00F031ED"/>
    <w:rsid w:val="00F25AB5"/>
    <w:rsid w:val="00F31982"/>
    <w:rsid w:val="00F4430B"/>
    <w:rsid w:val="00F85388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8833E-7EDC-4F6D-A676-7C5B04F9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17</cp:revision>
  <cp:lastPrinted>2019-03-19T11:46:00Z</cp:lastPrinted>
  <dcterms:created xsi:type="dcterms:W3CDTF">2021-07-21T08:52:00Z</dcterms:created>
  <dcterms:modified xsi:type="dcterms:W3CDTF">2023-05-18T08:02:00Z</dcterms:modified>
</cp:coreProperties>
</file>