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08D899B9" w14:textId="7356618C" w:rsidR="002C6BC0" w:rsidRDefault="002C6BC0" w:rsidP="002C6BC0">
      <w:pPr>
        <w:tabs>
          <w:tab w:val="left" w:pos="6804"/>
        </w:tabs>
        <w:autoSpaceDE w:val="0"/>
        <w:autoSpaceDN w:val="0"/>
        <w:adjustRightInd w:val="0"/>
        <w:ind w:left="0"/>
        <w:jc w:val="center"/>
        <w:rPr>
          <w:rFonts w:ascii="Verdana" w:hAnsi="Verdana" w:cs="Arial"/>
          <w:b/>
          <w:sz w:val="22"/>
          <w:szCs w:val="22"/>
        </w:rPr>
      </w:pPr>
      <w:bookmarkStart w:id="0" w:name="_Hlk59452020"/>
      <w:bookmarkStart w:id="1" w:name="_Hlk59453126"/>
      <w:r w:rsidRPr="002C6BC0">
        <w:rPr>
          <w:rFonts w:ascii="Verdana" w:hAnsi="Verdana" w:cs="Arial"/>
          <w:b/>
          <w:sz w:val="22"/>
          <w:szCs w:val="22"/>
        </w:rPr>
        <w:t>Dostawa 53 zestawów komputerowych dostosowanych do potrzeb osób niepełnosprawnych (komputer,</w:t>
      </w:r>
      <w:r>
        <w:rPr>
          <w:rFonts w:ascii="Verdana" w:hAnsi="Verdana" w:cs="Arial"/>
          <w:b/>
          <w:sz w:val="22"/>
          <w:szCs w:val="22"/>
        </w:rPr>
        <w:t xml:space="preserve"> </w:t>
      </w:r>
      <w:r w:rsidRPr="002C6BC0">
        <w:rPr>
          <w:rFonts w:ascii="Verdana" w:hAnsi="Verdana" w:cs="Arial"/>
          <w:b/>
          <w:sz w:val="22"/>
          <w:szCs w:val="22"/>
        </w:rPr>
        <w:t xml:space="preserve">dostosowana klawiatura, dostosowane urządzenie wskazujące) </w:t>
      </w:r>
    </w:p>
    <w:bookmarkEnd w:id="0"/>
    <w:p w14:paraId="74CFA79F" w14:textId="788E0247" w:rsidR="00D80D8E" w:rsidRPr="002C6BC0" w:rsidRDefault="002C6BC0" w:rsidP="002C6BC0">
      <w:pPr>
        <w:tabs>
          <w:tab w:val="left" w:pos="6804"/>
        </w:tabs>
        <w:autoSpaceDE w:val="0"/>
        <w:autoSpaceDN w:val="0"/>
        <w:adjustRightInd w:val="0"/>
        <w:ind w:left="0"/>
        <w:jc w:val="center"/>
        <w:rPr>
          <w:rFonts w:ascii="Verdana" w:hAnsi="Verdana" w:cs="Arial"/>
          <w:bCs/>
          <w:i/>
          <w:iCs/>
          <w:sz w:val="22"/>
          <w:szCs w:val="22"/>
        </w:rPr>
      </w:pPr>
      <w:r w:rsidRPr="002C6BC0">
        <w:rPr>
          <w:rFonts w:ascii="Verdana" w:hAnsi="Verdana" w:cs="Arial"/>
          <w:bCs/>
          <w:i/>
          <w:iCs/>
          <w:sz w:val="22"/>
          <w:szCs w:val="22"/>
        </w:rPr>
        <w:t>w ramach realizacji projektu "UMED łączy –program zwiększenia dostępności Uniwersytetu Medycznego w Łodzi”</w:t>
      </w:r>
    </w:p>
    <w:bookmarkEnd w:id="1"/>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3F06D606"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0D3FC6">
        <w:rPr>
          <w:rFonts w:ascii="Verdana" w:hAnsi="Verdana" w:cs="Arial"/>
          <w:b/>
          <w:bCs/>
          <w:sz w:val="22"/>
          <w:szCs w:val="22"/>
        </w:rPr>
        <w:t>1</w:t>
      </w:r>
      <w:r w:rsidR="002C6BC0">
        <w:rPr>
          <w:rFonts w:ascii="Verdana" w:hAnsi="Verdana" w:cs="Arial"/>
          <w:b/>
          <w:bCs/>
          <w:sz w:val="22"/>
          <w:szCs w:val="22"/>
        </w:rPr>
        <w:t>32</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67C73EA0" w14:textId="61BA7888" w:rsidR="00D042FA" w:rsidRDefault="00D042FA" w:rsidP="000D361D">
      <w:pPr>
        <w:tabs>
          <w:tab w:val="left" w:pos="6804"/>
        </w:tabs>
        <w:autoSpaceDE w:val="0"/>
        <w:autoSpaceDN w:val="0"/>
        <w:adjustRightInd w:val="0"/>
        <w:ind w:left="993"/>
        <w:rPr>
          <w:rFonts w:ascii="Verdana" w:hAnsi="Verdana" w:cs="Arial"/>
          <w:sz w:val="18"/>
          <w:szCs w:val="18"/>
        </w:rPr>
      </w:pPr>
    </w:p>
    <w:p w14:paraId="49AEF5A3" w14:textId="58124E32"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0D361D">
      <w:pPr>
        <w:tabs>
          <w:tab w:val="left" w:pos="6804"/>
        </w:tabs>
        <w:autoSpaceDE w:val="0"/>
        <w:autoSpaceDN w:val="0"/>
        <w:adjustRightInd w:val="0"/>
        <w:ind w:left="993"/>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9EAB139" w14:textId="1B9DAC4E" w:rsidR="00A94BFC"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0B50856" w14:textId="48A0049A" w:rsidR="000D3FC6"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C8118FD" w14:textId="0991382E" w:rsidR="000D3FC6" w:rsidRDefault="00A94BFC" w:rsidP="00A94BFC">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6F04B675" w14:textId="77777777" w:rsidR="000D3FC6" w:rsidRDefault="000D3FC6"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48E9657F"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2C6BC0" w:rsidRPr="002C6BC0">
        <w:rPr>
          <w:rFonts w:ascii="Verdana" w:hAnsi="Verdana" w:cs="Arial"/>
          <w:sz w:val="18"/>
          <w:szCs w:val="18"/>
        </w:rPr>
        <w:t>grudzień</w:t>
      </w:r>
      <w:r w:rsidR="002C6BC0">
        <w:rPr>
          <w:rFonts w:ascii="Verdana" w:hAnsi="Verdana" w:cs="Arial"/>
          <w:color w:val="92D050"/>
          <w:sz w:val="18"/>
          <w:szCs w:val="18"/>
        </w:rPr>
        <w:t xml:space="preserve"> </w:t>
      </w:r>
      <w:r w:rsidR="000D3FC6">
        <w:rPr>
          <w:rFonts w:ascii="Verdana" w:hAnsi="Verdana" w:cs="Arial"/>
          <w:sz w:val="18"/>
          <w:szCs w:val="18"/>
        </w:rPr>
        <w:t>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EA94D4E" w14:textId="4D38BCB8" w:rsidR="002C6BC0" w:rsidRPr="002C6BC0" w:rsidRDefault="00F4437C" w:rsidP="002C6BC0">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r w:rsidR="002C6BC0">
        <w:rPr>
          <w:rFonts w:ascii="Verdana" w:hAnsi="Verdana" w:cs="Arial"/>
          <w:sz w:val="18"/>
          <w:szCs w:val="18"/>
          <w:lang w:val="pl-PL"/>
        </w:rPr>
        <w:t>d</w:t>
      </w:r>
      <w:r w:rsidR="002C6BC0" w:rsidRPr="002C6BC0">
        <w:rPr>
          <w:rFonts w:ascii="Verdana" w:hAnsi="Verdana"/>
          <w:b/>
          <w:sz w:val="18"/>
          <w:szCs w:val="18"/>
        </w:rPr>
        <w:t xml:space="preserve">ostawa 53 zestawów komputerowych dostosowanych do potrzeb osób niepełnosprawnych (komputer, dostosowana klawiatura, dostosowane urządzenie wskazujące) </w:t>
      </w:r>
    </w:p>
    <w:p w14:paraId="0CE0E556" w14:textId="6E2F3F64"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002C6BC0">
        <w:rPr>
          <w:rFonts w:ascii="Verdana" w:hAnsi="Verdana"/>
          <w:b/>
          <w:sz w:val="18"/>
          <w:szCs w:val="18"/>
          <w:lang w:val="pl-PL"/>
        </w:rPr>
        <w:t xml:space="preserve"> do SIWZ oraz wzór umowy załącznik nr 4 do SIWZ</w:t>
      </w:r>
      <w:r w:rsidRPr="00AC70A1">
        <w:rPr>
          <w:rFonts w:ascii="Verdana" w:hAnsi="Verdana"/>
          <w:sz w:val="18"/>
          <w:szCs w:val="18"/>
          <w:lang w:val="pl-PL"/>
        </w:rPr>
        <w:t>.</w:t>
      </w:r>
    </w:p>
    <w:p w14:paraId="0D4747F9" w14:textId="02A0D083"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6E6BD5C7" w14:textId="39F5293C"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0D3BA99C" w14:textId="44E66BBC"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56BFEFA0" w14:textId="1C58AF49" w:rsid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1149350D" w14:textId="77777777" w:rsidR="00AF0BC3" w:rsidRPr="00AF0BC3" w:rsidRDefault="00AF0BC3" w:rsidP="000D3FC6">
      <w:pPr>
        <w:pStyle w:val="Tekstpodstawowy"/>
        <w:tabs>
          <w:tab w:val="left" w:pos="567"/>
        </w:tabs>
        <w:suppressAutoHyphens/>
        <w:autoSpaceDE w:val="0"/>
        <w:autoSpaceDN w:val="0"/>
        <w:ind w:left="360"/>
        <w:rPr>
          <w:rFonts w:ascii="Verdana" w:hAnsi="Verdana" w:cs="Tahoma"/>
          <w:sz w:val="18"/>
          <w:szCs w:val="18"/>
          <w:lang w:val="pl-PL"/>
        </w:rPr>
      </w:pPr>
    </w:p>
    <w:p w14:paraId="46053CEE" w14:textId="77777777" w:rsidR="00AF0BC3" w:rsidRDefault="00AF0BC3" w:rsidP="000D3FC6">
      <w:pPr>
        <w:pStyle w:val="Akapitzlist"/>
        <w:suppressAutoHyphens/>
        <w:autoSpaceDE w:val="0"/>
        <w:autoSpaceDN w:val="0"/>
        <w:ind w:left="360"/>
        <w:rPr>
          <w:rFonts w:ascii="Tahoma" w:hAnsi="Tahoma" w:cs="Tahoma"/>
          <w:lang w:eastAsia="x-none"/>
        </w:rPr>
      </w:pP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41D8713" w14:textId="2E843D24" w:rsidR="00531DF5" w:rsidRP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30213000-5</w:t>
      </w:r>
      <w:r>
        <w:rPr>
          <w:rFonts w:ascii="Verdana" w:hAnsi="Verdana" w:cs="EUAlbertina"/>
          <w:sz w:val="18"/>
          <w:szCs w:val="18"/>
          <w:lang w:val="pl-PL"/>
        </w:rPr>
        <w:t xml:space="preserve"> </w:t>
      </w:r>
      <w:r w:rsidR="00531DF5" w:rsidRPr="00531DF5">
        <w:rPr>
          <w:rFonts w:ascii="Verdana" w:hAnsi="Verdana" w:cs="EUAlbertina"/>
          <w:sz w:val="18"/>
          <w:szCs w:val="18"/>
        </w:rPr>
        <w:t xml:space="preserve">– </w:t>
      </w:r>
      <w:r w:rsidRPr="002C6BC0">
        <w:rPr>
          <w:rFonts w:ascii="Verdana" w:hAnsi="Verdana" w:cs="EUAlbertina"/>
          <w:sz w:val="18"/>
          <w:szCs w:val="18"/>
          <w:lang w:val="pl-PL"/>
        </w:rPr>
        <w:t>Komputery</w:t>
      </w:r>
      <w:r w:rsidR="00531DF5" w:rsidRPr="002C6BC0">
        <w:rPr>
          <w:rFonts w:ascii="Verdana" w:hAnsi="Verdana" w:cs="EUAlbertina"/>
          <w:sz w:val="18"/>
          <w:szCs w:val="18"/>
          <w:lang w:val="pl-PL"/>
        </w:rPr>
        <w:t xml:space="preserve"> </w:t>
      </w:r>
      <w:r>
        <w:rPr>
          <w:rFonts w:ascii="Verdana" w:hAnsi="Verdana" w:cs="EUAlbertina"/>
          <w:sz w:val="18"/>
          <w:szCs w:val="18"/>
          <w:lang w:val="pl-PL"/>
        </w:rPr>
        <w:t>osobist</w:t>
      </w:r>
      <w:r w:rsidR="001C3C0F">
        <w:rPr>
          <w:rFonts w:ascii="Verdana" w:hAnsi="Verdana" w:cs="EUAlbertina"/>
          <w:sz w:val="18"/>
          <w:szCs w:val="18"/>
          <w:lang w:val="pl-PL"/>
        </w:rPr>
        <w:t>e</w:t>
      </w:r>
      <w:r w:rsidR="00531DF5" w:rsidRPr="00531DF5">
        <w:rPr>
          <w:rFonts w:ascii="Verdana" w:hAnsi="Verdana" w:cs="EUAlbertina"/>
          <w:sz w:val="18"/>
          <w:szCs w:val="18"/>
        </w:rPr>
        <w:t>;</w:t>
      </w:r>
    </w:p>
    <w:p w14:paraId="2BD3D4D2" w14:textId="0D5EA282" w:rsid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30237460-1</w:t>
      </w:r>
      <w:r w:rsidR="00531DF5" w:rsidRPr="00531DF5">
        <w:rPr>
          <w:rFonts w:ascii="Verdana" w:hAnsi="Verdana" w:cs="EUAlbertina"/>
          <w:sz w:val="18"/>
          <w:szCs w:val="18"/>
        </w:rPr>
        <w:t xml:space="preserve">– </w:t>
      </w:r>
      <w:r>
        <w:rPr>
          <w:rFonts w:ascii="Verdana" w:hAnsi="Verdana" w:cs="EUAlbertina"/>
          <w:sz w:val="18"/>
          <w:szCs w:val="18"/>
          <w:lang w:val="pl-PL"/>
        </w:rPr>
        <w:t xml:space="preserve"> Klawiatura komputerowa</w:t>
      </w:r>
      <w:r w:rsidR="00531DF5" w:rsidRPr="00531DF5">
        <w:rPr>
          <w:rFonts w:ascii="Verdana" w:hAnsi="Verdana" w:cs="EUAlbertina"/>
          <w:sz w:val="18"/>
          <w:szCs w:val="18"/>
        </w:rPr>
        <w:t>;</w:t>
      </w:r>
    </w:p>
    <w:p w14:paraId="78A34F03" w14:textId="57ABB505" w:rsidR="002C6BC0" w:rsidRPr="00531DF5" w:rsidRDefault="002C6BC0" w:rsidP="00531DF5">
      <w:pPr>
        <w:pStyle w:val="Tekstpodstawowy"/>
        <w:ind w:left="567"/>
        <w:rPr>
          <w:rFonts w:ascii="Verdana" w:hAnsi="Verdana" w:cs="EUAlbertina"/>
          <w:sz w:val="18"/>
          <w:szCs w:val="18"/>
        </w:rPr>
      </w:pPr>
      <w:r w:rsidRPr="002C6BC0">
        <w:rPr>
          <w:rFonts w:ascii="Verdana" w:hAnsi="Verdana" w:cs="EUAlbertina"/>
          <w:sz w:val="18"/>
          <w:szCs w:val="18"/>
          <w:lang w:val="pl-PL"/>
        </w:rPr>
        <w:t>30237410-6</w:t>
      </w:r>
      <w:r>
        <w:rPr>
          <w:rFonts w:ascii="Verdana" w:hAnsi="Verdana" w:cs="EUAlbertina"/>
          <w:sz w:val="18"/>
          <w:szCs w:val="18"/>
          <w:lang w:val="pl-PL"/>
        </w:rPr>
        <w:t xml:space="preserve"> – Myszka komputerowa</w:t>
      </w:r>
      <w:r w:rsidR="001C3C0F">
        <w:rPr>
          <w:rFonts w:ascii="Verdana" w:hAnsi="Verdana" w:cs="EUAlbertina"/>
          <w:sz w:val="18"/>
          <w:szCs w:val="18"/>
          <w:lang w:val="pl-PL"/>
        </w:rPr>
        <w:t>;</w:t>
      </w:r>
    </w:p>
    <w:p w14:paraId="7F2C06E9"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5712045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48310000-4</w:t>
      </w:r>
      <w:r>
        <w:rPr>
          <w:rFonts w:ascii="Verdana" w:hAnsi="Verdana" w:cs="EUAlbertina"/>
          <w:sz w:val="18"/>
          <w:szCs w:val="18"/>
          <w:lang w:val="pl-PL"/>
        </w:rPr>
        <w:t xml:space="preserve"> - </w:t>
      </w:r>
      <w:r w:rsidRPr="001E5628">
        <w:rPr>
          <w:rFonts w:ascii="Verdana" w:hAnsi="Verdana" w:cs="EUAlbertina"/>
          <w:sz w:val="18"/>
          <w:szCs w:val="18"/>
          <w:lang w:val="pl-PL"/>
        </w:rPr>
        <w:t>Pakiety oprogramowania do tworzenia dokumentów</w:t>
      </w:r>
      <w:r>
        <w:rPr>
          <w:rFonts w:ascii="Verdana" w:hAnsi="Verdana" w:cs="EUAlbertina"/>
          <w:sz w:val="18"/>
          <w:szCs w:val="18"/>
          <w:lang w:val="pl-PL"/>
        </w:rPr>
        <w:t>.</w:t>
      </w:r>
    </w:p>
    <w:p w14:paraId="2DB146CA" w14:textId="222A57BC"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000D3FC6">
        <w:rPr>
          <w:rFonts w:ascii="Verdana" w:hAnsi="Verdana" w:cs="Arial"/>
          <w:b/>
          <w:sz w:val="18"/>
          <w:szCs w:val="18"/>
          <w:lang w:val="pl-PL"/>
        </w:rPr>
        <w:t>nie d</w:t>
      </w:r>
      <w:r w:rsidRPr="000B2229">
        <w:rPr>
          <w:rFonts w:ascii="Verdana" w:hAnsi="Verdana" w:cs="Arial"/>
          <w:b/>
          <w:sz w:val="18"/>
          <w:szCs w:val="18"/>
        </w:rPr>
        <w:t>opuszcza</w:t>
      </w:r>
      <w:r w:rsidRPr="000B2229">
        <w:rPr>
          <w:rFonts w:ascii="Verdana" w:hAnsi="Verdana" w:cs="Arial"/>
          <w:sz w:val="18"/>
          <w:szCs w:val="18"/>
        </w:rPr>
        <w:t xml:space="preserve"> możliwoś</w:t>
      </w:r>
      <w:r w:rsidR="001C3C0F">
        <w:rPr>
          <w:rFonts w:ascii="Verdana" w:hAnsi="Verdana" w:cs="Arial"/>
          <w:sz w:val="18"/>
          <w:szCs w:val="18"/>
          <w:lang w:val="pl-PL"/>
        </w:rPr>
        <w:t>ci</w:t>
      </w:r>
      <w:r w:rsidRPr="000B2229">
        <w:rPr>
          <w:rFonts w:ascii="Verdana" w:hAnsi="Verdana" w:cs="Arial"/>
          <w:sz w:val="18"/>
          <w:szCs w:val="18"/>
        </w:rPr>
        <w:t xml:space="preserve"> złożenia oferty częściowej</w:t>
      </w:r>
      <w:r w:rsidR="002E25F7">
        <w:rPr>
          <w:rFonts w:ascii="Verdana" w:hAnsi="Verdana" w:cs="Arial"/>
          <w:sz w:val="18"/>
          <w:szCs w:val="18"/>
          <w:lang w:val="pl-PL"/>
        </w:rPr>
        <w:t>.</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5621BA73"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5E04B9" w14:textId="6DCC78D5"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 xml:space="preserve">w terminie nie dłuższym niż </w:t>
      </w:r>
      <w:r w:rsidR="002E25F7">
        <w:rPr>
          <w:rFonts w:ascii="Verdana" w:hAnsi="Verdana" w:cs="Arial"/>
          <w:b/>
          <w:sz w:val="18"/>
          <w:szCs w:val="18"/>
          <w:lang w:val="pl-PL"/>
        </w:rPr>
        <w:t>45</w:t>
      </w:r>
      <w:r w:rsidRPr="00D15499">
        <w:rPr>
          <w:rFonts w:ascii="Verdana" w:hAnsi="Verdana" w:cs="Arial"/>
          <w:b/>
          <w:sz w:val="18"/>
          <w:szCs w:val="18"/>
          <w:lang w:val="pl-PL"/>
        </w:rPr>
        <w:t xml:space="preserve"> dni od daty </w:t>
      </w:r>
      <w:r w:rsidR="009E019E">
        <w:rPr>
          <w:rFonts w:ascii="Verdana" w:hAnsi="Verdana" w:cs="Arial"/>
          <w:b/>
          <w:sz w:val="18"/>
          <w:szCs w:val="18"/>
          <w:lang w:val="pl-PL"/>
        </w:rPr>
        <w:t>podpisania umowy</w:t>
      </w:r>
      <w:r w:rsidRPr="00D15499">
        <w:rPr>
          <w:rFonts w:ascii="Verdana" w:hAnsi="Verdana" w:cs="Arial"/>
          <w:b/>
          <w:sz w:val="18"/>
          <w:szCs w:val="18"/>
          <w:lang w:val="pl-PL"/>
        </w:rPr>
        <w:t>.</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4D748FFA"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 xml:space="preserve">określone przez </w:t>
      </w:r>
      <w:r w:rsidR="001C3C0F">
        <w:rPr>
          <w:rFonts w:ascii="Verdana" w:hAnsi="Verdana" w:cs="Arial"/>
          <w:sz w:val="18"/>
          <w:szCs w:val="18"/>
        </w:rPr>
        <w:t>Z</w:t>
      </w:r>
      <w:r w:rsidRPr="000B2229">
        <w:rPr>
          <w:rFonts w:ascii="Verdana" w:hAnsi="Verdana" w:cs="Arial"/>
          <w:sz w:val="18"/>
          <w:szCs w:val="18"/>
        </w:rPr>
        <w:t>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0BC44B01"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3E1850DF" w14:textId="6F9D970B" w:rsidR="00D15499" w:rsidRPr="005D1BBB" w:rsidRDefault="00D15499" w:rsidP="00D15499">
      <w:pPr>
        <w:pStyle w:val="Akapitzlist"/>
        <w:ind w:left="993"/>
        <w:rPr>
          <w:rFonts w:ascii="Verdana" w:hAnsi="Verdana" w:cs="Arial"/>
          <w:sz w:val="18"/>
          <w:szCs w:val="18"/>
          <w:u w:val="single"/>
        </w:rPr>
      </w:pPr>
      <w:r w:rsidRPr="005D1BBB">
        <w:rPr>
          <w:rFonts w:ascii="Verdana" w:hAnsi="Verdana" w:cs="Arial"/>
          <w:sz w:val="18"/>
          <w:szCs w:val="18"/>
        </w:rPr>
        <w:t xml:space="preserve">– </w:t>
      </w:r>
      <w:r w:rsidRPr="005D1BBB">
        <w:rPr>
          <w:rFonts w:ascii="Verdana" w:hAnsi="Verdana" w:cs="Arial"/>
          <w:b/>
          <w:sz w:val="18"/>
          <w:szCs w:val="18"/>
        </w:rPr>
        <w:t>co najmniej 2 dostawy</w:t>
      </w:r>
      <w:r w:rsidRPr="005D1BBB">
        <w:rPr>
          <w:rFonts w:ascii="Verdana" w:hAnsi="Verdana" w:cs="Arial"/>
          <w:sz w:val="18"/>
          <w:szCs w:val="18"/>
        </w:rPr>
        <w:t xml:space="preserve"> sprzętu komputerowego, tj. komputerów</w:t>
      </w:r>
      <w:r w:rsidR="002E25F7">
        <w:rPr>
          <w:rFonts w:ascii="Verdana" w:hAnsi="Verdana" w:cs="Arial"/>
          <w:sz w:val="18"/>
          <w:szCs w:val="18"/>
        </w:rPr>
        <w:t xml:space="preserve"> stacjonarnych i/lub komputerów przenośnych</w:t>
      </w:r>
      <w:r w:rsidR="001B05A2">
        <w:rPr>
          <w:rFonts w:ascii="Verdana" w:hAnsi="Verdana" w:cs="Arial"/>
          <w:sz w:val="18"/>
          <w:szCs w:val="18"/>
        </w:rPr>
        <w:t xml:space="preserve"> i/lub All in One</w:t>
      </w:r>
      <w:r w:rsidR="002E25F7">
        <w:rPr>
          <w:rFonts w:ascii="Verdana" w:hAnsi="Verdana" w:cs="Arial"/>
          <w:sz w:val="18"/>
          <w:szCs w:val="18"/>
        </w:rPr>
        <w:t xml:space="preserve">, </w:t>
      </w:r>
      <w:r w:rsidRPr="005D1BBB">
        <w:rPr>
          <w:rFonts w:ascii="Verdana" w:hAnsi="Verdana" w:cs="Arial"/>
          <w:sz w:val="18"/>
          <w:szCs w:val="18"/>
        </w:rPr>
        <w:t xml:space="preserve"> o wartości co najmniej </w:t>
      </w:r>
      <w:r w:rsidR="001B05A2">
        <w:rPr>
          <w:rFonts w:ascii="Verdana" w:hAnsi="Verdana" w:cs="Arial"/>
          <w:b/>
          <w:sz w:val="18"/>
          <w:szCs w:val="18"/>
        </w:rPr>
        <w:t>1</w:t>
      </w:r>
      <w:r w:rsidRPr="005D1BBB">
        <w:rPr>
          <w:rFonts w:ascii="Verdana" w:hAnsi="Verdana" w:cs="Arial"/>
          <w:b/>
          <w:sz w:val="18"/>
          <w:szCs w:val="18"/>
        </w:rPr>
        <w:t>00 000,00 zł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047E2F65"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w:t>
      </w:r>
      <w:r w:rsidR="001C3C0F">
        <w:rPr>
          <w:rFonts w:ascii="Verdana" w:hAnsi="Verdana" w:cs="Arial"/>
          <w:sz w:val="18"/>
          <w:szCs w:val="18"/>
        </w:rPr>
        <w:t>Z</w:t>
      </w:r>
      <w:r w:rsidRPr="000B2229">
        <w:rPr>
          <w:rFonts w:ascii="Verdana" w:hAnsi="Verdana" w:cs="Arial"/>
          <w:sz w:val="18"/>
          <w:szCs w:val="18"/>
        </w:rPr>
        <w:t xml:space="preserve">amawiającemu, że realizując zamówienie, będzie dysponował niezbędnymi zasobami tych podmiotów, w szczególności </w:t>
      </w:r>
      <w:r w:rsidRPr="00504AD7">
        <w:rPr>
          <w:rFonts w:ascii="Verdana" w:hAnsi="Verdana" w:cs="Arial"/>
          <w:b/>
          <w:sz w:val="18"/>
          <w:szCs w:val="18"/>
        </w:rPr>
        <w:lastRenderedPageBreak/>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Pzp.</w:t>
      </w:r>
    </w:p>
    <w:p w14:paraId="2A0D7BC1" w14:textId="596049C5"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w:t>
      </w:r>
      <w:r w:rsidR="001C3C0F">
        <w:rPr>
          <w:rFonts w:ascii="Verdana" w:hAnsi="Verdana" w:cs="Arial"/>
          <w:sz w:val="18"/>
          <w:szCs w:val="18"/>
        </w:rPr>
        <w:t>Z</w:t>
      </w:r>
      <w:r w:rsidRPr="000B2229">
        <w:rPr>
          <w:rFonts w:ascii="Verdana" w:hAnsi="Verdana" w:cs="Arial"/>
          <w:sz w:val="18"/>
          <w:szCs w:val="18"/>
        </w:rPr>
        <w:t xml:space="preserve">amawiający żąda, aby wykonawca w terminie określonym przez </w:t>
      </w:r>
      <w:r w:rsidR="001C3C0F">
        <w:rPr>
          <w:rFonts w:ascii="Verdana" w:hAnsi="Verdana" w:cs="Arial"/>
          <w:sz w:val="18"/>
          <w:szCs w:val="18"/>
        </w:rPr>
        <w:t>Z</w:t>
      </w:r>
      <w:r w:rsidRPr="000B2229">
        <w:rPr>
          <w:rFonts w:ascii="Verdana" w:hAnsi="Verdana" w:cs="Arial"/>
          <w:sz w:val="18"/>
          <w:szCs w:val="18"/>
        </w:rPr>
        <w:t>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Zgodnie z art. 24 ust. 1 Pzp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t>
      </w:r>
      <w:r w:rsidRPr="000B2229">
        <w:rPr>
          <w:rFonts w:ascii="Verdana" w:hAnsi="Verdana" w:cs="Arial"/>
          <w:sz w:val="18"/>
          <w:szCs w:val="18"/>
        </w:rPr>
        <w:lastRenderedPageBreak/>
        <w:t xml:space="preserve">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DFAFCFB"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Pzp</w:t>
      </w:r>
      <w:r w:rsidRPr="00A2775E">
        <w:rPr>
          <w:rFonts w:ascii="Verdana" w:hAnsi="Verdana" w:cs="Arial"/>
          <w:b/>
          <w:sz w:val="18"/>
          <w:szCs w:val="18"/>
        </w:rPr>
        <w:t xml:space="preserve"> z postępowania o udzielenie zamówienia </w:t>
      </w:r>
      <w:r w:rsidR="001C3C0F">
        <w:rPr>
          <w:rFonts w:ascii="Verdana" w:hAnsi="Verdana" w:cs="Arial"/>
          <w:b/>
          <w:sz w:val="18"/>
          <w:szCs w:val="18"/>
        </w:rPr>
        <w:t>Z</w:t>
      </w:r>
      <w:r w:rsidRPr="00A2775E">
        <w:rPr>
          <w:rFonts w:ascii="Verdana" w:hAnsi="Verdana" w:cs="Arial"/>
          <w:b/>
          <w:sz w:val="18"/>
          <w:szCs w:val="18"/>
        </w:rPr>
        <w:t>amawiający wyklucza również wykonawcę:</w:t>
      </w:r>
    </w:p>
    <w:p w14:paraId="3DA8AC42" w14:textId="5F125676"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5D8BE547" w14:textId="76CCEBF0" w:rsidR="00366E47" w:rsidRPr="00586FB5" w:rsidRDefault="00586FB5" w:rsidP="00586FB5">
      <w:pPr>
        <w:ind w:left="709" w:hanging="283"/>
        <w:rPr>
          <w:rFonts w:ascii="Verdana" w:hAnsi="Verdana" w:cs="Arial"/>
          <w:color w:val="FF0000"/>
          <w:sz w:val="18"/>
          <w:szCs w:val="18"/>
        </w:rPr>
      </w:pPr>
      <w:r>
        <w:rPr>
          <w:rFonts w:ascii="Verdana" w:hAnsi="Verdana" w:cs="Arial"/>
          <w:sz w:val="18"/>
          <w:szCs w:val="18"/>
        </w:rPr>
        <w:t xml:space="preserve">2) </w:t>
      </w:r>
      <w:r w:rsidR="00366E47" w:rsidRPr="00586FB5">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00C8110A"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lastRenderedPageBreak/>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164256AC"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 xml:space="preserve">celu potwierdzenia braku podstaw wykluczenia wykonawcy z udziału w postępowaniu </w:t>
      </w:r>
      <w:r w:rsidR="001C3C0F">
        <w:rPr>
          <w:rFonts w:ascii="Verdana" w:hAnsi="Verdana" w:cs="Arial"/>
          <w:b/>
          <w:sz w:val="18"/>
          <w:szCs w:val="18"/>
        </w:rPr>
        <w:t>Z</w:t>
      </w:r>
      <w:r w:rsidR="004D24F3" w:rsidRPr="00976FE1">
        <w:rPr>
          <w:rFonts w:ascii="Verdana" w:hAnsi="Verdana" w:cs="Arial"/>
          <w:b/>
          <w:sz w:val="18"/>
          <w:szCs w:val="18"/>
        </w:rPr>
        <w:t>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24 ust. 1 pkt 13, 14 i 21 Pzp</w:t>
      </w:r>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r w:rsidR="00C776EA" w:rsidRPr="000B2229">
        <w:rPr>
          <w:rFonts w:ascii="Verdana" w:hAnsi="Verdana" w:cs="Arial"/>
          <w:sz w:val="18"/>
          <w:szCs w:val="18"/>
        </w:rPr>
        <w:t>Pzp</w:t>
      </w:r>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62A098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sidR="008733D5" w:rsidRPr="000B2229">
        <w:rPr>
          <w:rFonts w:ascii="Verdana" w:hAnsi="Verdana" w:cs="Arial"/>
          <w:sz w:val="18"/>
          <w:szCs w:val="18"/>
        </w:rPr>
        <w:t xml:space="preserve">Pzp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Pzp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r w:rsidR="001C3C0F">
        <w:rPr>
          <w:rFonts w:ascii="Verdana" w:hAnsi="Verdana" w:cs="Arial"/>
          <w:color w:val="FF0000"/>
          <w:sz w:val="18"/>
          <w:szCs w:val="18"/>
        </w:rPr>
        <w:t>.</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lastRenderedPageBreak/>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0A03B425"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 xml:space="preserve">W przypadku wątpliwości co do treści dokumentu złożonego przez wykonawcę, </w:t>
      </w:r>
      <w:r w:rsidR="001C3C0F">
        <w:rPr>
          <w:rFonts w:ascii="Verdana" w:hAnsi="Verdana" w:cs="Arial"/>
          <w:sz w:val="18"/>
          <w:szCs w:val="18"/>
        </w:rPr>
        <w:t>Z</w:t>
      </w:r>
      <w:r w:rsidRPr="00AC352C">
        <w:rPr>
          <w:rFonts w:ascii="Verdana" w:hAnsi="Verdana" w:cs="Arial"/>
          <w:sz w:val="18"/>
          <w:szCs w:val="18"/>
        </w:rPr>
        <w:t>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4B229C23"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 xml:space="preserve">W przypadku wątpliwości co do treści dokumentu złożonego przez wykonawcę, </w:t>
      </w:r>
      <w:r w:rsidR="001C3C0F">
        <w:rPr>
          <w:rFonts w:ascii="Verdana" w:hAnsi="Verdana" w:cs="Arial"/>
          <w:sz w:val="18"/>
          <w:szCs w:val="18"/>
        </w:rPr>
        <w:t>Z</w:t>
      </w:r>
      <w:r w:rsidRPr="00CC3A55">
        <w:rPr>
          <w:rFonts w:ascii="Verdana" w:hAnsi="Verdana" w:cs="Arial"/>
          <w:sz w:val="18"/>
          <w:szCs w:val="18"/>
        </w:rPr>
        <w:t>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r w:rsidRPr="00AF10BB">
        <w:rPr>
          <w:rFonts w:ascii="Verdana" w:hAnsi="Verdana" w:cs="Arial"/>
          <w:color w:val="000000"/>
          <w:sz w:val="18"/>
          <w:szCs w:val="18"/>
        </w:rPr>
        <w:t xml:space="preserve">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w:t>
      </w:r>
      <w:r w:rsidRPr="00AF10BB">
        <w:rPr>
          <w:rFonts w:ascii="Verdana" w:hAnsi="Verdana" w:cs="Arial"/>
          <w:color w:val="000000"/>
          <w:sz w:val="18"/>
          <w:szCs w:val="18"/>
        </w:rPr>
        <w:lastRenderedPageBreak/>
        <w:t>ubiegania się o udzielenie zamówienia oraz nie upłynął określony w tym wyroku okres obowiązywania tego zakazu.</w:t>
      </w:r>
    </w:p>
    <w:p w14:paraId="6EA25298" w14:textId="09CCBEC0"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w:t>
      </w:r>
      <w:r w:rsidR="001C3C0F">
        <w:rPr>
          <w:rFonts w:ascii="Verdana" w:hAnsi="Verdana" w:cs="Arial"/>
          <w:color w:val="000000"/>
          <w:sz w:val="18"/>
          <w:szCs w:val="18"/>
        </w:rPr>
        <w:t>Z</w:t>
      </w:r>
      <w:r w:rsidRPr="00AF10BB">
        <w:rPr>
          <w:rFonts w:ascii="Verdana" w:hAnsi="Verdana" w:cs="Arial"/>
          <w:color w:val="000000"/>
          <w:sz w:val="18"/>
          <w:szCs w:val="18"/>
        </w:rPr>
        <w:t>amawiający, uwzględniając wagę i szczególne okoliczności czynu wykonawcy, uzna za wystarczające dowody przedstawione na podstawie art. 24 ust. 8 Pzp.</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0EBE873F"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3E5737E8"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 xml:space="preserve">W celu potwierdzenia spełniania przez oferowane dostawy wymagań określonych przez </w:t>
      </w:r>
      <w:r w:rsidR="00D9195D">
        <w:rPr>
          <w:rFonts w:ascii="Verdana" w:hAnsi="Verdana" w:cs="Arial"/>
          <w:sz w:val="18"/>
          <w:szCs w:val="18"/>
        </w:rPr>
        <w:t>Z</w:t>
      </w:r>
      <w:r w:rsidRPr="00065120">
        <w:rPr>
          <w:rFonts w:ascii="Verdana" w:hAnsi="Verdana" w:cs="Arial"/>
          <w:sz w:val="18"/>
          <w:szCs w:val="18"/>
        </w:rPr>
        <w:t>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330885B7"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 xml:space="preserve">wykonawca dołącza aktualne na dzień składania ofert oświadczenie w zakresie wskazanym przez </w:t>
      </w:r>
      <w:r w:rsidR="00D9195D">
        <w:rPr>
          <w:rFonts w:ascii="Verdana" w:hAnsi="Verdana" w:cs="Arial"/>
          <w:sz w:val="18"/>
          <w:szCs w:val="18"/>
        </w:rPr>
        <w:t>Z</w:t>
      </w:r>
      <w:r w:rsidR="00D57F11" w:rsidRPr="000B2229">
        <w:rPr>
          <w:rFonts w:ascii="Verdana" w:hAnsi="Verdana" w:cs="Arial"/>
          <w:sz w:val="18"/>
          <w:szCs w:val="18"/>
        </w:rPr>
        <w:t>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53F24AC9" w14:textId="7566F895" w:rsidR="001C56A6" w:rsidRPr="00C16BD8" w:rsidRDefault="001C56A6" w:rsidP="00240B05">
      <w:pPr>
        <w:numPr>
          <w:ilvl w:val="1"/>
          <w:numId w:val="49"/>
        </w:numPr>
        <w:tabs>
          <w:tab w:val="clear" w:pos="1069"/>
        </w:tabs>
        <w:autoSpaceDE w:val="0"/>
        <w:autoSpaceDN w:val="0"/>
        <w:ind w:left="567" w:hanging="567"/>
        <w:rPr>
          <w:rFonts w:ascii="Verdana" w:hAnsi="Verdana" w:cs="Arial"/>
          <w:sz w:val="18"/>
          <w:szCs w:val="18"/>
        </w:rPr>
      </w:pPr>
      <w:bookmarkStart w:id="2" w:name="_Hlk34739116"/>
      <w:r>
        <w:rPr>
          <w:rFonts w:ascii="Verdana" w:hAnsi="Verdana" w:cs="Arial"/>
          <w:b/>
          <w:bCs/>
          <w:sz w:val="18"/>
          <w:szCs w:val="18"/>
        </w:rPr>
        <w:t>C</w:t>
      </w:r>
      <w:r w:rsidRPr="001C56A6">
        <w:rPr>
          <w:rFonts w:ascii="Verdana" w:hAnsi="Verdana" w:cs="Arial"/>
          <w:b/>
          <w:bCs/>
          <w:sz w:val="18"/>
          <w:szCs w:val="18"/>
        </w:rPr>
        <w:t xml:space="preserve">ertyfikaty </w:t>
      </w:r>
      <w:r w:rsidR="002A1462">
        <w:rPr>
          <w:rFonts w:ascii="Verdana" w:hAnsi="Verdana" w:cs="Arial"/>
          <w:b/>
          <w:bCs/>
          <w:sz w:val="18"/>
          <w:szCs w:val="18"/>
        </w:rPr>
        <w:t>potwierdzający spełnienie kryterium nr 2</w:t>
      </w:r>
      <w:r>
        <w:rPr>
          <w:rFonts w:ascii="Verdana" w:hAnsi="Verdana" w:cs="Arial"/>
          <w:b/>
          <w:bCs/>
          <w:sz w:val="18"/>
          <w:szCs w:val="18"/>
        </w:rPr>
        <w:t xml:space="preserve"> </w:t>
      </w:r>
      <w:r w:rsidRPr="001C56A6">
        <w:rPr>
          <w:rFonts w:ascii="Verdana" w:hAnsi="Verdana" w:cs="Arial"/>
          <w:sz w:val="18"/>
          <w:szCs w:val="18"/>
        </w:rPr>
        <w:t xml:space="preserve">wydany przez jednostkę oceniającą zgodność lub sprawozdania z badań przeprowadzone przez tę jednostkę jako środek dowodowy potwierdzający zgodność z wymaganiami </w:t>
      </w:r>
      <w:r w:rsidR="002A1462">
        <w:rPr>
          <w:rFonts w:ascii="Verdana" w:hAnsi="Verdana" w:cs="Arial"/>
          <w:sz w:val="18"/>
          <w:szCs w:val="18"/>
        </w:rPr>
        <w:t xml:space="preserve"> lub cechami </w:t>
      </w:r>
      <w:r w:rsidRPr="001C56A6">
        <w:rPr>
          <w:rFonts w:ascii="Verdana" w:hAnsi="Verdana" w:cs="Arial"/>
          <w:sz w:val="18"/>
          <w:szCs w:val="18"/>
        </w:rPr>
        <w:t>określonymi</w:t>
      </w:r>
      <w:r>
        <w:rPr>
          <w:rFonts w:ascii="Verdana" w:hAnsi="Verdana" w:cs="Arial"/>
          <w:b/>
          <w:bCs/>
          <w:sz w:val="18"/>
          <w:szCs w:val="18"/>
        </w:rPr>
        <w:t xml:space="preserve"> </w:t>
      </w:r>
      <w:r w:rsidRPr="002A1462">
        <w:rPr>
          <w:rFonts w:ascii="Verdana" w:hAnsi="Verdana" w:cs="Arial"/>
          <w:sz w:val="18"/>
          <w:szCs w:val="18"/>
        </w:rPr>
        <w:t xml:space="preserve">w </w:t>
      </w:r>
      <w:r w:rsidR="002A1462" w:rsidRPr="002A1462">
        <w:rPr>
          <w:rFonts w:ascii="Verdana" w:hAnsi="Verdana" w:cs="Arial"/>
          <w:sz w:val="18"/>
          <w:szCs w:val="18"/>
        </w:rPr>
        <w:t>kryterium oceny ofert</w:t>
      </w:r>
      <w:r w:rsidRPr="002A1462">
        <w:rPr>
          <w:rFonts w:ascii="Verdana" w:hAnsi="Verdana" w:cs="Arial"/>
          <w:sz w:val="18"/>
          <w:szCs w:val="18"/>
        </w:rPr>
        <w:t>.</w:t>
      </w:r>
      <w:r>
        <w:rPr>
          <w:rFonts w:ascii="Verdana" w:hAnsi="Verdana" w:cs="Arial"/>
          <w:sz w:val="18"/>
          <w:szCs w:val="18"/>
        </w:rPr>
        <w:t xml:space="preserve"> </w:t>
      </w:r>
    </w:p>
    <w:bookmarkEnd w:id="2"/>
    <w:p w14:paraId="025C1F06" w14:textId="68FE8D6D" w:rsidR="00586FB5" w:rsidRDefault="009E04C8" w:rsidP="00E20418">
      <w:pPr>
        <w:numPr>
          <w:ilvl w:val="1"/>
          <w:numId w:val="46"/>
        </w:numPr>
        <w:autoSpaceDE w:val="0"/>
        <w:autoSpaceDN w:val="0"/>
        <w:ind w:left="567" w:hanging="567"/>
        <w:rPr>
          <w:rFonts w:ascii="Verdana" w:hAnsi="Verdana" w:cs="Arial"/>
          <w:sz w:val="18"/>
          <w:szCs w:val="18"/>
        </w:rPr>
      </w:pPr>
      <w:r w:rsidRPr="00586FB5">
        <w:rPr>
          <w:rFonts w:ascii="Verdana" w:hAnsi="Verdana" w:cs="Arial"/>
          <w:sz w:val="18"/>
          <w:szCs w:val="18"/>
        </w:rPr>
        <w:t>W</w:t>
      </w:r>
      <w:r w:rsidR="001C311A" w:rsidRPr="00586FB5">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586FB5">
        <w:rPr>
          <w:rFonts w:ascii="Verdana" w:hAnsi="Verdana" w:cs="Arial"/>
          <w:sz w:val="18"/>
          <w:szCs w:val="18"/>
        </w:rPr>
        <w:t xml:space="preserve">, </w:t>
      </w:r>
      <w:r w:rsidR="00496D67" w:rsidRPr="00586FB5">
        <w:rPr>
          <w:rFonts w:ascii="Verdana" w:hAnsi="Verdana" w:cs="Arial"/>
          <w:sz w:val="18"/>
          <w:szCs w:val="18"/>
        </w:rPr>
        <w:t>składa także Jednolite D</w:t>
      </w:r>
      <w:r w:rsidR="00C4322A" w:rsidRPr="00586FB5">
        <w:rPr>
          <w:rFonts w:ascii="Verdana" w:hAnsi="Verdana" w:cs="Arial"/>
          <w:sz w:val="18"/>
          <w:szCs w:val="18"/>
        </w:rPr>
        <w:t xml:space="preserve">okumenty dotyczące tych podmiotów. </w:t>
      </w:r>
      <w:r w:rsidR="00F816BD" w:rsidRPr="00586FB5">
        <w:rPr>
          <w:rFonts w:ascii="Verdana" w:hAnsi="Verdana" w:cs="Arial"/>
          <w:sz w:val="18"/>
          <w:szCs w:val="18"/>
        </w:rPr>
        <w:t xml:space="preserve"> </w:t>
      </w:r>
    </w:p>
    <w:p w14:paraId="46662F29" w14:textId="13356479" w:rsidR="00814201" w:rsidRPr="00586FB5" w:rsidRDefault="009E04C8" w:rsidP="00586FB5">
      <w:pPr>
        <w:numPr>
          <w:ilvl w:val="1"/>
          <w:numId w:val="46"/>
        </w:numPr>
        <w:autoSpaceDE w:val="0"/>
        <w:autoSpaceDN w:val="0"/>
        <w:ind w:left="567" w:hanging="567"/>
        <w:rPr>
          <w:rFonts w:ascii="Verdana" w:hAnsi="Verdana" w:cs="Arial"/>
          <w:sz w:val="18"/>
          <w:szCs w:val="18"/>
        </w:rPr>
      </w:pPr>
      <w:r w:rsidRPr="00586FB5">
        <w:rPr>
          <w:rFonts w:ascii="Verdana" w:hAnsi="Verdana" w:cs="Arial"/>
          <w:sz w:val="18"/>
          <w:szCs w:val="18"/>
        </w:rPr>
        <w:lastRenderedPageBreak/>
        <w:t xml:space="preserve">W przypadku wspólnego ubiegania się o zamówienie przez wykonawców, </w:t>
      </w:r>
      <w:r w:rsidR="00C4322A" w:rsidRPr="00586FB5">
        <w:rPr>
          <w:rFonts w:ascii="Verdana" w:hAnsi="Verdana" w:cs="Arial"/>
          <w:sz w:val="18"/>
          <w:szCs w:val="18"/>
        </w:rPr>
        <w:t>Jednolity Dokument</w:t>
      </w:r>
      <w:r w:rsidR="005A6EDA" w:rsidRPr="00586FB5">
        <w:rPr>
          <w:rFonts w:ascii="Verdana" w:hAnsi="Verdana" w:cs="Arial"/>
          <w:sz w:val="18"/>
          <w:szCs w:val="18"/>
        </w:rPr>
        <w:t xml:space="preserve"> </w:t>
      </w:r>
      <w:r w:rsidRPr="00586FB5">
        <w:rPr>
          <w:rFonts w:ascii="Verdana" w:hAnsi="Verdana" w:cs="Arial"/>
          <w:sz w:val="18"/>
          <w:szCs w:val="18"/>
        </w:rPr>
        <w:t xml:space="preserve">składa każdy z wykonawców wspólnie ubiegających się o zamówienie. </w:t>
      </w:r>
      <w:r w:rsidR="00814201" w:rsidRPr="00586FB5">
        <w:rPr>
          <w:rFonts w:ascii="Verdana" w:hAnsi="Verdana" w:cs="Arial"/>
          <w:sz w:val="18"/>
          <w:szCs w:val="18"/>
        </w:rPr>
        <w:t xml:space="preserve">Dokument ten </w:t>
      </w:r>
      <w:r w:rsidRPr="00586FB5">
        <w:rPr>
          <w:rFonts w:ascii="Verdana" w:hAnsi="Verdana" w:cs="Arial"/>
          <w:sz w:val="18"/>
          <w:szCs w:val="18"/>
        </w:rPr>
        <w:t>potwierdza</w:t>
      </w:r>
      <w:r w:rsidR="00F816BD" w:rsidRPr="00586FB5">
        <w:rPr>
          <w:rFonts w:ascii="Verdana" w:hAnsi="Verdana" w:cs="Arial"/>
          <w:sz w:val="18"/>
          <w:szCs w:val="18"/>
        </w:rPr>
        <w:t xml:space="preserve"> </w:t>
      </w:r>
      <w:r w:rsidRPr="00586FB5">
        <w:rPr>
          <w:rFonts w:ascii="Verdana" w:hAnsi="Verdana" w:cs="Arial"/>
          <w:sz w:val="18"/>
          <w:szCs w:val="18"/>
        </w:rPr>
        <w:t>spełnianie warunków udziału w postępowaniu oraz brak podstaw wykluczenia w zakresie, w którym każdy z</w:t>
      </w:r>
      <w:r w:rsidR="00E21F8A" w:rsidRPr="00586FB5">
        <w:rPr>
          <w:rFonts w:ascii="Verdana" w:hAnsi="Verdana" w:cs="Arial"/>
          <w:sz w:val="18"/>
          <w:szCs w:val="18"/>
        </w:rPr>
        <w:t> </w:t>
      </w:r>
      <w:r w:rsidRPr="00586FB5">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08848789"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5F504CB0"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w:t>
      </w:r>
      <w:r w:rsidR="00D9195D">
        <w:rPr>
          <w:rFonts w:ascii="Verdana" w:hAnsi="Verdana" w:cs="Arial"/>
          <w:sz w:val="18"/>
          <w:szCs w:val="18"/>
        </w:rPr>
        <w:t>Z</w:t>
      </w:r>
      <w:r w:rsidRPr="00203E9A">
        <w:rPr>
          <w:rFonts w:ascii="Verdana" w:hAnsi="Verdana" w:cs="Arial"/>
          <w:sz w:val="18"/>
          <w:szCs w:val="18"/>
        </w:rPr>
        <w:t xml:space="preserve">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39ABE7DC" w14:textId="269AE570"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w:t>
      </w:r>
      <w:r w:rsidR="00D9195D">
        <w:rPr>
          <w:rFonts w:ascii="Verdana" w:hAnsi="Verdana" w:cs="Arial"/>
          <w:color w:val="000000" w:themeColor="text1"/>
          <w:sz w:val="18"/>
          <w:szCs w:val="18"/>
        </w:rPr>
        <w:t>Z</w:t>
      </w:r>
      <w:r w:rsidRPr="00DE407B">
        <w:rPr>
          <w:rFonts w:ascii="Verdana" w:hAnsi="Verdana" w:cs="Arial"/>
          <w:color w:val="000000" w:themeColor="text1"/>
          <w:sz w:val="18"/>
          <w:szCs w:val="18"/>
        </w:rPr>
        <w:t>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lastRenderedPageBreak/>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5F2FC444"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w:t>
      </w:r>
      <w:r w:rsidR="00586FB5" w:rsidRPr="008D3A1B">
        <w:rPr>
          <w:rFonts w:ascii="Verdana" w:hAnsi="Verdana" w:cs="Arial"/>
          <w:b/>
          <w:bCs/>
          <w:sz w:val="18"/>
          <w:szCs w:val="18"/>
        </w:rPr>
        <w:t>1</w:t>
      </w:r>
      <w:r w:rsidR="00586FB5">
        <w:rPr>
          <w:rFonts w:ascii="Verdana" w:hAnsi="Verdana" w:cs="Arial"/>
          <w:b/>
          <w:bCs/>
          <w:sz w:val="18"/>
          <w:szCs w:val="18"/>
        </w:rPr>
        <w:t>2</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1E6FBB49"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w:t>
      </w:r>
      <w:r w:rsidR="00D9195D">
        <w:rPr>
          <w:rFonts w:ascii="Verdana" w:hAnsi="Verdana" w:cs="Arial"/>
          <w:sz w:val="18"/>
          <w:szCs w:val="18"/>
        </w:rPr>
        <w:t>Z</w:t>
      </w:r>
      <w:r w:rsidRPr="000B2229">
        <w:rPr>
          <w:rFonts w:ascii="Verdana" w:hAnsi="Verdana" w:cs="Arial"/>
          <w:sz w:val="18"/>
          <w:szCs w:val="18"/>
        </w:rPr>
        <w:t xml:space="preserve">amawiającego wątpliwości, </w:t>
      </w:r>
      <w:r w:rsidR="00D9195D">
        <w:rPr>
          <w:rFonts w:ascii="Verdana" w:hAnsi="Verdana" w:cs="Arial"/>
          <w:sz w:val="18"/>
          <w:szCs w:val="18"/>
        </w:rPr>
        <w:t>Z</w:t>
      </w:r>
      <w:r w:rsidRPr="000B2229">
        <w:rPr>
          <w:rFonts w:ascii="Verdana" w:hAnsi="Verdana" w:cs="Arial"/>
          <w:sz w:val="18"/>
          <w:szCs w:val="18"/>
        </w:rPr>
        <w:t xml:space="preserve">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3F70A1AE"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w:t>
      </w:r>
      <w:r w:rsidR="00D9195D">
        <w:rPr>
          <w:rFonts w:ascii="Verdana" w:hAnsi="Verdana" w:cs="Arial"/>
          <w:sz w:val="18"/>
          <w:szCs w:val="18"/>
        </w:rPr>
        <w:t>Z</w:t>
      </w:r>
      <w:r w:rsidR="00BD30D3" w:rsidRPr="000B2229">
        <w:rPr>
          <w:rFonts w:ascii="Verdana" w:hAnsi="Verdana" w:cs="Arial"/>
          <w:sz w:val="18"/>
          <w:szCs w:val="18"/>
        </w:rPr>
        <w:t>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EF778F6"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jest to niezbędne do zapewnienia odpowiedniego przebiegu postępowania o udzielenie zamówienia, </w:t>
      </w:r>
      <w:r w:rsidR="00D9195D">
        <w:rPr>
          <w:rFonts w:ascii="Verdana" w:hAnsi="Verdana" w:cs="Arial"/>
          <w:sz w:val="18"/>
          <w:szCs w:val="18"/>
        </w:rPr>
        <w:t>Z</w:t>
      </w:r>
      <w:r w:rsidRPr="000B2229">
        <w:rPr>
          <w:rFonts w:ascii="Verdana" w:hAnsi="Verdana" w:cs="Arial"/>
          <w:sz w:val="18"/>
          <w:szCs w:val="18"/>
        </w:rPr>
        <w:t>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xml:space="preserve">, którego wykonawca polega, składane są w oryginale w postaci dokumentu elektronicznego opatrzonego kwalifikowanym podpisem elektronicznym. Elektroniczne kopie dokumentu lub oświadczenia winny być poświadczone </w:t>
      </w:r>
      <w:r w:rsidRPr="000F72E9">
        <w:rPr>
          <w:rFonts w:ascii="Verdana" w:hAnsi="Verdana" w:cstheme="minorHAnsi"/>
          <w:sz w:val="18"/>
          <w:szCs w:val="18"/>
        </w:rPr>
        <w:lastRenderedPageBreak/>
        <w:t>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56E84CA8"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w:t>
      </w:r>
      <w:r w:rsidR="00D9195D">
        <w:rPr>
          <w:rFonts w:ascii="Verdana" w:hAnsi="Verdana" w:cs="Arial"/>
          <w:b/>
          <w:color w:val="0000FF"/>
          <w:sz w:val="18"/>
          <w:szCs w:val="18"/>
        </w:rPr>
        <w:t>Z</w:t>
      </w:r>
      <w:r w:rsidRPr="00592F45">
        <w:rPr>
          <w:rFonts w:ascii="Verdana" w:hAnsi="Verdana" w:cs="Arial"/>
          <w:b/>
          <w:color w:val="0000FF"/>
          <w:sz w:val="18"/>
          <w:szCs w:val="18"/>
        </w:rPr>
        <w:t xml:space="preserve">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lastRenderedPageBreak/>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48866A41" w14:textId="28D1BA53" w:rsidR="008D3A1B" w:rsidRPr="00B627AA" w:rsidRDefault="008D3A1B" w:rsidP="00240B05">
      <w:pPr>
        <w:pStyle w:val="Akapitzlist"/>
        <w:numPr>
          <w:ilvl w:val="0"/>
          <w:numId w:val="52"/>
        </w:numPr>
        <w:ind w:left="1134" w:hanging="425"/>
        <w:rPr>
          <w:rFonts w:ascii="Verdana" w:hAnsi="Verdana"/>
          <w:sz w:val="18"/>
          <w:szCs w:val="18"/>
        </w:rPr>
      </w:pP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tar, gz, gzip, 7z, html, xhtml, css, xml, xsd, gml, rng, xsl, xslt, TSL, XMLsig, XAdES, CAdES, ASIC, XMLenc.</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5BC2DBD6"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Zamawiający informuje, że instrukcje korzystania z Platformy Zakupowej dotyczące w</w:t>
      </w:r>
      <w:r w:rsidR="00D9195D">
        <w:rPr>
          <w:rFonts w:ascii="Verdana" w:hAnsi="Verdana" w:cs="Arial"/>
          <w:sz w:val="18"/>
          <w:szCs w:val="18"/>
        </w:rPr>
        <w:t xml:space="preserve"> </w:t>
      </w:r>
      <w:r w:rsidRPr="00B627AA">
        <w:rPr>
          <w:rFonts w:ascii="Verdana" w:hAnsi="Verdana" w:cs="Arial"/>
          <w:sz w:val="18"/>
          <w:szCs w:val="18"/>
        </w:rPr>
        <w:t xml:space="preserve">szczególności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10E5CE3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pdf podpisywać formatem PAdES,</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innym niż pdf, podpisywać formatem XAdES,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CE99EC5" w14:textId="5D7897CD" w:rsidR="005769C5" w:rsidRPr="001017B8" w:rsidRDefault="00DD6B02" w:rsidP="002E25F7">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Zamawiający żąda wniesienia wadium w kwocie:</w:t>
      </w:r>
      <w:r w:rsidR="002E25F7">
        <w:rPr>
          <w:rFonts w:ascii="Verdana" w:hAnsi="Verdana" w:cs="Arial"/>
          <w:sz w:val="18"/>
          <w:szCs w:val="18"/>
        </w:rPr>
        <w:t xml:space="preserve"> </w:t>
      </w:r>
      <w:r w:rsidR="001B05A2">
        <w:rPr>
          <w:rFonts w:ascii="Verdana" w:hAnsi="Verdana" w:cs="Arial"/>
          <w:sz w:val="18"/>
          <w:szCs w:val="18"/>
        </w:rPr>
        <w:t>6 400</w:t>
      </w:r>
      <w:r w:rsidR="002E25F7">
        <w:rPr>
          <w:rFonts w:ascii="Verdana" w:hAnsi="Verdana" w:cs="Arial"/>
          <w:sz w:val="18"/>
          <w:szCs w:val="18"/>
        </w:rPr>
        <w:t>,</w:t>
      </w:r>
      <w:r w:rsidR="005769C5" w:rsidRPr="001017B8">
        <w:rPr>
          <w:rFonts w:ascii="Verdana" w:hAnsi="Verdana" w:cs="Arial"/>
          <w:sz w:val="18"/>
          <w:szCs w:val="18"/>
        </w:rPr>
        <w:t>00 zł</w:t>
      </w:r>
      <w:r w:rsidR="00D9195D">
        <w:rPr>
          <w:rFonts w:ascii="Verdana" w:hAnsi="Verdana" w:cs="Arial"/>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lastRenderedPageBreak/>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45 ust. 6 Pzp:</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7664855C"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r w:rsidR="00D9195D">
        <w:rPr>
          <w:rFonts w:ascii="Verdana" w:hAnsi="Verdana" w:cs="Arial"/>
          <w:sz w:val="18"/>
          <w:szCs w:val="18"/>
        </w:rPr>
        <w:t>.</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239EB16C"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Pzp)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w:t>
      </w:r>
      <w:r w:rsidR="00D9195D">
        <w:rPr>
          <w:rFonts w:ascii="Verdana" w:hAnsi="Verdana" w:cs="Arial"/>
          <w:sz w:val="18"/>
          <w:szCs w:val="18"/>
        </w:rPr>
        <w:t>Z</w:t>
      </w:r>
      <w:r w:rsidRPr="00F37665">
        <w:rPr>
          <w:rFonts w:ascii="Verdana" w:hAnsi="Verdana" w:cs="Arial"/>
          <w:sz w:val="18"/>
          <w:szCs w:val="18"/>
        </w:rPr>
        <w:t xml:space="preserve">amawiającego, zobowiązanie gwaranta do zapłaty na rzecz </w:t>
      </w:r>
      <w:r w:rsidR="00D9195D">
        <w:rPr>
          <w:rFonts w:ascii="Verdana" w:hAnsi="Verdana" w:cs="Arial"/>
          <w:sz w:val="18"/>
          <w:szCs w:val="18"/>
        </w:rPr>
        <w:t>Z</w:t>
      </w:r>
      <w:r w:rsidRPr="00F37665">
        <w:rPr>
          <w:rFonts w:ascii="Verdana" w:hAnsi="Verdana" w:cs="Arial"/>
          <w:sz w:val="18"/>
          <w:szCs w:val="18"/>
        </w:rPr>
        <w:t>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7A470D64"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t>
      </w:r>
      <w:r w:rsidR="000A0EC5" w:rsidRPr="00586FB5">
        <w:rPr>
          <w:rFonts w:ascii="Verdana" w:hAnsi="Verdana" w:cs="Arial"/>
          <w:b/>
          <w:bCs/>
          <w:sz w:val="18"/>
          <w:szCs w:val="18"/>
        </w:rPr>
        <w:t xml:space="preserve">Wadium </w:t>
      </w:r>
      <w:r w:rsidR="00F90633" w:rsidRPr="00586FB5">
        <w:rPr>
          <w:rFonts w:ascii="Verdana" w:hAnsi="Verdana" w:cs="Arial"/>
          <w:b/>
          <w:bCs/>
          <w:sz w:val="18"/>
          <w:szCs w:val="18"/>
        </w:rPr>
        <w:t>–</w:t>
      </w:r>
      <w:r w:rsidR="00F90633">
        <w:rPr>
          <w:rFonts w:ascii="Verdana" w:hAnsi="Verdana" w:cs="Arial"/>
          <w:sz w:val="18"/>
          <w:szCs w:val="18"/>
        </w:rPr>
        <w:t xml:space="preserve"> </w:t>
      </w:r>
      <w:r w:rsidR="00AF652A" w:rsidRPr="005D1BBB">
        <w:rPr>
          <w:rFonts w:ascii="Verdana" w:hAnsi="Verdana" w:cs="Arial"/>
          <w:b/>
          <w:sz w:val="18"/>
          <w:szCs w:val="18"/>
        </w:rPr>
        <w:t>ZP/</w:t>
      </w:r>
      <w:r w:rsidR="002E25F7">
        <w:rPr>
          <w:rFonts w:ascii="Verdana" w:hAnsi="Verdana" w:cs="Arial"/>
          <w:b/>
          <w:sz w:val="18"/>
          <w:szCs w:val="18"/>
        </w:rPr>
        <w:t>13</w:t>
      </w:r>
      <w:r w:rsidR="001B05A2">
        <w:rPr>
          <w:rFonts w:ascii="Verdana" w:hAnsi="Verdana" w:cs="Arial"/>
          <w:b/>
          <w:sz w:val="18"/>
          <w:szCs w:val="18"/>
        </w:rPr>
        <w:t>2</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w:t>
      </w:r>
      <w:r w:rsidR="001B05A2">
        <w:rPr>
          <w:rFonts w:ascii="Verdana" w:hAnsi="Verdana" w:cs="Arial"/>
          <w:b/>
          <w:sz w:val="18"/>
          <w:szCs w:val="18"/>
        </w:rPr>
        <w:t>Dostawa 53 szt. komputerów</w:t>
      </w:r>
      <w:r w:rsidR="003071E6" w:rsidRPr="005D1BBB">
        <w:rPr>
          <w:rFonts w:ascii="Verdana" w:hAnsi="Verdana" w:cs="Arial"/>
          <w:b/>
          <w:sz w:val="18"/>
          <w:szCs w:val="18"/>
        </w:rPr>
        <w:t>.</w:t>
      </w:r>
    </w:p>
    <w:p w14:paraId="39ECD784" w14:textId="4ADB105E" w:rsidR="00586FB5" w:rsidRDefault="00901E59" w:rsidP="0093201F">
      <w:pPr>
        <w:pStyle w:val="pkt"/>
        <w:numPr>
          <w:ilvl w:val="1"/>
          <w:numId w:val="67"/>
        </w:numPr>
        <w:tabs>
          <w:tab w:val="left" w:pos="567"/>
        </w:tabs>
        <w:autoSpaceDE w:val="0"/>
        <w:autoSpaceDN w:val="0"/>
        <w:spacing w:before="0" w:after="0"/>
        <w:ind w:left="567" w:hanging="709"/>
        <w:rPr>
          <w:rFonts w:ascii="Verdana" w:hAnsi="Verdana" w:cs="Arial"/>
          <w:sz w:val="18"/>
          <w:szCs w:val="18"/>
        </w:rPr>
      </w:pPr>
      <w:r w:rsidRPr="00586FB5">
        <w:rPr>
          <w:rFonts w:ascii="Verdana" w:hAnsi="Verdana" w:cs="Arial"/>
          <w:sz w:val="18"/>
          <w:szCs w:val="18"/>
        </w:rPr>
        <w:t xml:space="preserve">Wniesienie wadium w pieniądzu przelewem na rachunek bankowy wskazany przez </w:t>
      </w:r>
      <w:r w:rsidR="00D9195D" w:rsidRPr="00586FB5">
        <w:rPr>
          <w:rFonts w:ascii="Verdana" w:hAnsi="Verdana" w:cs="Arial"/>
          <w:sz w:val="18"/>
          <w:szCs w:val="18"/>
        </w:rPr>
        <w:t>Z</w:t>
      </w:r>
      <w:r w:rsidRPr="00586FB5">
        <w:rPr>
          <w:rFonts w:ascii="Verdana" w:hAnsi="Verdana" w:cs="Arial"/>
          <w:sz w:val="18"/>
          <w:szCs w:val="18"/>
        </w:rPr>
        <w:t xml:space="preserve">amawiającego będzie skuteczne z chwilą uznania tego rachunku bankowego kwotą wadium (jeżeli wpływ środków pieniężnych na rachunek bankowy wskazany przez </w:t>
      </w:r>
      <w:r w:rsidR="00D9195D" w:rsidRPr="00586FB5">
        <w:rPr>
          <w:rFonts w:ascii="Verdana" w:hAnsi="Verdana" w:cs="Arial"/>
          <w:sz w:val="18"/>
          <w:szCs w:val="18"/>
        </w:rPr>
        <w:t>Z</w:t>
      </w:r>
      <w:r w:rsidRPr="00586FB5">
        <w:rPr>
          <w:rFonts w:ascii="Verdana" w:hAnsi="Verdana" w:cs="Arial"/>
          <w:sz w:val="18"/>
          <w:szCs w:val="18"/>
        </w:rPr>
        <w:t>amawiającego nastąpi przed upływem terminu składania ofert).</w:t>
      </w:r>
    </w:p>
    <w:p w14:paraId="10BCD806" w14:textId="2E742CF1" w:rsidR="00901E59" w:rsidRPr="00586FB5" w:rsidRDefault="0069406A" w:rsidP="00586FB5">
      <w:pPr>
        <w:pStyle w:val="pkt"/>
        <w:numPr>
          <w:ilvl w:val="1"/>
          <w:numId w:val="67"/>
        </w:numPr>
        <w:tabs>
          <w:tab w:val="left" w:pos="567"/>
        </w:tabs>
        <w:autoSpaceDE w:val="0"/>
        <w:autoSpaceDN w:val="0"/>
        <w:spacing w:before="0" w:after="0"/>
        <w:ind w:left="567" w:hanging="709"/>
        <w:rPr>
          <w:rFonts w:ascii="Verdana" w:hAnsi="Verdana" w:cs="Arial"/>
          <w:sz w:val="18"/>
          <w:szCs w:val="18"/>
        </w:rPr>
      </w:pPr>
      <w:r w:rsidRPr="00586FB5">
        <w:rPr>
          <w:rFonts w:ascii="Verdana" w:hAnsi="Verdana" w:cs="Arial"/>
          <w:sz w:val="18"/>
          <w:szCs w:val="18"/>
        </w:rPr>
        <w:t xml:space="preserve">10.8   </w:t>
      </w:r>
      <w:r w:rsidR="00901E59" w:rsidRPr="00586FB5">
        <w:rPr>
          <w:rFonts w:ascii="Verdana" w:hAnsi="Verdana" w:cs="Arial"/>
          <w:sz w:val="18"/>
          <w:szCs w:val="18"/>
        </w:rPr>
        <w:t>W przypadku wn</w:t>
      </w:r>
      <w:r w:rsidR="00873ED5" w:rsidRPr="00586FB5">
        <w:rPr>
          <w:rFonts w:ascii="Verdana" w:hAnsi="Verdana" w:cs="Arial"/>
          <w:sz w:val="18"/>
          <w:szCs w:val="18"/>
        </w:rPr>
        <w:t>iesienia wadium w pieniądzu w</w:t>
      </w:r>
      <w:r w:rsidR="00901E59" w:rsidRPr="00586FB5">
        <w:rPr>
          <w:rFonts w:ascii="Verdana" w:hAnsi="Verdana" w:cs="Arial"/>
          <w:sz w:val="18"/>
          <w:szCs w:val="18"/>
        </w:rPr>
        <w:t>ykonawca może wyrazić zgodę na zaliczenie kwoty wadium na poczet zabezpieczenia.</w:t>
      </w:r>
    </w:p>
    <w:p w14:paraId="37B81853" w14:textId="65701121"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00586FB5" w:rsidRPr="00F37665">
        <w:rPr>
          <w:rFonts w:ascii="Verdana" w:hAnsi="Verdana" w:cs="Arial"/>
          <w:sz w:val="18"/>
          <w:szCs w:val="18"/>
        </w:rPr>
        <w:t>1</w:t>
      </w:r>
      <w:r w:rsidR="00586FB5">
        <w:rPr>
          <w:rFonts w:ascii="Verdana" w:hAnsi="Verdana" w:cs="Arial"/>
          <w:sz w:val="18"/>
          <w:szCs w:val="18"/>
        </w:rPr>
        <w:t>5</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74E1826"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586FB5">
        <w:rPr>
          <w:rFonts w:ascii="Verdana" w:hAnsi="Verdana" w:cs="Arial"/>
          <w:sz w:val="18"/>
          <w:szCs w:val="18"/>
        </w:rPr>
        <w:t>10</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2A0138A2"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lastRenderedPageBreak/>
        <w:t xml:space="preserve">Jeżeli wadium wniesiono w pieniądzu, </w:t>
      </w:r>
      <w:r w:rsidR="004608C7">
        <w:rPr>
          <w:rFonts w:ascii="Verdana" w:hAnsi="Verdana" w:cs="Arial"/>
          <w:sz w:val="18"/>
          <w:szCs w:val="18"/>
        </w:rPr>
        <w:t>Z</w:t>
      </w:r>
      <w:r w:rsidRPr="000B2229">
        <w:rPr>
          <w:rFonts w:ascii="Verdana" w:hAnsi="Verdana" w:cs="Arial"/>
          <w:sz w:val="18"/>
          <w:szCs w:val="18"/>
        </w:rPr>
        <w:t>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1E6FAC80"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w:t>
      </w:r>
      <w:r w:rsidR="004608C7">
        <w:rPr>
          <w:rFonts w:ascii="Verdana" w:hAnsi="Verdana" w:cs="Arial"/>
          <w:sz w:val="18"/>
          <w:szCs w:val="18"/>
        </w:rPr>
        <w:t>Z</w:t>
      </w:r>
      <w:r w:rsidR="008153EB" w:rsidRPr="00F37665">
        <w:rPr>
          <w:rFonts w:ascii="Verdana" w:hAnsi="Verdana" w:cs="Arial"/>
          <w:sz w:val="18"/>
          <w:szCs w:val="18"/>
        </w:rPr>
        <w:t xml:space="preserve">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w:t>
      </w:r>
      <w:r w:rsidR="004608C7">
        <w:rPr>
          <w:rFonts w:ascii="Verdana" w:hAnsi="Verdana" w:cs="Arial"/>
          <w:sz w:val="18"/>
          <w:szCs w:val="18"/>
        </w:rPr>
        <w:t>Z</w:t>
      </w:r>
      <w:r w:rsidR="008153EB" w:rsidRPr="000B2229">
        <w:rPr>
          <w:rFonts w:ascii="Verdana" w:hAnsi="Verdana" w:cs="Arial"/>
          <w:sz w:val="18"/>
          <w:szCs w:val="18"/>
        </w:rPr>
        <w:t xml:space="preserve">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lastRenderedPageBreak/>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0D03CEAD" w14:textId="77777777" w:rsidR="002A1462" w:rsidRPr="002A1462" w:rsidRDefault="002A1462" w:rsidP="002A1462">
      <w:pPr>
        <w:pStyle w:val="Akapitzlist"/>
        <w:numPr>
          <w:ilvl w:val="0"/>
          <w:numId w:val="32"/>
        </w:numPr>
        <w:rPr>
          <w:rFonts w:ascii="Verdana" w:hAnsi="Verdana" w:cs="Arial"/>
          <w:sz w:val="18"/>
          <w:szCs w:val="18"/>
        </w:rPr>
      </w:pPr>
      <w:r w:rsidRPr="002A1462">
        <w:rPr>
          <w:rFonts w:ascii="Verdana" w:hAnsi="Verdana" w:cs="Arial"/>
          <w:b/>
          <w:bCs/>
          <w:sz w:val="18"/>
          <w:szCs w:val="18"/>
        </w:rPr>
        <w:t xml:space="preserve">Certyfikaty potwierdzający spełnienie kryterium nr 2 </w:t>
      </w:r>
      <w:r w:rsidRPr="002A1462">
        <w:rPr>
          <w:rFonts w:ascii="Verdana" w:hAnsi="Verdana" w:cs="Arial"/>
          <w:sz w:val="18"/>
          <w:szCs w:val="18"/>
        </w:rPr>
        <w:t xml:space="preserve">wydany przez jednostkę oceniającą zgodność lub sprawozdania z badań przeprowadzone przez tę jednostkę jako środek dowodowy potwierdzający zgodność z wymaganiami  lub cechami określonymi w kryterium oceny ofert. </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3D396804"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 xml:space="preserve">Opcjonalnie: </w:t>
      </w:r>
      <w:r w:rsidR="004608C7">
        <w:rPr>
          <w:rFonts w:ascii="Verdana" w:hAnsi="Verdana" w:cs="Arial"/>
          <w:bCs/>
          <w:sz w:val="18"/>
          <w:szCs w:val="18"/>
        </w:rPr>
        <w:t>z</w:t>
      </w:r>
      <w:r w:rsidRPr="00B7315A">
        <w:rPr>
          <w:rFonts w:ascii="Verdana" w:hAnsi="Verdana" w:cs="Arial"/>
          <w:bCs/>
          <w:sz w:val="18"/>
          <w:szCs w:val="18"/>
        </w:rPr>
        <w:t>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Pzp,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Pzp,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Pzp;</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30F40F8A"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w:t>
      </w:r>
      <w:r w:rsidR="002E25F7">
        <w:rPr>
          <w:rFonts w:ascii="Verdana" w:hAnsi="Verdana"/>
          <w:sz w:val="18"/>
          <w:szCs w:val="18"/>
        </w:rPr>
        <w:t> </w:t>
      </w:r>
      <w:r w:rsidRPr="00B77A7C">
        <w:rPr>
          <w:rFonts w:ascii="Verdana" w:hAnsi="Verdana"/>
          <w:sz w:val="18"/>
          <w:szCs w:val="18"/>
        </w:rPr>
        <w:t>przypadku świadczeń okresowych lub ciągłych nadal wykonywanych referencje bądź inne dokumenty potwierdzające ich należyte wykonywanie powinny być wydane nie wcześniej niż 3</w:t>
      </w:r>
      <w:r w:rsidR="002E25F7">
        <w:rPr>
          <w:rFonts w:ascii="Verdana" w:hAnsi="Verdana"/>
          <w:sz w:val="18"/>
          <w:szCs w:val="18"/>
        </w:rPr>
        <w:t> </w:t>
      </w:r>
      <w:r w:rsidRPr="00B77A7C">
        <w:rPr>
          <w:rFonts w:ascii="Verdana" w:hAnsi="Verdana"/>
          <w:sz w:val="18"/>
          <w:szCs w:val="18"/>
        </w:rPr>
        <w:t>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E584029"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Postępowanie o udzielenie zamówienia prowadzi się w języku polskim i </w:t>
      </w:r>
      <w:r w:rsidR="004608C7">
        <w:rPr>
          <w:rFonts w:ascii="Verdana" w:hAnsi="Verdana" w:cs="Arial"/>
          <w:sz w:val="18"/>
          <w:szCs w:val="18"/>
        </w:rPr>
        <w:t>Z</w:t>
      </w:r>
      <w:r w:rsidRPr="000D361D">
        <w:rPr>
          <w:rFonts w:ascii="Verdana" w:hAnsi="Verdana" w:cs="Arial"/>
          <w:sz w:val="18"/>
          <w:szCs w:val="18"/>
        </w:rPr>
        <w:t>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w:t>
      </w:r>
      <w:r w:rsidRPr="0029137E">
        <w:rPr>
          <w:rFonts w:ascii="Verdana" w:hAnsi="Verdana" w:cs="Arial"/>
          <w:sz w:val="18"/>
          <w:szCs w:val="18"/>
        </w:rPr>
        <w:lastRenderedPageBreak/>
        <w:t xml:space="preserve">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7AA25582"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4608C7">
        <w:rPr>
          <w:rFonts w:ascii="Verdana" w:hAnsi="Verdana" w:cs="Tahoma"/>
          <w:sz w:val="18"/>
          <w:szCs w:val="18"/>
        </w:rPr>
        <w:t>Z</w:t>
      </w:r>
      <w:r w:rsidR="008B4F3F" w:rsidRPr="0041418F">
        <w:rPr>
          <w:rFonts w:ascii="Verdana" w:hAnsi="Verdana" w:cs="Tahoma"/>
          <w:sz w:val="18"/>
          <w:szCs w:val="18"/>
        </w:rPr>
        <w:t>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40B75CA7"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1B05A2">
        <w:rPr>
          <w:rFonts w:ascii="Verdana" w:hAnsi="Verdana" w:cs="Arial"/>
          <w:b/>
          <w:bCs/>
          <w:sz w:val="18"/>
          <w:szCs w:val="18"/>
        </w:rPr>
        <w:t>27</w:t>
      </w:r>
      <w:r w:rsidR="002E25F7">
        <w:rPr>
          <w:rFonts w:ascii="Verdana" w:hAnsi="Verdana" w:cs="Arial"/>
          <w:b/>
          <w:bCs/>
          <w:sz w:val="18"/>
          <w:szCs w:val="18"/>
        </w:rPr>
        <w:t>.01.2021</w:t>
      </w:r>
      <w:r w:rsidR="005D21CD" w:rsidRPr="00BF49B2">
        <w:rPr>
          <w:rFonts w:ascii="Verdana" w:hAnsi="Verdana" w:cs="Arial"/>
          <w:b/>
          <w:bCs/>
          <w:sz w:val="18"/>
          <w:szCs w:val="18"/>
        </w:rPr>
        <w:t xml:space="preserve">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52BB9404"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1B05A2">
        <w:rPr>
          <w:rFonts w:ascii="Verdana" w:hAnsi="Verdana" w:cs="Arial"/>
          <w:b/>
          <w:sz w:val="18"/>
          <w:szCs w:val="18"/>
        </w:rPr>
        <w:t>27</w:t>
      </w:r>
      <w:r w:rsidR="002E25F7">
        <w:rPr>
          <w:rFonts w:ascii="Verdana" w:hAnsi="Verdana" w:cs="Arial"/>
          <w:b/>
          <w:sz w:val="18"/>
          <w:szCs w:val="18"/>
        </w:rPr>
        <w:t>.01.2021</w:t>
      </w:r>
      <w:r w:rsidR="00F52AB1" w:rsidRPr="00BF49B2">
        <w:rPr>
          <w:rFonts w:ascii="Verdana" w:hAnsi="Verdana" w:cs="Arial"/>
          <w:b/>
          <w:sz w:val="18"/>
          <w:szCs w:val="18"/>
        </w:rPr>
        <w:t xml:space="preserve"> 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Zgodnie z art. 86 ust. 5 Pzp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6B722D16"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lastRenderedPageBreak/>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w:t>
      </w:r>
      <w:r w:rsidR="004608C7">
        <w:rPr>
          <w:rFonts w:ascii="Verdana" w:hAnsi="Verdana" w:cs="Arial"/>
          <w:sz w:val="18"/>
          <w:szCs w:val="18"/>
        </w:rPr>
        <w:t>Z</w:t>
      </w:r>
      <w:r w:rsidR="008F228B" w:rsidRPr="000B2229">
        <w:rPr>
          <w:rFonts w:ascii="Verdana" w:hAnsi="Verdana" w:cs="Arial"/>
          <w:sz w:val="18"/>
          <w:szCs w:val="18"/>
        </w:rPr>
        <w:t xml:space="preserve">amawiającego obowiązku podatkowego zgodnie z przepisami o podatku od towarów i usług, </w:t>
      </w:r>
      <w:r w:rsidR="004608C7">
        <w:rPr>
          <w:rFonts w:ascii="Verdana" w:hAnsi="Verdana" w:cs="Arial"/>
          <w:sz w:val="18"/>
          <w:szCs w:val="18"/>
        </w:rPr>
        <w:t>Z</w:t>
      </w:r>
      <w:r w:rsidR="008F228B" w:rsidRPr="000B2229">
        <w:rPr>
          <w:rFonts w:ascii="Verdana" w:hAnsi="Verdana" w:cs="Arial"/>
          <w:sz w:val="18"/>
          <w:szCs w:val="18"/>
        </w:rPr>
        <w:t xml:space="preserve">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w:t>
      </w:r>
      <w:r w:rsidR="004608C7">
        <w:rPr>
          <w:rFonts w:ascii="Verdana" w:hAnsi="Verdana" w:cs="Arial"/>
          <w:sz w:val="18"/>
          <w:szCs w:val="18"/>
        </w:rPr>
        <w:t>Z</w:t>
      </w:r>
      <w:r w:rsidR="008F228B" w:rsidRPr="000B2229">
        <w:rPr>
          <w:rFonts w:ascii="Verdana" w:hAnsi="Verdana" w:cs="Arial"/>
          <w:sz w:val="18"/>
          <w:szCs w:val="18"/>
        </w:rPr>
        <w:t xml:space="preserve">amawiającego, czy wybór oferty będzie prowadzić do powstania u </w:t>
      </w:r>
      <w:r w:rsidR="004608C7">
        <w:rPr>
          <w:rFonts w:ascii="Verdana" w:hAnsi="Verdana" w:cs="Arial"/>
          <w:sz w:val="18"/>
          <w:szCs w:val="18"/>
        </w:rPr>
        <w:t>Z</w:t>
      </w:r>
      <w:r w:rsidR="008F228B" w:rsidRPr="000B2229">
        <w:rPr>
          <w:rFonts w:ascii="Verdana" w:hAnsi="Verdana" w:cs="Arial"/>
          <w:sz w:val="18"/>
          <w:szCs w:val="18"/>
        </w:rPr>
        <w:t xml:space="preserve">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3"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podzielonej płatności tzw. split payment.</w:t>
      </w:r>
    </w:p>
    <w:bookmarkEnd w:id="3"/>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638A62C"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w:t>
      </w:r>
      <w:r w:rsidR="004608C7">
        <w:rPr>
          <w:rFonts w:ascii="Verdana" w:hAnsi="Verdana" w:cs="Arial"/>
          <w:b/>
          <w:color w:val="0000FF"/>
          <w:sz w:val="18"/>
          <w:szCs w:val="18"/>
        </w:rPr>
        <w:t>Z</w:t>
      </w:r>
      <w:r w:rsidR="00CB0BD0" w:rsidRPr="005C6AF6">
        <w:rPr>
          <w:rFonts w:ascii="Verdana" w:hAnsi="Verdana" w:cs="Arial"/>
          <w:b/>
          <w:color w:val="0000FF"/>
          <w:sz w:val="18"/>
          <w:szCs w:val="18"/>
        </w:rPr>
        <w:t xml:space="preserve">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7F790E">
        <w:trPr>
          <w:trHeight w:hRule="exact" w:val="580"/>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6"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7F790E">
        <w:trPr>
          <w:trHeight w:hRule="exact" w:val="539"/>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6"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7F790E">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6" w:type="dxa"/>
            <w:shd w:val="clear" w:color="auto" w:fill="auto"/>
            <w:vAlign w:val="center"/>
          </w:tcPr>
          <w:p w14:paraId="6C57679B" w14:textId="1ECFBC1C" w:rsidR="002604DF" w:rsidRPr="003A1B79" w:rsidRDefault="00BF49B2"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w:t>
            </w:r>
            <w:r w:rsidR="008961A6" w:rsidRPr="003A1B79">
              <w:rPr>
                <w:rFonts w:ascii="Verdana" w:eastAsia="ヒラギノ角ゴ Pro W3" w:hAnsi="Verdana" w:cs="Lucida Grande"/>
                <w:lang w:eastAsia="en-US"/>
              </w:rPr>
              <w:t xml:space="preserve">posiada </w:t>
            </w:r>
            <w:r w:rsidR="003A1B79" w:rsidRPr="003A1B79">
              <w:rPr>
                <w:rFonts w:ascii="Verdana" w:eastAsia="ヒラギノ角ゴ Pro W3" w:hAnsi="Verdana" w:cs="Lucida Grande"/>
                <w:lang w:eastAsia="en-US"/>
              </w:rPr>
              <w:t>Certyfikat</w:t>
            </w:r>
            <w:r w:rsidR="008961A6" w:rsidRPr="003A1B79">
              <w:rPr>
                <w:rFonts w:ascii="Verdana" w:eastAsia="ヒラギノ角ゴ Pro W3" w:hAnsi="Verdana" w:cs="Lucida Grande"/>
                <w:lang w:eastAsia="en-US"/>
              </w:rPr>
              <w:t xml:space="preserve"> TCO</w:t>
            </w:r>
          </w:p>
        </w:tc>
        <w:tc>
          <w:tcPr>
            <w:tcW w:w="1499" w:type="dxa"/>
            <w:shd w:val="clear" w:color="auto" w:fill="auto"/>
            <w:vAlign w:val="center"/>
          </w:tcPr>
          <w:p w14:paraId="702E945A" w14:textId="10D71CA0" w:rsidR="002604DF"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r w:rsidR="002604DF" w:rsidRPr="003A1B79">
              <w:rPr>
                <w:rFonts w:ascii="Verdana" w:eastAsia="ヒラギノ角ゴ Pro W3" w:hAnsi="Verdana"/>
                <w:lang w:eastAsia="en-US"/>
              </w:rPr>
              <w:t xml:space="preserve">0% </w:t>
            </w:r>
          </w:p>
        </w:tc>
      </w:tr>
      <w:tr w:rsidR="00B036D8" w:rsidRPr="003A1B79" w14:paraId="35466436" w14:textId="77777777" w:rsidTr="007F790E">
        <w:trPr>
          <w:trHeight w:hRule="exact" w:val="703"/>
        </w:trPr>
        <w:tc>
          <w:tcPr>
            <w:tcW w:w="1447" w:type="dxa"/>
            <w:shd w:val="clear" w:color="auto" w:fill="auto"/>
            <w:vAlign w:val="center"/>
          </w:tcPr>
          <w:p w14:paraId="441108D9" w14:textId="1410FA00"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3 </w:t>
            </w:r>
          </w:p>
        </w:tc>
        <w:tc>
          <w:tcPr>
            <w:tcW w:w="6276" w:type="dxa"/>
            <w:shd w:val="clear" w:color="auto" w:fill="auto"/>
            <w:vAlign w:val="center"/>
          </w:tcPr>
          <w:p w14:paraId="5C8D3B81" w14:textId="2EDC359D" w:rsidR="00B036D8" w:rsidRPr="003A1B79" w:rsidRDefault="002E1000" w:rsidP="000E4C7F">
            <w:pPr>
              <w:ind w:left="0"/>
              <w:jc w:val="left"/>
              <w:rPr>
                <w:rFonts w:ascii="Verdana" w:eastAsia="ヒラギノ角ゴ Pro W3" w:hAnsi="Verdana" w:cs="Lucida Grande"/>
                <w:lang w:eastAsia="en-US"/>
              </w:rPr>
            </w:pPr>
            <w:bookmarkStart w:id="4" w:name="_Hlk59452941"/>
            <w:r>
              <w:rPr>
                <w:rFonts w:ascii="Verdana" w:eastAsia="ヒラギノ角ゴ Pro W3" w:hAnsi="Verdana" w:cs="Lucida Grande"/>
                <w:lang w:eastAsia="en-US"/>
              </w:rPr>
              <w:t>Dodatkowe</w:t>
            </w:r>
            <w:r w:rsidR="001B05A2" w:rsidRPr="001B05A2">
              <w:rPr>
                <w:rFonts w:ascii="Verdana" w:eastAsia="ヒラギノ角ゴ Pro W3" w:hAnsi="Verdana" w:cs="Lucida Grande"/>
                <w:lang w:eastAsia="en-US"/>
              </w:rPr>
              <w:t xml:space="preserve"> komplet</w:t>
            </w:r>
            <w:r>
              <w:rPr>
                <w:rFonts w:ascii="Verdana" w:eastAsia="ヒラギノ角ゴ Pro W3" w:hAnsi="Verdana" w:cs="Lucida Grande"/>
                <w:lang w:eastAsia="en-US"/>
              </w:rPr>
              <w:t>y</w:t>
            </w:r>
            <w:r w:rsidR="001B05A2" w:rsidRPr="001B05A2">
              <w:rPr>
                <w:rFonts w:ascii="Verdana" w:eastAsia="ヒラギノ角ゴ Pro W3" w:hAnsi="Verdana" w:cs="Lucida Grande"/>
                <w:lang w:eastAsia="en-US"/>
              </w:rPr>
              <w:t xml:space="preserve"> klawiszy </w:t>
            </w:r>
            <w:bookmarkStart w:id="5" w:name="_Hlk59453022"/>
            <w:r w:rsidR="001B05A2" w:rsidRPr="001B05A2">
              <w:rPr>
                <w:rFonts w:ascii="Verdana" w:eastAsia="ヒラギノ角ゴ Pro W3" w:hAnsi="Verdana" w:cs="Lucida Grande"/>
                <w:lang w:eastAsia="en-US"/>
              </w:rPr>
              <w:t>do trackballa</w:t>
            </w:r>
            <w:bookmarkEnd w:id="4"/>
            <w:bookmarkEnd w:id="5"/>
          </w:p>
        </w:tc>
        <w:tc>
          <w:tcPr>
            <w:tcW w:w="1499" w:type="dxa"/>
            <w:shd w:val="clear" w:color="auto" w:fill="auto"/>
            <w:vAlign w:val="center"/>
          </w:tcPr>
          <w:p w14:paraId="3130B96D" w14:textId="73940722"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p>
        </w:tc>
      </w:tr>
      <w:tr w:rsidR="002604DF" w:rsidRPr="003A1B79" w14:paraId="3BDF8672" w14:textId="77777777" w:rsidTr="00886559">
        <w:trPr>
          <w:trHeight w:hRule="exact" w:val="58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199B8896"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7ED3B3F0"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1AAAE90A"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 xml:space="preserve">C = (Cmin/Cn) x 60 [pkt] </w:t>
      </w:r>
    </w:p>
    <w:p w14:paraId="29BAD902"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0023FA4C" w14:textId="77777777" w:rsidR="00CC35E4" w:rsidRPr="003A1B79" w:rsidRDefault="00CC35E4" w:rsidP="00CC35E4">
      <w:pPr>
        <w:pStyle w:val="pkt"/>
        <w:widowControl w:val="0"/>
        <w:tabs>
          <w:tab w:val="num" w:pos="567"/>
        </w:tabs>
        <w:autoSpaceDE w:val="0"/>
        <w:autoSpaceDN w:val="0"/>
        <w:spacing w:before="0" w:after="0"/>
        <w:ind w:left="567"/>
        <w:rPr>
          <w:rFonts w:ascii="Verdana" w:hAnsi="Verdana" w:cs="Arial"/>
          <w:sz w:val="18"/>
          <w:szCs w:val="18"/>
        </w:rPr>
      </w:pPr>
      <w:r w:rsidRPr="003A1B79">
        <w:rPr>
          <w:rFonts w:ascii="Verdana" w:hAnsi="Verdana" w:cs="Arial"/>
          <w:sz w:val="18"/>
          <w:szCs w:val="18"/>
        </w:rPr>
        <w:t>Cmin – cena najniższa,  Cn - cena badana</w:t>
      </w:r>
    </w:p>
    <w:p w14:paraId="7F45DD8B" w14:textId="462738DE" w:rsidR="00CC35E4" w:rsidRPr="003A1B79"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Sprzęt posiada Certyfikat TCO. </w:t>
      </w:r>
      <w:r w:rsidRPr="003A1B79">
        <w:rPr>
          <w:rFonts w:ascii="Verdana" w:hAnsi="Verdana"/>
          <w:sz w:val="18"/>
          <w:szCs w:val="18"/>
        </w:rPr>
        <w:t>Oferta otrzyma 20 pkt., jeśli zaoferowany</w:t>
      </w:r>
      <w:r w:rsidR="001B05A2">
        <w:rPr>
          <w:rFonts w:ascii="Verdana" w:hAnsi="Verdana"/>
          <w:sz w:val="18"/>
          <w:szCs w:val="18"/>
        </w:rPr>
        <w:t xml:space="preserve"> sprzęt</w:t>
      </w:r>
      <w:r w:rsidRPr="003A1B79">
        <w:rPr>
          <w:rFonts w:ascii="Verdana" w:hAnsi="Verdana"/>
          <w:sz w:val="18"/>
          <w:szCs w:val="18"/>
        </w:rPr>
        <w:t xml:space="preserve"> będzie posiadał ważny Certyfikat TCO - certyfikat zrównoważonego rozwoju dla produktów IT. Wykonawca jako potwierdzenie spełnienia </w:t>
      </w:r>
      <w:r w:rsidRPr="001B05A2">
        <w:rPr>
          <w:rFonts w:ascii="Verdana" w:hAnsi="Verdana"/>
          <w:sz w:val="18"/>
          <w:szCs w:val="18"/>
          <w:u w:val="single"/>
        </w:rPr>
        <w:t>kryterium dołączy do oferty kopię ważnego certyfikatu.</w:t>
      </w:r>
      <w:r w:rsidRPr="003A1B79">
        <w:rPr>
          <w:rFonts w:ascii="Verdana" w:hAnsi="Verdana"/>
          <w:sz w:val="18"/>
          <w:szCs w:val="18"/>
        </w:rPr>
        <w:t xml:space="preserve"> </w:t>
      </w:r>
    </w:p>
    <w:p w14:paraId="61959DDF" w14:textId="77777777" w:rsidR="001B05A2" w:rsidRDefault="001B05A2" w:rsidP="00CC35E4">
      <w:pPr>
        <w:tabs>
          <w:tab w:val="left" w:pos="709"/>
        </w:tabs>
        <w:autoSpaceDE w:val="0"/>
        <w:autoSpaceDN w:val="0"/>
        <w:adjustRightInd w:val="0"/>
        <w:ind w:left="567"/>
        <w:rPr>
          <w:rFonts w:ascii="Verdana" w:hAnsi="Verdana"/>
          <w:b/>
          <w:bCs/>
          <w:sz w:val="18"/>
          <w:szCs w:val="18"/>
          <w:u w:val="single"/>
        </w:rPr>
      </w:pPr>
    </w:p>
    <w:p w14:paraId="59901832" w14:textId="7417E384" w:rsidR="007F5340"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lastRenderedPageBreak/>
        <w:t>Kryterium nr 3.</w:t>
      </w:r>
      <w:r w:rsidR="001B05A2">
        <w:rPr>
          <w:rFonts w:ascii="Verdana" w:hAnsi="Verdana"/>
          <w:b/>
          <w:bCs/>
          <w:sz w:val="18"/>
          <w:szCs w:val="18"/>
          <w:u w:val="single"/>
        </w:rPr>
        <w:t xml:space="preserve"> Dodatkowe komplety klawiszy </w:t>
      </w:r>
      <w:r w:rsidR="001B05A2" w:rsidRPr="001B05A2">
        <w:rPr>
          <w:rFonts w:ascii="Verdana" w:hAnsi="Verdana"/>
          <w:b/>
          <w:bCs/>
          <w:sz w:val="18"/>
          <w:szCs w:val="18"/>
          <w:u w:val="single"/>
        </w:rPr>
        <w:t>do trackballa</w:t>
      </w:r>
      <w:r w:rsidR="001B05A2">
        <w:rPr>
          <w:rFonts w:ascii="Verdana" w:hAnsi="Verdana"/>
          <w:b/>
          <w:bCs/>
          <w:sz w:val="18"/>
          <w:szCs w:val="18"/>
          <w:u w:val="single"/>
        </w:rPr>
        <w:t>.</w:t>
      </w:r>
      <w:r w:rsidRPr="003A1B79">
        <w:rPr>
          <w:rFonts w:ascii="Verdana" w:hAnsi="Verdana"/>
          <w:b/>
          <w:bCs/>
          <w:sz w:val="18"/>
          <w:szCs w:val="18"/>
          <w:u w:val="single"/>
        </w:rPr>
        <w:t xml:space="preserve"> </w:t>
      </w:r>
      <w:r w:rsidRPr="003A1B79">
        <w:rPr>
          <w:rFonts w:ascii="Verdana" w:hAnsi="Verdana"/>
          <w:sz w:val="18"/>
          <w:szCs w:val="18"/>
        </w:rPr>
        <w:t xml:space="preserve">Oferta otrzyma 20 pkt. jeżeli </w:t>
      </w:r>
      <w:r w:rsidR="001B05A2">
        <w:rPr>
          <w:rFonts w:ascii="Verdana" w:hAnsi="Verdana"/>
          <w:sz w:val="18"/>
          <w:szCs w:val="18"/>
        </w:rPr>
        <w:t xml:space="preserve">Wykonawca zaoferuje </w:t>
      </w:r>
      <w:r w:rsidR="001B05A2" w:rsidRPr="002E1000">
        <w:rPr>
          <w:rFonts w:ascii="Verdana" w:hAnsi="Verdana"/>
          <w:sz w:val="18"/>
          <w:szCs w:val="18"/>
          <w:u w:val="single"/>
        </w:rPr>
        <w:t>5 dodatkowych</w:t>
      </w:r>
      <w:r w:rsidR="001B05A2" w:rsidRPr="001B05A2">
        <w:rPr>
          <w:rFonts w:ascii="Verdana" w:hAnsi="Verdana"/>
          <w:sz w:val="18"/>
          <w:szCs w:val="18"/>
        </w:rPr>
        <w:t xml:space="preserve"> kompletów klawiszy do trackballa, dla osób z niedowładem górnych kończyn</w:t>
      </w:r>
      <w:r w:rsidR="001B05A2">
        <w:rPr>
          <w:rFonts w:ascii="Verdana" w:hAnsi="Verdana"/>
          <w:sz w:val="18"/>
          <w:szCs w:val="18"/>
        </w:rPr>
        <w:t>.</w:t>
      </w:r>
    </w:p>
    <w:p w14:paraId="37D08F9E" w14:textId="68386817" w:rsidR="001B05A2" w:rsidRPr="00D50AC4" w:rsidRDefault="00D50AC4" w:rsidP="00CC35E4">
      <w:pPr>
        <w:tabs>
          <w:tab w:val="left" w:pos="709"/>
        </w:tabs>
        <w:autoSpaceDE w:val="0"/>
        <w:autoSpaceDN w:val="0"/>
        <w:adjustRightInd w:val="0"/>
        <w:ind w:left="567"/>
        <w:rPr>
          <w:rFonts w:ascii="Verdana" w:hAnsi="Verdana" w:cs="Tahoma"/>
          <w:i/>
          <w:iCs/>
          <w:sz w:val="18"/>
          <w:szCs w:val="18"/>
        </w:rPr>
      </w:pPr>
      <w:r>
        <w:rPr>
          <w:rFonts w:ascii="Verdana" w:hAnsi="Verdana" w:cs="Tahoma"/>
          <w:sz w:val="18"/>
          <w:szCs w:val="18"/>
        </w:rPr>
        <w:t xml:space="preserve">Opis minimalnych wymagań Zamawiającego dotyczących 5 dodatkowych kompletów znajduje się z Załączniku nr 2 – </w:t>
      </w:r>
      <w:r>
        <w:rPr>
          <w:rFonts w:ascii="Verdana" w:hAnsi="Verdana" w:cs="Tahoma"/>
          <w:i/>
          <w:iCs/>
          <w:sz w:val="18"/>
          <w:szCs w:val="18"/>
        </w:rPr>
        <w:t>Opisie przedmiotu zamówienia.</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280BBE62"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r w:rsidR="004608C7">
        <w:rPr>
          <w:rFonts w:ascii="Verdana" w:hAnsi="Verdana" w:cs="Arial"/>
          <w:sz w:val="18"/>
          <w:szCs w:val="18"/>
        </w:rPr>
        <w:t>,</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lastRenderedPageBreak/>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164B9F28"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 xml:space="preserve">Zawarcie umowy nastąpi wg wzoru </w:t>
      </w:r>
      <w:r w:rsidR="004608C7">
        <w:rPr>
          <w:rFonts w:ascii="Verdana" w:hAnsi="Verdana" w:cs="Arial"/>
          <w:color w:val="000000" w:themeColor="text1"/>
          <w:sz w:val="18"/>
          <w:szCs w:val="18"/>
        </w:rPr>
        <w:t>Z</w:t>
      </w:r>
      <w:r w:rsidRPr="00FE1B9A">
        <w:rPr>
          <w:rFonts w:ascii="Verdana" w:hAnsi="Verdana" w:cs="Arial"/>
          <w:color w:val="000000" w:themeColor="text1"/>
          <w:sz w:val="18"/>
          <w:szCs w:val="18"/>
        </w:rPr>
        <w:t>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6E258BB5"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w:t>
      </w:r>
      <w:r w:rsidR="004608C7">
        <w:rPr>
          <w:rFonts w:ascii="Verdana" w:hAnsi="Verdana" w:cs="Arial"/>
          <w:color w:val="000000"/>
          <w:sz w:val="18"/>
          <w:szCs w:val="18"/>
        </w:rPr>
        <w:t>Z</w:t>
      </w:r>
      <w:r w:rsidRPr="00011AF1">
        <w:rPr>
          <w:rFonts w:ascii="Verdana" w:hAnsi="Verdana" w:cs="Arial"/>
          <w:color w:val="000000"/>
          <w:sz w:val="18"/>
          <w:szCs w:val="18"/>
        </w:rPr>
        <w:t xml:space="preserve">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49DBD04E"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ustala się w wysokości </w:t>
      </w:r>
      <w:r w:rsidR="007F790E">
        <w:rPr>
          <w:rFonts w:ascii="Verdana" w:hAnsi="Verdana" w:cs="Arial"/>
          <w:sz w:val="18"/>
          <w:szCs w:val="18"/>
        </w:rPr>
        <w:t>5</w:t>
      </w:r>
      <w:r w:rsidRPr="005858FE">
        <w:rPr>
          <w:rFonts w:ascii="Verdana" w:hAnsi="Verdana" w:cs="Arial"/>
          <w:sz w:val="18"/>
          <w:szCs w:val="18"/>
        </w:rPr>
        <w:t xml:space="preserve">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należytego wykonania umowy może być wnoszone w jednej lub w kilku następujących formach, o których mowa w art. 148 ust. 1 Pzp:</w:t>
      </w:r>
    </w:p>
    <w:p w14:paraId="154A85DA" w14:textId="7588CF2E"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r w:rsidR="004608C7">
        <w:rPr>
          <w:rFonts w:ascii="Verdana" w:hAnsi="Verdana" w:cs="Arial"/>
          <w:sz w:val="18"/>
          <w:szCs w:val="18"/>
        </w:rPr>
        <w:t>,</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udzielanych przez podmioty, o których mowa w art. 6b ust. 5 pkt 2 ustawy z dnia 9 listopada 2000 r. o utworzeniu Polskiej Agencji Rozwoju Przedsiębiorczości (Dz. U. z 2007 r. Nr 42, poz. 275, z późn.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ust. 17.2. pkt 2) - 5) SIWZ (tj. art. 148 ust. 1 pkt 2 - 5 Pzp) wykonawca składa oryginał dokumentu potwierdzającego wniesienie zabezpieczenia w tych formach.</w:t>
      </w:r>
    </w:p>
    <w:p w14:paraId="656078E9" w14:textId="54753A64"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w:t>
      </w:r>
      <w:r w:rsidR="00E8332F">
        <w:rPr>
          <w:rFonts w:ascii="Verdana" w:hAnsi="Verdana" w:cs="Arial"/>
          <w:sz w:val="18"/>
          <w:szCs w:val="18"/>
        </w:rPr>
        <w:t>Z</w:t>
      </w:r>
      <w:r w:rsidRPr="005858FE">
        <w:rPr>
          <w:rFonts w:ascii="Verdana" w:hAnsi="Verdana" w:cs="Arial"/>
          <w:sz w:val="18"/>
          <w:szCs w:val="18"/>
        </w:rPr>
        <w:t xml:space="preserve">amawiającego (beneficjenta), zobowiązanie gwaranta do zapłaty na rzecz </w:t>
      </w:r>
      <w:r w:rsidR="00E8332F">
        <w:rPr>
          <w:rFonts w:ascii="Verdana" w:hAnsi="Verdana" w:cs="Arial"/>
          <w:sz w:val="18"/>
          <w:szCs w:val="18"/>
        </w:rPr>
        <w:t>Z</w:t>
      </w:r>
      <w:r w:rsidRPr="005858FE">
        <w:rPr>
          <w:rFonts w:ascii="Verdana" w:hAnsi="Verdana" w:cs="Arial"/>
          <w:sz w:val="18"/>
          <w:szCs w:val="18"/>
        </w:rPr>
        <w:t xml:space="preserve">amawiającego kwoty stanowiącej </w:t>
      </w:r>
      <w:r w:rsidR="002E25F7">
        <w:rPr>
          <w:rFonts w:ascii="Verdana" w:hAnsi="Verdana" w:cs="Arial"/>
          <w:b/>
          <w:bCs/>
          <w:sz w:val="18"/>
          <w:szCs w:val="18"/>
        </w:rPr>
        <w:t>5</w:t>
      </w:r>
      <w:r w:rsidRPr="005858FE">
        <w:rPr>
          <w:rFonts w:ascii="Verdana" w:hAnsi="Verdana" w:cs="Arial"/>
          <w:b/>
          <w:bCs/>
          <w:sz w:val="18"/>
          <w:szCs w:val="18"/>
        </w:rPr>
        <w:t>%</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304DE1F3"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lastRenderedPageBreak/>
        <w:t>W przypadku, gdy zabezpieczenie będzie wnoszone w formie innej niż pieniądz, Zamawiający zastrzega sobie prawo do akceptacji projektu ww. dokumentu.</w:t>
      </w:r>
    </w:p>
    <w:p w14:paraId="6CF046D1" w14:textId="36E1F60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 xml:space="preserve">Zamawiający zwraca zabezpieczenie w terminie 30 dni od dnia wykonania zamówienia i uznania przez </w:t>
      </w:r>
      <w:r w:rsidR="00E8332F">
        <w:rPr>
          <w:rFonts w:ascii="Verdana" w:hAnsi="Verdana" w:cs="Arial"/>
          <w:sz w:val="18"/>
          <w:szCs w:val="18"/>
        </w:rPr>
        <w:t>Z</w:t>
      </w:r>
      <w:r w:rsidRPr="005858FE">
        <w:rPr>
          <w:rFonts w:ascii="Verdana" w:hAnsi="Verdana" w:cs="Arial"/>
          <w:sz w:val="18"/>
          <w:szCs w:val="18"/>
        </w:rPr>
        <w:t>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15A840B7"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Jeżeli zabezpieczenie wniesiono w pieniądzu, </w:t>
      </w:r>
      <w:r w:rsidR="00E8332F">
        <w:rPr>
          <w:rFonts w:ascii="Verdana" w:hAnsi="Verdana" w:cs="Arial"/>
          <w:sz w:val="18"/>
          <w:szCs w:val="18"/>
        </w:rPr>
        <w:t>Z</w:t>
      </w:r>
      <w:r w:rsidRPr="005858FE">
        <w:rPr>
          <w:rFonts w:ascii="Verdana" w:hAnsi="Verdana" w:cs="Arial"/>
          <w:sz w:val="18"/>
          <w:szCs w:val="18"/>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6512532D"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Pzp </w:t>
      </w:r>
      <w:r w:rsidR="00187D38" w:rsidRPr="004D7196">
        <w:rPr>
          <w:rFonts w:ascii="Verdana" w:hAnsi="Verdana" w:cs="Arial"/>
          <w:sz w:val="18"/>
          <w:szCs w:val="18"/>
        </w:rPr>
        <w:t>czynności</w:t>
      </w:r>
      <w:r w:rsidR="00881EFD">
        <w:rPr>
          <w:rFonts w:ascii="Verdana" w:hAnsi="Verdana" w:cs="Arial"/>
          <w:sz w:val="18"/>
          <w:szCs w:val="18"/>
        </w:rPr>
        <w:t xml:space="preserve"> </w:t>
      </w:r>
      <w:r w:rsidR="00E8332F">
        <w:rPr>
          <w:rFonts w:ascii="Verdana" w:hAnsi="Verdana" w:cs="Arial"/>
          <w:sz w:val="18"/>
          <w:szCs w:val="18"/>
        </w:rPr>
        <w:t>Z</w:t>
      </w:r>
      <w:r w:rsidR="00881EFD">
        <w:rPr>
          <w:rFonts w:ascii="Verdana" w:hAnsi="Verdana" w:cs="Arial"/>
          <w:sz w:val="18"/>
          <w:szCs w:val="18"/>
        </w:rPr>
        <w:t xml:space="preserve">amawiającego podjętej w postępowaniu o udzielenie zamówienia lub zaniechania czynności, do której </w:t>
      </w:r>
      <w:r w:rsidR="00E8332F">
        <w:rPr>
          <w:rFonts w:ascii="Verdana" w:hAnsi="Verdana" w:cs="Arial"/>
          <w:sz w:val="18"/>
          <w:szCs w:val="18"/>
        </w:rPr>
        <w:t>Z</w:t>
      </w:r>
      <w:r w:rsidR="00881EFD">
        <w:rPr>
          <w:rFonts w:ascii="Verdana" w:hAnsi="Verdana" w:cs="Arial"/>
          <w:sz w:val="18"/>
          <w:szCs w:val="18"/>
        </w:rPr>
        <w:t>amawiający jest zobowiązany na podstawie ustawy Pzp.</w:t>
      </w:r>
    </w:p>
    <w:p w14:paraId="639862EE" w14:textId="0B0DC795"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powinno wskazywać czynność lub zaniechanie czynności </w:t>
      </w:r>
      <w:r w:rsidR="00E8332F">
        <w:rPr>
          <w:rFonts w:ascii="Verdana" w:hAnsi="Verdana" w:cs="Arial"/>
          <w:sz w:val="18"/>
          <w:szCs w:val="18"/>
        </w:rPr>
        <w:t>Z</w:t>
      </w:r>
      <w:r w:rsidRPr="004D7196">
        <w:rPr>
          <w:rFonts w:ascii="Verdana" w:hAnsi="Verdana" w:cs="Arial"/>
          <w:sz w:val="18"/>
          <w:szCs w:val="18"/>
        </w:rPr>
        <w:t>amawiającego, której zarzuca się</w:t>
      </w:r>
      <w:r w:rsidR="00860BF3" w:rsidRPr="004D7196">
        <w:rPr>
          <w:rFonts w:ascii="Verdana" w:hAnsi="Verdana" w:cs="Arial"/>
          <w:sz w:val="18"/>
          <w:szCs w:val="18"/>
        </w:rPr>
        <w:t xml:space="preserve"> niezgodność z przepisami 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D646D50"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Odwołujący przesyła kopię odwołania </w:t>
      </w:r>
      <w:r w:rsidR="00E8332F">
        <w:rPr>
          <w:rFonts w:ascii="Verdana" w:hAnsi="Verdana" w:cs="Arial"/>
          <w:sz w:val="18"/>
          <w:szCs w:val="18"/>
        </w:rPr>
        <w:t>Z</w:t>
      </w:r>
      <w:r w:rsidRPr="004D7196">
        <w:rPr>
          <w:rFonts w:ascii="Verdana" w:hAnsi="Verdana" w:cs="Arial"/>
          <w:sz w:val="18"/>
          <w:szCs w:val="18"/>
        </w:rPr>
        <w:t xml:space="preserve">amawiającemu przed upływem terminu do wniesienia odwołania w taki sposób, aby mógł on zapoznać się z jego treścią przed upływem tego terminu. Domniemywa się, iż </w:t>
      </w:r>
      <w:r w:rsidR="00E8332F">
        <w:rPr>
          <w:rFonts w:ascii="Verdana" w:hAnsi="Verdana" w:cs="Arial"/>
          <w:sz w:val="18"/>
          <w:szCs w:val="18"/>
        </w:rPr>
        <w:t>Z</w:t>
      </w:r>
      <w:r w:rsidRPr="004D7196">
        <w:rPr>
          <w:rFonts w:ascii="Verdana" w:hAnsi="Verdana" w:cs="Arial"/>
          <w:sz w:val="18"/>
          <w:szCs w:val="18"/>
        </w:rPr>
        <w:t>amawiający mógł zapoznać się z treścią odwołania przed upływem terminu do jego wniesienia, jeżeli przesłanie jego kopii nastąpiło przed upływem terminu do jego wniesienia przy użyciu środków komunikacji elektronicznej.</w:t>
      </w:r>
    </w:p>
    <w:p w14:paraId="5823041C" w14:textId="10C28E40"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w:t>
      </w:r>
      <w:r w:rsidR="00E8332F">
        <w:rPr>
          <w:rFonts w:ascii="Verdana" w:hAnsi="Verdana" w:cs="Arial"/>
          <w:sz w:val="18"/>
          <w:szCs w:val="18"/>
        </w:rPr>
        <w:t>Z</w:t>
      </w:r>
      <w:r w:rsidR="007B76C1" w:rsidRPr="004D7196">
        <w:rPr>
          <w:rFonts w:ascii="Verdana" w:hAnsi="Verdana" w:cs="Arial"/>
          <w:sz w:val="18"/>
          <w:szCs w:val="18"/>
        </w:rPr>
        <w:t xml:space="preserve">amawiającego stanowiącej podstawę jego wniesienia - jeżeli zostały przesłane w sposób określony w art. 180 ust. 5 zdanie drugie Pzp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12D7EE3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 xml:space="preserve">Jeżeli </w:t>
      </w:r>
      <w:r w:rsidR="00E8332F">
        <w:rPr>
          <w:rFonts w:ascii="Verdana" w:hAnsi="Verdana" w:cs="Arial"/>
          <w:sz w:val="18"/>
          <w:szCs w:val="18"/>
        </w:rPr>
        <w:t>Z</w:t>
      </w:r>
      <w:r w:rsidRPr="00AE0ED4">
        <w:rPr>
          <w:rFonts w:ascii="Verdana" w:hAnsi="Verdana" w:cs="Arial"/>
          <w:sz w:val="18"/>
          <w:szCs w:val="18"/>
        </w:rPr>
        <w:t>amawiający mimo takiego obowiązku nie przesłał wykonawcy zawiadomienia o wyborze oferty najkorzystniejszej odwołanie wnosi się nie później niż w terminie:</w:t>
      </w:r>
    </w:p>
    <w:p w14:paraId="33C67915" w14:textId="00DA79F8"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r w:rsidR="00E8332F">
        <w:rPr>
          <w:rFonts w:ascii="Verdana" w:hAnsi="Verdana" w:cs="Arial"/>
          <w:sz w:val="18"/>
          <w:szCs w:val="18"/>
        </w:rPr>
        <w:t>,</w:t>
      </w:r>
    </w:p>
    <w:p w14:paraId="601FED7F" w14:textId="5885C53B"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 xml:space="preserve">6 miesięcy od dnia zawarcia umowy, jeżeli </w:t>
      </w:r>
      <w:r w:rsidR="00E8332F">
        <w:rPr>
          <w:rFonts w:ascii="Verdana" w:hAnsi="Verdana" w:cs="Arial"/>
          <w:sz w:val="18"/>
          <w:szCs w:val="18"/>
        </w:rPr>
        <w:t>Z</w:t>
      </w:r>
      <w:r w:rsidRPr="00203E9A">
        <w:rPr>
          <w:rFonts w:ascii="Verdana" w:hAnsi="Verdana" w:cs="Arial"/>
          <w:sz w:val="18"/>
          <w:szCs w:val="18"/>
        </w:rPr>
        <w:t>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198g Pzp.</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Pzp</w:t>
      </w:r>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281DCF0" w:rsidR="00AC140D" w:rsidRPr="002E1000" w:rsidRDefault="00AC140D" w:rsidP="001C3C0F">
      <w:pPr>
        <w:pStyle w:val="pkt"/>
        <w:numPr>
          <w:ilvl w:val="0"/>
          <w:numId w:val="57"/>
        </w:numPr>
        <w:autoSpaceDE w:val="0"/>
        <w:autoSpaceDN w:val="0"/>
        <w:ind w:left="709" w:hanging="425"/>
        <w:rPr>
          <w:rFonts w:ascii="Verdana" w:hAnsi="Verdana" w:cs="Tahoma"/>
          <w:b/>
          <w:sz w:val="18"/>
          <w:szCs w:val="18"/>
        </w:rPr>
      </w:pPr>
      <w:r w:rsidRPr="002E1000">
        <w:rPr>
          <w:rFonts w:ascii="Verdana" w:hAnsi="Verdana" w:cs="Arial"/>
          <w:sz w:val="18"/>
          <w:szCs w:val="18"/>
        </w:rPr>
        <w:t>Pani/Pana dane osobowe przetwarzane będą na podstawie art. 6 ust. 1 lit. c</w:t>
      </w:r>
      <w:r w:rsidRPr="002E1000">
        <w:rPr>
          <w:rFonts w:ascii="Verdana" w:hAnsi="Verdana" w:cs="Arial"/>
          <w:i/>
          <w:sz w:val="18"/>
          <w:szCs w:val="18"/>
        </w:rPr>
        <w:t xml:space="preserve"> </w:t>
      </w:r>
      <w:r w:rsidRPr="002E1000">
        <w:rPr>
          <w:rFonts w:ascii="Verdana" w:hAnsi="Verdana" w:cs="Arial"/>
          <w:sz w:val="18"/>
          <w:szCs w:val="18"/>
        </w:rPr>
        <w:t>RODO w celu związanym z postępowaniem o udzielenie zamówienia publicznego pod nazwą:</w:t>
      </w:r>
      <w:r w:rsidRPr="002E1000">
        <w:rPr>
          <w:rFonts w:ascii="Verdana" w:hAnsi="Verdana"/>
          <w:sz w:val="18"/>
          <w:szCs w:val="18"/>
        </w:rPr>
        <w:t xml:space="preserve"> </w:t>
      </w:r>
      <w:r w:rsidR="008A21DC" w:rsidRPr="002E1000">
        <w:rPr>
          <w:rFonts w:ascii="Verdana" w:hAnsi="Verdana"/>
          <w:b/>
          <w:bCs/>
          <w:sz w:val="18"/>
          <w:szCs w:val="18"/>
        </w:rPr>
        <w:t>„</w:t>
      </w:r>
      <w:r w:rsidR="002E1000" w:rsidRPr="002E1000">
        <w:rPr>
          <w:rFonts w:ascii="Verdana" w:hAnsi="Verdana"/>
          <w:b/>
          <w:bCs/>
          <w:sz w:val="18"/>
          <w:szCs w:val="18"/>
        </w:rPr>
        <w:t xml:space="preserve">Dostawa 53 zestawów komputerowych dostosowanych do potrzeb osób niepełnosprawnych (komputer, dostosowana klawiatura, dostosowane urządzenie wskazujące) </w:t>
      </w:r>
      <w:r w:rsidR="002E1000" w:rsidRPr="002E1000">
        <w:rPr>
          <w:rFonts w:ascii="Verdana" w:hAnsi="Verdana"/>
          <w:i/>
          <w:iCs/>
          <w:sz w:val="18"/>
          <w:szCs w:val="18"/>
        </w:rPr>
        <w:t>w ramach realizacji projektu "UMED łączy –program zwiększenia dostępności Uniwersytetu Medycznego w Łodzi</w:t>
      </w:r>
      <w:r w:rsidR="002E1000" w:rsidRPr="002E1000">
        <w:rPr>
          <w:rFonts w:ascii="Verdana" w:hAnsi="Verdana"/>
          <w:b/>
          <w:bCs/>
          <w:i/>
          <w:iCs/>
          <w:sz w:val="18"/>
          <w:szCs w:val="18"/>
        </w:rPr>
        <w:t>”</w:t>
      </w:r>
      <w:r w:rsidR="008A21DC" w:rsidRPr="002E1000">
        <w:rPr>
          <w:rFonts w:ascii="Verdana" w:hAnsi="Verdana" w:cs="Arial"/>
          <w:sz w:val="18"/>
          <w:szCs w:val="18"/>
        </w:rPr>
        <w:t xml:space="preserve"> – </w:t>
      </w:r>
      <w:r w:rsidR="008A21DC" w:rsidRPr="002E1000">
        <w:rPr>
          <w:rFonts w:ascii="Verdana" w:hAnsi="Verdana" w:cs="Arial"/>
          <w:b/>
          <w:bCs/>
          <w:sz w:val="18"/>
          <w:szCs w:val="18"/>
        </w:rPr>
        <w:t>ZP/</w:t>
      </w:r>
      <w:r w:rsidR="002E25F7" w:rsidRPr="002E1000">
        <w:rPr>
          <w:rFonts w:ascii="Verdana" w:hAnsi="Verdana" w:cs="Arial"/>
          <w:b/>
          <w:bCs/>
          <w:sz w:val="18"/>
          <w:szCs w:val="18"/>
        </w:rPr>
        <w:t>1</w:t>
      </w:r>
      <w:r w:rsidR="002E1000" w:rsidRPr="002E1000">
        <w:rPr>
          <w:rFonts w:ascii="Verdana" w:hAnsi="Verdana" w:cs="Arial"/>
          <w:b/>
          <w:bCs/>
          <w:sz w:val="18"/>
          <w:szCs w:val="18"/>
        </w:rPr>
        <w:t>32</w:t>
      </w:r>
      <w:r w:rsidR="008A21DC" w:rsidRPr="002E1000">
        <w:rPr>
          <w:rFonts w:ascii="Verdana" w:hAnsi="Verdana" w:cs="Arial"/>
          <w:b/>
          <w:bCs/>
          <w:sz w:val="18"/>
          <w:szCs w:val="18"/>
        </w:rPr>
        <w:t>/2020</w:t>
      </w:r>
      <w:r w:rsidR="009220CE" w:rsidRPr="002E1000">
        <w:rPr>
          <w:rFonts w:ascii="Verdana" w:hAnsi="Verdana" w:cs="Arial"/>
          <w:sz w:val="18"/>
          <w:szCs w:val="18"/>
        </w:rPr>
        <w:t>,</w:t>
      </w:r>
      <w:r w:rsidRPr="002E1000">
        <w:rPr>
          <w:rFonts w:ascii="Verdana" w:hAnsi="Verdana" w:cs="Arial"/>
          <w:sz w:val="18"/>
          <w:szCs w:val="18"/>
        </w:rPr>
        <w:t xml:space="preserve"> prowadzonym na podstawie art. 39-46 ustawy z dnia 29.01.2004 r. prawo zamówień </w:t>
      </w:r>
      <w:r w:rsidR="00A2775E" w:rsidRPr="002E1000">
        <w:rPr>
          <w:rFonts w:ascii="Verdana" w:hAnsi="Verdana" w:cs="Arial"/>
          <w:sz w:val="18"/>
          <w:szCs w:val="18"/>
        </w:rPr>
        <w:t xml:space="preserve">publicznych </w:t>
      </w:r>
      <w:r w:rsidR="00031B9F" w:rsidRPr="002E1000">
        <w:rPr>
          <w:rFonts w:ascii="Verdana" w:hAnsi="Verdana" w:cs="Arial"/>
          <w:sz w:val="18"/>
          <w:szCs w:val="18"/>
        </w:rPr>
        <w:t>(Dz.U.201</w:t>
      </w:r>
      <w:r w:rsidR="00F01733" w:rsidRPr="002E1000">
        <w:rPr>
          <w:rFonts w:ascii="Verdana" w:hAnsi="Verdana" w:cs="Arial"/>
          <w:sz w:val="18"/>
          <w:szCs w:val="18"/>
        </w:rPr>
        <w:t>9</w:t>
      </w:r>
      <w:r w:rsidR="00031B9F" w:rsidRPr="002E1000">
        <w:rPr>
          <w:rFonts w:ascii="Verdana" w:hAnsi="Verdana" w:cs="Arial"/>
          <w:sz w:val="18"/>
          <w:szCs w:val="18"/>
        </w:rPr>
        <w:t xml:space="preserve"> poz. 1</w:t>
      </w:r>
      <w:r w:rsidR="00F01733" w:rsidRPr="002E1000">
        <w:rPr>
          <w:rFonts w:ascii="Verdana" w:hAnsi="Verdana" w:cs="Arial"/>
          <w:sz w:val="18"/>
          <w:szCs w:val="18"/>
        </w:rPr>
        <w:t>843</w:t>
      </w:r>
      <w:r w:rsidRPr="002E1000">
        <w:rPr>
          <w:rFonts w:ascii="Verdana" w:hAnsi="Verdana" w:cs="Arial"/>
          <w:sz w:val="18"/>
          <w:szCs w:val="18"/>
        </w:rPr>
        <w:t xml:space="preserve">), dalej „ustawa Pzp”;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wyłączeń,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t>
      </w:r>
      <w:r w:rsidRPr="00E37DB5">
        <w:rPr>
          <w:rFonts w:ascii="Verdana" w:hAnsi="Verdana" w:cs="Arial"/>
          <w:sz w:val="18"/>
          <w:szCs w:val="18"/>
          <w:u w:val="single"/>
        </w:rPr>
        <w:lastRenderedPageBreak/>
        <w:t xml:space="preserve">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3769527B"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w:t>
      </w:r>
      <w:r w:rsidR="006533E0">
        <w:rPr>
          <w:rFonts w:ascii="Verdana" w:hAnsi="Verdana" w:cs="Arial"/>
          <w:sz w:val="18"/>
          <w:szCs w:val="18"/>
        </w:rPr>
        <w:t>y</w:t>
      </w:r>
      <w:r w:rsidR="004E27C3">
        <w:rPr>
          <w:rFonts w:ascii="Verdana" w:hAnsi="Verdana" w:cs="Arial"/>
          <w:sz w:val="18"/>
          <w:szCs w:val="18"/>
        </w:rPr>
        <w:t>;</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owa w art. 24 ust. 1 pkt 23 Pzp</w:t>
      </w:r>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66461DE8"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714E5A">
        <w:rPr>
          <w:rFonts w:ascii="Verdana" w:hAnsi="Verdana" w:cs="Arial"/>
          <w:b/>
          <w:sz w:val="18"/>
          <w:szCs w:val="18"/>
        </w:rPr>
        <w:t xml:space="preserve"> </w:t>
      </w:r>
      <w:r>
        <w:rPr>
          <w:rFonts w:ascii="Verdana" w:hAnsi="Verdana" w:cs="Arial"/>
          <w:b/>
          <w:sz w:val="18"/>
          <w:szCs w:val="18"/>
        </w:rPr>
        <w:t xml:space="preserve">8 do SIWZ – </w:t>
      </w:r>
      <w:r>
        <w:rPr>
          <w:rFonts w:ascii="Verdana" w:hAnsi="Verdana" w:cs="Arial"/>
          <w:bCs/>
          <w:sz w:val="18"/>
          <w:szCs w:val="18"/>
        </w:rPr>
        <w:t>Oświadczenie Wykonawcy;</w:t>
      </w:r>
    </w:p>
    <w:p w14:paraId="4A595744" w14:textId="1FB99E6A"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Test wydajności PassMark - CPU Benchmarks - List of Benchmarked CPUs – punktacja w teście wydajności procesorów</w:t>
      </w:r>
      <w:r w:rsidR="00E8332F">
        <w:rPr>
          <w:rFonts w:ascii="Verdana" w:hAnsi="Verdana" w:cs="Arial"/>
          <w:sz w:val="18"/>
          <w:szCs w:val="18"/>
        </w:rPr>
        <w:t>;</w:t>
      </w:r>
    </w:p>
    <w:p w14:paraId="11E55D46" w14:textId="2EFF10D1" w:rsidR="002353C7" w:rsidRDefault="00D67B1C" w:rsidP="006511B2">
      <w:pPr>
        <w:pStyle w:val="pkt"/>
        <w:numPr>
          <w:ilvl w:val="1"/>
          <w:numId w:val="51"/>
        </w:numPr>
        <w:autoSpaceDE w:val="0"/>
        <w:autoSpaceDN w:val="0"/>
        <w:adjustRightInd w:val="0"/>
        <w:spacing w:before="0" w:after="0"/>
        <w:ind w:left="567" w:hanging="709"/>
        <w:jc w:val="left"/>
        <w:rPr>
          <w:rFonts w:ascii="Verdana" w:hAnsi="Verdana" w:cs="Arial"/>
          <w:sz w:val="18"/>
          <w:szCs w:val="18"/>
        </w:rPr>
      </w:pPr>
      <w:r w:rsidRPr="002353C7">
        <w:rPr>
          <w:rFonts w:ascii="Verdana" w:hAnsi="Verdana" w:cs="Arial"/>
          <w:b/>
          <w:sz w:val="18"/>
          <w:szCs w:val="18"/>
        </w:rPr>
        <w:t>Załącznik nr 1</w:t>
      </w:r>
      <w:r w:rsidR="00391E96">
        <w:rPr>
          <w:rFonts w:ascii="Verdana" w:hAnsi="Verdana" w:cs="Arial"/>
          <w:b/>
          <w:sz w:val="18"/>
          <w:szCs w:val="18"/>
        </w:rPr>
        <w:t>0</w:t>
      </w:r>
      <w:r w:rsidRPr="002353C7">
        <w:rPr>
          <w:rFonts w:ascii="Verdana" w:hAnsi="Verdana" w:cs="Arial"/>
          <w:b/>
          <w:sz w:val="18"/>
          <w:szCs w:val="18"/>
        </w:rPr>
        <w:t xml:space="preserve"> do SIWZ</w:t>
      </w:r>
      <w:r w:rsidRPr="002353C7">
        <w:rPr>
          <w:rFonts w:ascii="Verdana" w:hAnsi="Verdana" w:cs="Arial"/>
          <w:sz w:val="18"/>
          <w:szCs w:val="18"/>
        </w:rPr>
        <w:t xml:space="preserve"> – Opis pakietu biurowego</w:t>
      </w:r>
      <w:r w:rsidR="00E8332F">
        <w:rPr>
          <w:rFonts w:ascii="Verdana" w:hAnsi="Verdana" w:cs="Arial"/>
          <w:sz w:val="18"/>
          <w:szCs w:val="18"/>
        </w:rPr>
        <w:t>;</w:t>
      </w:r>
    </w:p>
    <w:p w14:paraId="7AC73C62" w14:textId="0A34E045" w:rsidR="00D37C48" w:rsidRPr="002353C7" w:rsidRDefault="00D67B1C" w:rsidP="006511B2">
      <w:pPr>
        <w:pStyle w:val="pkt"/>
        <w:numPr>
          <w:ilvl w:val="1"/>
          <w:numId w:val="51"/>
        </w:numPr>
        <w:autoSpaceDE w:val="0"/>
        <w:autoSpaceDN w:val="0"/>
        <w:adjustRightInd w:val="0"/>
        <w:spacing w:before="0" w:after="0"/>
        <w:ind w:left="567" w:hanging="709"/>
        <w:jc w:val="left"/>
        <w:rPr>
          <w:rFonts w:ascii="Verdana" w:hAnsi="Verdana" w:cs="Tahoma"/>
          <w:b/>
          <w:sz w:val="18"/>
          <w:szCs w:val="18"/>
        </w:rPr>
      </w:pPr>
      <w:r w:rsidRPr="002353C7">
        <w:rPr>
          <w:rFonts w:ascii="Verdana" w:hAnsi="Verdana" w:cs="Arial"/>
          <w:b/>
          <w:sz w:val="18"/>
          <w:szCs w:val="18"/>
        </w:rPr>
        <w:t>Załącznik nr 1</w:t>
      </w:r>
      <w:r w:rsidR="00391E96">
        <w:rPr>
          <w:rFonts w:ascii="Verdana" w:hAnsi="Verdana" w:cs="Arial"/>
          <w:b/>
          <w:sz w:val="18"/>
          <w:szCs w:val="18"/>
        </w:rPr>
        <w:t>1</w:t>
      </w:r>
      <w:r w:rsidRPr="002353C7">
        <w:rPr>
          <w:rFonts w:ascii="Verdana" w:hAnsi="Verdana" w:cs="Arial"/>
          <w:b/>
          <w:sz w:val="18"/>
          <w:szCs w:val="18"/>
        </w:rPr>
        <w:t xml:space="preserve"> do SIWZ</w:t>
      </w:r>
      <w:r w:rsidRPr="002353C7">
        <w:rPr>
          <w:rFonts w:ascii="Verdana" w:hAnsi="Verdana" w:cs="Arial"/>
          <w:sz w:val="18"/>
          <w:szCs w:val="18"/>
        </w:rPr>
        <w:t xml:space="preserve"> –  Opis systemu operacyjneg</w:t>
      </w:r>
      <w:r w:rsidR="002A794E" w:rsidRPr="002353C7">
        <w:rPr>
          <w:rFonts w:ascii="Verdana" w:hAnsi="Verdana" w:cs="Arial"/>
          <w:sz w:val="18"/>
          <w:szCs w:val="18"/>
        </w:rPr>
        <w:t>o</w:t>
      </w:r>
      <w:r w:rsidR="00E8332F">
        <w:rPr>
          <w:rFonts w:ascii="Verdana" w:hAnsi="Verdana" w:cs="Arial"/>
          <w:sz w:val="18"/>
          <w:szCs w:val="18"/>
        </w:rPr>
        <w:t>.</w:t>
      </w:r>
    </w:p>
    <w:sectPr w:rsidR="00D37C48" w:rsidRPr="002353C7" w:rsidSect="002C6BC0">
      <w:headerReference w:type="default" r:id="rId24"/>
      <w:footerReference w:type="default" r:id="rId25"/>
      <w:headerReference w:type="first" r:id="rId26"/>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3B37C" w14:textId="77777777" w:rsidR="002F6D84" w:rsidRDefault="002F6D84" w:rsidP="00DF607E">
      <w:r>
        <w:separator/>
      </w:r>
    </w:p>
  </w:endnote>
  <w:endnote w:type="continuationSeparator" w:id="0">
    <w:p w14:paraId="093F7313" w14:textId="77777777" w:rsidR="002F6D84" w:rsidRDefault="002F6D8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92958"/>
      <w:docPartObj>
        <w:docPartGallery w:val="Page Numbers (Bottom of Page)"/>
        <w:docPartUnique/>
      </w:docPartObj>
    </w:sdtPr>
    <w:sdtEndPr/>
    <w:sdtContent>
      <w:p w14:paraId="3CD9593F" w14:textId="6282F7CE" w:rsidR="001C3C0F" w:rsidRDefault="001C3C0F">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1C3C0F" w:rsidRDefault="001C3C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1300F" w14:textId="77777777" w:rsidR="002F6D84" w:rsidRDefault="002F6D84" w:rsidP="00DF607E">
      <w:r>
        <w:separator/>
      </w:r>
    </w:p>
  </w:footnote>
  <w:footnote w:type="continuationSeparator" w:id="0">
    <w:p w14:paraId="39B05A90" w14:textId="77777777" w:rsidR="002F6D84" w:rsidRDefault="002F6D84"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6" w:type="dxa"/>
      <w:tblInd w:w="-348" w:type="dxa"/>
      <w:tblLayout w:type="fixed"/>
      <w:tblLook w:val="01E0" w:firstRow="1" w:lastRow="1" w:firstColumn="1" w:lastColumn="1" w:noHBand="0" w:noVBand="0"/>
    </w:tblPr>
    <w:tblGrid>
      <w:gridCol w:w="9954"/>
      <w:gridCol w:w="288"/>
      <w:gridCol w:w="3624"/>
    </w:tblGrid>
    <w:tr w:rsidR="001C3C0F" w:rsidRPr="002C6BC0" w14:paraId="6977A6FC" w14:textId="77777777" w:rsidTr="002C6BC0">
      <w:trPr>
        <w:trHeight w:val="278"/>
      </w:trPr>
      <w:tc>
        <w:tcPr>
          <w:tcW w:w="9954" w:type="dxa"/>
        </w:tcPr>
        <w:p w14:paraId="3B06E282" w14:textId="77777777" w:rsidR="001C3C0F" w:rsidRPr="002C6BC0" w:rsidRDefault="001C3C0F"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bookmarkStart w:id="6" w:name="_Hlk30976772"/>
          <w:r w:rsidRPr="002C6BC0">
            <w:rPr>
              <w:noProof/>
              <w:color w:val="000000"/>
              <w:u w:color="000000"/>
              <w:bdr w:val="nil"/>
            </w:rPr>
            <w:drawing>
              <wp:inline distT="0" distB="0" distL="0" distR="0" wp14:anchorId="01A1C03B" wp14:editId="35584E22">
                <wp:extent cx="5450840" cy="711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840" cy="711200"/>
                        </a:xfrm>
                        <a:prstGeom prst="rect">
                          <a:avLst/>
                        </a:prstGeom>
                        <a:noFill/>
                        <a:ln>
                          <a:noFill/>
                        </a:ln>
                      </pic:spPr>
                    </pic:pic>
                  </a:graphicData>
                </a:graphic>
              </wp:inline>
            </w:drawing>
          </w:r>
        </w:p>
        <w:p w14:paraId="122C67BA" w14:textId="77777777" w:rsidR="001C3C0F" w:rsidRPr="002C6BC0" w:rsidRDefault="001C3C0F"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"UMED łączy – program zwiększenia dostępności Uniwersytetu Medycznego w Łodzi”</w:t>
          </w:r>
        </w:p>
        <w:p w14:paraId="4C93FD85" w14:textId="77777777" w:rsidR="001C3C0F" w:rsidRPr="002C6BC0" w:rsidRDefault="001C3C0F" w:rsidP="002C6BC0">
          <w:pPr>
            <w:pBdr>
              <w:top w:val="nil"/>
              <w:left w:val="nil"/>
              <w:bottom w:val="single" w:sz="4" w:space="1" w:color="auto"/>
              <w:right w:val="nil"/>
              <w:between w:val="nil"/>
              <w:bar w:val="nil"/>
            </w:pBdr>
            <w:tabs>
              <w:tab w:val="center" w:pos="4536"/>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POWR.03.05.00-00-A041/19 współfinansowany z Unii Europejskiej w ramach Europejskiego Funduszu Społecznego</w:t>
          </w:r>
        </w:p>
        <w:p w14:paraId="6471C4EF" w14:textId="77777777" w:rsidR="001C3C0F" w:rsidRPr="002C6BC0" w:rsidRDefault="001C3C0F" w:rsidP="002C6BC0">
          <w:pPr>
            <w:pBdr>
              <w:top w:val="nil"/>
              <w:left w:val="nil"/>
              <w:bottom w:val="single" w:sz="4" w:space="1" w:color="auto"/>
              <w:right w:val="nil"/>
              <w:between w:val="nil"/>
              <w:bar w:val="nil"/>
            </w:pBdr>
            <w:tabs>
              <w:tab w:val="left" w:pos="7062"/>
              <w:tab w:val="left" w:pos="8441"/>
              <w:tab w:val="right" w:pos="9072"/>
            </w:tabs>
            <w:spacing w:line="240" w:lineRule="auto"/>
            <w:ind w:left="0"/>
            <w:jc w:val="center"/>
            <w:rPr>
              <w:rFonts w:ascii="Georgia" w:hAnsi="Georgia"/>
              <w:color w:val="000000"/>
              <w:sz w:val="16"/>
              <w:u w:color="000000"/>
              <w:bdr w:val="nil"/>
            </w:rPr>
          </w:pPr>
          <w:r w:rsidRPr="002C6BC0">
            <w:rPr>
              <w:rFonts w:ascii="Georgia" w:hAnsi="Georgia"/>
              <w:color w:val="000000"/>
              <w:sz w:val="16"/>
              <w:u w:color="000000"/>
              <w:bdr w:val="nil"/>
            </w:rPr>
            <w:t>Priorytet III. Szkolnictwo wyższe dla gospodarki i rozwoju. Działanie 3.5 Kompleksowe programy szkół wyższych</w:t>
          </w:r>
          <w:bookmarkEnd w:id="6"/>
        </w:p>
      </w:tc>
      <w:tc>
        <w:tcPr>
          <w:tcW w:w="288" w:type="dxa"/>
        </w:tcPr>
        <w:p w14:paraId="7B9CFB0F" w14:textId="77777777" w:rsidR="001C3C0F" w:rsidRPr="002C6BC0" w:rsidRDefault="001C3C0F" w:rsidP="002C6BC0">
          <w:pPr>
            <w:pBdr>
              <w:top w:val="nil"/>
              <w:left w:val="nil"/>
              <w:bottom w:val="nil"/>
              <w:right w:val="nil"/>
              <w:between w:val="nil"/>
              <w:bar w:val="nil"/>
            </w:pBdr>
            <w:tabs>
              <w:tab w:val="left" w:pos="8441"/>
            </w:tabs>
            <w:spacing w:line="240" w:lineRule="auto"/>
            <w:ind w:left="0"/>
            <w:jc w:val="left"/>
            <w:rPr>
              <w:rFonts w:eastAsia="Arial Unicode MS" w:cs="Arial Unicode MS"/>
              <w:color w:val="000000"/>
              <w:u w:color="000000"/>
              <w:bdr w:val="nil"/>
            </w:rPr>
          </w:pPr>
        </w:p>
      </w:tc>
      <w:tc>
        <w:tcPr>
          <w:tcW w:w="3624" w:type="dxa"/>
        </w:tcPr>
        <w:p w14:paraId="5058606A" w14:textId="77777777" w:rsidR="001C3C0F" w:rsidRPr="002C6BC0" w:rsidRDefault="001C3C0F" w:rsidP="002C6BC0">
          <w:pPr>
            <w:pBdr>
              <w:top w:val="nil"/>
              <w:left w:val="nil"/>
              <w:bottom w:val="nil"/>
              <w:right w:val="nil"/>
              <w:between w:val="nil"/>
              <w:bar w:val="nil"/>
            </w:pBdr>
            <w:tabs>
              <w:tab w:val="left" w:pos="8441"/>
            </w:tabs>
            <w:spacing w:line="240" w:lineRule="auto"/>
            <w:ind w:left="0"/>
            <w:jc w:val="left"/>
            <w:rPr>
              <w:rFonts w:eastAsia="Arial Unicode MS" w:cs="Arial Unicode MS"/>
              <w:color w:val="000000"/>
              <w:u w:color="000000"/>
              <w:bdr w:val="nil"/>
            </w:rPr>
          </w:pPr>
        </w:p>
      </w:tc>
    </w:tr>
  </w:tbl>
  <w:p w14:paraId="7B03C0DD" w14:textId="4A5A50E5" w:rsidR="001C3C0F" w:rsidRPr="00AE5389" w:rsidRDefault="001C3C0F" w:rsidP="002C6BC0">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44BA" w14:textId="027EB45C" w:rsidR="001C3C0F" w:rsidRPr="001F488A" w:rsidRDefault="001C3C0F" w:rsidP="00D042FA">
    <w:pPr>
      <w:pStyle w:val="Nagwek"/>
      <w:ind w:left="0"/>
    </w:pPr>
  </w:p>
  <w:p w14:paraId="2B2B00FA" w14:textId="1361AB31" w:rsidR="001C3C0F" w:rsidRDefault="001C3C0F"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43B63290"/>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B2A4EB86">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7C42CE">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3E821E">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F26F58">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FA0E1C">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C6EA76">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9A9050">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3855BA">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28ABC6">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0C0"/>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3FC6"/>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2F13"/>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5A2"/>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C0F"/>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344"/>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6BC0"/>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00"/>
    <w:rsid w:val="002E10C6"/>
    <w:rsid w:val="002E16F2"/>
    <w:rsid w:val="002E19AC"/>
    <w:rsid w:val="002E1B21"/>
    <w:rsid w:val="002E1C1F"/>
    <w:rsid w:val="002E1D07"/>
    <w:rsid w:val="002E2147"/>
    <w:rsid w:val="002E2326"/>
    <w:rsid w:val="002E25F7"/>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525D"/>
    <w:rsid w:val="002F553A"/>
    <w:rsid w:val="002F5714"/>
    <w:rsid w:val="002F5B48"/>
    <w:rsid w:val="002F5C85"/>
    <w:rsid w:val="002F64E0"/>
    <w:rsid w:val="002F6796"/>
    <w:rsid w:val="002F6A57"/>
    <w:rsid w:val="002F6AB9"/>
    <w:rsid w:val="002F6D84"/>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11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C2E"/>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08C7"/>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00D"/>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4CA6"/>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6FB5"/>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1B2"/>
    <w:rsid w:val="0065130D"/>
    <w:rsid w:val="00651DB3"/>
    <w:rsid w:val="006522B9"/>
    <w:rsid w:val="006524FC"/>
    <w:rsid w:val="006526D0"/>
    <w:rsid w:val="00652E12"/>
    <w:rsid w:val="006533E0"/>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6CD"/>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90E"/>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4851"/>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19E"/>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4BFC"/>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5D9A"/>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BC3"/>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A2B"/>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B25"/>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22"/>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0AC4"/>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5D"/>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7EC"/>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781"/>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1496"/>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332F"/>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A2"/>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5E66"/>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0FF038E1-3902-4886-BDD2-3F5867CF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10562</Words>
  <Characters>63377</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73792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6</cp:revision>
  <cp:lastPrinted>2020-02-10T11:19:00Z</cp:lastPrinted>
  <dcterms:created xsi:type="dcterms:W3CDTF">2020-12-22T10:00:00Z</dcterms:created>
  <dcterms:modified xsi:type="dcterms:W3CDTF">2020-12-23T18:36:00Z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