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28C57" w14:textId="455DCCC6" w:rsidR="00330824" w:rsidRPr="00330824" w:rsidRDefault="00330824" w:rsidP="00330824">
      <w:pPr>
        <w:tabs>
          <w:tab w:val="left" w:pos="8100"/>
        </w:tabs>
        <w:spacing w:line="259" w:lineRule="auto"/>
        <w:contextualSpacing/>
        <w:jc w:val="right"/>
        <w:rPr>
          <w:i/>
          <w:iCs/>
          <w:kern w:val="0"/>
          <w:sz w:val="24"/>
          <w:szCs w:val="24"/>
          <w14:ligatures w14:val="none"/>
        </w:rPr>
      </w:pPr>
      <w:r w:rsidRPr="00330824">
        <w:rPr>
          <w:i/>
          <w:iCs/>
          <w:kern w:val="0"/>
          <w:sz w:val="24"/>
          <w:szCs w:val="24"/>
          <w14:ligatures w14:val="none"/>
        </w:rPr>
        <w:t>Załącznik nr 1 do umowy – szczegółowy zakres</w:t>
      </w:r>
    </w:p>
    <w:p w14:paraId="75AF75B5" w14:textId="77777777" w:rsidR="00330824" w:rsidRDefault="00330824" w:rsidP="007A0B4D">
      <w:pPr>
        <w:tabs>
          <w:tab w:val="left" w:pos="8100"/>
        </w:tabs>
        <w:spacing w:line="259" w:lineRule="auto"/>
        <w:contextualSpacing/>
        <w:rPr>
          <w:kern w:val="0"/>
          <w:sz w:val="24"/>
          <w:szCs w:val="24"/>
          <w14:ligatures w14:val="none"/>
        </w:rPr>
      </w:pPr>
    </w:p>
    <w:p w14:paraId="258BCAE5" w14:textId="77777777" w:rsidR="00330824" w:rsidRDefault="00330824" w:rsidP="007A0B4D">
      <w:pPr>
        <w:tabs>
          <w:tab w:val="left" w:pos="8100"/>
        </w:tabs>
        <w:spacing w:line="259" w:lineRule="auto"/>
        <w:contextualSpacing/>
        <w:rPr>
          <w:kern w:val="0"/>
          <w:sz w:val="24"/>
          <w:szCs w:val="24"/>
          <w14:ligatures w14:val="none"/>
        </w:rPr>
      </w:pPr>
    </w:p>
    <w:p w14:paraId="2B44535B" w14:textId="67438D2C" w:rsidR="007A0B4D" w:rsidRPr="000D6E52" w:rsidRDefault="007A0B4D" w:rsidP="007A0B4D">
      <w:pPr>
        <w:tabs>
          <w:tab w:val="left" w:pos="8100"/>
        </w:tabs>
        <w:spacing w:line="259" w:lineRule="auto"/>
        <w:contextualSpacing/>
        <w:rPr>
          <w:b/>
          <w:bCs/>
          <w:kern w:val="0"/>
          <w:sz w:val="24"/>
          <w:szCs w:val="24"/>
          <w14:ligatures w14:val="none"/>
        </w:rPr>
      </w:pPr>
      <w:r w:rsidRPr="000D6E52">
        <w:rPr>
          <w:kern w:val="0"/>
          <w:sz w:val="24"/>
          <w:szCs w:val="24"/>
          <w14:ligatures w14:val="none"/>
        </w:rPr>
        <w:t xml:space="preserve">Wykonanie dokumentacji projektowej </w:t>
      </w:r>
      <w:r w:rsidRPr="000D6E52">
        <w:rPr>
          <w:b/>
          <w:bCs/>
          <w:kern w:val="0"/>
          <w:sz w:val="24"/>
          <w:szCs w:val="24"/>
          <w14:ligatures w14:val="none"/>
        </w:rPr>
        <w:t>budowy torów odstawczych wraz z siecią trakcyjną na terenie zajezdni tramwajowej przy ul. Browarnej</w:t>
      </w:r>
      <w:r w:rsidRPr="000D6E52">
        <w:rPr>
          <w:kern w:val="0"/>
          <w:sz w:val="24"/>
          <w:szCs w:val="24"/>
          <w14:ligatures w14:val="none"/>
        </w:rPr>
        <w:t xml:space="preserve"> w Elblągu.</w:t>
      </w:r>
    </w:p>
    <w:p w14:paraId="7BF1A992" w14:textId="77777777" w:rsidR="006E0451" w:rsidRPr="000D6E52" w:rsidRDefault="006E0451" w:rsidP="006E0451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2F12D8C3" w14:textId="77777777" w:rsidR="007A0B4D" w:rsidRPr="000D6E52" w:rsidRDefault="007A0B4D" w:rsidP="006E0451">
      <w:pPr>
        <w:spacing w:after="0" w:line="276" w:lineRule="auto"/>
        <w:jc w:val="center"/>
        <w:rPr>
          <w:rFonts w:cstheme="minorHAnsi"/>
          <w:b/>
          <w:bCs/>
          <w:sz w:val="28"/>
          <w:szCs w:val="28"/>
        </w:rPr>
      </w:pPr>
    </w:p>
    <w:p w14:paraId="74883767" w14:textId="346D67D2" w:rsidR="006E0451" w:rsidRPr="000D6E52" w:rsidRDefault="00F8216D" w:rsidP="006E0451">
      <w:pPr>
        <w:spacing w:after="0" w:line="276" w:lineRule="auto"/>
        <w:jc w:val="center"/>
        <w:rPr>
          <w:rFonts w:cstheme="minorHAnsi"/>
          <w:b/>
          <w:bCs/>
          <w:sz w:val="28"/>
          <w:szCs w:val="28"/>
        </w:rPr>
      </w:pPr>
      <w:r w:rsidRPr="000D6E52">
        <w:rPr>
          <w:rFonts w:cstheme="minorHAnsi"/>
          <w:b/>
          <w:bCs/>
          <w:sz w:val="28"/>
          <w:szCs w:val="28"/>
        </w:rPr>
        <w:t xml:space="preserve">Opis przedmiotu zamówienia </w:t>
      </w:r>
    </w:p>
    <w:p w14:paraId="1D39D400" w14:textId="77777777" w:rsidR="005A371C" w:rsidRPr="000D6E52" w:rsidRDefault="005A371C" w:rsidP="006E0451">
      <w:pPr>
        <w:spacing w:after="0" w:line="276" w:lineRule="auto"/>
        <w:rPr>
          <w:rFonts w:cstheme="minorHAnsi"/>
          <w:sz w:val="24"/>
          <w:szCs w:val="24"/>
        </w:rPr>
      </w:pPr>
    </w:p>
    <w:p w14:paraId="1C393A0B" w14:textId="4214B28E" w:rsidR="007A0B4D" w:rsidRPr="000D6E52" w:rsidRDefault="00CC5037" w:rsidP="007A0B4D">
      <w:pPr>
        <w:tabs>
          <w:tab w:val="left" w:pos="8100"/>
        </w:tabs>
        <w:spacing w:line="259" w:lineRule="auto"/>
        <w:contextualSpacing/>
        <w:rPr>
          <w:b/>
          <w:bCs/>
          <w:kern w:val="0"/>
          <w:sz w:val="24"/>
          <w:szCs w:val="24"/>
          <w14:ligatures w14:val="none"/>
        </w:rPr>
      </w:pPr>
      <w:r w:rsidRPr="000D6E52">
        <w:rPr>
          <w:rFonts w:cstheme="minorHAnsi"/>
          <w:sz w:val="24"/>
          <w:szCs w:val="24"/>
        </w:rPr>
        <w:t>Przedmiotem zamówienia jest opracowanie dokumentacji projektowej</w:t>
      </w:r>
      <w:r w:rsidR="007A0B4D" w:rsidRPr="000D6E52">
        <w:rPr>
          <w:kern w:val="0"/>
          <w:sz w:val="24"/>
          <w:szCs w:val="24"/>
          <w14:ligatures w14:val="none"/>
        </w:rPr>
        <w:t xml:space="preserve"> </w:t>
      </w:r>
      <w:r w:rsidR="007A0B4D" w:rsidRPr="000D6E52">
        <w:rPr>
          <w:b/>
          <w:bCs/>
          <w:kern w:val="0"/>
          <w:sz w:val="24"/>
          <w:szCs w:val="24"/>
          <w14:ligatures w14:val="none"/>
        </w:rPr>
        <w:t>budowy torów odstawczych wraz z siecią trakcyjną na terenie zajezdni tramwajowej przy ul. Browarnej</w:t>
      </w:r>
      <w:r w:rsidR="007A0B4D" w:rsidRPr="000D6E52">
        <w:rPr>
          <w:kern w:val="0"/>
          <w:sz w:val="24"/>
          <w:szCs w:val="24"/>
          <w14:ligatures w14:val="none"/>
        </w:rPr>
        <w:t xml:space="preserve"> w Elblągu.</w:t>
      </w:r>
    </w:p>
    <w:p w14:paraId="2222DC9B" w14:textId="77777777" w:rsidR="007A0B4D" w:rsidRPr="000D6E52" w:rsidRDefault="007A0B4D" w:rsidP="007A0B4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0D6E52">
        <w:rPr>
          <w:rFonts w:cstheme="minorHAnsi"/>
          <w:b/>
          <w:bCs/>
          <w:sz w:val="24"/>
          <w:szCs w:val="24"/>
        </w:rPr>
        <w:t xml:space="preserve">Warunki wstępne do opracowania dokumentacji projektowej – torowisko tramwajowe. </w:t>
      </w:r>
    </w:p>
    <w:p w14:paraId="5A747E0E" w14:textId="77777777" w:rsidR="007A0B4D" w:rsidRPr="000D6E52" w:rsidRDefault="007A0B4D" w:rsidP="007A0B4D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0CEC007E" w14:textId="77777777" w:rsidR="007A0B4D" w:rsidRPr="000D6E52" w:rsidRDefault="007A0B4D" w:rsidP="007A0B4D">
      <w:pPr>
        <w:pStyle w:val="Akapitzlist"/>
        <w:numPr>
          <w:ilvl w:val="1"/>
          <w:numId w:val="21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 xml:space="preserve">Torowisko o rozstawie torów 1000 mm, o konstrukcji podsypkowej, wykonane                        z zastosowaniem szyn rowkowych 60R2 (gatunek stali R260) na podkładach strunobetonowych, w systemie przytwierdzenia sprężystego typu SB. Pomiędzy szyną a podkładem należy zastosować przekładkę podszynową. </w:t>
      </w:r>
    </w:p>
    <w:p w14:paraId="3B060696" w14:textId="54DBACB3" w:rsidR="007A0B4D" w:rsidRPr="000D6E52" w:rsidRDefault="007A0B4D" w:rsidP="007A0B4D">
      <w:pPr>
        <w:pStyle w:val="Akapitzlist"/>
        <w:numPr>
          <w:ilvl w:val="1"/>
          <w:numId w:val="21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Wtórny moduł odkształcenia podłoża, badany na poziomie spodu podbudowy pomocniczej (warstwy ochronnej) torowiska nie może być mniejszy niż E</w:t>
      </w:r>
      <w:r w:rsidRPr="000D6E52">
        <w:rPr>
          <w:rFonts w:cstheme="minorHAnsi"/>
          <w:sz w:val="14"/>
          <w:szCs w:val="14"/>
        </w:rPr>
        <w:t>2,v</w:t>
      </w:r>
      <w:r w:rsidRPr="000D6E52">
        <w:rPr>
          <w:rFonts w:cstheme="minorHAnsi"/>
          <w:sz w:val="24"/>
          <w:szCs w:val="24"/>
        </w:rPr>
        <w:t xml:space="preserve">=45 </w:t>
      </w:r>
      <w:proofErr w:type="spellStart"/>
      <w:r w:rsidRPr="000D6E52">
        <w:rPr>
          <w:rFonts w:cstheme="minorHAnsi"/>
          <w:sz w:val="24"/>
          <w:szCs w:val="24"/>
        </w:rPr>
        <w:t>MPa</w:t>
      </w:r>
      <w:proofErr w:type="spellEnd"/>
      <w:r w:rsidRPr="000D6E52">
        <w:rPr>
          <w:rFonts w:cstheme="minorHAnsi"/>
          <w:sz w:val="24"/>
          <w:szCs w:val="24"/>
        </w:rPr>
        <w:t>.</w:t>
      </w:r>
      <w:r w:rsidRPr="000D6E52">
        <w:rPr>
          <w:rFonts w:ascii="Garamond" w:hAnsi="Garamond" w:cs="Garamond"/>
          <w:sz w:val="24"/>
          <w:szCs w:val="24"/>
        </w:rPr>
        <w:t xml:space="preserve"> </w:t>
      </w:r>
    </w:p>
    <w:p w14:paraId="2FC8F366" w14:textId="28AE1FC8" w:rsidR="007A0B4D" w:rsidRPr="000D6E52" w:rsidRDefault="007A0B4D" w:rsidP="006462B1">
      <w:pPr>
        <w:pStyle w:val="Akapitzlist"/>
        <w:numPr>
          <w:ilvl w:val="1"/>
          <w:numId w:val="21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 xml:space="preserve">Wtórny moduł odkształcenia podbudowy pomocniczej (warstwy ochronnej) torowiska, badany na poziomie spodu zasadniczej podbudowy torowiska nie powinien być mniejszy niż E2,v=120 </w:t>
      </w:r>
      <w:proofErr w:type="spellStart"/>
      <w:r w:rsidRPr="000D6E52">
        <w:rPr>
          <w:rFonts w:cstheme="minorHAnsi"/>
          <w:sz w:val="24"/>
          <w:szCs w:val="24"/>
        </w:rPr>
        <w:t>MPa</w:t>
      </w:r>
      <w:proofErr w:type="spellEnd"/>
      <w:r w:rsidRPr="000D6E52">
        <w:rPr>
          <w:rFonts w:cstheme="minorHAnsi"/>
          <w:sz w:val="24"/>
          <w:szCs w:val="24"/>
        </w:rPr>
        <w:t>. Grubość podbudowy pomocniczej nie może być mniejsza niż 20 cm. Podbudowa pomocnicza powinna być układana na wyprofilowanym podłożu z nachyleniami poprzecznymi o wartości 3 – 5% w kierunku drenażu. Podbudowa pomocnicza powinna uniemożliwiać migrację drobnych cząstek gruntów podłoża w podsypkę</w:t>
      </w:r>
      <w:r w:rsidRPr="000D6E52">
        <w:rPr>
          <w:rFonts w:ascii="Calibri" w:hAnsi="Calibri" w:cs="Calibri"/>
          <w:sz w:val="24"/>
          <w:szCs w:val="24"/>
        </w:rPr>
        <w:t xml:space="preserve">. </w:t>
      </w:r>
      <w:r w:rsidRPr="000D6E52">
        <w:rPr>
          <w:rFonts w:ascii="Calibri" w:hAnsi="Calibri" w:cs="Calibri"/>
          <w:kern w:val="0"/>
          <w:sz w:val="24"/>
          <w:szCs w:val="24"/>
        </w:rPr>
        <w:t xml:space="preserve"> Na pomocniczą podbudowę torowiska należy zastosować kruszywo naturalne o wymiarze 0/31,5 mm (nie może być sztuczne ani z recyklingu), ze skały jednego rodzaju.</w:t>
      </w:r>
    </w:p>
    <w:p w14:paraId="4B2E6A45" w14:textId="77777777" w:rsidR="007A0B4D" w:rsidRPr="000D6E52" w:rsidRDefault="007A0B4D" w:rsidP="007A0B4D">
      <w:pPr>
        <w:pStyle w:val="Akapitzlist"/>
        <w:numPr>
          <w:ilvl w:val="1"/>
          <w:numId w:val="21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Podsypka torowiska powinna być wykonana z zastosowaniem kruszywa naturalnego łamanego – tłuczeń 31,5/50 klasy 1, gatunku 1 wg Id-110. Grubość podsypki, po zagęszczeniu, mierzona pod szyną powinna wynosić min. 20 cm.</w:t>
      </w:r>
    </w:p>
    <w:p w14:paraId="43AED421" w14:textId="77777777" w:rsidR="007A0B4D" w:rsidRPr="000D6E52" w:rsidRDefault="007A0B4D" w:rsidP="007A0B4D">
      <w:pPr>
        <w:pStyle w:val="Akapitzlist"/>
        <w:numPr>
          <w:ilvl w:val="1"/>
          <w:numId w:val="21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Tor należy projektować jako bezstykowy, spawany termitowo metodą SoWoS.</w:t>
      </w:r>
    </w:p>
    <w:p w14:paraId="250CC617" w14:textId="3C7CA547" w:rsidR="007A0B4D" w:rsidRPr="000D6E52" w:rsidRDefault="007A0B4D" w:rsidP="007A0B4D">
      <w:pPr>
        <w:pStyle w:val="Akapitzlist"/>
        <w:numPr>
          <w:ilvl w:val="1"/>
          <w:numId w:val="21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Należy zaprojektować odwodnienie powierzchniowe</w:t>
      </w:r>
      <w:r w:rsidR="00336870" w:rsidRPr="000D6E52">
        <w:rPr>
          <w:rFonts w:cstheme="minorHAnsi"/>
          <w:sz w:val="24"/>
          <w:szCs w:val="24"/>
        </w:rPr>
        <w:t xml:space="preserve"> i wgłębne torowiska</w:t>
      </w:r>
      <w:r w:rsidRPr="000D6E52">
        <w:rPr>
          <w:rFonts w:cstheme="minorHAnsi"/>
          <w:sz w:val="24"/>
          <w:szCs w:val="24"/>
        </w:rPr>
        <w:t xml:space="preserve">. </w:t>
      </w:r>
    </w:p>
    <w:p w14:paraId="53EB0827" w14:textId="400296A6" w:rsidR="00934E69" w:rsidRPr="000D6E52" w:rsidRDefault="00934E69" w:rsidP="007A0B4D">
      <w:pPr>
        <w:pStyle w:val="Akapitzlist"/>
        <w:numPr>
          <w:ilvl w:val="1"/>
          <w:numId w:val="21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Tory zabudować nawierzchnią drogową np. z kostki betonowej oraz odseparować krawężnikiem</w:t>
      </w:r>
      <w:r w:rsidR="00A80C24" w:rsidRPr="000D6E52">
        <w:rPr>
          <w:rFonts w:cstheme="minorHAnsi"/>
          <w:sz w:val="24"/>
          <w:szCs w:val="24"/>
        </w:rPr>
        <w:t>.</w:t>
      </w:r>
    </w:p>
    <w:p w14:paraId="462CCEB4" w14:textId="1228389B" w:rsidR="00A80C24" w:rsidRPr="000D6E52" w:rsidRDefault="00A80C24" w:rsidP="007A0B4D">
      <w:pPr>
        <w:pStyle w:val="Akapitzlist"/>
        <w:numPr>
          <w:ilvl w:val="1"/>
          <w:numId w:val="21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Przewidywana długość torów – 207 mtp.</w:t>
      </w:r>
    </w:p>
    <w:p w14:paraId="76181A7F" w14:textId="77777777" w:rsidR="007A0B4D" w:rsidRPr="000D6E52" w:rsidRDefault="007A0B4D" w:rsidP="007A0B4D">
      <w:pPr>
        <w:pStyle w:val="Akapitzlist"/>
        <w:numPr>
          <w:ilvl w:val="1"/>
          <w:numId w:val="21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Parametry techniczne rozjazdów:</w:t>
      </w:r>
    </w:p>
    <w:p w14:paraId="15BD788B" w14:textId="77777777" w:rsidR="007A0B4D" w:rsidRPr="000D6E52" w:rsidRDefault="007A0B4D" w:rsidP="007A0B4D">
      <w:pPr>
        <w:pStyle w:val="Akapitzlist"/>
        <w:numPr>
          <w:ilvl w:val="1"/>
          <w:numId w:val="23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zwrotnice o promieniu R=5000 mm,</w:t>
      </w:r>
    </w:p>
    <w:p w14:paraId="20C63075" w14:textId="77777777" w:rsidR="007A0B4D" w:rsidRPr="000D6E52" w:rsidRDefault="007A0B4D" w:rsidP="007A0B4D">
      <w:pPr>
        <w:pStyle w:val="Akapitzlist"/>
        <w:numPr>
          <w:ilvl w:val="1"/>
          <w:numId w:val="23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długość zwrotnicy: 6000 mm (łącznie z odcinkiem prostym o długości 700 mm przed początkiem łuku toru zwrotnego),</w:t>
      </w:r>
    </w:p>
    <w:p w14:paraId="6E3DC8AD" w14:textId="77777777" w:rsidR="007A0B4D" w:rsidRPr="000D6E52" w:rsidRDefault="007A0B4D" w:rsidP="007A0B4D">
      <w:pPr>
        <w:pStyle w:val="Akapitzlist"/>
        <w:numPr>
          <w:ilvl w:val="1"/>
          <w:numId w:val="23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lastRenderedPageBreak/>
        <w:t>iglice wymienne, głęboko posadowione, ze stali utwardzonej gatunku R350HT,</w:t>
      </w:r>
    </w:p>
    <w:p w14:paraId="53487C53" w14:textId="77777777" w:rsidR="007A0B4D" w:rsidRPr="000D6E52" w:rsidRDefault="007A0B4D" w:rsidP="007A0B4D">
      <w:pPr>
        <w:pStyle w:val="Akapitzlist"/>
        <w:numPr>
          <w:ilvl w:val="1"/>
          <w:numId w:val="23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 xml:space="preserve">siodełka </w:t>
      </w:r>
      <w:proofErr w:type="spellStart"/>
      <w:r w:rsidRPr="000D6E52">
        <w:rPr>
          <w:rFonts w:cstheme="minorHAnsi"/>
          <w:sz w:val="24"/>
          <w:szCs w:val="24"/>
        </w:rPr>
        <w:t>podiglicowe</w:t>
      </w:r>
      <w:proofErr w:type="spellEnd"/>
      <w:r w:rsidRPr="000D6E52">
        <w:rPr>
          <w:rFonts w:cstheme="minorHAnsi"/>
          <w:sz w:val="24"/>
          <w:szCs w:val="24"/>
        </w:rPr>
        <w:t xml:space="preserve"> utwardzane do twardości 320-380HB lub wykonane                                  z materiału trudnościeralnego o twardości 360-450 HB,</w:t>
      </w:r>
    </w:p>
    <w:p w14:paraId="1ED65026" w14:textId="77777777" w:rsidR="007A0B4D" w:rsidRPr="000D6E52" w:rsidRDefault="007A0B4D" w:rsidP="007A0B4D">
      <w:pPr>
        <w:pStyle w:val="Akapitzlist"/>
        <w:numPr>
          <w:ilvl w:val="1"/>
          <w:numId w:val="23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opornice wykonane z szyn 60R2 (gatunek stali R290GHT),</w:t>
      </w:r>
    </w:p>
    <w:p w14:paraId="1ECD8D09" w14:textId="77777777" w:rsidR="007A0B4D" w:rsidRPr="000D6E52" w:rsidRDefault="007A0B4D" w:rsidP="007A0B4D">
      <w:pPr>
        <w:pStyle w:val="Akapitzlist"/>
        <w:numPr>
          <w:ilvl w:val="1"/>
          <w:numId w:val="23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 xml:space="preserve">krzyżownica rozjazdu typu „Sandwicz”, górna warstwa bloku wykonana z materiału trudnościeralnego o twardości 360-450HB a szyny do nich przyległe z szyn </w:t>
      </w:r>
      <w:proofErr w:type="spellStart"/>
      <w:r w:rsidRPr="000D6E52">
        <w:rPr>
          <w:rFonts w:cstheme="minorHAnsi"/>
          <w:sz w:val="24"/>
          <w:szCs w:val="24"/>
        </w:rPr>
        <w:t>pełnogłówkowych</w:t>
      </w:r>
      <w:proofErr w:type="spellEnd"/>
      <w:r w:rsidRPr="000D6E52">
        <w:rPr>
          <w:rFonts w:cstheme="minorHAnsi"/>
          <w:sz w:val="24"/>
          <w:szCs w:val="24"/>
        </w:rPr>
        <w:t xml:space="preserve"> typu 73C1 (Ri60Vk) ulepszanych cieplnie do twardości 280-320HB, w których wykonane są rampy najazdowe o długościach według rysunków dokumentacji wykonawczej i o pochyleniu 1:100. Głębokość rowków – 12 mm lub 14 mm,</w:t>
      </w:r>
    </w:p>
    <w:p w14:paraId="4EA853D5" w14:textId="77777777" w:rsidR="007A0B4D" w:rsidRPr="000D6E52" w:rsidRDefault="007A0B4D" w:rsidP="007A0B4D">
      <w:pPr>
        <w:pStyle w:val="Akapitzlist"/>
        <w:numPr>
          <w:ilvl w:val="1"/>
          <w:numId w:val="23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szyny łączące typu 60R2 w gatunku R260 w rozjazdach ulepszane cieplnie do twardości 320-380HB lub szyny 60R2 w gatunku R290GHT,</w:t>
      </w:r>
    </w:p>
    <w:p w14:paraId="2AA4E9BF" w14:textId="77777777" w:rsidR="007A0B4D" w:rsidRPr="000D6E52" w:rsidRDefault="007A0B4D" w:rsidP="007A0B4D">
      <w:pPr>
        <w:pStyle w:val="Akapitzlist"/>
        <w:numPr>
          <w:ilvl w:val="1"/>
          <w:numId w:val="23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napęd zwrotnicy ręczny „rozpruwalny” uruchamiany poprzez pręt przestawczy połączony z dźwignią sprężynową lub poprzez pojazd przejeżdżający przez zwrotnicę, z możliwością powrotu do pierwotnego położenia po przejeździe wagonu. Skrzynia napędu z elementów odpornych na korozję, z trwałością min.                 25 lat,</w:t>
      </w:r>
    </w:p>
    <w:p w14:paraId="13A81649" w14:textId="323DA231" w:rsidR="007A0B4D" w:rsidRPr="000D6E52" w:rsidRDefault="007A0B4D" w:rsidP="007A0B4D">
      <w:pPr>
        <w:pStyle w:val="Akapitzlist"/>
        <w:numPr>
          <w:ilvl w:val="1"/>
          <w:numId w:val="23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 xml:space="preserve">krzyżownice i szyny łączące wykonane ze </w:t>
      </w:r>
      <w:r w:rsidR="00A80C24" w:rsidRPr="000D6E52">
        <w:rPr>
          <w:rFonts w:cstheme="minorHAnsi"/>
          <w:sz w:val="24"/>
          <w:szCs w:val="24"/>
        </w:rPr>
        <w:t>stali utwardzonej,</w:t>
      </w:r>
    </w:p>
    <w:p w14:paraId="0982887A" w14:textId="0BB5C36F" w:rsidR="00A80C24" w:rsidRPr="000D6E52" w:rsidRDefault="00A80C24" w:rsidP="007A0B4D">
      <w:pPr>
        <w:pStyle w:val="Akapitzlist"/>
        <w:numPr>
          <w:ilvl w:val="1"/>
          <w:numId w:val="23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przewidywana ilość rozjazdów -  od 2 do 3 kpl.</w:t>
      </w:r>
    </w:p>
    <w:p w14:paraId="326BB674" w14:textId="77777777" w:rsidR="007A0B4D" w:rsidRPr="000D6E52" w:rsidRDefault="007A0B4D" w:rsidP="007A0B4D">
      <w:pPr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5447ED3D" w14:textId="77777777" w:rsidR="007A0B4D" w:rsidRPr="000D6E52" w:rsidRDefault="007A0B4D" w:rsidP="007A0B4D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66524EF" w14:textId="77777777" w:rsidR="007A0B4D" w:rsidRPr="000D6E52" w:rsidRDefault="007A0B4D" w:rsidP="007A0B4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0D6E52">
        <w:rPr>
          <w:rFonts w:cstheme="minorHAnsi"/>
          <w:b/>
          <w:bCs/>
          <w:sz w:val="24"/>
          <w:szCs w:val="24"/>
        </w:rPr>
        <w:t xml:space="preserve">Warunki wstępne do opracowania dokumentacji projektowej – sieć trakcyjna górna. </w:t>
      </w:r>
    </w:p>
    <w:p w14:paraId="1C597EB2" w14:textId="2AF791D1" w:rsidR="002F6FA9" w:rsidRPr="000D6E52" w:rsidRDefault="007A0B4D" w:rsidP="007A0B4D">
      <w:pPr>
        <w:pStyle w:val="Akapitzlist"/>
        <w:numPr>
          <w:ilvl w:val="2"/>
          <w:numId w:val="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Budowa sieci trakcyjnej do projektowanego układu torowego (słupy trakcyjne, sieć trakcyjna górna - płaska); budowa układów automatycznego elektrycznego ogrzewania rozjazdów (3 kpl.)</w:t>
      </w:r>
    </w:p>
    <w:p w14:paraId="0F751CE2" w14:textId="77777777" w:rsidR="00955C8F" w:rsidRPr="000D6E52" w:rsidRDefault="00955C8F" w:rsidP="00955C8F">
      <w:pPr>
        <w:pStyle w:val="Akapitzlist"/>
        <w:numPr>
          <w:ilvl w:val="2"/>
          <w:numId w:val="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Przebudowa sieci powrotnej w remontowanym torowisku (połączenia wyrównawcze wzdłużne i poprzeczne), zgodnie z wymogami normy PN-EN 50122-2:2011E.</w:t>
      </w:r>
    </w:p>
    <w:p w14:paraId="1AE1CDC4" w14:textId="77777777" w:rsidR="00955C8F" w:rsidRPr="000D6E52" w:rsidRDefault="00955C8F" w:rsidP="00955C8F">
      <w:pPr>
        <w:pStyle w:val="Akapitzlist"/>
        <w:numPr>
          <w:ilvl w:val="2"/>
          <w:numId w:val="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Jako konstrukcje wsporcze nowo posadowione należy zaprojektować słupy trakcyjne (trakcyjno-oświetleniowe) stalowe, rurowe zbieżne, ocynkowane i pomalowane dwukrotnie farbą nawierzchniową w kolorze RAL 7024. Należy zastosować słupy do posadowienia w fundamencie wylewanym betonem z gniazdem o głębokości od 130 do 150 cm. Słupy należy zaprojektować z pasem ochronnym w strefie styku z gruntem (nawierzchnią), wykonanym ze stali nierdzewnej.</w:t>
      </w:r>
    </w:p>
    <w:p w14:paraId="639F8C80" w14:textId="77777777" w:rsidR="00955C8F" w:rsidRPr="000D6E52" w:rsidRDefault="00955C8F" w:rsidP="00955C8F">
      <w:pPr>
        <w:pStyle w:val="Akapitzlist"/>
        <w:numPr>
          <w:ilvl w:val="2"/>
          <w:numId w:val="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 xml:space="preserve">Geometrię sieci trakcyjnej górnej należy dostosować do wymogów normy PN-K 92002 (wysokość zawieszenia sieci, </w:t>
      </w:r>
      <w:proofErr w:type="spellStart"/>
      <w:r w:rsidRPr="000D6E52">
        <w:rPr>
          <w:rFonts w:cstheme="minorHAnsi"/>
          <w:sz w:val="24"/>
          <w:szCs w:val="24"/>
        </w:rPr>
        <w:t>odsuwy</w:t>
      </w:r>
      <w:proofErr w:type="spellEnd"/>
      <w:r w:rsidRPr="000D6E52">
        <w:rPr>
          <w:rFonts w:cstheme="minorHAnsi"/>
          <w:sz w:val="24"/>
          <w:szCs w:val="24"/>
        </w:rPr>
        <w:t>, rozmieszczenie połączeń wyrównawczych górnych, itp.).</w:t>
      </w:r>
    </w:p>
    <w:p w14:paraId="7ADE0275" w14:textId="432812A8" w:rsidR="00955C8F" w:rsidRPr="000D6E52" w:rsidRDefault="00955C8F" w:rsidP="00955C8F">
      <w:pPr>
        <w:pStyle w:val="Akapitzlist"/>
        <w:numPr>
          <w:ilvl w:val="2"/>
          <w:numId w:val="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 xml:space="preserve">Sieć trakcyjną górną dla odcinka toru podwójnego należy zaprojektować jako płaską (DjpS100). </w:t>
      </w:r>
    </w:p>
    <w:p w14:paraId="32113B4A" w14:textId="30F4D69E" w:rsidR="00955C8F" w:rsidRPr="000D6E52" w:rsidRDefault="00955C8F" w:rsidP="00955C8F">
      <w:pPr>
        <w:pStyle w:val="Akapitzlist"/>
        <w:numPr>
          <w:ilvl w:val="2"/>
          <w:numId w:val="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Ewentualne nowe projektowane konstrukcje wsporcze należy lokalizować na terenie należącym do Spółki TE.</w:t>
      </w:r>
    </w:p>
    <w:p w14:paraId="5A1C583A" w14:textId="3C0FCFD4" w:rsidR="00955C8F" w:rsidRPr="000D6E52" w:rsidRDefault="00955C8F" w:rsidP="00955C8F">
      <w:pPr>
        <w:pStyle w:val="Akapitzlist"/>
        <w:numPr>
          <w:ilvl w:val="2"/>
          <w:numId w:val="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lastRenderedPageBreak/>
        <w:t>Maksymalna rozpiętość przęsła dla projektowanego odcinka nie powinna przekroczyć wartości 20 m.</w:t>
      </w:r>
    </w:p>
    <w:p w14:paraId="0B2F4DF1" w14:textId="39E44D81" w:rsidR="00955C8F" w:rsidRPr="000D6E52" w:rsidRDefault="00955C8F" w:rsidP="00AE4935">
      <w:pPr>
        <w:pStyle w:val="Akapitzlist"/>
        <w:numPr>
          <w:ilvl w:val="2"/>
          <w:numId w:val="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 xml:space="preserve">Projektowane konstrukcje nośne należy zaprojektować jako zawieszenia poprzeczne </w:t>
      </w:r>
      <w:r w:rsidRPr="000D6E52">
        <w:rPr>
          <w:rFonts w:cstheme="minorHAnsi"/>
          <w:sz w:val="24"/>
          <w:szCs w:val="24"/>
        </w:rPr>
        <w:br/>
        <w:t xml:space="preserve">z lin stalowych nierdzewnych, z wykorzystaniem istniejących i projektowanych konstrukcji wsporczych lub wysięgniki sieci półskompensowanej, wykonanych </w:t>
      </w:r>
      <w:r w:rsidRPr="000D6E52">
        <w:rPr>
          <w:rFonts w:cstheme="minorHAnsi"/>
          <w:sz w:val="24"/>
          <w:szCs w:val="24"/>
        </w:rPr>
        <w:br/>
        <w:t xml:space="preserve">ze </w:t>
      </w:r>
      <w:proofErr w:type="spellStart"/>
      <w:r w:rsidRPr="000D6E52">
        <w:rPr>
          <w:rFonts w:cstheme="minorHAnsi"/>
          <w:sz w:val="24"/>
          <w:szCs w:val="24"/>
        </w:rPr>
        <w:t>szkłolaminatu</w:t>
      </w:r>
      <w:proofErr w:type="spellEnd"/>
      <w:r w:rsidRPr="000D6E52">
        <w:rPr>
          <w:rFonts w:cstheme="minorHAnsi"/>
          <w:sz w:val="24"/>
          <w:szCs w:val="24"/>
        </w:rPr>
        <w:t>.</w:t>
      </w:r>
    </w:p>
    <w:p w14:paraId="60B84CA1" w14:textId="77777777" w:rsidR="00955C8F" w:rsidRPr="000D6E52" w:rsidRDefault="00955C8F" w:rsidP="00955C8F">
      <w:pPr>
        <w:pStyle w:val="Akapitzlist"/>
        <w:numPr>
          <w:ilvl w:val="2"/>
          <w:numId w:val="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Należy zastosować typowy osprzęt do budowy sieci trakcyjnej tramwajowej.</w:t>
      </w:r>
    </w:p>
    <w:p w14:paraId="2B2E9246" w14:textId="3D998EBA" w:rsidR="00955C8F" w:rsidRPr="000D6E52" w:rsidRDefault="00955C8F" w:rsidP="00955C8F">
      <w:pPr>
        <w:pStyle w:val="Akapitzlist"/>
        <w:numPr>
          <w:ilvl w:val="2"/>
          <w:numId w:val="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 xml:space="preserve">Urządzenia ogrzewania rozjazdów należy zaprojektować jako zasilane z sieci trakcyjnej. Układ należy wyposażyć w elektryczne grzałki o parametrach mocy 800 – 1000 W </w:t>
      </w:r>
      <w:r w:rsidRPr="000D6E52">
        <w:rPr>
          <w:rFonts w:cstheme="minorHAnsi"/>
          <w:sz w:val="24"/>
          <w:szCs w:val="24"/>
        </w:rPr>
        <w:br/>
        <w:t xml:space="preserve">i napięciu zasilania znamionowego 660 VDC. Grzałka musi posiadać dwuprzewodowe wyprowadzenie zasilania. </w:t>
      </w:r>
    </w:p>
    <w:p w14:paraId="34AE4BFD" w14:textId="77777777" w:rsidR="00955C8F" w:rsidRPr="000D6E52" w:rsidRDefault="00955C8F" w:rsidP="00955C8F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Szafy sterowniczo-rozdzielcze należy zabudować na słupie trakcyjnym.</w:t>
      </w:r>
    </w:p>
    <w:p w14:paraId="05EC641B" w14:textId="47053ABB" w:rsidR="00955C8F" w:rsidRPr="000D6E52" w:rsidRDefault="00955C8F" w:rsidP="00955C8F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Sterowanie pracą urządzenia należy wyposażyć w funkcję umożliwiającą płynną regulację nastawy utrzymywanej temperatury łoża zwrotnicy w granicach od 0⁰C do +15⁰C oraz histerezy w granicach od 1⁰C do 5⁰C.</w:t>
      </w:r>
    </w:p>
    <w:p w14:paraId="79B66C1D" w14:textId="58192D45" w:rsidR="00955C8F" w:rsidRPr="000D6E52" w:rsidRDefault="00955C8F" w:rsidP="00955C8F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 xml:space="preserve">Sterownik układu ogrzewania należy wyposażyć ręczny przełącznik trybu pracy </w:t>
      </w:r>
      <w:r w:rsidRPr="000D6E52">
        <w:rPr>
          <w:rFonts w:cstheme="minorHAnsi"/>
          <w:sz w:val="24"/>
          <w:szCs w:val="24"/>
        </w:rPr>
        <w:br/>
        <w:t xml:space="preserve">z sygnalizacją optyczną wybranego trybu pracy (ogrzewanie wyłączone, ogrzewanie </w:t>
      </w:r>
      <w:r w:rsidRPr="000D6E52">
        <w:rPr>
          <w:rFonts w:cstheme="minorHAnsi"/>
          <w:sz w:val="24"/>
          <w:szCs w:val="24"/>
        </w:rPr>
        <w:br/>
        <w:t xml:space="preserve">w trybie automatycznym z regulacją w funkcji temperatury), wejścia do załączenia </w:t>
      </w:r>
      <w:r w:rsidRPr="000D6E52">
        <w:rPr>
          <w:rFonts w:cstheme="minorHAnsi"/>
          <w:sz w:val="24"/>
          <w:szCs w:val="24"/>
        </w:rPr>
        <w:br/>
        <w:t xml:space="preserve">i wyłączenia zdalnego trybu automatycznego ogrzewania rozjazdu oraz w ręczny rozłącznik „by-pass” (możliwość pracy ogrzewania w przypadku awarii sterownika). Sterownik należy wyposażyć w licznik czasu pracy urządzenia i licznik czasu załączenia grzałek (ewentualnie licznik zużytej energii elektrycznej). Interfejs sterownika należy wyposażyć w sygnalizację stanu pracy urządzenia (tryb pracy sterownika, awaria sterownika, załączony by-pass, brak zasilania 600VDC, uszkodzona grzałka lewa, uszkodzona grzałka prawa). Dodatkowo należy przewidzieć wyprowadzenie zestawu styków </w:t>
      </w:r>
      <w:proofErr w:type="spellStart"/>
      <w:r w:rsidRPr="000D6E52">
        <w:rPr>
          <w:rFonts w:cstheme="minorHAnsi"/>
          <w:sz w:val="24"/>
          <w:szCs w:val="24"/>
        </w:rPr>
        <w:t>bezpotencjałowych</w:t>
      </w:r>
      <w:proofErr w:type="spellEnd"/>
      <w:r w:rsidRPr="000D6E52">
        <w:rPr>
          <w:rFonts w:cstheme="minorHAnsi"/>
          <w:sz w:val="24"/>
          <w:szCs w:val="24"/>
        </w:rPr>
        <w:t xml:space="preserve"> odzwierciedlający stan pracy urządzenia (tryb pracy sterownika, awaria sterownika, załączony by-pass, brak zasilania 600VDC, uszkodzona grzałka lewa, uszkodzona grzałka prawa). W sterowniku należy przewidzieć możliwość podłączenia w przyszłości modułu transmisji danych GSM celem zapewnienia zdalnego sterowania i diagnostyki.</w:t>
      </w:r>
    </w:p>
    <w:p w14:paraId="665E9CE8" w14:textId="77777777" w:rsidR="00955C8F" w:rsidRPr="000D6E52" w:rsidRDefault="00955C8F" w:rsidP="00955C8F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Należy przewidzieć osobne zabezpieczenie nadmiarowo-prądowe dla każdej grzałki.</w:t>
      </w:r>
    </w:p>
    <w:p w14:paraId="2B5A4C85" w14:textId="5B335918" w:rsidR="00955C8F" w:rsidRPr="000D6E52" w:rsidRDefault="00955C8F" w:rsidP="00955C8F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 xml:space="preserve">W rozjazdach należy przewidzieć montaż dedykowanych szczelnych rur wykonanych </w:t>
      </w:r>
      <w:r w:rsidRPr="000D6E52">
        <w:rPr>
          <w:rFonts w:cstheme="minorHAnsi"/>
          <w:sz w:val="24"/>
          <w:szCs w:val="24"/>
        </w:rPr>
        <w:br/>
        <w:t xml:space="preserve">ze stali nierdzewnej do montażu grzałek zwrotnicowych. Zwrotnice należy wyposażyć w skrzynki przytorowe zabezpieczające głowice przyłączeniowe grzałek oraz zaciski przyłączeniowe do podłączenia </w:t>
      </w:r>
      <w:proofErr w:type="spellStart"/>
      <w:r w:rsidRPr="000D6E52">
        <w:rPr>
          <w:rFonts w:cstheme="minorHAnsi"/>
          <w:sz w:val="24"/>
          <w:szCs w:val="24"/>
        </w:rPr>
        <w:t>uszynienia</w:t>
      </w:r>
      <w:proofErr w:type="spellEnd"/>
      <w:r w:rsidRPr="000D6E52">
        <w:rPr>
          <w:rFonts w:cstheme="minorHAnsi"/>
          <w:sz w:val="24"/>
          <w:szCs w:val="24"/>
        </w:rPr>
        <w:t xml:space="preserve"> grzałki.</w:t>
      </w:r>
    </w:p>
    <w:p w14:paraId="76A1BDF0" w14:textId="77777777" w:rsidR="00955C8F" w:rsidRPr="000D6E52" w:rsidRDefault="00955C8F" w:rsidP="00955C8F">
      <w:pPr>
        <w:pStyle w:val="Akapitzlist"/>
        <w:spacing w:after="0" w:line="276" w:lineRule="auto"/>
        <w:ind w:left="709"/>
        <w:jc w:val="both"/>
        <w:rPr>
          <w:rFonts w:cstheme="minorHAnsi"/>
          <w:sz w:val="24"/>
          <w:szCs w:val="24"/>
        </w:rPr>
      </w:pPr>
    </w:p>
    <w:p w14:paraId="47DC1806" w14:textId="77777777" w:rsidR="002F6FA9" w:rsidRPr="000D6E52" w:rsidRDefault="002F6FA9" w:rsidP="002F6FA9">
      <w:pPr>
        <w:pStyle w:val="Akapitzlist"/>
        <w:spacing w:after="0" w:line="276" w:lineRule="auto"/>
        <w:ind w:left="1080"/>
        <w:jc w:val="both"/>
        <w:rPr>
          <w:rFonts w:cstheme="minorHAnsi"/>
          <w:sz w:val="24"/>
          <w:szCs w:val="24"/>
        </w:rPr>
      </w:pPr>
    </w:p>
    <w:p w14:paraId="4418F4EE" w14:textId="65732483" w:rsidR="00010FA4" w:rsidRPr="000D6E52" w:rsidRDefault="00010FA4" w:rsidP="007A0B4D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0D6E52">
        <w:rPr>
          <w:rFonts w:cstheme="minorHAnsi"/>
          <w:b/>
          <w:bCs/>
          <w:sz w:val="24"/>
          <w:szCs w:val="24"/>
        </w:rPr>
        <w:t>Przepisy prawne i normy związane z projektowanym zamierzeniem.</w:t>
      </w:r>
    </w:p>
    <w:p w14:paraId="0C79357E" w14:textId="77777777" w:rsidR="00010FA4" w:rsidRPr="000D6E52" w:rsidRDefault="00010FA4" w:rsidP="00010FA4">
      <w:pPr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2105CCE3" w14:textId="77777777" w:rsidR="00010FA4" w:rsidRPr="000D6E52" w:rsidRDefault="00010FA4" w:rsidP="00010FA4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Opracowana dokumentacja projektowa oraz realizacja robót muszą być zgodne                                             z następującymi przepisami i dokumentami normatywnymi:</w:t>
      </w:r>
    </w:p>
    <w:p w14:paraId="7691D716" w14:textId="77777777" w:rsidR="00010FA4" w:rsidRPr="000D6E52" w:rsidRDefault="00010FA4" w:rsidP="007A0B4D">
      <w:pPr>
        <w:pStyle w:val="Akapitzlist"/>
        <w:numPr>
          <w:ilvl w:val="0"/>
          <w:numId w:val="20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Ustawa z dnia 07 lipca 1994 r. Prawo budowlane</w:t>
      </w:r>
    </w:p>
    <w:p w14:paraId="53F550CA" w14:textId="77777777" w:rsidR="00010FA4" w:rsidRPr="000D6E52" w:rsidRDefault="00010FA4" w:rsidP="008D2B37">
      <w:pPr>
        <w:pStyle w:val="Akapitzlist"/>
        <w:numPr>
          <w:ilvl w:val="0"/>
          <w:numId w:val="20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lastRenderedPageBreak/>
        <w:t>Ustawa z dnia 21 marca 1985 r. o drogach publicznych</w:t>
      </w:r>
    </w:p>
    <w:p w14:paraId="05294182" w14:textId="77777777" w:rsidR="00010FA4" w:rsidRPr="000D6E52" w:rsidRDefault="00010FA4" w:rsidP="008D2B37">
      <w:pPr>
        <w:pStyle w:val="Akapitzlist"/>
        <w:numPr>
          <w:ilvl w:val="0"/>
          <w:numId w:val="20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Ustawa z dnia 11 września 2019 r. Prawo zamówień publicznych</w:t>
      </w:r>
    </w:p>
    <w:p w14:paraId="1AC2CFD3" w14:textId="77777777" w:rsidR="00010FA4" w:rsidRPr="000D6E52" w:rsidRDefault="00010FA4" w:rsidP="008D2B37">
      <w:pPr>
        <w:pStyle w:val="Akapitzlist"/>
        <w:numPr>
          <w:ilvl w:val="0"/>
          <w:numId w:val="20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Ustawa z dnia 27 kwietnia 2001 r. Prawo ochrony środowiska</w:t>
      </w:r>
    </w:p>
    <w:p w14:paraId="3EABA2F3" w14:textId="77777777" w:rsidR="00010FA4" w:rsidRPr="000D6E52" w:rsidRDefault="00010FA4" w:rsidP="008D2B37">
      <w:pPr>
        <w:pStyle w:val="Akapitzlist"/>
        <w:numPr>
          <w:ilvl w:val="0"/>
          <w:numId w:val="20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Rozporządzenie Ministra Rozwoju i Technologii z dnia 20 grudnia 2001 r. w sprawie szczegółowego zakresu i formy dokumentacji projektowej oraz programu funkcjonalno-użytkowego (Dz.U. 2021 poz. 2454)</w:t>
      </w:r>
    </w:p>
    <w:p w14:paraId="59972130" w14:textId="77777777" w:rsidR="00010FA4" w:rsidRPr="000D6E52" w:rsidRDefault="00010FA4" w:rsidP="008D2B37">
      <w:pPr>
        <w:pStyle w:val="Akapitzlist"/>
        <w:numPr>
          <w:ilvl w:val="0"/>
          <w:numId w:val="20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Rozporządzenie Ministra Infrastruktury z dnia 24 czerwca 2022 r. w sprawie przepisów techniczno-budowlanych dotyczących dróg publicznych (Dz.U. 2022 poz. 1518)</w:t>
      </w:r>
    </w:p>
    <w:p w14:paraId="15E11145" w14:textId="77777777" w:rsidR="00010FA4" w:rsidRPr="000D6E52" w:rsidRDefault="00010FA4" w:rsidP="008D2B37">
      <w:pPr>
        <w:pStyle w:val="Akapitzlist"/>
        <w:numPr>
          <w:ilvl w:val="0"/>
          <w:numId w:val="20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PN-K-92002:1997 – Komunikacja miejska. Sieć jezdna tramwajowa i trolejbusowa. Wymagania.</w:t>
      </w:r>
    </w:p>
    <w:p w14:paraId="5D31E0EB" w14:textId="77777777" w:rsidR="00F263ED" w:rsidRPr="000D6E52" w:rsidRDefault="00F263ED" w:rsidP="00F263ED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 xml:space="preserve">PN-EN 50122-1:2011E ˗ Zastosowanie kolejowe. Urządzenia stacjonarne. Bezpieczeństwo elektryczne, uziemianie i sieć powrotna Część 1: Środki ochrony przed porażeniem elektrycznym, </w:t>
      </w:r>
    </w:p>
    <w:p w14:paraId="5D8E8D75" w14:textId="77777777" w:rsidR="00F263ED" w:rsidRPr="000D6E52" w:rsidRDefault="00F263ED" w:rsidP="00F263ED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 xml:space="preserve">PN-EN 50122-2:2011E ˗ Zastosowanie kolejowe. Urządzenia stacjonarne. Bezpieczeństwo elektryczne, uziemianie i sieć powrotna Część 2: Środki ochrony przed skutkami prądów błądzących powodowanych przez systemy trakcji prądu stałego, </w:t>
      </w:r>
    </w:p>
    <w:p w14:paraId="40D5A589" w14:textId="77777777" w:rsidR="00F263ED" w:rsidRPr="000D6E52" w:rsidRDefault="00F263ED" w:rsidP="00F263ED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 xml:space="preserve">PN-EN 50526-1:2012E ˗ Zastosowanie kolejowe. Urządzenia stacjonarne. Ograniczniki przepięć prądu stałego i urządzenia ograniczające napięcie. Część 1: Ograniczniki przepięć prądu stałego, </w:t>
      </w:r>
    </w:p>
    <w:p w14:paraId="2FF29C34" w14:textId="3AB9F12B" w:rsidR="00F263ED" w:rsidRPr="000D6E52" w:rsidRDefault="00F263ED" w:rsidP="00F263ED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PN-EN 50526-2:2014E ˗ Zastosowanie kolejowe. Urządzenia stacjonarne. Ograniczniki przepięć prądu stałego i urządzenia ograniczające napięcie. Część 2: Urządzenia ograniczające napięcie.</w:t>
      </w:r>
    </w:p>
    <w:p w14:paraId="76604DF1" w14:textId="77777777" w:rsidR="00010FA4" w:rsidRPr="000D6E52" w:rsidRDefault="00010FA4" w:rsidP="008D2B37">
      <w:pPr>
        <w:pStyle w:val="Akapitzlist"/>
        <w:numPr>
          <w:ilvl w:val="0"/>
          <w:numId w:val="20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Wytyczne techniczne projektowania budowy i utrzymania torów tramwajowych, Warszawa 1983 r., wprowadzone przez Ministerstwo Administracji, Gospodarki Terenowej i Ochrony Środowiska, Departament Komunikacji Miejskiej i Dróg.</w:t>
      </w:r>
    </w:p>
    <w:p w14:paraId="679B1A7F" w14:textId="77777777" w:rsidR="00010FA4" w:rsidRPr="000D6E52" w:rsidRDefault="00010FA4" w:rsidP="008D2B37">
      <w:pPr>
        <w:pStyle w:val="Akapitzlist"/>
        <w:numPr>
          <w:ilvl w:val="0"/>
          <w:numId w:val="20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>WR-D-43-3: Wytyczne projektowania infrastruktury transportu zbiorowego, Część 3: Projektowanie transportu tramwajowego, Wzorce i standardy rekomendowane przez Ministra Właściwego ds. transportu, 2023 r.</w:t>
      </w:r>
    </w:p>
    <w:p w14:paraId="44547565" w14:textId="77777777" w:rsidR="00010FA4" w:rsidRPr="000D6E52" w:rsidRDefault="00010FA4" w:rsidP="008D2B37">
      <w:pPr>
        <w:pStyle w:val="Akapitzlist"/>
        <w:numPr>
          <w:ilvl w:val="0"/>
          <w:numId w:val="20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0D6E52">
        <w:rPr>
          <w:rFonts w:cstheme="minorHAnsi"/>
          <w:sz w:val="24"/>
          <w:szCs w:val="24"/>
        </w:rPr>
        <w:t xml:space="preserve">Inne obowiązujące przepisy w tym zakresie. </w:t>
      </w:r>
    </w:p>
    <w:p w14:paraId="772875CF" w14:textId="77777777" w:rsidR="00010FA4" w:rsidRPr="000D6E52" w:rsidRDefault="00010FA4" w:rsidP="00010FA4">
      <w:pPr>
        <w:pStyle w:val="Akapitzlist"/>
        <w:spacing w:after="0" w:line="276" w:lineRule="auto"/>
        <w:ind w:left="1440"/>
        <w:jc w:val="both"/>
        <w:rPr>
          <w:rFonts w:cstheme="minorHAnsi"/>
          <w:sz w:val="24"/>
          <w:szCs w:val="24"/>
        </w:rPr>
      </w:pPr>
    </w:p>
    <w:p w14:paraId="663C8966" w14:textId="77777777" w:rsidR="00010FA4" w:rsidRPr="000D6E52" w:rsidRDefault="00010FA4" w:rsidP="00336870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0D6E52">
        <w:rPr>
          <w:rFonts w:cstheme="minorHAnsi"/>
          <w:b/>
          <w:bCs/>
          <w:sz w:val="24"/>
          <w:szCs w:val="24"/>
        </w:rPr>
        <w:t xml:space="preserve">Uwagi. </w:t>
      </w:r>
    </w:p>
    <w:p w14:paraId="3B6FE9FE" w14:textId="77777777" w:rsidR="00010FA4" w:rsidRPr="000D6E52" w:rsidRDefault="00010FA4" w:rsidP="00010FA4">
      <w:pPr>
        <w:spacing w:after="0" w:line="276" w:lineRule="auto"/>
        <w:ind w:left="360"/>
        <w:jc w:val="both"/>
        <w:rPr>
          <w:rFonts w:cstheme="minorHAnsi"/>
          <w:b/>
          <w:bCs/>
          <w:sz w:val="12"/>
          <w:szCs w:val="12"/>
        </w:rPr>
      </w:pPr>
    </w:p>
    <w:p w14:paraId="14DD6E1C" w14:textId="77777777" w:rsidR="00336870" w:rsidRPr="000D6E52" w:rsidRDefault="00336870" w:rsidP="00336870">
      <w:pPr>
        <w:pStyle w:val="Akapitzlist"/>
        <w:spacing w:after="0" w:line="276" w:lineRule="auto"/>
        <w:ind w:left="0"/>
        <w:jc w:val="both"/>
        <w:rPr>
          <w:rFonts w:cstheme="minorHAnsi"/>
          <w:bCs/>
          <w:sz w:val="24"/>
          <w:szCs w:val="24"/>
        </w:rPr>
      </w:pPr>
      <w:r w:rsidRPr="000D6E52">
        <w:rPr>
          <w:rFonts w:cstheme="minorHAnsi"/>
          <w:sz w:val="24"/>
          <w:szCs w:val="24"/>
        </w:rPr>
        <w:t xml:space="preserve">Przedstawiona powyżej charakterystyka zakresu przebudowy zastała ustalona wstępnie. Ostateczny zakres przebudowy rzeczowy i ilościowy będzie wynikał z przeprowadzonej wizji w terenie oraz szczegółowych rozwiązań przyjętych przez Wykonawcę w dokumentacji projektowej, uzgadnianych na bieżąco z właścicielem infrastruktury trakcyjnej, Spółką z o.o. Tramwaje Elbląskie. </w:t>
      </w:r>
    </w:p>
    <w:p w14:paraId="0DD5EF6F" w14:textId="77777777" w:rsidR="00336870" w:rsidRPr="000D6E52" w:rsidRDefault="00336870" w:rsidP="00336870">
      <w:pPr>
        <w:jc w:val="both"/>
        <w:rPr>
          <w:rFonts w:cstheme="minorHAnsi"/>
          <w:sz w:val="24"/>
          <w:szCs w:val="24"/>
        </w:rPr>
      </w:pPr>
    </w:p>
    <w:p w14:paraId="3127F7F0" w14:textId="2B74459D" w:rsidR="00657409" w:rsidRPr="000D6E52" w:rsidRDefault="00657409" w:rsidP="00336870">
      <w:pPr>
        <w:spacing w:after="0" w:line="276" w:lineRule="auto"/>
        <w:ind w:left="360"/>
        <w:jc w:val="both"/>
        <w:rPr>
          <w:rFonts w:cstheme="minorHAnsi"/>
          <w:b/>
          <w:bCs/>
          <w:sz w:val="24"/>
          <w:szCs w:val="24"/>
        </w:rPr>
      </w:pPr>
    </w:p>
    <w:sectPr w:rsidR="00657409" w:rsidRPr="000D6E5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018EC" w14:textId="77777777" w:rsidR="00783B57" w:rsidRDefault="00783B57" w:rsidP="008D1E88">
      <w:pPr>
        <w:spacing w:after="0" w:line="240" w:lineRule="auto"/>
      </w:pPr>
      <w:r>
        <w:separator/>
      </w:r>
    </w:p>
  </w:endnote>
  <w:endnote w:type="continuationSeparator" w:id="0">
    <w:p w14:paraId="1D3E201F" w14:textId="77777777" w:rsidR="00783B57" w:rsidRDefault="00783B57" w:rsidP="008D1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5789058"/>
      <w:docPartObj>
        <w:docPartGallery w:val="Page Numbers (Bottom of Page)"/>
        <w:docPartUnique/>
      </w:docPartObj>
    </w:sdtPr>
    <w:sdtEndPr/>
    <w:sdtContent>
      <w:p w14:paraId="1C144246" w14:textId="49CE3772" w:rsidR="008D1E88" w:rsidRDefault="008D1E8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E52">
          <w:rPr>
            <w:noProof/>
          </w:rPr>
          <w:t>4</w:t>
        </w:r>
        <w:r>
          <w:fldChar w:fldCharType="end"/>
        </w:r>
      </w:p>
    </w:sdtContent>
  </w:sdt>
  <w:p w14:paraId="4955D9A2" w14:textId="77777777" w:rsidR="008D1E88" w:rsidRDefault="008D1E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7EFAB" w14:textId="77777777" w:rsidR="00783B57" w:rsidRDefault="00783B57" w:rsidP="008D1E88">
      <w:pPr>
        <w:spacing w:after="0" w:line="240" w:lineRule="auto"/>
      </w:pPr>
      <w:r>
        <w:separator/>
      </w:r>
    </w:p>
  </w:footnote>
  <w:footnote w:type="continuationSeparator" w:id="0">
    <w:p w14:paraId="444841AC" w14:textId="77777777" w:rsidR="00783B57" w:rsidRDefault="00783B57" w:rsidP="008D1E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F7D11"/>
    <w:multiLevelType w:val="hybridMultilevel"/>
    <w:tmpl w:val="8B662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227B9"/>
    <w:multiLevelType w:val="hybridMultilevel"/>
    <w:tmpl w:val="1CB6D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76DF5"/>
    <w:multiLevelType w:val="hybridMultilevel"/>
    <w:tmpl w:val="AB2E9D98"/>
    <w:lvl w:ilvl="0" w:tplc="430ED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B3C5F"/>
    <w:multiLevelType w:val="hybridMultilevel"/>
    <w:tmpl w:val="A358E166"/>
    <w:lvl w:ilvl="0" w:tplc="430ED63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0B77DAD"/>
    <w:multiLevelType w:val="multilevel"/>
    <w:tmpl w:val="075CC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011B6E"/>
    <w:multiLevelType w:val="hybridMultilevel"/>
    <w:tmpl w:val="98384C3E"/>
    <w:lvl w:ilvl="0" w:tplc="430ED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604A3"/>
    <w:multiLevelType w:val="multilevel"/>
    <w:tmpl w:val="E758DFF4"/>
    <w:lvl w:ilvl="0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D75458C"/>
    <w:multiLevelType w:val="hybridMultilevel"/>
    <w:tmpl w:val="407A15E0"/>
    <w:lvl w:ilvl="0" w:tplc="5D24C662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9B2431A4">
      <w:start w:val="1"/>
      <w:numFmt w:val="lowerRoman"/>
      <w:lvlText w:val="%2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163E0"/>
    <w:multiLevelType w:val="hybridMultilevel"/>
    <w:tmpl w:val="F4B8F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83CC9"/>
    <w:multiLevelType w:val="hybridMultilevel"/>
    <w:tmpl w:val="34D414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743F75"/>
    <w:multiLevelType w:val="hybridMultilevel"/>
    <w:tmpl w:val="06A43810"/>
    <w:lvl w:ilvl="0" w:tplc="430ED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F249D"/>
    <w:multiLevelType w:val="hybridMultilevel"/>
    <w:tmpl w:val="FDAA1EC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7816F4"/>
    <w:multiLevelType w:val="multilevel"/>
    <w:tmpl w:val="66DC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3D41AC"/>
    <w:multiLevelType w:val="hybridMultilevel"/>
    <w:tmpl w:val="BF302B0E"/>
    <w:lvl w:ilvl="0" w:tplc="430ED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5C754C"/>
    <w:multiLevelType w:val="multilevel"/>
    <w:tmpl w:val="68AAC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B401E00"/>
    <w:multiLevelType w:val="hybridMultilevel"/>
    <w:tmpl w:val="9A9A7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47506A"/>
    <w:multiLevelType w:val="hybridMultilevel"/>
    <w:tmpl w:val="9618A01E"/>
    <w:lvl w:ilvl="0" w:tplc="430ED6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D492189"/>
    <w:multiLevelType w:val="hybridMultilevel"/>
    <w:tmpl w:val="7908CC96"/>
    <w:lvl w:ilvl="0" w:tplc="430ED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3454E"/>
    <w:multiLevelType w:val="hybridMultilevel"/>
    <w:tmpl w:val="E20468D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30ED6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6190D"/>
    <w:multiLevelType w:val="hybridMultilevel"/>
    <w:tmpl w:val="9B1CF6AC"/>
    <w:lvl w:ilvl="0" w:tplc="430ED63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5FA0516B"/>
    <w:multiLevelType w:val="hybridMultilevel"/>
    <w:tmpl w:val="8CFC0CA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21E1D"/>
    <w:multiLevelType w:val="multilevel"/>
    <w:tmpl w:val="C0A873A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b w:val="0"/>
        <w:bCs w:val="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2335E61"/>
    <w:multiLevelType w:val="hybridMultilevel"/>
    <w:tmpl w:val="53100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575388"/>
    <w:multiLevelType w:val="hybridMultilevel"/>
    <w:tmpl w:val="D890936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430ED63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028752">
    <w:abstractNumId w:val="15"/>
  </w:num>
  <w:num w:numId="2" w16cid:durableId="1757896317">
    <w:abstractNumId w:val="19"/>
  </w:num>
  <w:num w:numId="3" w16cid:durableId="326598367">
    <w:abstractNumId w:val="22"/>
  </w:num>
  <w:num w:numId="4" w16cid:durableId="2102335774">
    <w:abstractNumId w:val="2"/>
  </w:num>
  <w:num w:numId="5" w16cid:durableId="1289166337">
    <w:abstractNumId w:val="5"/>
  </w:num>
  <w:num w:numId="6" w16cid:durableId="740759205">
    <w:abstractNumId w:val="10"/>
  </w:num>
  <w:num w:numId="7" w16cid:durableId="945187954">
    <w:abstractNumId w:val="17"/>
  </w:num>
  <w:num w:numId="8" w16cid:durableId="1692414945">
    <w:abstractNumId w:val="21"/>
  </w:num>
  <w:num w:numId="9" w16cid:durableId="1131051040">
    <w:abstractNumId w:val="0"/>
  </w:num>
  <w:num w:numId="10" w16cid:durableId="874538285">
    <w:abstractNumId w:val="20"/>
  </w:num>
  <w:num w:numId="11" w16cid:durableId="1212157217">
    <w:abstractNumId w:val="3"/>
  </w:num>
  <w:num w:numId="12" w16cid:durableId="1652364895">
    <w:abstractNumId w:val="13"/>
  </w:num>
  <w:num w:numId="13" w16cid:durableId="350451384">
    <w:abstractNumId w:val="14"/>
  </w:num>
  <w:num w:numId="14" w16cid:durableId="507016065">
    <w:abstractNumId w:val="12"/>
  </w:num>
  <w:num w:numId="15" w16cid:durableId="1561133533">
    <w:abstractNumId w:val="4"/>
  </w:num>
  <w:num w:numId="16" w16cid:durableId="2029404416">
    <w:abstractNumId w:val="9"/>
  </w:num>
  <w:num w:numId="17" w16cid:durableId="796262743">
    <w:abstractNumId w:val="16"/>
  </w:num>
  <w:num w:numId="18" w16cid:durableId="1281572863">
    <w:abstractNumId w:val="11"/>
  </w:num>
  <w:num w:numId="19" w16cid:durableId="1538812648">
    <w:abstractNumId w:val="23"/>
  </w:num>
  <w:num w:numId="20" w16cid:durableId="311763617">
    <w:abstractNumId w:val="7"/>
  </w:num>
  <w:num w:numId="21" w16cid:durableId="473644337">
    <w:abstractNumId w:val="8"/>
  </w:num>
  <w:num w:numId="22" w16cid:durableId="474687746">
    <w:abstractNumId w:val="1"/>
  </w:num>
  <w:num w:numId="23" w16cid:durableId="823744063">
    <w:abstractNumId w:val="18"/>
  </w:num>
  <w:num w:numId="24" w16cid:durableId="20983608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037"/>
    <w:rsid w:val="00010FA4"/>
    <w:rsid w:val="00024039"/>
    <w:rsid w:val="000D6E52"/>
    <w:rsid w:val="000D7FDA"/>
    <w:rsid w:val="00123D8A"/>
    <w:rsid w:val="00126940"/>
    <w:rsid w:val="001548AC"/>
    <w:rsid w:val="001A04EA"/>
    <w:rsid w:val="001A1FB8"/>
    <w:rsid w:val="0022242D"/>
    <w:rsid w:val="002B37CA"/>
    <w:rsid w:val="002B6BF9"/>
    <w:rsid w:val="002D4D94"/>
    <w:rsid w:val="002F6FA9"/>
    <w:rsid w:val="00330824"/>
    <w:rsid w:val="0033558E"/>
    <w:rsid w:val="00336870"/>
    <w:rsid w:val="00381AA4"/>
    <w:rsid w:val="003C7D79"/>
    <w:rsid w:val="003D4C47"/>
    <w:rsid w:val="003F10C7"/>
    <w:rsid w:val="003F484F"/>
    <w:rsid w:val="00412AE1"/>
    <w:rsid w:val="004147D7"/>
    <w:rsid w:val="00461086"/>
    <w:rsid w:val="0049550A"/>
    <w:rsid w:val="004C1D41"/>
    <w:rsid w:val="00505A65"/>
    <w:rsid w:val="00514DE4"/>
    <w:rsid w:val="00520C51"/>
    <w:rsid w:val="00541326"/>
    <w:rsid w:val="0054708B"/>
    <w:rsid w:val="0056104D"/>
    <w:rsid w:val="005847E5"/>
    <w:rsid w:val="005855E6"/>
    <w:rsid w:val="005A0622"/>
    <w:rsid w:val="005A371C"/>
    <w:rsid w:val="005B38EE"/>
    <w:rsid w:val="00653E34"/>
    <w:rsid w:val="00657409"/>
    <w:rsid w:val="00671659"/>
    <w:rsid w:val="006B4E44"/>
    <w:rsid w:val="006C5C57"/>
    <w:rsid w:val="006D1956"/>
    <w:rsid w:val="006E0451"/>
    <w:rsid w:val="006F3B49"/>
    <w:rsid w:val="007034C9"/>
    <w:rsid w:val="00724FA3"/>
    <w:rsid w:val="00726978"/>
    <w:rsid w:val="00744951"/>
    <w:rsid w:val="007512A0"/>
    <w:rsid w:val="00783B57"/>
    <w:rsid w:val="007908F3"/>
    <w:rsid w:val="007A0B4D"/>
    <w:rsid w:val="007E1854"/>
    <w:rsid w:val="00812CF5"/>
    <w:rsid w:val="00865287"/>
    <w:rsid w:val="008874AB"/>
    <w:rsid w:val="008D1E88"/>
    <w:rsid w:val="008D2B37"/>
    <w:rsid w:val="008E4C3B"/>
    <w:rsid w:val="008F3821"/>
    <w:rsid w:val="00932F32"/>
    <w:rsid w:val="00934E69"/>
    <w:rsid w:val="00955C8F"/>
    <w:rsid w:val="009612D6"/>
    <w:rsid w:val="00973CE6"/>
    <w:rsid w:val="009A244C"/>
    <w:rsid w:val="009C4906"/>
    <w:rsid w:val="009C77C4"/>
    <w:rsid w:val="00A17160"/>
    <w:rsid w:val="00A23504"/>
    <w:rsid w:val="00A3546D"/>
    <w:rsid w:val="00A63FB0"/>
    <w:rsid w:val="00A67197"/>
    <w:rsid w:val="00A70A7C"/>
    <w:rsid w:val="00A71BF7"/>
    <w:rsid w:val="00A80C24"/>
    <w:rsid w:val="00AA32A5"/>
    <w:rsid w:val="00AA4DAE"/>
    <w:rsid w:val="00AB7AC8"/>
    <w:rsid w:val="00B10C30"/>
    <w:rsid w:val="00B144B9"/>
    <w:rsid w:val="00B16C27"/>
    <w:rsid w:val="00B20CA6"/>
    <w:rsid w:val="00B22C23"/>
    <w:rsid w:val="00B71DF3"/>
    <w:rsid w:val="00BC201A"/>
    <w:rsid w:val="00C5361E"/>
    <w:rsid w:val="00CC5037"/>
    <w:rsid w:val="00D45F66"/>
    <w:rsid w:val="00D52769"/>
    <w:rsid w:val="00D70F1F"/>
    <w:rsid w:val="00D72058"/>
    <w:rsid w:val="00D916D7"/>
    <w:rsid w:val="00D927B8"/>
    <w:rsid w:val="00DE5BE5"/>
    <w:rsid w:val="00E23455"/>
    <w:rsid w:val="00E3003C"/>
    <w:rsid w:val="00E50280"/>
    <w:rsid w:val="00E90AB7"/>
    <w:rsid w:val="00E939BA"/>
    <w:rsid w:val="00E97E1B"/>
    <w:rsid w:val="00EA18DC"/>
    <w:rsid w:val="00EE6DF7"/>
    <w:rsid w:val="00F25C3D"/>
    <w:rsid w:val="00F263ED"/>
    <w:rsid w:val="00F40C51"/>
    <w:rsid w:val="00F46F07"/>
    <w:rsid w:val="00F63178"/>
    <w:rsid w:val="00F8216D"/>
    <w:rsid w:val="00FA2EF0"/>
    <w:rsid w:val="00FF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3269D"/>
  <w15:docId w15:val="{B655EC07-7764-410C-98FD-DE73F3C8A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03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037"/>
    <w:pPr>
      <w:ind w:left="720"/>
      <w:contextualSpacing/>
    </w:pPr>
  </w:style>
  <w:style w:type="table" w:styleId="Tabela-Siatka">
    <w:name w:val="Table Grid"/>
    <w:basedOn w:val="Standardowy"/>
    <w:uiPriority w:val="39"/>
    <w:rsid w:val="00A17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1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E88"/>
  </w:style>
  <w:style w:type="paragraph" w:styleId="Stopka">
    <w:name w:val="footer"/>
    <w:basedOn w:val="Normalny"/>
    <w:link w:val="StopkaZnak"/>
    <w:uiPriority w:val="99"/>
    <w:unhideWhenUsed/>
    <w:rsid w:val="008D1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2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1388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PamelaI</dc:creator>
  <cp:keywords/>
  <dc:description/>
  <cp:lastModifiedBy>Krystian Kozakiewicz</cp:lastModifiedBy>
  <cp:revision>5</cp:revision>
  <cp:lastPrinted>2024-02-27T07:00:00Z</cp:lastPrinted>
  <dcterms:created xsi:type="dcterms:W3CDTF">2024-03-14T08:13:00Z</dcterms:created>
  <dcterms:modified xsi:type="dcterms:W3CDTF">2024-04-02T08:17:00Z</dcterms:modified>
</cp:coreProperties>
</file>