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84578D8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054C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Załącznik nr 3</w:t>
      </w:r>
      <w:r w:rsidR="005B7D3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F54575A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97B7A" w:rsidRPr="00397B7A">
        <w:rPr>
          <w:rFonts w:asciiTheme="minorHAnsi" w:hAnsiTheme="minorHAnsi" w:cstheme="minorHAnsi"/>
          <w:b/>
          <w:bCs/>
          <w:sz w:val="22"/>
          <w:szCs w:val="22"/>
        </w:rPr>
        <w:t>Modułowy czytnik mikropłytek do pomiaru absorpcji UV-Vis, luminescencji, fluorescencji, luminescencji z użyciem filtrów oraz BRET i FRET do Katedry i Zakładu Farmakologii Uniwersytetu Medycznego w Poznaniu wraz z zestawem startowym zwalidowanych odczynników producenta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77777777" w:rsidR="00B054C5" w:rsidRPr="00CB152B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97B7A" w:rsidRPr="00EF5DF8" w14:paraId="288F52E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2E35313D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5F8A4C0E" w:rsidR="00397B7A" w:rsidRPr="00EF5DF8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397B7A" w:rsidRPr="00EF5DF8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49AEBB7D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Pomiar absorpcji UV-Vis, luminescencji, fluorescencji, luminescencji z użyciem filtrów oraz BRET i FRET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2425E453" w:rsidR="00397B7A" w:rsidRPr="00EF5DF8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97B7A" w:rsidRPr="00EF5DF8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98606F2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integrowany z aparatem (połączony bezpośrednio) 64-bitowy tablet / </w:t>
            </w:r>
            <w:r>
              <w:rPr>
                <w:rFonts w:asciiTheme="minorHAnsi" w:hAnsiTheme="minorHAnsi" w:cstheme="minorHAnsi"/>
                <w:sz w:val="20"/>
              </w:rPr>
              <w:t>ekran dotykowy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z systemem </w:t>
            </w:r>
            <w:r>
              <w:rPr>
                <w:rFonts w:asciiTheme="minorHAnsi" w:hAnsiTheme="minorHAnsi" w:cstheme="minorHAnsi"/>
                <w:sz w:val="20"/>
              </w:rPr>
              <w:t>operacyjnym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oraz oprogramowaniem, złączem USB oraz możliwością połączenia się z siecią Wi-Fi, umożliwiający obsługę czytnika dotykowo, również w rękawiczkach laboratoryjnych.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341C01E" w:rsidR="00397B7A" w:rsidRPr="00CB152B" w:rsidRDefault="00397B7A" w:rsidP="00397B7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97B7A" w:rsidRPr="00CB152B" w:rsidRDefault="00397B7A" w:rsidP="00397B7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7B7A" w:rsidRPr="00CB152B" w14:paraId="5F667C5C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34E0CDE1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Gotowe do zastosowania, zaprogramowane (preinstalowane w oprogramowaniu sterującym czytnik) protokoły pomiarowe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do badania: żywotności, cytotoksyczności, apoptozy, stresu oksydacyjnego, metabolizmu komórek oraz do badania stężenia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dsDNA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ssDNA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 xml:space="preserve">, RNA oraz kinetycznych oddziaływań białko-ligand w technologii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NanoBRET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67838219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0BEBD601" w14:textId="77777777" w:rsidTr="004D55C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34744DC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Zainstalowany protokół do multipleksowego pomiaru żywotności, cytotoksyczności i apoptozy w komórkach na jednej płytce, w jednym eksperymencie.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58D35061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70E586E3" w14:textId="77777777" w:rsidTr="004D55C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76B400A8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Możliwość instalacji oprogramowania sterującego urządzeniem i do analizy danych na innych, zewnętrznych jednostkach komputerowych bez ograniczeń liczby licencji.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06889C65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1E48371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Dostosowanie do obsługi płytek w formacie od 6 do 384 dołkowym. Możliwość pomiaru z pokrywką w płytkach 96 do 384 dołkowych.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2AD7B20A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392A2DD7" w14:textId="77777777" w:rsidTr="004D55C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6614C9D4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Prędkość pomiaru: mniej niż jedna minuta dla płytki 96-dołkowej.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5C37117A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1F107810" w14:textId="77777777" w:rsidTr="004D55C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468FBB15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Czytnik i oprogramowanie umożliwiające funkcjonowanie w warunkach procesowej automatyzacji laboratoryjnej, także za pomocą systemu zarządzania informacją w laboratorium (LIMS)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206F5D3F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297A39DC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1308F224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Wytrząsanie co najmniej pojedynczo linearne i orbitalne - w zakresie: co najmniej 100 – 500 cykli /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rpm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 xml:space="preserve"> na minutę.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756A8297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3C0E0E2A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01FBC26E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Regulacja temperatury komory zawierającej próbki (termostatowanie próbki)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co najmniej do 45°C.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527F205E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CB152B" w14:paraId="07C6FB6B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BD1" w14:textId="77777777" w:rsidR="00397B7A" w:rsidRPr="00397B7A" w:rsidRDefault="00397B7A" w:rsidP="004D55CC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397B7A">
              <w:rPr>
                <w:rFonts w:asciiTheme="minorHAnsi" w:hAnsiTheme="minorHAnsi" w:cstheme="minorHAnsi"/>
                <w:b/>
                <w:sz w:val="20"/>
                <w:u w:val="single"/>
              </w:rPr>
              <w:t>Możliwość przeprowadzenia kwalifikacji jakościowej IQ, OQ.</w:t>
            </w:r>
          </w:p>
          <w:p w14:paraId="3303F008" w14:textId="77777777" w:rsid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  <w:u w:val="single"/>
              </w:rPr>
              <w:t>Kwalifikacja Instalacyjna (IQ):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udokumentowane sprawdzenie i potwierdzenie, że zainstalowane lub zmodyfikowane urządzenia lub instalacje są zgodna z zatwierdzonym projektem, zaleceniami producenta lub wymaganiami użytkownika). </w:t>
            </w:r>
            <w:bookmarkStart w:id="0" w:name="_GoBack"/>
            <w:bookmarkEnd w:id="0"/>
          </w:p>
          <w:p w14:paraId="7C905DAE" w14:textId="3B186C6A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  <w:u w:val="single"/>
              </w:rPr>
              <w:t>Kwalifikacja Operacyjna (OQ):</w:t>
            </w:r>
            <w:r w:rsidRPr="00397B7A">
              <w:rPr>
                <w:rFonts w:asciiTheme="minorHAnsi" w:hAnsiTheme="minorHAnsi" w:cstheme="minorHAnsi"/>
                <w:sz w:val="20"/>
              </w:rPr>
              <w:t xml:space="preserve"> udokumentowane sprawdzenie i potwierdzenie, że zainstalowane lub zmodyfikowane urządzenia i instalacje działają poprawnie w całym zakresie zakładanych warunków operacyjnych).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7BA0CC" w:rsidR="00397B7A" w:rsidRPr="00CB152B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397B7A" w:rsidRPr="00CB152B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7A5E042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24EFC2C5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Serwis urządzenia i oprogramowania dostępny na terenie Unii Europejskiej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644D49F6" w:rsidR="00397B7A" w:rsidRPr="00D5198C" w:rsidRDefault="00397B7A" w:rsidP="00397B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D79D77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28D4F739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Wsparcie aplikacyjno-merytoryczne specjalistów  producenta systemu.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48562911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EF9C4E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2FAF4249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Zwalidowany przez producenta urządzenia zestaw startowy odczynników producenta - do fluorescencyjnego pomiaru stężenia RNA na 2.000 reakcji w 200μl, zawierający bufor do rozcieńczeń i standard RNA do kalibracji.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94EDADE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C87CBD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4D55CC" w:rsidRPr="00EF5DF8" w:rsidRDefault="004D55CC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61FFFBE1" w:rsidR="004D55CC" w:rsidRPr="00397B7A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bookmarkStart w:id="1" w:name="_Hlk146885108"/>
            <w:r>
              <w:rPr>
                <w:rFonts w:asciiTheme="minorHAnsi" w:hAnsiTheme="minorHAnsi" w:cstheme="minorHAnsi"/>
                <w:sz w:val="20"/>
              </w:rPr>
              <w:t>Instrukcja obsługi i dokumentacja techniczna urządzenia w języku polskim</w:t>
            </w:r>
            <w:r w:rsidR="00771B64">
              <w:rPr>
                <w:rFonts w:asciiTheme="minorHAnsi" w:hAnsiTheme="minorHAnsi" w:cstheme="minorHAnsi"/>
                <w:sz w:val="20"/>
              </w:rPr>
              <w:t xml:space="preserve"> </w:t>
            </w:r>
            <w:bookmarkEnd w:id="1"/>
            <w:r w:rsidR="00771B64">
              <w:rPr>
                <w:rFonts w:asciiTheme="minorHAnsi" w:hAnsiTheme="minorHAnsi" w:cstheme="minorHAnsi"/>
                <w:sz w:val="20"/>
              </w:rPr>
              <w:t>lub angielskim.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4C4C9319" w:rsidR="004D55CC" w:rsidRDefault="004D55CC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4D55CC" w:rsidRPr="00D5198C" w:rsidRDefault="004D55CC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6A6F29E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77777777" w:rsidR="007A233E" w:rsidRPr="00EF5DF8" w:rsidRDefault="007A233E" w:rsidP="00397B7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7FE" w14:textId="1ED93762" w:rsidR="007A233E" w:rsidRPr="00397B7A" w:rsidRDefault="004D55CC" w:rsidP="004D55CC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Moduł</w:t>
            </w:r>
            <w:r w:rsidR="00397B7A"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 luminescencji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D0" w14:textId="629BBBBF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810F50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BB" w14:textId="7CE18459" w:rsidR="00397B7A" w:rsidRPr="00357545" w:rsidRDefault="00397B7A" w:rsidP="004D55CC">
            <w:pPr>
              <w:rPr>
                <w:rFonts w:asciiTheme="minorHAnsi" w:eastAsia="Calibri" w:hAnsiTheme="minorHAnsi" w:cstheme="minorHAnsi"/>
                <w:strike/>
                <w:color w:val="000000"/>
                <w:sz w:val="20"/>
              </w:rPr>
            </w:pPr>
            <w:r w:rsidRPr="00357545">
              <w:rPr>
                <w:rFonts w:asciiTheme="minorHAnsi" w:hAnsiTheme="minorHAnsi" w:cstheme="minorHAnsi"/>
                <w:strike/>
                <w:sz w:val="20"/>
              </w:rPr>
              <w:t>Źródło światła (wzbudzenia) – błyskowa lampa ksenonowa.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37D4BA08" w:rsidR="00397B7A" w:rsidRPr="00357545" w:rsidRDefault="00397B7A" w:rsidP="00397B7A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357545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397B7A" w:rsidRPr="00357545" w:rsidRDefault="00397B7A" w:rsidP="00397B7A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397B7A" w:rsidRPr="00D5198C" w14:paraId="2ECDA5B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729F3ACC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>Detektor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>fotopowielacz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  <w:lang w:val="en-US"/>
              </w:rPr>
              <w:t xml:space="preserve"> (head-on photon-counting photomultiplier)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2DD953CF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D903E2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619F96AC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 xml:space="preserve">Odczyt z góry płytki (top </w:t>
            </w:r>
            <w:proofErr w:type="spellStart"/>
            <w:r w:rsidRPr="00397B7A">
              <w:rPr>
                <w:rFonts w:asciiTheme="minorHAnsi" w:hAnsiTheme="minorHAnsi" w:cstheme="minorHAnsi"/>
                <w:sz w:val="20"/>
              </w:rPr>
              <w:t>reading</w:t>
            </w:r>
            <w:proofErr w:type="spellEnd"/>
            <w:r w:rsidRPr="00397B7A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F12EB35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62F629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42643A59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Zakres długości fal: co najmniej w zakresie 350-700 nm.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2B07FB45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55F0A46B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1A1F3775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Limit detekcji: 3 x 10-21 mola lucyferazy.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4EB7D1F1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01671E5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3A9F5627" w:rsidR="00397B7A" w:rsidRPr="00397B7A" w:rsidRDefault="00397B7A" w:rsidP="004D55C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Zakres dynamiczny detekcji - w zakresie: 9 rzędów (log).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0F9B26F5" w:rsidR="00397B7A" w:rsidRPr="000743F5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439D1E2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0DB8D70F" w:rsidR="00397B7A" w:rsidRPr="004D55CC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D55CC">
              <w:rPr>
                <w:rFonts w:asciiTheme="minorHAnsi" w:hAnsiTheme="minorHAnsi" w:cstheme="minorHAnsi"/>
                <w:sz w:val="20"/>
              </w:rPr>
              <w:t>Crosstalk</w:t>
            </w:r>
            <w:proofErr w:type="spellEnd"/>
            <w:r w:rsidRPr="004D55CC">
              <w:rPr>
                <w:rFonts w:asciiTheme="minorHAnsi" w:hAnsiTheme="minorHAnsi" w:cstheme="minorHAnsi"/>
                <w:sz w:val="20"/>
              </w:rPr>
              <w:t>: &lt;3x 10-5 mola ATP (dla płytki 96-dołkowej).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3A538A92" w:rsidR="00397B7A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7A52FB4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0DC1AB53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Wyposażenie w filtry do pomiaru (filtrowanej) luminescencji: 495nm SP, 530nm LP, 540nm SP, 600nm LP and 450nm (8nm BP).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3DF8E290" w:rsidR="00397B7A" w:rsidRDefault="00397B7A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97B7A" w:rsidRPr="00D5198C" w14:paraId="3F2FDE8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397B7A" w:rsidRPr="00EF5DF8" w:rsidRDefault="00397B7A" w:rsidP="00397B7A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4F20BADA" w:rsidR="00397B7A" w:rsidRPr="00397B7A" w:rsidRDefault="00397B7A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hAnsiTheme="minorHAnsi" w:cstheme="minorHAnsi"/>
                <w:sz w:val="20"/>
              </w:rPr>
              <w:t>Dwa szkolenia w cenie - w czasie instalacji oraz w ciągu 12 miesięcy od zakończenia pierwszego szkolenia, obejmujące aktualne zapotrzebowanie aplikacyjne użytkowników.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6E5580EE" w:rsidR="00397B7A" w:rsidRDefault="004D55CC" w:rsidP="00397B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397B7A" w:rsidRPr="00D5198C" w:rsidRDefault="00397B7A" w:rsidP="00397B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643D" w:rsidRPr="00D5198C" w14:paraId="43CE3700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DCC" w14:textId="77777777" w:rsidR="00D1643D" w:rsidRPr="00EF5DF8" w:rsidRDefault="00D1643D" w:rsidP="004D55CC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B52" w14:textId="1BEE4915" w:rsidR="00D1643D" w:rsidRPr="00EF5DF8" w:rsidRDefault="004D55CC" w:rsidP="007A233E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fluorescencji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C2D" w14:textId="4A0DA849" w:rsidR="00D1643D" w:rsidRDefault="00D1643D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00E" w14:textId="77777777" w:rsidR="00D1643D" w:rsidRPr="00D5198C" w:rsidRDefault="00D1643D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7BF0C25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3D93A4F6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Detektor: fotodioda PIN.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3749A312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5E342AD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571" w14:textId="78AEB952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Źródło światła (wzbudzenia): LED o dopasowanej długości fali.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B63" w14:textId="1F01AF99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20D508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642C4FA0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Odczyt - co najmniej od góry płytki (top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reading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>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1EBA540E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254E73B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E73E" w14:textId="77777777" w:rsidR="004D55CC" w:rsidRPr="004D55CC" w:rsidRDefault="004D55CC" w:rsidP="004D55CC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Wkład ze standardowo zamontowanymi wymiennymi filtrami:</w:t>
            </w:r>
          </w:p>
          <w:p w14:paraId="5F6D2384" w14:textId="3FE72209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UV   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365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415-445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78F871AA" w14:textId="3AF1AABD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Blue 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475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500-550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6E2D8A7B" w14:textId="1D92B989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Green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520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580-640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6426771C" w14:textId="7B30BED3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Red 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627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660-720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) </w:t>
            </w:r>
          </w:p>
          <w:p w14:paraId="02DF03EC" w14:textId="55C8BC62" w:rsidR="004D55CC" w:rsidRPr="004D55CC" w:rsidRDefault="004D55CC" w:rsidP="004D55CC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2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AFC   (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wzb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.: 405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, emisja: 495-505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>),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6D375DE5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3CFD333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0C9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778" w14:textId="4AD57B96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Limit detekcji: dolna granica nie wyżej niż 2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fmol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 xml:space="preserve"> fluoresceiny/200 </w:t>
            </w:r>
            <w:proofErr w:type="spellStart"/>
            <w:r w:rsidRPr="004D55CC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4D55CC">
              <w:rPr>
                <w:rFonts w:ascii="Calibri" w:eastAsia="Calibri" w:hAnsi="Calibri" w:cs="Calibri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887" w14:textId="001A1EF8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608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0D2F512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BA6" w14:textId="77777777" w:rsidR="004D55CC" w:rsidRPr="00EF5DF8" w:rsidRDefault="004D55CC" w:rsidP="004D55CC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1913" w14:textId="7AF30C2B" w:rsidR="004D55CC" w:rsidRPr="004D55CC" w:rsidRDefault="004D55CC" w:rsidP="004D55CC">
            <w:pPr>
              <w:rPr>
                <w:rFonts w:asciiTheme="minorHAnsi" w:hAnsiTheme="minorHAnsi" w:cstheme="minorHAnsi"/>
                <w:sz w:val="20"/>
              </w:rPr>
            </w:pPr>
            <w:r w:rsidRPr="004D55CC">
              <w:rPr>
                <w:rFonts w:ascii="Calibri" w:eastAsia="Calibri" w:hAnsi="Calibri" w:cs="Calibri"/>
                <w:sz w:val="20"/>
                <w:szCs w:val="22"/>
              </w:rPr>
              <w:t>Zakres dynamiczny detekcji - w zakresie: &gt; 6 rzędów (log).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23F" w14:textId="0522BE7A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3209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13E1A7D5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77777777" w:rsidR="004D55CC" w:rsidRPr="00EF5DF8" w:rsidRDefault="004D55CC" w:rsidP="0012085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DD2" w14:textId="1FBE3B78" w:rsidR="004D55CC" w:rsidRDefault="0012085B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absorpcji UV-Vis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DAE" w14:textId="77777777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12085B" w14:paraId="0EB4A321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423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811" w14:textId="5AB5B63B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>Detektor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: </w:t>
            </w: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>fotopowielacz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 (head-on photon-counting photomultiplier).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43E" w14:textId="766482C8" w:rsidR="0012085B" w:rsidRP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D9E" w14:textId="77777777" w:rsidR="0012085B" w:rsidRPr="0012085B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12085B" w:rsidRPr="00D5198C" w14:paraId="77B5548A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77777777" w:rsidR="0012085B" w:rsidRPr="0012085B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D24" w14:textId="081CD14D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Źródło światła (wzbudzenia) – błyskowa lampa ksenonowa.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08FA27B3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5F3CF13A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CB6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928E" w14:textId="54962A13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Zakres długości fal: co najmniej 200-600 nm.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C4C" w14:textId="7FD1A702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79D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38CB705F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A6B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EC0" w14:textId="58D587E3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 xml:space="preserve">Wkład ze standardowo zamontowanymi wymiennymi filtrami: co najmniej 9 filtrów absorpcyjnych (230, 260, 280, 320, 405, 450, 490, 560 i 600 </w:t>
            </w: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</w:rPr>
              <w:t xml:space="preserve">, każdy o szerokości pasma 10 </w:t>
            </w:r>
            <w:proofErr w:type="spellStart"/>
            <w:r w:rsidRPr="0012085B">
              <w:rPr>
                <w:rFonts w:ascii="Calibri" w:eastAsia="Calibri" w:hAnsi="Calibri" w:cs="Calibri"/>
                <w:sz w:val="20"/>
                <w:szCs w:val="22"/>
              </w:rPr>
              <w:t>nm</w:t>
            </w:r>
            <w:proofErr w:type="spellEnd"/>
            <w:r w:rsidRPr="0012085B">
              <w:rPr>
                <w:rFonts w:ascii="Calibri" w:eastAsia="Calibri" w:hAnsi="Calibri" w:cs="Calibri"/>
                <w:sz w:val="20"/>
                <w:szCs w:val="22"/>
              </w:rPr>
              <w:t xml:space="preserve">).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33C" w14:textId="290105A4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A70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71546C9B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EE4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E295" w14:textId="607FB6B6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Zdefiniowany Limit detekcji: 0.1 OD</w:t>
            </w:r>
            <w:r w:rsidRPr="0012085B">
              <w:rPr>
                <w:rFonts w:ascii="Calibri" w:eastAsia="Calibri" w:hAnsi="Calibri" w:cs="Calibri"/>
                <w:b/>
                <w:color w:val="00B050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8FB" w14:textId="27423F9E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0A2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085B" w:rsidRPr="00D5198C" w14:paraId="7A7D2ECC" w14:textId="77777777" w:rsidTr="0012085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81" w14:textId="77777777" w:rsidR="0012085B" w:rsidRPr="00EF5DF8" w:rsidRDefault="0012085B" w:rsidP="0012085B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7D1C" w14:textId="1E9156D6" w:rsidR="0012085B" w:rsidRPr="0012085B" w:rsidRDefault="0012085B" w:rsidP="0012085B">
            <w:pPr>
              <w:rPr>
                <w:rFonts w:asciiTheme="minorHAnsi" w:hAnsiTheme="minorHAnsi" w:cstheme="minorHAnsi"/>
                <w:sz w:val="20"/>
              </w:rPr>
            </w:pPr>
            <w:r w:rsidRPr="0012085B">
              <w:rPr>
                <w:rFonts w:ascii="Calibri" w:eastAsia="Calibri" w:hAnsi="Calibri" w:cs="Calibri"/>
                <w:sz w:val="20"/>
                <w:szCs w:val="22"/>
              </w:rPr>
              <w:t>Zakres dynamiczny: 0 - 4.0 OD.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87E" w14:textId="338F5E7A" w:rsidR="0012085B" w:rsidRDefault="0012085B" w:rsidP="0012085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423" w14:textId="77777777" w:rsidR="0012085B" w:rsidRPr="00D5198C" w:rsidRDefault="0012085B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55CC" w:rsidRPr="00D5198C" w14:paraId="03F11402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D8D" w14:textId="77777777" w:rsidR="004D55CC" w:rsidRPr="00EF5DF8" w:rsidRDefault="004D55CC" w:rsidP="0012085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166" w14:textId="759815C8" w:rsidR="004D55CC" w:rsidRDefault="0012085B" w:rsidP="004D55CC">
            <w:pPr>
              <w:rPr>
                <w:rFonts w:asciiTheme="minorHAnsi" w:hAnsiTheme="minorHAnsi" w:cstheme="minorHAnsi"/>
                <w:sz w:val="20"/>
              </w:rPr>
            </w:pPr>
            <w:r w:rsidRPr="00397B7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  <w:t>iniekcyjny – możliwość rozbudowy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478" w14:textId="77777777" w:rsidR="004D55CC" w:rsidRDefault="004D55CC" w:rsidP="004D55C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DFA" w14:textId="77777777" w:rsidR="004D55CC" w:rsidRPr="00D5198C" w:rsidRDefault="004D55CC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2E019DE0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06B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527" w14:textId="74DFCE4B" w:rsidR="00584500" w:rsidRPr="00584500" w:rsidRDefault="00584500" w:rsidP="00584500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Zakres dozowania: co najmniej w zakresie 5 - 200 </w:t>
            </w:r>
            <w:proofErr w:type="spellStart"/>
            <w:r w:rsidRPr="00584500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 w zdefiniowanej objętości mieszaniny = kroków - krokach co 1 </w:t>
            </w:r>
            <w:proofErr w:type="spellStart"/>
            <w:r w:rsidRPr="00584500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584500">
              <w:rPr>
                <w:rFonts w:ascii="Calibri" w:eastAsia="Calibri" w:hAnsi="Calibri" w:cs="Calibri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06C" w14:textId="23D6DC9D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E40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577D3B3F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5EE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E55" w14:textId="48FA091C" w:rsidR="00584500" w:rsidRPr="00584500" w:rsidRDefault="00584500" w:rsidP="00584500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Prędkość iniekcji: co najmniej w zakresie 20 - 500 </w:t>
            </w:r>
            <w:proofErr w:type="spellStart"/>
            <w:r w:rsidRPr="00584500">
              <w:rPr>
                <w:rFonts w:ascii="Calibri" w:eastAsia="Calibri" w:hAnsi="Calibri" w:cs="Calibri"/>
                <w:sz w:val="20"/>
                <w:szCs w:val="22"/>
              </w:rPr>
              <w:t>μl</w:t>
            </w:r>
            <w:proofErr w:type="spellEnd"/>
            <w:r w:rsidRPr="00584500">
              <w:rPr>
                <w:rFonts w:ascii="Calibri" w:eastAsia="Calibri" w:hAnsi="Calibri" w:cs="Calibri"/>
                <w:sz w:val="20"/>
                <w:szCs w:val="22"/>
              </w:rPr>
              <w:t xml:space="preserve"> na sekundę.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8AB" w14:textId="04DA30C8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780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84500" w:rsidRPr="00D5198C" w14:paraId="41352685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756" w14:textId="77777777" w:rsidR="00584500" w:rsidRPr="00EF5DF8" w:rsidRDefault="00584500" w:rsidP="00584500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877" w14:textId="3B3C465F" w:rsidR="00584500" w:rsidRPr="00584500" w:rsidRDefault="00584500" w:rsidP="00584500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584500">
              <w:rPr>
                <w:rFonts w:ascii="Calibri" w:eastAsia="Calibri" w:hAnsi="Calibri" w:cs="Calibri"/>
                <w:sz w:val="20"/>
                <w:szCs w:val="22"/>
              </w:rPr>
              <w:t>Kompatybilny z wieloma formatami płytek - co najmniej 6-, 12-, 24-, 48-, 96- dołkowe.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F" w14:textId="418E0F8B" w:rsidR="00584500" w:rsidRDefault="00584500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881" w14:textId="77777777" w:rsidR="00584500" w:rsidRPr="00D5198C" w:rsidRDefault="0058450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F5CE3"/>
    <w:multiLevelType w:val="hybridMultilevel"/>
    <w:tmpl w:val="54CA5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F01D1"/>
    <w:multiLevelType w:val="hybridMultilevel"/>
    <w:tmpl w:val="9C5A9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B3101"/>
    <w:multiLevelType w:val="hybridMultilevel"/>
    <w:tmpl w:val="B72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550AB"/>
    <w:multiLevelType w:val="hybridMultilevel"/>
    <w:tmpl w:val="0B5C4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5"/>
  </w:num>
  <w:num w:numId="7">
    <w:abstractNumId w:val="32"/>
  </w:num>
  <w:num w:numId="8">
    <w:abstractNumId w:val="31"/>
  </w:num>
  <w:num w:numId="9">
    <w:abstractNumId w:val="9"/>
  </w:num>
  <w:num w:numId="10">
    <w:abstractNumId w:val="16"/>
  </w:num>
  <w:num w:numId="11">
    <w:abstractNumId w:val="27"/>
  </w:num>
  <w:num w:numId="12">
    <w:abstractNumId w:val="20"/>
  </w:num>
  <w:num w:numId="13">
    <w:abstractNumId w:val="12"/>
  </w:num>
  <w:num w:numId="14">
    <w:abstractNumId w:val="10"/>
  </w:num>
  <w:num w:numId="15">
    <w:abstractNumId w:val="29"/>
  </w:num>
  <w:num w:numId="16">
    <w:abstractNumId w:val="4"/>
  </w:num>
  <w:num w:numId="17">
    <w:abstractNumId w:val="2"/>
  </w:num>
  <w:num w:numId="18">
    <w:abstractNumId w:val="8"/>
  </w:num>
  <w:num w:numId="19">
    <w:abstractNumId w:val="26"/>
  </w:num>
  <w:num w:numId="20">
    <w:abstractNumId w:val="28"/>
  </w:num>
  <w:num w:numId="21">
    <w:abstractNumId w:val="11"/>
  </w:num>
  <w:num w:numId="22">
    <w:abstractNumId w:val="14"/>
  </w:num>
  <w:num w:numId="23">
    <w:abstractNumId w:val="30"/>
  </w:num>
  <w:num w:numId="24">
    <w:abstractNumId w:val="25"/>
  </w:num>
  <w:num w:numId="25">
    <w:abstractNumId w:val="1"/>
  </w:num>
  <w:num w:numId="26">
    <w:abstractNumId w:val="6"/>
  </w:num>
  <w:num w:numId="27">
    <w:abstractNumId w:val="15"/>
  </w:num>
  <w:num w:numId="28">
    <w:abstractNumId w:val="21"/>
  </w:num>
  <w:num w:numId="29">
    <w:abstractNumId w:val="33"/>
  </w:num>
  <w:num w:numId="30">
    <w:abstractNumId w:val="7"/>
  </w:num>
  <w:num w:numId="31">
    <w:abstractNumId w:val="23"/>
  </w:num>
  <w:num w:numId="32">
    <w:abstractNumId w:val="22"/>
  </w:num>
  <w:num w:numId="33">
    <w:abstractNumId w:val="17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22367C"/>
    <w:rsid w:val="0026750A"/>
    <w:rsid w:val="0028306A"/>
    <w:rsid w:val="00292FF0"/>
    <w:rsid w:val="002B2A36"/>
    <w:rsid w:val="00357545"/>
    <w:rsid w:val="00360AA9"/>
    <w:rsid w:val="00364BA0"/>
    <w:rsid w:val="0037323D"/>
    <w:rsid w:val="00386713"/>
    <w:rsid w:val="00397B7A"/>
    <w:rsid w:val="003D5FFF"/>
    <w:rsid w:val="003F622F"/>
    <w:rsid w:val="00450F5E"/>
    <w:rsid w:val="004923A3"/>
    <w:rsid w:val="004D55CC"/>
    <w:rsid w:val="00545473"/>
    <w:rsid w:val="00554E4F"/>
    <w:rsid w:val="005571E4"/>
    <w:rsid w:val="00580971"/>
    <w:rsid w:val="00580A9E"/>
    <w:rsid w:val="00584500"/>
    <w:rsid w:val="00596BFD"/>
    <w:rsid w:val="005B7D3F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1B64"/>
    <w:rsid w:val="007732A2"/>
    <w:rsid w:val="00786504"/>
    <w:rsid w:val="00787B4C"/>
    <w:rsid w:val="007A233E"/>
    <w:rsid w:val="007A659B"/>
    <w:rsid w:val="007B7481"/>
    <w:rsid w:val="007E47B6"/>
    <w:rsid w:val="00806170"/>
    <w:rsid w:val="00852571"/>
    <w:rsid w:val="008F7993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92742"/>
    <w:rsid w:val="00DA4F81"/>
    <w:rsid w:val="00DB1883"/>
    <w:rsid w:val="00DB586C"/>
    <w:rsid w:val="00DD4F40"/>
    <w:rsid w:val="00DE0362"/>
    <w:rsid w:val="00DF1622"/>
    <w:rsid w:val="00E41A2F"/>
    <w:rsid w:val="00EA2CB6"/>
    <w:rsid w:val="00EB4831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c2bcd6b-1cfb-4024-b694-1e96efe8257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7f34ec-9741-4b79-a27d-5e7851a777a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45</cp:revision>
  <cp:lastPrinted>2023-06-30T11:24:00Z</cp:lastPrinted>
  <dcterms:created xsi:type="dcterms:W3CDTF">2021-04-01T07:42:00Z</dcterms:created>
  <dcterms:modified xsi:type="dcterms:W3CDTF">2023-10-03T08:24:00Z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