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EE33CB5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AB1B9B">
        <w:rPr>
          <w:rFonts w:ascii="Open Sans" w:hAnsi="Open Sans" w:cs="Open Sans"/>
          <w:iCs/>
          <w:sz w:val="20"/>
          <w:szCs w:val="20"/>
        </w:rPr>
        <w:t>24.11.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217754E4" w:rsidR="00F922D4" w:rsidRPr="007642AD" w:rsidRDefault="00F922D4" w:rsidP="0047490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7490F" w:rsidRPr="0047490F">
        <w:rPr>
          <w:rFonts w:ascii="Open Sans" w:hAnsi="Open Sans" w:cs="Open Sans"/>
          <w:sz w:val="20"/>
          <w:szCs w:val="20"/>
        </w:rPr>
        <w:t>„Dostaw</w:t>
      </w:r>
      <w:r w:rsidR="0047490F">
        <w:rPr>
          <w:rFonts w:ascii="Open Sans" w:hAnsi="Open Sans" w:cs="Open Sans"/>
          <w:sz w:val="20"/>
          <w:szCs w:val="20"/>
        </w:rPr>
        <w:t>a</w:t>
      </w:r>
      <w:r w:rsidR="0047490F" w:rsidRPr="0047490F">
        <w:rPr>
          <w:rFonts w:ascii="Open Sans" w:hAnsi="Open Sans" w:cs="Open Sans"/>
          <w:sz w:val="20"/>
          <w:szCs w:val="20"/>
        </w:rPr>
        <w:t xml:space="preserve"> używanego pojazdu do odbioru odpadów zbieranych selektywnie,  z nadwoziem dwukomorowym o pojemności skrzyni ładunkowej minimum 18 m</w:t>
      </w:r>
      <w:r w:rsidR="0047490F" w:rsidRPr="0047490F">
        <w:rPr>
          <w:rFonts w:ascii="Open Sans" w:hAnsi="Open Sans" w:cs="Open Sans"/>
          <w:sz w:val="20"/>
          <w:szCs w:val="20"/>
          <w:vertAlign w:val="superscript"/>
        </w:rPr>
        <w:t>3</w:t>
      </w:r>
      <w:r w:rsidR="0047490F" w:rsidRPr="0047490F">
        <w:rPr>
          <w:rFonts w:ascii="Open Sans" w:hAnsi="Open Sans" w:cs="Open Sans"/>
          <w:sz w:val="20"/>
          <w:szCs w:val="20"/>
        </w:rPr>
        <w:t>, na podwoziu trzyosiowym”.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26306B6" w14:textId="77777777" w:rsidR="00AB1B9B" w:rsidRDefault="00AB1B9B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</w:p>
    <w:p w14:paraId="68356034" w14:textId="4E9CD9F9" w:rsidR="0047490F" w:rsidRPr="00A913EF" w:rsidRDefault="0047490F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Nr postępowania: </w:t>
      </w:r>
      <w:r w:rsidRPr="00A913EF">
        <w:rPr>
          <w:rFonts w:ascii="Book Antiqua" w:hAnsi="Book Antiqua" w:cs="Open Sans"/>
          <w:bCs/>
          <w:color w:val="0000FF"/>
          <w:sz w:val="18"/>
          <w:szCs w:val="18"/>
        </w:rPr>
        <w:t>2021\S 215-564341</w:t>
      </w:r>
    </w:p>
    <w:p w14:paraId="62B8A998" w14:textId="77777777" w:rsidR="0047490F" w:rsidRPr="00A913EF" w:rsidRDefault="0047490F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Nr referencyjny </w:t>
      </w:r>
      <w:r w:rsidRPr="00A913EF">
        <w:rPr>
          <w:rFonts w:ascii="Book Antiqua" w:hAnsi="Book Antiqua" w:cs="Open Sans"/>
          <w:bCs/>
          <w:color w:val="0000FF"/>
          <w:sz w:val="18"/>
          <w:szCs w:val="18"/>
        </w:rPr>
        <w:t>59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F90ECC" w14:textId="77777777" w:rsidR="00AB1B9B" w:rsidRDefault="00AB1B9B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5C056B7A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B1B9B">
        <w:rPr>
          <w:rFonts w:ascii="Open Sans" w:hAnsi="Open Sans" w:cs="Open Sans"/>
          <w:b/>
          <w:bCs/>
          <w:sz w:val="20"/>
          <w:szCs w:val="20"/>
        </w:rPr>
        <w:t>2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1E1A5C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25A81EB6" w14:textId="2BB97C08" w:rsidR="0047490F" w:rsidRPr="00A913E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47490F">
        <w:rPr>
          <w:rFonts w:asciiTheme="majorHAnsi" w:eastAsia="Arial Unicode MS" w:hAnsiTheme="majorHAnsi" w:cstheme="minorHAnsi"/>
          <w:sz w:val="22"/>
          <w:szCs w:val="22"/>
        </w:rPr>
        <w:t xml:space="preserve">1. </w:t>
      </w:r>
      <w:r w:rsidRPr="00A913E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AB1B9B" w:rsidRPr="00AB1B9B">
        <w:rPr>
          <w:rFonts w:ascii="Open Sans" w:eastAsia="Arial Unicode MS" w:hAnsi="Open Sans" w:cs="Open Sans"/>
          <w:sz w:val="20"/>
          <w:szCs w:val="20"/>
        </w:rPr>
        <w:t xml:space="preserve">Czy Zamawiający dopuszcza ładowność 9900 kg? (w przypadku pojazdów dwukomorowych ładowność pojazdu z uwagi na zastosowanie zabudowy dwukomorowej jest znacznie niższa niż </w:t>
      </w:r>
      <w:r w:rsidR="00AB1B9B">
        <w:rPr>
          <w:rFonts w:ascii="Open Sans" w:eastAsia="Arial Unicode MS" w:hAnsi="Open Sans" w:cs="Open Sans"/>
          <w:sz w:val="20"/>
          <w:szCs w:val="20"/>
        </w:rPr>
        <w:br/>
      </w:r>
      <w:r w:rsidR="00AB1B9B" w:rsidRPr="00AB1B9B">
        <w:rPr>
          <w:rFonts w:ascii="Open Sans" w:eastAsia="Arial Unicode MS" w:hAnsi="Open Sans" w:cs="Open Sans"/>
          <w:sz w:val="20"/>
          <w:szCs w:val="20"/>
        </w:rPr>
        <w:t>w tradycyjnych śmieciarkach jednokomorowych i osiągnięcie poziomu 11 ton jest nierealne)</w:t>
      </w:r>
      <w:r w:rsidR="00AB1B9B">
        <w:rPr>
          <w:rFonts w:ascii="Open Sans" w:eastAsia="Arial Unicode MS" w:hAnsi="Open Sans" w:cs="Open Sans"/>
          <w:sz w:val="20"/>
          <w:szCs w:val="20"/>
        </w:rPr>
        <w:t>.</w:t>
      </w:r>
    </w:p>
    <w:p w14:paraId="190EDD55" w14:textId="77777777" w:rsidR="00AB1B9B" w:rsidRDefault="00AB1B9B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6C041B6" w14:textId="4AFE4E4E" w:rsidR="0047490F" w:rsidRPr="00A913E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A913EF">
        <w:rPr>
          <w:rFonts w:ascii="Open Sans" w:eastAsia="Arial Unicode MS" w:hAnsi="Open Sans" w:cs="Open Sans"/>
          <w:sz w:val="20"/>
          <w:szCs w:val="20"/>
          <w:u w:val="single"/>
        </w:rPr>
        <w:t>Odpowiedź: TAK</w:t>
      </w:r>
    </w:p>
    <w:p w14:paraId="6823E220" w14:textId="65D9CFED" w:rsidR="0047490F" w:rsidRDefault="0047490F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5DAD4C63" w14:textId="01C1529D" w:rsidR="00DC2B2C" w:rsidRDefault="00DC2B2C" w:rsidP="00557741">
      <w:pPr>
        <w:jc w:val="center"/>
        <w:rPr>
          <w:rFonts w:asciiTheme="majorHAnsi" w:eastAsia="Arial Unicode MS" w:hAnsiTheme="majorHAnsi" w:cstheme="minorHAnsi"/>
          <w:sz w:val="22"/>
          <w:szCs w:val="22"/>
        </w:rPr>
      </w:pPr>
    </w:p>
    <w:p w14:paraId="708B08B4" w14:textId="77777777" w:rsidR="00DC2B2C" w:rsidRDefault="00DC2B2C" w:rsidP="0047490F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bookmarkEnd w:id="0"/>
    <w:p w14:paraId="2EFB3B76" w14:textId="61044F13" w:rsidR="0025075F" w:rsidRPr="002D4C2C" w:rsidRDefault="00557741" w:rsidP="00557741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77A2" w14:textId="77777777" w:rsidR="00022A13" w:rsidRDefault="00022A13" w:rsidP="0075422A">
      <w:r>
        <w:separator/>
      </w:r>
    </w:p>
  </w:endnote>
  <w:endnote w:type="continuationSeparator" w:id="0">
    <w:p w14:paraId="4DB01300" w14:textId="77777777" w:rsidR="00022A13" w:rsidRDefault="00022A13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0D55" w14:textId="77777777" w:rsidR="00022A13" w:rsidRDefault="00022A13" w:rsidP="0075422A">
      <w:r>
        <w:separator/>
      </w:r>
    </w:p>
  </w:footnote>
  <w:footnote w:type="continuationSeparator" w:id="0">
    <w:p w14:paraId="10EC1055" w14:textId="77777777" w:rsidR="00022A13" w:rsidRDefault="00022A13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22A13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1A5C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57741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B9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5F9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5</cp:revision>
  <cp:lastPrinted>2021-11-08T11:16:00Z</cp:lastPrinted>
  <dcterms:created xsi:type="dcterms:W3CDTF">2021-11-24T17:34:00Z</dcterms:created>
  <dcterms:modified xsi:type="dcterms:W3CDTF">2021-11-24T17:36:00Z</dcterms:modified>
</cp:coreProperties>
</file>