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F7584" w14:textId="77777777" w:rsidR="00A33513" w:rsidRDefault="00A33513" w:rsidP="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5E9F7C1A"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proofErr w:type="spellStart"/>
      <w:r>
        <w:rPr>
          <w:rFonts w:ascii="Arial" w:hAnsi="Arial" w:cs="Arial"/>
          <w:b/>
        </w:rPr>
        <w:t>RI.272</w:t>
      </w:r>
      <w:proofErr w:type="spellEnd"/>
      <w:r>
        <w:rPr>
          <w:rFonts w:ascii="Arial" w:hAnsi="Arial" w:cs="Arial"/>
          <w:b/>
        </w:rPr>
        <w:t>.</w:t>
      </w:r>
      <w:r>
        <w:rPr>
          <w:rFonts w:ascii="Arial" w:hAnsi="Arial" w:cs="Arial"/>
          <w:b/>
          <w:u w:val="thick"/>
        </w:rPr>
        <w:tab/>
      </w:r>
      <w:r>
        <w:rPr>
          <w:rFonts w:ascii="Arial" w:hAnsi="Arial" w:cs="Arial"/>
          <w:b/>
        </w:rPr>
        <w:t>.202</w:t>
      </w:r>
      <w:r w:rsidR="00FE0B61">
        <w:rPr>
          <w:rFonts w:ascii="Arial" w:hAnsi="Arial" w:cs="Arial"/>
          <w:b/>
        </w:rPr>
        <w:t>4</w:t>
      </w:r>
    </w:p>
    <w:p w14:paraId="3E0500BC" w14:textId="578C1F25" w:rsidR="00E349FA" w:rsidRDefault="001A78F8" w:rsidP="00A33513">
      <w:pPr>
        <w:tabs>
          <w:tab w:val="left" w:pos="2290"/>
        </w:tabs>
        <w:spacing w:before="34"/>
        <w:ind w:right="-71"/>
        <w:jc w:val="center"/>
        <w:rPr>
          <w:rFonts w:ascii="Arial" w:hAnsi="Arial" w:cs="Arial"/>
          <w:b/>
        </w:rPr>
      </w:pPr>
      <w:r>
        <w:rPr>
          <w:rFonts w:ascii="Arial" w:hAnsi="Arial" w:cs="Arial"/>
          <w:b/>
        </w:rPr>
        <w:t xml:space="preserve">(nr postępowania </w:t>
      </w:r>
      <w:proofErr w:type="spellStart"/>
      <w:r>
        <w:rPr>
          <w:rFonts w:ascii="Arial" w:hAnsi="Arial" w:cs="Arial"/>
          <w:b/>
        </w:rPr>
        <w:t>RI.271.</w:t>
      </w:r>
      <w:r w:rsidR="00B17116">
        <w:rPr>
          <w:rFonts w:ascii="Arial" w:hAnsi="Arial" w:cs="Arial"/>
          <w:b/>
        </w:rPr>
        <w:t>1</w:t>
      </w:r>
      <w:r w:rsidR="008E064C">
        <w:rPr>
          <w:rFonts w:ascii="Arial" w:hAnsi="Arial" w:cs="Arial"/>
          <w:b/>
        </w:rPr>
        <w:t>7</w:t>
      </w:r>
      <w:r>
        <w:rPr>
          <w:rFonts w:ascii="Arial" w:hAnsi="Arial" w:cs="Arial"/>
          <w:b/>
        </w:rPr>
        <w:t>.202</w:t>
      </w:r>
      <w:r w:rsidR="00FE0B61">
        <w:rPr>
          <w:rFonts w:ascii="Arial" w:hAnsi="Arial" w:cs="Arial"/>
          <w:b/>
        </w:rPr>
        <w:t>4</w:t>
      </w:r>
      <w:proofErr w:type="spellEnd"/>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47ECD03D"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w:t>
      </w:r>
      <w:r w:rsidR="00FE0B61">
        <w:rPr>
          <w:rFonts w:ascii="Arial" w:hAnsi="Arial" w:cs="Arial"/>
          <w:b/>
          <w:sz w:val="22"/>
          <w:szCs w:val="22"/>
        </w:rPr>
        <w:t>4</w:t>
      </w:r>
      <w:r>
        <w:rPr>
          <w:rFonts w:ascii="Arial" w:hAnsi="Arial" w:cs="Arial"/>
          <w:b/>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62FD8B3A" w:rsidR="00E349FA" w:rsidRDefault="001A78F8" w:rsidP="00A33513">
      <w:pPr>
        <w:pStyle w:val="Standard"/>
        <w:widowControl/>
        <w:spacing w:after="0" w:line="240" w:lineRule="auto"/>
        <w:ind w:right="-71"/>
        <w:jc w:val="both"/>
        <w:rPr>
          <w:rStyle w:val="StylArial11pt"/>
        </w:rPr>
      </w:pPr>
      <w:r>
        <w:rPr>
          <w:rFonts w:ascii="Arial" w:hAnsi="Arial" w:cs="Arial"/>
          <w:sz w:val="22"/>
          <w:szCs w:val="22"/>
          <w:shd w:val="clear" w:color="auto" w:fill="FFFFFF"/>
        </w:rPr>
        <w:t xml:space="preserve">Gminą Zamość,  ul. Peowiaków 92, </w:t>
      </w:r>
      <w:r>
        <w:rPr>
          <w:rStyle w:val="StylArial11pt"/>
        </w:rPr>
        <w:t>22-400 Zamość</w:t>
      </w:r>
    </w:p>
    <w:p w14:paraId="4291BCEB" w14:textId="657B7D9A" w:rsidR="00FE0B61" w:rsidRDefault="00FE0B61" w:rsidP="00A33513">
      <w:pPr>
        <w:pStyle w:val="Standard"/>
        <w:widowControl/>
        <w:spacing w:after="0" w:line="240" w:lineRule="auto"/>
        <w:ind w:right="-71"/>
        <w:jc w:val="both"/>
        <w:rPr>
          <w:rFonts w:ascii="Arial" w:hAnsi="Arial" w:cs="Arial"/>
          <w:sz w:val="22"/>
          <w:szCs w:val="22"/>
        </w:rPr>
      </w:pPr>
      <w:r>
        <w:rPr>
          <w:rStyle w:val="StylArial11pt"/>
        </w:rPr>
        <w:t xml:space="preserve">NIP 9222717648, REGON </w:t>
      </w:r>
      <w:r w:rsidRPr="00FE0B61">
        <w:rPr>
          <w:rFonts w:ascii="Arial" w:hAnsi="Arial" w:cs="Arial"/>
          <w:bCs/>
          <w:sz w:val="22"/>
          <w:szCs w:val="22"/>
        </w:rPr>
        <w:t>950368724</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Pr>
          <w:rFonts w:ascii="Arial" w:hAnsi="Arial" w:cs="Arial"/>
          <w:b/>
          <w:sz w:val="22"/>
          <w:szCs w:val="22"/>
        </w:rPr>
        <w:t xml:space="preserve">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4CED01CA" w:rsidR="00E349FA" w:rsidRDefault="001A78F8" w:rsidP="00A33513">
      <w:pPr>
        <w:pStyle w:val="Tekstpodstawowy"/>
        <w:tabs>
          <w:tab w:val="left" w:leader="dot" w:pos="8661"/>
        </w:tabs>
        <w:spacing w:before="1"/>
        <w:ind w:left="0" w:right="-71" w:firstLine="0"/>
        <w:rPr>
          <w:rFonts w:ascii="Arial" w:hAnsi="Arial" w:cs="Arial"/>
          <w:b/>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proofErr w:type="spellStart"/>
      <w:r>
        <w:rPr>
          <w:rFonts w:ascii="Arial" w:hAnsi="Arial" w:cs="Arial"/>
          <w:sz w:val="22"/>
          <w:szCs w:val="22"/>
        </w:rPr>
        <w:t>RI.271.</w:t>
      </w:r>
      <w:r w:rsidR="00B17116">
        <w:rPr>
          <w:rFonts w:ascii="Arial" w:hAnsi="Arial" w:cs="Arial"/>
          <w:sz w:val="22"/>
          <w:szCs w:val="22"/>
        </w:rPr>
        <w:t>1</w:t>
      </w:r>
      <w:r w:rsidR="008E064C">
        <w:rPr>
          <w:rFonts w:ascii="Arial" w:hAnsi="Arial" w:cs="Arial"/>
          <w:sz w:val="22"/>
          <w:szCs w:val="22"/>
        </w:rPr>
        <w:t>7</w:t>
      </w:r>
      <w:r>
        <w:rPr>
          <w:rFonts w:ascii="Arial" w:hAnsi="Arial" w:cs="Arial"/>
          <w:sz w:val="22"/>
          <w:szCs w:val="22"/>
        </w:rPr>
        <w:t>.202</w:t>
      </w:r>
      <w:r w:rsidR="00FE0B61">
        <w:rPr>
          <w:rFonts w:ascii="Arial" w:hAnsi="Arial" w:cs="Arial"/>
          <w:sz w:val="22"/>
          <w:szCs w:val="22"/>
        </w:rPr>
        <w:t>4</w:t>
      </w:r>
      <w:proofErr w:type="spellEnd"/>
      <w:r w:rsidR="00FE0B61">
        <w:rPr>
          <w:rFonts w:ascii="Arial" w:hAnsi="Arial" w:cs="Arial"/>
          <w:sz w:val="22"/>
          <w:szCs w:val="22"/>
        </w:rPr>
        <w:t xml:space="preserve"> </w:t>
      </w:r>
      <w:r>
        <w:rPr>
          <w:rFonts w:ascii="Arial" w:hAnsi="Arial" w:cs="Arial"/>
          <w:sz w:val="22"/>
          <w:szCs w:val="22"/>
        </w:rPr>
        <w:t>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sidR="00FE0B61">
        <w:rPr>
          <w:rFonts w:ascii="Arial" w:hAnsi="Arial" w:cs="Arial"/>
          <w:i/>
          <w:sz w:val="22"/>
          <w:szCs w:val="22"/>
        </w:rPr>
        <w:t xml:space="preserve"> z </w:t>
      </w:r>
      <w:proofErr w:type="spellStart"/>
      <w:r w:rsidR="00FE0B61">
        <w:rPr>
          <w:rFonts w:ascii="Arial" w:hAnsi="Arial" w:cs="Arial"/>
          <w:i/>
          <w:sz w:val="22"/>
          <w:szCs w:val="22"/>
        </w:rPr>
        <w:t>późn</w:t>
      </w:r>
      <w:proofErr w:type="spellEnd"/>
      <w:r w:rsidR="00FE0B61">
        <w:rPr>
          <w:rFonts w:ascii="Arial" w:hAnsi="Arial" w:cs="Arial"/>
          <w:i/>
          <w:sz w:val="22"/>
          <w:szCs w:val="22"/>
        </w:rPr>
        <w:t>. 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sidR="00B17116">
        <w:rPr>
          <w:rFonts w:ascii="Arial" w:eastAsia="Times New Roman" w:hAnsi="Arial" w:cs="Arial"/>
          <w:b/>
          <w:bCs/>
          <w:sz w:val="22"/>
          <w:szCs w:val="22"/>
          <w:u w:val="single"/>
          <w:lang w:eastAsia="pl-PL"/>
        </w:rPr>
        <w:t xml:space="preserve">Budowa </w:t>
      </w:r>
      <w:r w:rsidR="008E064C">
        <w:rPr>
          <w:rFonts w:ascii="Arial" w:eastAsia="Times New Roman" w:hAnsi="Arial" w:cs="Arial"/>
          <w:b/>
          <w:bCs/>
          <w:sz w:val="22"/>
          <w:szCs w:val="22"/>
          <w:u w:val="single"/>
          <w:lang w:eastAsia="pl-PL"/>
        </w:rPr>
        <w:t xml:space="preserve">drogi gminnej nr </w:t>
      </w:r>
      <w:proofErr w:type="spellStart"/>
      <w:r w:rsidR="008E064C">
        <w:rPr>
          <w:rFonts w:ascii="Arial" w:eastAsia="Times New Roman" w:hAnsi="Arial" w:cs="Arial"/>
          <w:b/>
          <w:bCs/>
          <w:sz w:val="22"/>
          <w:szCs w:val="22"/>
          <w:u w:val="single"/>
          <w:lang w:eastAsia="pl-PL"/>
        </w:rPr>
        <w:t>110451L</w:t>
      </w:r>
      <w:proofErr w:type="spellEnd"/>
      <w:r w:rsidR="008E064C">
        <w:rPr>
          <w:rFonts w:ascii="Arial" w:eastAsia="Times New Roman" w:hAnsi="Arial" w:cs="Arial"/>
          <w:b/>
          <w:bCs/>
          <w:sz w:val="22"/>
          <w:szCs w:val="22"/>
          <w:u w:val="single"/>
          <w:lang w:eastAsia="pl-PL"/>
        </w:rPr>
        <w:t xml:space="preserve"> w m. Skokówka </w:t>
      </w:r>
      <w:proofErr w:type="spellStart"/>
      <w:r w:rsidR="008E064C">
        <w:rPr>
          <w:rFonts w:ascii="Arial" w:eastAsia="Times New Roman" w:hAnsi="Arial" w:cs="Arial"/>
          <w:b/>
          <w:bCs/>
          <w:sz w:val="22"/>
          <w:szCs w:val="22"/>
          <w:u w:val="single"/>
          <w:lang w:eastAsia="pl-PL"/>
        </w:rPr>
        <w:t>ul.Ogrodnicza</w:t>
      </w:r>
      <w:proofErr w:type="spellEnd"/>
      <w:r w:rsidR="008E064C">
        <w:rPr>
          <w:rFonts w:ascii="Arial" w:eastAsia="Times New Roman" w:hAnsi="Arial" w:cs="Arial"/>
          <w:b/>
          <w:bCs/>
          <w:sz w:val="22"/>
          <w:szCs w:val="22"/>
          <w:u w:val="single"/>
          <w:lang w:eastAsia="pl-PL"/>
        </w:rPr>
        <w:t xml:space="preserve"> (część północna).</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0A0056F1" w14:textId="77777777" w:rsidR="008E064C" w:rsidRPr="008E064C" w:rsidRDefault="008E064C" w:rsidP="008E064C">
      <w:pPr>
        <w:pStyle w:val="Standard"/>
        <w:numPr>
          <w:ilvl w:val="0"/>
          <w:numId w:val="48"/>
        </w:numPr>
        <w:spacing w:after="0" w:line="240" w:lineRule="auto"/>
        <w:ind w:left="284" w:hanging="284"/>
        <w:contextualSpacing/>
        <w:jc w:val="both"/>
        <w:rPr>
          <w:rFonts w:ascii="Arial" w:hAnsi="Arial" w:cs="Arial"/>
          <w:sz w:val="22"/>
          <w:szCs w:val="22"/>
        </w:rPr>
      </w:pPr>
      <w:r w:rsidRPr="008E064C">
        <w:rPr>
          <w:rFonts w:ascii="Arial" w:hAnsi="Arial" w:cs="Arial"/>
          <w:b/>
          <w:bCs/>
          <w:sz w:val="22"/>
          <w:szCs w:val="22"/>
          <w:u w:val="single"/>
        </w:rPr>
        <w:t>Przedmiotem zamówienia</w:t>
      </w:r>
      <w:r w:rsidRPr="008E064C">
        <w:rPr>
          <w:rFonts w:ascii="Arial" w:hAnsi="Arial" w:cs="Arial"/>
          <w:sz w:val="22"/>
          <w:szCs w:val="22"/>
        </w:rPr>
        <w:t xml:space="preserve"> jest budowa drogi gminnej usytuowanej na działkach o numerach geodezyjnych  81/5, 81/3, 81/78 wraz z włączeniem do drogi wojewódzkiej nr 849  na działce o numerze geodezyjnym 82 w m. Skokówka obejmująca:</w:t>
      </w:r>
    </w:p>
    <w:p w14:paraId="4A1408F5" w14:textId="77777777" w:rsidR="008E064C" w:rsidRPr="008E064C" w:rsidRDefault="008E064C" w:rsidP="008E064C">
      <w:pPr>
        <w:numPr>
          <w:ilvl w:val="0"/>
          <w:numId w:val="47"/>
        </w:numPr>
        <w:ind w:left="419" w:hanging="135"/>
        <w:jc w:val="both"/>
        <w:rPr>
          <w:rFonts w:ascii="Arial" w:hAnsi="Arial" w:cs="Arial"/>
        </w:rPr>
      </w:pPr>
      <w:r w:rsidRPr="008E064C">
        <w:rPr>
          <w:rFonts w:ascii="Arial" w:hAnsi="Arial" w:cs="Arial"/>
        </w:rPr>
        <w:t xml:space="preserve">budowę dwujezdniowej drogi  o szerokości  od 5,50 m do 5,00 m </w:t>
      </w:r>
    </w:p>
    <w:p w14:paraId="7DA87BB0" w14:textId="77777777" w:rsidR="008E064C" w:rsidRPr="008E064C" w:rsidRDefault="008E064C" w:rsidP="008E064C">
      <w:pPr>
        <w:ind w:left="419"/>
        <w:jc w:val="both"/>
        <w:rPr>
          <w:rFonts w:ascii="Arial" w:hAnsi="Arial" w:cs="Arial"/>
        </w:rPr>
      </w:pPr>
      <w:r w:rsidRPr="008E064C">
        <w:rPr>
          <w:rFonts w:ascii="Arial" w:hAnsi="Arial" w:cs="Arial"/>
        </w:rPr>
        <w:t xml:space="preserve">o konstrukcji: </w:t>
      </w:r>
    </w:p>
    <w:p w14:paraId="439E033A" w14:textId="77777777" w:rsidR="008E064C" w:rsidRPr="008E064C" w:rsidRDefault="008E064C" w:rsidP="008E064C">
      <w:pPr>
        <w:ind w:left="419"/>
        <w:jc w:val="both"/>
        <w:rPr>
          <w:rFonts w:ascii="Arial" w:hAnsi="Arial" w:cs="Arial"/>
        </w:rPr>
      </w:pPr>
      <w:r w:rsidRPr="008E064C">
        <w:rPr>
          <w:rFonts w:ascii="Arial" w:hAnsi="Arial" w:cs="Arial"/>
        </w:rPr>
        <w:t xml:space="preserve">warstwa ścieralna z betonu asfaltowego AC </w:t>
      </w:r>
      <w:proofErr w:type="spellStart"/>
      <w:r w:rsidRPr="008E064C">
        <w:rPr>
          <w:rFonts w:ascii="Arial" w:hAnsi="Arial" w:cs="Arial"/>
        </w:rPr>
        <w:t>11S</w:t>
      </w:r>
      <w:proofErr w:type="spellEnd"/>
      <w:r w:rsidRPr="008E064C">
        <w:rPr>
          <w:rFonts w:ascii="Arial" w:hAnsi="Arial" w:cs="Arial"/>
        </w:rPr>
        <w:t xml:space="preserve">, </w:t>
      </w:r>
    </w:p>
    <w:p w14:paraId="1FEE9E51" w14:textId="77777777" w:rsidR="008E064C" w:rsidRPr="008E064C" w:rsidRDefault="008E064C" w:rsidP="008E064C">
      <w:pPr>
        <w:ind w:left="419"/>
        <w:jc w:val="both"/>
        <w:rPr>
          <w:rFonts w:ascii="Arial" w:hAnsi="Arial" w:cs="Arial"/>
        </w:rPr>
      </w:pPr>
      <w:r w:rsidRPr="008E064C">
        <w:rPr>
          <w:rFonts w:ascii="Arial" w:hAnsi="Arial" w:cs="Arial"/>
        </w:rPr>
        <w:t>warstwa wiążąca z betonu asfaltowego AC 16 W,</w:t>
      </w:r>
    </w:p>
    <w:p w14:paraId="203C3F87" w14:textId="77777777" w:rsidR="008E064C" w:rsidRPr="008E064C" w:rsidRDefault="008E064C" w:rsidP="008E064C">
      <w:pPr>
        <w:ind w:left="419"/>
        <w:jc w:val="both"/>
        <w:rPr>
          <w:rFonts w:ascii="Arial" w:hAnsi="Arial" w:cs="Arial"/>
        </w:rPr>
      </w:pPr>
      <w:r w:rsidRPr="008E064C">
        <w:rPr>
          <w:rFonts w:ascii="Arial" w:hAnsi="Arial" w:cs="Arial"/>
        </w:rPr>
        <w:t xml:space="preserve">podbudowa zasadnicza z mieszanki niezwiązanej z kruszywem </w:t>
      </w:r>
      <w:proofErr w:type="spellStart"/>
      <w:r w:rsidRPr="008E064C">
        <w:rPr>
          <w:rFonts w:ascii="Arial" w:hAnsi="Arial" w:cs="Arial"/>
        </w:rPr>
        <w:t>C90</w:t>
      </w:r>
      <w:proofErr w:type="spellEnd"/>
      <w:r w:rsidRPr="008E064C">
        <w:rPr>
          <w:rFonts w:ascii="Arial" w:hAnsi="Arial" w:cs="Arial"/>
        </w:rPr>
        <w:t xml:space="preserve">/3 kruszywo  łamane o ciągłym  uziarnieniu 0/31,5 mm, </w:t>
      </w:r>
    </w:p>
    <w:p w14:paraId="425DD710" w14:textId="77777777" w:rsidR="008E064C" w:rsidRPr="008E064C" w:rsidRDefault="008E064C" w:rsidP="008E064C">
      <w:pPr>
        <w:ind w:left="419"/>
        <w:jc w:val="both"/>
        <w:rPr>
          <w:rFonts w:ascii="Arial" w:hAnsi="Arial" w:cs="Arial"/>
        </w:rPr>
      </w:pPr>
      <w:r w:rsidRPr="008E064C">
        <w:rPr>
          <w:rFonts w:ascii="Arial" w:hAnsi="Arial" w:cs="Arial"/>
        </w:rPr>
        <w:t xml:space="preserve">warstwa </w:t>
      </w:r>
      <w:proofErr w:type="spellStart"/>
      <w:r w:rsidRPr="008E064C">
        <w:rPr>
          <w:rFonts w:ascii="Arial" w:hAnsi="Arial" w:cs="Arial"/>
        </w:rPr>
        <w:t>mrozoochronna</w:t>
      </w:r>
      <w:proofErr w:type="spellEnd"/>
      <w:r w:rsidRPr="008E064C">
        <w:rPr>
          <w:rFonts w:ascii="Arial" w:hAnsi="Arial" w:cs="Arial"/>
        </w:rPr>
        <w:t xml:space="preserve"> z mieszanki związanej spoiwem hydraulicznym  (cementem) C 3/4, </w:t>
      </w:r>
    </w:p>
    <w:p w14:paraId="2510636C" w14:textId="77777777" w:rsidR="008E064C" w:rsidRPr="008E064C" w:rsidRDefault="008E064C" w:rsidP="008E064C">
      <w:pPr>
        <w:numPr>
          <w:ilvl w:val="0"/>
          <w:numId w:val="47"/>
        </w:numPr>
        <w:ind w:left="419" w:hanging="135"/>
        <w:jc w:val="both"/>
        <w:rPr>
          <w:rFonts w:ascii="Arial" w:hAnsi="Arial" w:cs="Arial"/>
        </w:rPr>
      </w:pPr>
      <w:r w:rsidRPr="008E064C">
        <w:rPr>
          <w:rFonts w:ascii="Arial" w:hAnsi="Arial" w:cs="Arial"/>
        </w:rPr>
        <w:t>budowę dwustronnych poboczy gruntowych o szerokości od 0,75 m do 0,50 m z kruszywa łamanego o ciągłym uziarnieniu 0/31,5 mm,</w:t>
      </w:r>
    </w:p>
    <w:p w14:paraId="00C2DB36"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budowę / przebudowę zjazdów indywidualnych o nawierzchni                   z betonowej kostki brukowej,</w:t>
      </w:r>
    </w:p>
    <w:p w14:paraId="4E606A34"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 xml:space="preserve">budowę skrzyżowania drogi gminnej nr </w:t>
      </w:r>
      <w:proofErr w:type="spellStart"/>
      <w:r w:rsidRPr="008E064C">
        <w:rPr>
          <w:rFonts w:ascii="Arial" w:hAnsi="Arial" w:cs="Arial"/>
          <w:sz w:val="22"/>
          <w:szCs w:val="22"/>
        </w:rPr>
        <w:t>110451L</w:t>
      </w:r>
      <w:proofErr w:type="spellEnd"/>
      <w:r w:rsidRPr="008E064C">
        <w:rPr>
          <w:rFonts w:ascii="Arial" w:hAnsi="Arial" w:cs="Arial"/>
          <w:sz w:val="22"/>
          <w:szCs w:val="22"/>
        </w:rPr>
        <w:t xml:space="preserve"> z drogą wojewódzką 849,</w:t>
      </w:r>
    </w:p>
    <w:p w14:paraId="63D72096"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budowę chodnika o szerokości 2,5 m i długości 12 m z kostki brukowej betonowej  w pasie drogi wojewódzkiej nr 849,</w:t>
      </w:r>
    </w:p>
    <w:p w14:paraId="4F09FBAC"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 xml:space="preserve">przebudowa  istniejącej linii oświetlenia ulicznego w zakresie linii kablowej  zasilanej </w:t>
      </w:r>
      <w:proofErr w:type="spellStart"/>
      <w:r w:rsidRPr="008E064C">
        <w:rPr>
          <w:rFonts w:ascii="Arial" w:hAnsi="Arial" w:cs="Arial"/>
          <w:sz w:val="22"/>
          <w:szCs w:val="22"/>
        </w:rPr>
        <w:t>nN</w:t>
      </w:r>
      <w:proofErr w:type="spellEnd"/>
      <w:r w:rsidRPr="008E064C">
        <w:rPr>
          <w:rFonts w:ascii="Arial" w:hAnsi="Arial" w:cs="Arial"/>
          <w:sz w:val="22"/>
          <w:szCs w:val="22"/>
        </w:rPr>
        <w:t xml:space="preserve"> podziemnej (o długości 85 m), 3 szt. słupów betonowych typu parkowego na działce o numerze geodezyjnym: 81/5,</w:t>
      </w:r>
    </w:p>
    <w:p w14:paraId="4D08E5E0"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przestawienie latarni nr 4 usytuowanej na działce o numerze geodezyjnym: 81/3,</w:t>
      </w:r>
    </w:p>
    <w:p w14:paraId="6967ADE5"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 xml:space="preserve">opracowanie projektu stałej organizacji ruchu dotyczącej  budowy skrzyżowania drogi gminnej nr </w:t>
      </w:r>
      <w:proofErr w:type="spellStart"/>
      <w:r w:rsidRPr="008E064C">
        <w:rPr>
          <w:rFonts w:ascii="Arial" w:hAnsi="Arial" w:cs="Arial"/>
          <w:sz w:val="22"/>
          <w:szCs w:val="22"/>
        </w:rPr>
        <w:t>110451L</w:t>
      </w:r>
      <w:proofErr w:type="spellEnd"/>
      <w:r w:rsidRPr="008E064C">
        <w:rPr>
          <w:rFonts w:ascii="Arial" w:hAnsi="Arial" w:cs="Arial"/>
          <w:sz w:val="22"/>
          <w:szCs w:val="22"/>
        </w:rPr>
        <w:t xml:space="preserve"> z drogą wojewódzką nr 849 wraz z jej zatwierdzeniem,</w:t>
      </w:r>
    </w:p>
    <w:p w14:paraId="49871D22"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 xml:space="preserve">opracowanie projektu czasowej organizacji ruchu dotyczącej  budowy skrzyżowania drogi gminnej nr </w:t>
      </w:r>
      <w:proofErr w:type="spellStart"/>
      <w:r w:rsidRPr="008E064C">
        <w:rPr>
          <w:rFonts w:ascii="Arial" w:hAnsi="Arial" w:cs="Arial"/>
          <w:sz w:val="22"/>
          <w:szCs w:val="22"/>
        </w:rPr>
        <w:t>110451L</w:t>
      </w:r>
      <w:proofErr w:type="spellEnd"/>
      <w:r w:rsidRPr="008E064C">
        <w:rPr>
          <w:rFonts w:ascii="Arial" w:hAnsi="Arial" w:cs="Arial"/>
          <w:sz w:val="22"/>
          <w:szCs w:val="22"/>
        </w:rPr>
        <w:t xml:space="preserve"> z drogą wojewódzką nr 849 wraz z jej zatwierdzeniem,</w:t>
      </w:r>
    </w:p>
    <w:p w14:paraId="5F756D41"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opracowanie projektu czasowej organizacji ruchu dotyczącej budowy drogi gminnej wraz z jej zatwierdzeniem</w:t>
      </w:r>
    </w:p>
    <w:p w14:paraId="36ED3087" w14:textId="77777777" w:rsidR="008E064C" w:rsidRPr="008E064C" w:rsidRDefault="008E064C" w:rsidP="008E064C">
      <w:pPr>
        <w:pStyle w:val="Standard"/>
        <w:numPr>
          <w:ilvl w:val="0"/>
          <w:numId w:val="47"/>
        </w:numPr>
        <w:spacing w:after="0" w:line="240" w:lineRule="auto"/>
        <w:ind w:left="420" w:hanging="135"/>
        <w:contextualSpacing/>
        <w:jc w:val="both"/>
        <w:textAlignment w:val="auto"/>
        <w:rPr>
          <w:rFonts w:ascii="Arial" w:hAnsi="Arial" w:cs="Arial"/>
          <w:sz w:val="22"/>
          <w:szCs w:val="22"/>
        </w:rPr>
      </w:pPr>
      <w:r w:rsidRPr="008E064C">
        <w:rPr>
          <w:rFonts w:ascii="Arial" w:hAnsi="Arial" w:cs="Arial"/>
          <w:sz w:val="22"/>
          <w:szCs w:val="22"/>
        </w:rPr>
        <w:t>opracowanie projektu stałej organizacji ruchu dotyczącej budowy drogi gminnej wraz z jej zatwierdzeniem,</w:t>
      </w:r>
    </w:p>
    <w:p w14:paraId="68F3932B" w14:textId="77777777" w:rsidR="008E064C" w:rsidRPr="008E064C" w:rsidRDefault="008E064C"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b/>
          <w:bCs/>
          <w:sz w:val="22"/>
          <w:szCs w:val="22"/>
        </w:rPr>
        <w:lastRenderedPageBreak/>
        <w:t>Roboty budowlane dotyczące budowy drogi gminnej oraz przebudowy skrzyżowania drogi gminnej z drogą wojewódzką nr 849 należy rozpocząć najpóźniej w miesiącu listopadzie 2024 r.</w:t>
      </w:r>
    </w:p>
    <w:p w14:paraId="5866C025" w14:textId="0F55D6FC" w:rsidR="008E064C" w:rsidRPr="008E064C" w:rsidRDefault="008E064C"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b/>
          <w:bCs/>
          <w:sz w:val="22"/>
          <w:szCs w:val="22"/>
        </w:rPr>
        <w:t>Budowa drogi na działkach nr 81/3, 81/78 stanowi tylko odcinek o długości około 80 m  zgodnie z dołączonym przedmiarem robót, zaś na działkach o numerach 81/5 i 82 dotyczy całego odcinka. Lokalizacja przedmiotowej inwestycji została przedstawiona na mapie stanowiącej załącznik do postępowania przetargowego - Załącznik Nr 1.</w:t>
      </w:r>
    </w:p>
    <w:p w14:paraId="71CB0BDB" w14:textId="77777777" w:rsidR="008E064C" w:rsidRPr="008E064C" w:rsidRDefault="008E064C"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sz w:val="22"/>
          <w:szCs w:val="22"/>
        </w:rPr>
        <w:t xml:space="preserve">Przedmiot zamówienia należy wykonać zgodnie z obowiązującymi przepisami prawa, w szczególności ustawy z dnia 7 lipca 1994 r. Prawo Budowlane (Dz. U. z 2023 r. poz. 682 z </w:t>
      </w:r>
      <w:proofErr w:type="spellStart"/>
      <w:r w:rsidRPr="008E064C">
        <w:rPr>
          <w:rFonts w:ascii="Arial" w:hAnsi="Arial" w:cs="Arial"/>
          <w:sz w:val="22"/>
          <w:szCs w:val="22"/>
        </w:rPr>
        <w:t>późn</w:t>
      </w:r>
      <w:proofErr w:type="spellEnd"/>
      <w:r w:rsidRPr="008E064C">
        <w:rPr>
          <w:rFonts w:ascii="Arial" w:hAnsi="Arial" w:cs="Arial"/>
          <w:sz w:val="22"/>
          <w:szCs w:val="22"/>
        </w:rPr>
        <w:t>. zm.) wraz z przepisami wykonawczymi, normami, instrukcjami producentów stosowanych   urządzeń i materiałów, zasadami wiedzy technicznej i sztuki budowlanej.</w:t>
      </w:r>
    </w:p>
    <w:p w14:paraId="48C33E64" w14:textId="77777777" w:rsidR="008E064C" w:rsidRPr="008E064C" w:rsidRDefault="008E064C"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8E064C">
        <w:rPr>
          <w:rFonts w:ascii="Arial" w:hAnsi="Arial" w:cs="Arial"/>
          <w:sz w:val="22"/>
          <w:szCs w:val="22"/>
          <w:lang w:eastAsia="pl-PL"/>
        </w:rPr>
        <w:t>późn</w:t>
      </w:r>
      <w:proofErr w:type="spellEnd"/>
      <w:r w:rsidRPr="008E064C">
        <w:rPr>
          <w:rFonts w:ascii="Arial" w:hAnsi="Arial" w:cs="Arial"/>
          <w:sz w:val="22"/>
          <w:szCs w:val="22"/>
          <w:lang w:eastAsia="pl-PL"/>
        </w:rPr>
        <w:t xml:space="preserve">. zm.). </w:t>
      </w:r>
    </w:p>
    <w:p w14:paraId="0D1A9EE5" w14:textId="77777777" w:rsidR="008E064C" w:rsidRPr="008E064C" w:rsidRDefault="008E064C"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sz w:val="22"/>
          <w:szCs w:val="22"/>
        </w:rPr>
        <w:t>Wykonanie przedmiotu zamówienia dodatkowo musi być zgodne z wszystkimi aktami prawnymi właściwymi dla przedmiotu zamówienia, z przepisami techniczno-budowlanymi, obowiązującymi normami i wytycznymi.</w:t>
      </w:r>
    </w:p>
    <w:p w14:paraId="5930E32E" w14:textId="3AEF65A1" w:rsidR="00B17116" w:rsidRPr="008E064C" w:rsidRDefault="00B17116" w:rsidP="008E064C">
      <w:pPr>
        <w:pStyle w:val="Standard"/>
        <w:numPr>
          <w:ilvl w:val="0"/>
          <w:numId w:val="48"/>
        </w:numPr>
        <w:spacing w:after="0" w:line="240" w:lineRule="auto"/>
        <w:ind w:left="284" w:hanging="284"/>
        <w:jc w:val="both"/>
        <w:textAlignment w:val="auto"/>
        <w:rPr>
          <w:rFonts w:ascii="Arial" w:hAnsi="Arial" w:cs="Arial"/>
          <w:b/>
          <w:bCs/>
          <w:sz w:val="22"/>
          <w:szCs w:val="22"/>
        </w:rPr>
      </w:pPr>
      <w:r w:rsidRPr="008E064C">
        <w:rPr>
          <w:rFonts w:ascii="Arial" w:hAnsi="Arial" w:cs="Arial"/>
          <w:b/>
          <w:bCs/>
          <w:color w:val="000000"/>
          <w:sz w:val="22"/>
          <w:szCs w:val="22"/>
          <w:lang w:eastAsia="pl-PL"/>
        </w:rPr>
        <w:t>Szczegółowy rodzaj robót budowlanych oraz zakres prac został określony w dokumentacji dołączonej do postępowania, w skład, której wchodzi:</w:t>
      </w:r>
    </w:p>
    <w:p w14:paraId="43884D27" w14:textId="77777777" w:rsidR="00B17116" w:rsidRPr="008E064C" w:rsidRDefault="00B17116" w:rsidP="008E064C">
      <w:pPr>
        <w:pStyle w:val="Akapitzlist2"/>
        <w:numPr>
          <w:ilvl w:val="0"/>
          <w:numId w:val="38"/>
        </w:numPr>
        <w:tabs>
          <w:tab w:val="left" w:pos="284"/>
          <w:tab w:val="left" w:pos="345"/>
        </w:tabs>
        <w:spacing w:after="0"/>
        <w:ind w:left="284" w:hanging="284"/>
        <w:jc w:val="both"/>
        <w:rPr>
          <w:rFonts w:ascii="Arial" w:hAnsi="Arial" w:cs="Arial"/>
          <w:sz w:val="22"/>
          <w:szCs w:val="22"/>
        </w:rPr>
      </w:pPr>
      <w:r w:rsidRPr="008E064C">
        <w:rPr>
          <w:rFonts w:ascii="Arial" w:hAnsi="Arial" w:cs="Arial"/>
          <w:b/>
          <w:bCs/>
          <w:color w:val="000000"/>
          <w:sz w:val="22"/>
          <w:szCs w:val="22"/>
          <w:lang w:eastAsia="pl-PL"/>
        </w:rPr>
        <w:t>Projekt budowlany, opracowanie dokumentacji, zakup i montaż elementów infrastruktury,</w:t>
      </w:r>
    </w:p>
    <w:p w14:paraId="76FF815A" w14:textId="77777777" w:rsidR="00B17116" w:rsidRPr="008E064C" w:rsidRDefault="00B17116" w:rsidP="008E064C">
      <w:pPr>
        <w:numPr>
          <w:ilvl w:val="0"/>
          <w:numId w:val="38"/>
        </w:numPr>
        <w:tabs>
          <w:tab w:val="left" w:pos="284"/>
          <w:tab w:val="left" w:pos="390"/>
        </w:tabs>
        <w:ind w:left="284" w:hanging="284"/>
        <w:textAlignment w:val="baseline"/>
        <w:rPr>
          <w:rFonts w:ascii="Arial" w:hAnsi="Arial" w:cs="Arial"/>
        </w:rPr>
      </w:pPr>
      <w:r w:rsidRPr="008E064C">
        <w:rPr>
          <w:rFonts w:ascii="Arial" w:hAnsi="Arial" w:cs="Arial"/>
          <w:b/>
          <w:bCs/>
          <w:color w:val="000000"/>
          <w:lang w:eastAsia="pl-PL"/>
        </w:rPr>
        <w:t>Specyfikacja techniczna wykonania i odbioru robót budowlanych,</w:t>
      </w:r>
    </w:p>
    <w:p w14:paraId="7CA6F9C4" w14:textId="7EA1EB90" w:rsidR="00B17116" w:rsidRPr="008E064C" w:rsidRDefault="00B17116" w:rsidP="008E064C">
      <w:pPr>
        <w:numPr>
          <w:ilvl w:val="0"/>
          <w:numId w:val="38"/>
        </w:numPr>
        <w:tabs>
          <w:tab w:val="left" w:pos="284"/>
          <w:tab w:val="left" w:pos="390"/>
        </w:tabs>
        <w:ind w:left="0" w:firstLine="0"/>
        <w:textAlignment w:val="baseline"/>
        <w:rPr>
          <w:rFonts w:ascii="Arial" w:hAnsi="Arial" w:cs="Arial"/>
        </w:rPr>
      </w:pPr>
      <w:r w:rsidRPr="008E064C">
        <w:rPr>
          <w:rFonts w:ascii="Arial" w:hAnsi="Arial" w:cs="Arial"/>
          <w:b/>
          <w:bCs/>
          <w:color w:val="000000"/>
          <w:lang w:eastAsia="pl-PL"/>
        </w:rPr>
        <w:t xml:space="preserve">Pomocniczy przedmiar robót </w:t>
      </w:r>
    </w:p>
    <w:p w14:paraId="0B97522B" w14:textId="264D183F" w:rsidR="00E349FA" w:rsidRPr="008E064C" w:rsidRDefault="001A78F8" w:rsidP="008E064C">
      <w:pPr>
        <w:pStyle w:val="Akapitzlist"/>
        <w:numPr>
          <w:ilvl w:val="0"/>
          <w:numId w:val="48"/>
        </w:numPr>
        <w:tabs>
          <w:tab w:val="left" w:pos="284"/>
          <w:tab w:val="left" w:pos="557"/>
        </w:tabs>
        <w:ind w:right="-71"/>
        <w:rPr>
          <w:rFonts w:ascii="Arial" w:hAnsi="Arial" w:cs="Arial"/>
        </w:rPr>
      </w:pPr>
      <w:r w:rsidRPr="008E064C">
        <w:rPr>
          <w:rFonts w:ascii="Arial" w:hAnsi="Arial" w:cs="Arial"/>
          <w:spacing w:val="-1"/>
        </w:rPr>
        <w:t>Wykonawca</w:t>
      </w:r>
      <w:r w:rsidRPr="008E064C">
        <w:rPr>
          <w:rFonts w:ascii="Arial" w:hAnsi="Arial" w:cs="Arial"/>
          <w:spacing w:val="-10"/>
        </w:rPr>
        <w:t xml:space="preserve"> </w:t>
      </w:r>
      <w:r w:rsidRPr="008E064C">
        <w:rPr>
          <w:rFonts w:ascii="Arial" w:hAnsi="Arial" w:cs="Arial"/>
          <w:spacing w:val="-1"/>
        </w:rPr>
        <w:t>oświadcza,</w:t>
      </w:r>
      <w:r w:rsidRPr="008E064C">
        <w:rPr>
          <w:rFonts w:ascii="Arial" w:hAnsi="Arial" w:cs="Arial"/>
          <w:spacing w:val="-9"/>
        </w:rPr>
        <w:t xml:space="preserve"> </w:t>
      </w:r>
      <w:r w:rsidRPr="008E064C">
        <w:rPr>
          <w:rFonts w:ascii="Arial" w:hAnsi="Arial" w:cs="Arial"/>
          <w:spacing w:val="-1"/>
        </w:rPr>
        <w:t>że</w:t>
      </w:r>
      <w:r w:rsidRPr="008E064C">
        <w:rPr>
          <w:rFonts w:ascii="Arial" w:hAnsi="Arial" w:cs="Arial"/>
          <w:spacing w:val="-10"/>
        </w:rPr>
        <w:t xml:space="preserve"> </w:t>
      </w:r>
      <w:r w:rsidRPr="008E064C">
        <w:rPr>
          <w:rFonts w:ascii="Arial" w:hAnsi="Arial" w:cs="Arial"/>
          <w:spacing w:val="-1"/>
        </w:rPr>
        <w:t>dokonał</w:t>
      </w:r>
      <w:r w:rsidRPr="008E064C">
        <w:rPr>
          <w:rFonts w:ascii="Arial" w:hAnsi="Arial" w:cs="Arial"/>
          <w:spacing w:val="-8"/>
        </w:rPr>
        <w:t xml:space="preserve"> </w:t>
      </w:r>
      <w:r w:rsidRPr="008E064C">
        <w:rPr>
          <w:rFonts w:ascii="Arial" w:hAnsi="Arial" w:cs="Arial"/>
          <w:spacing w:val="-1"/>
        </w:rPr>
        <w:t>pełnej</w:t>
      </w:r>
      <w:r w:rsidRPr="008E064C">
        <w:rPr>
          <w:rFonts w:ascii="Arial" w:hAnsi="Arial" w:cs="Arial"/>
          <w:spacing w:val="-8"/>
        </w:rPr>
        <w:t xml:space="preserve"> </w:t>
      </w:r>
      <w:r w:rsidRPr="008E064C">
        <w:rPr>
          <w:rFonts w:ascii="Arial" w:hAnsi="Arial" w:cs="Arial"/>
          <w:spacing w:val="-1"/>
        </w:rPr>
        <w:t>analizy</w:t>
      </w:r>
      <w:r w:rsidRPr="008E064C">
        <w:rPr>
          <w:rFonts w:ascii="Arial" w:hAnsi="Arial" w:cs="Arial"/>
          <w:spacing w:val="-11"/>
        </w:rPr>
        <w:t xml:space="preserve"> </w:t>
      </w:r>
      <w:r w:rsidRPr="008E064C">
        <w:rPr>
          <w:rFonts w:ascii="Arial" w:hAnsi="Arial" w:cs="Arial"/>
          <w:spacing w:val="-1"/>
        </w:rPr>
        <w:t>przedmiotu</w:t>
      </w:r>
      <w:r w:rsidRPr="008E064C">
        <w:rPr>
          <w:rFonts w:ascii="Arial" w:hAnsi="Arial" w:cs="Arial"/>
          <w:spacing w:val="-9"/>
        </w:rPr>
        <w:t xml:space="preserve"> </w:t>
      </w:r>
      <w:r w:rsidRPr="008E064C">
        <w:rPr>
          <w:rFonts w:ascii="Arial" w:hAnsi="Arial" w:cs="Arial"/>
        </w:rPr>
        <w:t>zamówienia</w:t>
      </w:r>
      <w:r w:rsidRPr="008E064C">
        <w:rPr>
          <w:rFonts w:ascii="Arial" w:hAnsi="Arial" w:cs="Arial"/>
          <w:spacing w:val="-9"/>
        </w:rPr>
        <w:t xml:space="preserve"> </w:t>
      </w:r>
      <w:r w:rsidRPr="008E064C">
        <w:rPr>
          <w:rFonts w:ascii="Arial" w:hAnsi="Arial" w:cs="Arial"/>
        </w:rPr>
        <w:t>i</w:t>
      </w:r>
      <w:r w:rsidRPr="008E064C">
        <w:rPr>
          <w:rFonts w:ascii="Arial" w:hAnsi="Arial" w:cs="Arial"/>
          <w:spacing w:val="-10"/>
        </w:rPr>
        <w:t xml:space="preserve"> </w:t>
      </w:r>
      <w:r w:rsidRPr="008E064C">
        <w:rPr>
          <w:rFonts w:ascii="Arial" w:hAnsi="Arial" w:cs="Arial"/>
        </w:rPr>
        <w:t>nie</w:t>
      </w:r>
      <w:r w:rsidRPr="008E064C">
        <w:rPr>
          <w:rFonts w:ascii="Arial" w:hAnsi="Arial" w:cs="Arial"/>
          <w:spacing w:val="-10"/>
        </w:rPr>
        <w:t xml:space="preserve"> </w:t>
      </w:r>
      <w:r w:rsidRPr="008E064C">
        <w:rPr>
          <w:rFonts w:ascii="Arial" w:hAnsi="Arial" w:cs="Arial"/>
        </w:rPr>
        <w:t>wnosi</w:t>
      </w:r>
      <w:r w:rsidRPr="008E064C">
        <w:rPr>
          <w:rFonts w:ascii="Arial" w:hAnsi="Arial" w:cs="Arial"/>
          <w:spacing w:val="-10"/>
        </w:rPr>
        <w:t xml:space="preserve"> </w:t>
      </w:r>
      <w:r w:rsidRPr="008E064C">
        <w:rPr>
          <w:rFonts w:ascii="Arial" w:hAnsi="Arial" w:cs="Arial"/>
        </w:rPr>
        <w:t>do</w:t>
      </w:r>
      <w:r w:rsidRPr="008E064C">
        <w:rPr>
          <w:rFonts w:ascii="Arial" w:hAnsi="Arial" w:cs="Arial"/>
          <w:spacing w:val="-9"/>
        </w:rPr>
        <w:t xml:space="preserve"> </w:t>
      </w:r>
      <w:r w:rsidRPr="008E064C">
        <w:rPr>
          <w:rFonts w:ascii="Arial" w:hAnsi="Arial" w:cs="Arial"/>
        </w:rPr>
        <w:t>niego</w:t>
      </w:r>
      <w:r w:rsidRPr="008E064C">
        <w:rPr>
          <w:rFonts w:ascii="Arial" w:hAnsi="Arial" w:cs="Arial"/>
          <w:spacing w:val="-9"/>
        </w:rPr>
        <w:t xml:space="preserve"> </w:t>
      </w:r>
      <w:r w:rsidRPr="008E064C">
        <w:rPr>
          <w:rFonts w:ascii="Arial" w:hAnsi="Arial" w:cs="Arial"/>
        </w:rPr>
        <w:t>żadnych</w:t>
      </w:r>
      <w:r w:rsidRPr="008E064C">
        <w:rPr>
          <w:rFonts w:ascii="Arial" w:hAnsi="Arial" w:cs="Arial"/>
          <w:spacing w:val="-11"/>
        </w:rPr>
        <w:t xml:space="preserve"> </w:t>
      </w:r>
      <w:r w:rsidRPr="008E064C">
        <w:rPr>
          <w:rFonts w:ascii="Arial" w:hAnsi="Arial" w:cs="Arial"/>
        </w:rPr>
        <w:t>uwag</w:t>
      </w:r>
      <w:r w:rsidRPr="008E064C">
        <w:rPr>
          <w:rFonts w:ascii="Arial" w:hAnsi="Arial" w:cs="Arial"/>
          <w:spacing w:val="-42"/>
        </w:rPr>
        <w:t xml:space="preserve"> </w:t>
      </w:r>
      <w:r w:rsidRPr="008E064C">
        <w:rPr>
          <w:rFonts w:ascii="Arial" w:hAnsi="Arial" w:cs="Arial"/>
        </w:rPr>
        <w:t>i</w:t>
      </w:r>
      <w:r w:rsidRPr="008E064C">
        <w:rPr>
          <w:rFonts w:ascii="Arial" w:hAnsi="Arial" w:cs="Arial"/>
          <w:spacing w:val="-1"/>
        </w:rPr>
        <w:t xml:space="preserve"> </w:t>
      </w:r>
      <w:r w:rsidRPr="008E064C">
        <w:rPr>
          <w:rFonts w:ascii="Arial" w:hAnsi="Arial" w:cs="Arial"/>
        </w:rPr>
        <w:t>przyjmuje</w:t>
      </w:r>
      <w:r w:rsidRPr="008E064C">
        <w:rPr>
          <w:rFonts w:ascii="Arial" w:hAnsi="Arial" w:cs="Arial"/>
          <w:spacing w:val="-1"/>
        </w:rPr>
        <w:t xml:space="preserve"> </w:t>
      </w:r>
      <w:r w:rsidRPr="008E064C">
        <w:rPr>
          <w:rFonts w:ascii="Arial" w:hAnsi="Arial" w:cs="Arial"/>
        </w:rPr>
        <w:t>je</w:t>
      </w:r>
      <w:r w:rsidRPr="008E064C">
        <w:rPr>
          <w:rFonts w:ascii="Arial" w:hAnsi="Arial" w:cs="Arial"/>
          <w:spacing w:val="-1"/>
        </w:rPr>
        <w:t xml:space="preserve"> </w:t>
      </w:r>
      <w:r w:rsidRPr="008E064C">
        <w:rPr>
          <w:rFonts w:ascii="Arial" w:hAnsi="Arial" w:cs="Arial"/>
        </w:rPr>
        <w:t>do realizacji.</w:t>
      </w: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75B4FAD7"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8E064C">
        <w:rPr>
          <w:rFonts w:ascii="Arial" w:hAnsi="Arial" w:cs="Arial"/>
          <w:b/>
        </w:rPr>
        <w:t>10</w:t>
      </w:r>
      <w:r>
        <w:rPr>
          <w:rFonts w:ascii="Arial" w:hAnsi="Arial" w:cs="Arial"/>
          <w:b/>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Strony ustalają, że przekazanie Wykonawcy placu budowy nastąpi w ciągu 14 dni od dnia 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77777777"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66F1CA5C"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sidR="008E064C">
        <w:rPr>
          <w:rFonts w:ascii="Arial" w:hAnsi="Arial" w:cs="Arial"/>
          <w:b/>
        </w:rPr>
        <w:t>ryczałtowe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5E6D56DA" w14:textId="75C16F10" w:rsidR="00E349FA" w:rsidRDefault="001A78F8" w:rsidP="008E064C">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złotych)</w:t>
      </w:r>
      <w:r w:rsidR="008E064C">
        <w:rPr>
          <w:rFonts w:ascii="Arial" w:hAnsi="Arial" w:cs="Arial"/>
        </w:rPr>
        <w:t>.</w:t>
      </w:r>
    </w:p>
    <w:p w14:paraId="23A9CEA6" w14:textId="3B32FB59"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Rozliczenie należności za wykonane i odebrane roboty budowlane i prace, w kwocie o której mowa w § 4</w:t>
      </w:r>
      <w:r>
        <w:rPr>
          <w:rFonts w:ascii="Arial" w:hAnsi="Arial" w:cs="Arial"/>
          <w:spacing w:val="1"/>
        </w:rPr>
        <w:t xml:space="preserve"> </w:t>
      </w:r>
      <w:r>
        <w:rPr>
          <w:rFonts w:ascii="Arial" w:hAnsi="Arial" w:cs="Arial"/>
        </w:rPr>
        <w:t>ust. 1 nastąpi jedną końcową płatnością w 202</w:t>
      </w:r>
      <w:r w:rsidR="00BE60BC">
        <w:rPr>
          <w:rFonts w:ascii="Arial" w:hAnsi="Arial" w:cs="Arial"/>
        </w:rPr>
        <w:t>5</w:t>
      </w:r>
      <w:r>
        <w:rPr>
          <w:rFonts w:ascii="Arial" w:hAnsi="Arial" w:cs="Arial"/>
        </w:rPr>
        <w:t xml:space="preserve"> r</w:t>
      </w:r>
      <w:r w:rsidR="00FE0B61">
        <w:rPr>
          <w:rFonts w:ascii="Arial" w:hAnsi="Arial" w:cs="Arial"/>
        </w:rPr>
        <w:t>.</w:t>
      </w:r>
      <w:r>
        <w:rPr>
          <w:rFonts w:ascii="Arial" w:hAnsi="Arial" w:cs="Arial"/>
        </w:rPr>
        <w:t xml:space="preserve"> po realizacji i odbiorze całego zadania.</w:t>
      </w:r>
    </w:p>
    <w:p w14:paraId="44698DE5" w14:textId="77777777"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77777777"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lastRenderedPageBreak/>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20AA73A"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77777777"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77777777" w:rsidR="00E349FA" w:rsidRDefault="001A78F8" w:rsidP="00A33513">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 xml:space="preserve">(w ramach realizacji inwestycji Wykonawca robót zobowiązany </w:t>
      </w:r>
      <w:r>
        <w:rPr>
          <w:rFonts w:ascii="Arial" w:hAnsi="Arial" w:cs="Arial"/>
          <w:b w:val="0"/>
          <w:sz w:val="22"/>
          <w:szCs w:val="22"/>
        </w:rPr>
        <w:lastRenderedPageBreak/>
        <w:t>jest do wykonania wszelkich czynności zapewniających prawidłową realizację zadania. Poniżej wymienione czynności zostały wycenione w całości zadania i nie podlegają one odrębnej zapłacie):</w:t>
      </w:r>
    </w:p>
    <w:p w14:paraId="708E05FD"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Infrastruktury w sprawie przepisów techniczno-budowlanych dotyczących dróg publicznych, ustawy o drogach publicznych, prawo zamówień publicznych,  przepisami prawa dotyczącymi wymagań stawianych dla użytych materiałów budowlanych,</w:t>
      </w:r>
    </w:p>
    <w:p w14:paraId="1388A071"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7B7FC752"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00E7E6F"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naprawa uszkodzeń sieci uzbrojenia podziemnego i nadziemnego oraz budowli znajdujących się w bezpośrednim sąsiedztwie placu budowy, za które odpowiedzialność ponosi Wykonawca,</w:t>
      </w:r>
    </w:p>
    <w:p w14:paraId="77156D05"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0C044D09"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zabezpieczenie terenu robót przed dostępem osób niepowołanych,</w:t>
      </w:r>
    </w:p>
    <w:p w14:paraId="1C0BFB42" w14:textId="77777777" w:rsidR="008E064C" w:rsidRPr="009625A8" w:rsidRDefault="008E064C" w:rsidP="008E064C">
      <w:pPr>
        <w:pStyle w:val="pkt"/>
        <w:numPr>
          <w:ilvl w:val="0"/>
          <w:numId w:val="35"/>
        </w:numPr>
        <w:tabs>
          <w:tab w:val="left" w:pos="278"/>
        </w:tabs>
        <w:suppressAutoHyphens w:val="0"/>
        <w:spacing w:before="0" w:after="0"/>
        <w:ind w:left="136" w:hanging="136"/>
        <w:rPr>
          <w:rFonts w:ascii="Arial" w:hAnsi="Arial" w:cs="Arial"/>
          <w:sz w:val="22"/>
          <w:szCs w:val="22"/>
        </w:rPr>
      </w:pPr>
      <w:r w:rsidRPr="009625A8">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2B2D42B"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pobranej wody (</w:t>
      </w:r>
      <w:proofErr w:type="spellStart"/>
      <w:r w:rsidRPr="009625A8">
        <w:rPr>
          <w:rFonts w:ascii="Arial" w:hAnsi="Arial" w:cs="Arial"/>
          <w:sz w:val="22"/>
          <w:szCs w:val="22"/>
        </w:rPr>
        <w:t>m</w:t>
      </w:r>
      <w:r w:rsidRPr="009625A8">
        <w:rPr>
          <w:rFonts w:ascii="Arial" w:hAnsi="Arial" w:cs="Arial"/>
          <w:sz w:val="22"/>
          <w:szCs w:val="22"/>
          <w:vertAlign w:val="superscript"/>
        </w:rPr>
        <w:t>3</w:t>
      </w:r>
      <w:proofErr w:type="spellEnd"/>
      <w:r w:rsidRPr="009625A8">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71822A25"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stała współpraca z Zamawiającym i Inspektorem Nadzoru oraz uczestniczenie we wszystkich spotkaniach zwoływanych przez Zamawiającego dotyczących realizacji przedmiotu umowy,</w:t>
      </w:r>
    </w:p>
    <w:p w14:paraId="2997B3F2"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prowadzenie dokumentacji budowy,</w:t>
      </w:r>
    </w:p>
    <w:p w14:paraId="3BDF10F9"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zawiadomienie Zamawiającego o fakcie wykonania robót zanikających lub ulegających zakryciu z wyprzedzeniem umożliwiającym sprawdzenie ich przez Inspektora Nadzoru. W przypadku niezgłoszenia do odbioru robót ulegających zakryciu lub zanikających Wykonawca dokona odkrywek i poniesie ich koszt,</w:t>
      </w:r>
    </w:p>
    <w:p w14:paraId="779AF3ED"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0E8CB247"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bieżące informowanie Zamawiającego o konieczności wykonania dodatkowych robót nieobjętych dokumentacją projektową,</w:t>
      </w:r>
    </w:p>
    <w:p w14:paraId="46A005EA"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posiadanie w odniesieniu do użytych materiałów i urządzeń dokumentów potwierdzających pozwolenie na użytkowanie/wbudowanie (np. atesty, certyfikaty, deklaracje własności użytkowych, deklaracje techniczne producenta, świadectwa jakości),</w:t>
      </w:r>
    </w:p>
    <w:p w14:paraId="040FBDB9"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6AEE2245"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przestrzeganie przepisów BHP i ppoż.,</w:t>
      </w:r>
    </w:p>
    <w:p w14:paraId="4CA59685"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078C4410"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lastRenderedPageBreak/>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9625A8">
        <w:rPr>
          <w:rFonts w:ascii="Arial" w:hAnsi="Arial" w:cs="Arial"/>
          <w:sz w:val="22"/>
          <w:szCs w:val="22"/>
        </w:rPr>
        <w:t>SWZ</w:t>
      </w:r>
      <w:proofErr w:type="spellEnd"/>
      <w:r w:rsidRPr="009625A8">
        <w:rPr>
          <w:rFonts w:ascii="Arial" w:hAnsi="Arial" w:cs="Arial"/>
          <w:sz w:val="22"/>
          <w:szCs w:val="22"/>
        </w:rPr>
        <w:t xml:space="preserve"> oraz projektu budowlano-wykonawczego,</w:t>
      </w:r>
    </w:p>
    <w:p w14:paraId="2B1BC1D3"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usuwanie usterek i wad stwierdzonych w czasie realizacji robót oraz ujawnionych w okresie gwarancji i rękojmi,</w:t>
      </w:r>
    </w:p>
    <w:p w14:paraId="62E79557" w14:textId="77777777" w:rsidR="008E064C" w:rsidRPr="009625A8" w:rsidRDefault="008E064C" w:rsidP="008E064C">
      <w:pPr>
        <w:pStyle w:val="pkt"/>
        <w:numPr>
          <w:ilvl w:val="0"/>
          <w:numId w:val="35"/>
        </w:numPr>
        <w:tabs>
          <w:tab w:val="left" w:pos="278"/>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695914B4"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197C1F06"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prowadzenie systematycznych prac porządkowych w czasie realizacji robót oraz uporządkowanie placu budowy każdego dnia po zakończeniu robót,</w:t>
      </w:r>
    </w:p>
    <w:p w14:paraId="49BEF6A8"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(Dz. U. 2023, poz. 1587 z </w:t>
      </w:r>
      <w:proofErr w:type="spellStart"/>
      <w:r w:rsidRPr="009625A8">
        <w:rPr>
          <w:rFonts w:ascii="Arial" w:hAnsi="Arial" w:cs="Arial"/>
          <w:sz w:val="22"/>
          <w:szCs w:val="22"/>
        </w:rPr>
        <w:t>późn</w:t>
      </w:r>
      <w:proofErr w:type="spellEnd"/>
      <w:r w:rsidRPr="009625A8">
        <w:rPr>
          <w:rFonts w:ascii="Arial" w:hAnsi="Arial" w:cs="Arial"/>
          <w:sz w:val="22"/>
          <w:szCs w:val="22"/>
        </w:rPr>
        <w:t>. zm.). Wykonawcę obciążają wszelkie koszty, działania i obowiązki związane z ich usunięciem, przechowywaniem i z prawidłowym gospodarowaniem tymi odpadami,</w:t>
      </w:r>
    </w:p>
    <w:p w14:paraId="3E095DD4"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08615CD8"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3-dniowym wyprzedzeniem,</w:t>
      </w:r>
    </w:p>
    <w:p w14:paraId="1A33813E"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czasowa zmiana organizacji ruchu, pojazdy ponadnormatywne,</w:t>
      </w:r>
    </w:p>
    <w:p w14:paraId="44F1F8E5"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ograniczenie do minimum możliwości wykroczenia uciążliwości prac budowlanych (np. hałas, kurz) poza obszar objęty pracami i zagospodarowaniem w dokumentacji projektowej,</w:t>
      </w:r>
    </w:p>
    <w:p w14:paraId="11E64D13"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14:paraId="4B278A40"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zapewnienie wytyczenia budowanej infrastruktury w pasie drogi wojewódzkiej  wraz z  wykonaniem szkicu wytyczenia (3 egz.), koszt powinien być wliczony w ogólną wartość zamówienia i nie podlega odrębnej zapłacie,</w:t>
      </w:r>
    </w:p>
    <w:p w14:paraId="46EF8381"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przygotowanie dokumentów do odbioru końcowego oraz dopełnienie obowiązków związanych z odbiorem końcowym wykonanych robót budowlanych,</w:t>
      </w:r>
    </w:p>
    <w:p w14:paraId="6D94C5ED"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wykonywanie dodatkowych badań materiałów lub robót budzących wątpliwości Inspektora Nadzoru i Zamawiającego co do ich jakości,</w:t>
      </w:r>
    </w:p>
    <w:p w14:paraId="7F79FBAC"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poniesienie wszelkich kosztów: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05B8E8F4"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przed przekazaniem placu budowy dostarczenie Zamawiającemu uzupełnionego oświadczenia kierownika budowy o rozpoczęciu budowy wraz z załącznikami,</w:t>
      </w:r>
    </w:p>
    <w:p w14:paraId="21CD88AC" w14:textId="77777777" w:rsidR="008E064C" w:rsidRPr="009625A8" w:rsidRDefault="008E064C" w:rsidP="008E064C">
      <w:pPr>
        <w:pStyle w:val="pkt"/>
        <w:numPr>
          <w:ilvl w:val="0"/>
          <w:numId w:val="35"/>
        </w:numPr>
        <w:tabs>
          <w:tab w:val="left" w:pos="420"/>
        </w:tabs>
        <w:suppressAutoHyphens w:val="0"/>
        <w:spacing w:before="0" w:after="0"/>
        <w:ind w:left="136" w:hanging="136"/>
        <w:rPr>
          <w:rFonts w:ascii="Arial" w:hAnsi="Arial" w:cs="Arial"/>
          <w:sz w:val="22"/>
          <w:szCs w:val="22"/>
        </w:rPr>
      </w:pPr>
      <w:r w:rsidRPr="009625A8">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14:paraId="6500F284"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t>podjęcie wszelkich czynności w celu terminowego i prawidłowego zakończenia zadania inwestycyjnego wraz z pozyskaniem niezbędnych dokumentów, odbiorów i prób wymaganych przez polskie Prawo Budowlane,</w:t>
      </w:r>
    </w:p>
    <w:p w14:paraId="7064AF75"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lastRenderedPageBreak/>
        <w:t xml:space="preserve">materiał z rozbiórek dostarczyć na wskazane przez Zamawiającego miejsce na terenie Gminy Zamość tj. baza </w:t>
      </w:r>
      <w:proofErr w:type="spellStart"/>
      <w:r w:rsidRPr="009625A8">
        <w:rPr>
          <w:rFonts w:ascii="Arial" w:hAnsi="Arial" w:cs="Arial"/>
          <w:sz w:val="22"/>
          <w:szCs w:val="22"/>
        </w:rPr>
        <w:t>GZOK</w:t>
      </w:r>
      <w:proofErr w:type="spellEnd"/>
      <w:r w:rsidRPr="009625A8">
        <w:rPr>
          <w:rFonts w:ascii="Arial" w:hAnsi="Arial" w:cs="Arial"/>
          <w:sz w:val="22"/>
          <w:szCs w:val="22"/>
        </w:rPr>
        <w:t xml:space="preserve"> w Sitańcu,</w:t>
      </w:r>
    </w:p>
    <w:p w14:paraId="61ABFEDB"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1E5D125E"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14:paraId="73966ED2"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t>uwzględnianie wytycznych Zamawiającego oraz Inspektora Nadzoru podczas wykonywania robót budowlanych</w:t>
      </w:r>
    </w:p>
    <w:p w14:paraId="6D2663D9" w14:textId="77777777" w:rsidR="008E064C" w:rsidRPr="009625A8" w:rsidRDefault="008E064C" w:rsidP="008E064C">
      <w:pPr>
        <w:pStyle w:val="pkt"/>
        <w:numPr>
          <w:ilvl w:val="0"/>
          <w:numId w:val="35"/>
        </w:numPr>
        <w:tabs>
          <w:tab w:val="left" w:pos="420"/>
        </w:tabs>
        <w:suppressAutoHyphens w:val="0"/>
        <w:spacing w:before="0" w:after="0"/>
        <w:ind w:left="136" w:hanging="139"/>
        <w:rPr>
          <w:rFonts w:ascii="Arial" w:hAnsi="Arial" w:cs="Arial"/>
          <w:sz w:val="22"/>
          <w:szCs w:val="22"/>
        </w:rPr>
      </w:pPr>
      <w:r w:rsidRPr="009625A8">
        <w:rPr>
          <w:rFonts w:ascii="Arial" w:hAnsi="Arial" w:cs="Arial"/>
          <w:sz w:val="22"/>
          <w:szCs w:val="22"/>
        </w:rPr>
        <w:t>przygotowanie i dostarczenie do odbioru końcowego niżej wymienianych dokumentów:</w:t>
      </w:r>
    </w:p>
    <w:p w14:paraId="74D17BE2"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Dzienniki budowy,</w:t>
      </w:r>
    </w:p>
    <w:p w14:paraId="238A7747"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Oświadczenie kierownika budowy o zakończeniu robót i wykonaniu ich zgodnie z dokumentacją projektową i przepisami prawa,</w:t>
      </w:r>
    </w:p>
    <w:p w14:paraId="120EA11C"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Oświadczenie kierownika budowy o doprowadzeniu do należytego stanu i porządku terenu budowy,</w:t>
      </w:r>
    </w:p>
    <w:p w14:paraId="56475921"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xml:space="preserve">- Deklaracje właściwości użytkowych, certyfikaty zgodności wbudowanych materiałów i urządzeń, aprobaty techniczne, karty techniczne, świadectwa jakości itd., </w:t>
      </w:r>
    </w:p>
    <w:p w14:paraId="0A333C68" w14:textId="77777777" w:rsidR="008E064C" w:rsidRPr="009625A8" w:rsidRDefault="008E064C" w:rsidP="008E064C">
      <w:pPr>
        <w:tabs>
          <w:tab w:val="left" w:pos="278"/>
        </w:tabs>
        <w:ind w:left="278" w:hanging="142"/>
        <w:jc w:val="both"/>
        <w:rPr>
          <w:rFonts w:ascii="Arial" w:hAnsi="Arial" w:cs="Arial"/>
          <w:color w:val="000000"/>
          <w:lang w:eastAsia="pl-PL"/>
        </w:rPr>
      </w:pPr>
      <w:r w:rsidRPr="009625A8">
        <w:rPr>
          <w:rFonts w:ascii="Arial" w:hAnsi="Arial" w:cs="Arial"/>
          <w:color w:val="000000"/>
          <w:lang w:eastAsia="pl-PL"/>
        </w:rPr>
        <w:t>- Inwentaryzacje powykonawcze wraz z informacją o zgodności usytuowania obiektu budowlanego z projektem zagospodarowania działki lub terenu lub odstępstwach do tego projektu, sporządzona przez osobę posiadającą odpowiednie uprawnienia zawodowe w dziedzinie geodezji i kartografii  - 5 egz.,</w:t>
      </w:r>
    </w:p>
    <w:p w14:paraId="6AA10718" w14:textId="77777777" w:rsidR="008E064C" w:rsidRPr="009625A8" w:rsidRDefault="008E064C" w:rsidP="008E064C">
      <w:pPr>
        <w:tabs>
          <w:tab w:val="left" w:pos="278"/>
        </w:tabs>
        <w:ind w:left="278" w:hanging="142"/>
        <w:jc w:val="both"/>
        <w:rPr>
          <w:rFonts w:ascii="Arial" w:hAnsi="Arial" w:cs="Arial"/>
        </w:rPr>
      </w:pPr>
      <w:r w:rsidRPr="009625A8">
        <w:rPr>
          <w:rFonts w:ascii="Arial" w:hAnsi="Arial" w:cs="Arial"/>
          <w:color w:val="000000"/>
          <w:lang w:eastAsia="pl-PL"/>
        </w:rPr>
        <w:t xml:space="preserve">- </w:t>
      </w:r>
      <w:r w:rsidRPr="009625A8">
        <w:rPr>
          <w:rFonts w:ascii="Arial" w:hAnsi="Arial" w:cs="Arial"/>
        </w:rPr>
        <w:t>wytyczenia geodezyjne budowanej infrastruktury w pasie drogi wojewódzkiej  wraz z  wykonaniem szkicu wytyczenia (3 egz.),</w:t>
      </w:r>
    </w:p>
    <w:p w14:paraId="3E9A0F17"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Kosztorysy powykonawczy oddzielnie dla każdej branży - po 2 egz.,</w:t>
      </w:r>
    </w:p>
    <w:p w14:paraId="3741CA5C" w14:textId="77777777" w:rsidR="008E064C" w:rsidRPr="009625A8" w:rsidRDefault="008E064C" w:rsidP="008E064C">
      <w:pPr>
        <w:ind w:left="278" w:hanging="142"/>
        <w:jc w:val="both"/>
        <w:rPr>
          <w:rFonts w:ascii="Arial" w:hAnsi="Arial" w:cs="Arial"/>
        </w:rPr>
      </w:pPr>
      <w:r w:rsidRPr="009625A8">
        <w:rPr>
          <w:rFonts w:ascii="Arial" w:hAnsi="Arial" w:cs="Arial"/>
          <w:color w:val="000000"/>
          <w:lang w:eastAsia="pl-PL"/>
        </w:rPr>
        <w:t>- Kosztorys różnicowy oddzielnie dla każdej branży - 2 egz. (jeśli dotyczy),</w:t>
      </w:r>
    </w:p>
    <w:p w14:paraId="71FCFF90" w14:textId="77777777" w:rsidR="008E064C" w:rsidRPr="009625A8" w:rsidRDefault="008E064C" w:rsidP="008E064C">
      <w:pPr>
        <w:pStyle w:val="pkt"/>
        <w:spacing w:before="0" w:after="0"/>
        <w:ind w:left="278" w:hanging="142"/>
        <w:rPr>
          <w:rFonts w:ascii="Arial" w:hAnsi="Arial" w:cs="Arial"/>
          <w:sz w:val="22"/>
          <w:szCs w:val="22"/>
          <w:lang w:eastAsia="pl-PL"/>
        </w:rPr>
      </w:pPr>
      <w:r w:rsidRPr="009625A8">
        <w:rPr>
          <w:rFonts w:ascii="Arial" w:hAnsi="Arial" w:cs="Arial"/>
          <w:sz w:val="22"/>
          <w:szCs w:val="22"/>
          <w:lang w:eastAsia="pl-PL"/>
        </w:rPr>
        <w:t>- Kserokopia dokumentacji projektowej z rysunkami wraz z naniesionymi zmianami oraz dodatkowa, jeśli została sporządzona w trakcie realizacji umowy, opieczętowane przez kierownika budowy (jeśli dotyczy).</w:t>
      </w:r>
    </w:p>
    <w:p w14:paraId="4A9174CA" w14:textId="77777777" w:rsidR="00E349FA" w:rsidRDefault="00E349FA" w:rsidP="00A33513">
      <w:pPr>
        <w:pStyle w:val="Tekstpodstawowy"/>
        <w:spacing w:before="12"/>
        <w:ind w:left="0" w:right="-71" w:firstLine="0"/>
        <w:rPr>
          <w:rFonts w:ascii="Arial" w:hAnsi="Arial" w:cs="Arial"/>
          <w:sz w:val="22"/>
          <w:szCs w:val="22"/>
        </w:rPr>
      </w:pP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7777777"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Odbiorom podlegają roboty zanikające, ulegające zakryciu, elementy robót według uzgodnień na budowie,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Gotowość danej części robót do odbioru zgłasza Wykonawca wpisem do dziennika budowy 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Przed odbiorem końcowym Wykonawca dostarczy Zamawiającemu dokumenty niezbędne do oceny prawidłowego wykonania przedmiotu umowy:</w:t>
      </w:r>
    </w:p>
    <w:p w14:paraId="6BA069BB" w14:textId="77777777" w:rsidR="00B17116" w:rsidRPr="00223AF0" w:rsidRDefault="00B17116" w:rsidP="00B17116">
      <w:pPr>
        <w:numPr>
          <w:ilvl w:val="0"/>
          <w:numId w:val="42"/>
        </w:numPr>
        <w:jc w:val="both"/>
        <w:textAlignment w:val="baseline"/>
        <w:rPr>
          <w:rFonts w:ascii="Arial" w:hAnsi="Arial" w:cs="Arial"/>
        </w:rPr>
      </w:pPr>
      <w:r w:rsidRPr="00223AF0">
        <w:rPr>
          <w:rFonts w:ascii="Arial" w:hAnsi="Arial" w:cs="Arial"/>
          <w:color w:val="000000"/>
          <w:lang w:eastAsia="pl-PL"/>
        </w:rPr>
        <w:t>Oświadczenie kierownika budowy o zakończeniu robót i wykonaniu ich zgodnie z dokumentacją projektową i przepisami prawa.</w:t>
      </w:r>
    </w:p>
    <w:p w14:paraId="040521D9" w14:textId="77777777" w:rsidR="00B17116" w:rsidRPr="00223AF0" w:rsidRDefault="00B17116" w:rsidP="00B17116">
      <w:pPr>
        <w:numPr>
          <w:ilvl w:val="0"/>
          <w:numId w:val="42"/>
        </w:numPr>
        <w:jc w:val="both"/>
        <w:textAlignment w:val="baseline"/>
        <w:rPr>
          <w:rFonts w:ascii="Arial" w:hAnsi="Arial" w:cs="Arial"/>
        </w:rPr>
      </w:pPr>
      <w:r w:rsidRPr="00223AF0">
        <w:rPr>
          <w:rFonts w:ascii="Arial" w:hAnsi="Arial" w:cs="Arial"/>
          <w:color w:val="000000"/>
          <w:lang w:eastAsia="pl-PL"/>
        </w:rPr>
        <w:t>Oświadczenie kierownika budowy o doprowadzeniu do należytego stanu i porządku terenu budowy.</w:t>
      </w:r>
    </w:p>
    <w:p w14:paraId="53F03F7F" w14:textId="77777777" w:rsidR="00B17116" w:rsidRPr="00223AF0" w:rsidRDefault="00B17116" w:rsidP="00B17116">
      <w:pPr>
        <w:pStyle w:val="Standard"/>
        <w:numPr>
          <w:ilvl w:val="0"/>
          <w:numId w:val="42"/>
        </w:numPr>
        <w:spacing w:after="0" w:line="240" w:lineRule="auto"/>
        <w:jc w:val="both"/>
        <w:rPr>
          <w:rFonts w:ascii="Arial" w:hAnsi="Arial" w:cs="Arial"/>
        </w:rPr>
      </w:pPr>
      <w:r w:rsidRPr="00223AF0">
        <w:rPr>
          <w:rFonts w:ascii="Arial" w:hAnsi="Arial" w:cs="Arial"/>
          <w:sz w:val="22"/>
          <w:szCs w:val="22"/>
        </w:rPr>
        <w:lastRenderedPageBreak/>
        <w:t>Deklaracje właściwości użytkowych, certyfikaty zgodności wbudowanych materiałów i urządzeń, aprobaty techniczne, karty techniczne, świadectwa jakości itd.</w:t>
      </w:r>
    </w:p>
    <w:p w14:paraId="42C0D7C8" w14:textId="77777777" w:rsidR="00B17116" w:rsidRPr="00223AF0" w:rsidRDefault="00B17116" w:rsidP="00B17116">
      <w:pPr>
        <w:pStyle w:val="Standard"/>
        <w:numPr>
          <w:ilvl w:val="0"/>
          <w:numId w:val="42"/>
        </w:numPr>
        <w:spacing w:after="0" w:line="240" w:lineRule="auto"/>
        <w:jc w:val="both"/>
        <w:rPr>
          <w:rFonts w:ascii="Arial" w:hAnsi="Arial" w:cs="Arial"/>
        </w:rPr>
      </w:pPr>
      <w:r w:rsidRPr="00223AF0">
        <w:rPr>
          <w:rFonts w:ascii="Arial" w:hAnsi="Arial" w:cs="Arial"/>
          <w:sz w:val="22"/>
          <w:szCs w:val="22"/>
        </w:rPr>
        <w:t xml:space="preserve">Inwentaryzacja powykonawcza wraz z informacją o zgodności usytuowania obiektu budowlanego z projektem lub odstępstwach do tego projektu sporządzone przez osobę posiadającą odpowiednie uprawnienia zawodowe w dziedzinie geodezji i kartografii – </w:t>
      </w:r>
      <w:r>
        <w:rPr>
          <w:rFonts w:ascii="Arial" w:hAnsi="Arial" w:cs="Arial"/>
          <w:sz w:val="22"/>
          <w:szCs w:val="22"/>
        </w:rPr>
        <w:t>3</w:t>
      </w:r>
      <w:r w:rsidRPr="00223AF0">
        <w:rPr>
          <w:rFonts w:ascii="Arial" w:hAnsi="Arial" w:cs="Arial"/>
          <w:sz w:val="22"/>
          <w:szCs w:val="22"/>
        </w:rPr>
        <w:t xml:space="preserve"> egz.</w:t>
      </w:r>
    </w:p>
    <w:p w14:paraId="7B22FC07" w14:textId="77777777" w:rsidR="00B17116" w:rsidRPr="00A820E2" w:rsidRDefault="00B17116" w:rsidP="00B17116">
      <w:pPr>
        <w:numPr>
          <w:ilvl w:val="0"/>
          <w:numId w:val="42"/>
        </w:numPr>
        <w:snapToGrid w:val="0"/>
        <w:jc w:val="both"/>
        <w:textAlignment w:val="baseline"/>
        <w:rPr>
          <w:rFonts w:ascii="Arial" w:hAnsi="Arial" w:cs="Arial"/>
        </w:rPr>
      </w:pPr>
      <w:r w:rsidRPr="00223AF0">
        <w:rPr>
          <w:rFonts w:ascii="Arial" w:hAnsi="Arial" w:cs="Arial"/>
          <w:color w:val="000000"/>
          <w:lang w:eastAsia="pl-PL"/>
        </w:rPr>
        <w:t>Kosztorys powykonawczy.</w:t>
      </w:r>
    </w:p>
    <w:p w14:paraId="435D2016" w14:textId="77777777" w:rsidR="00E349FA" w:rsidRPr="00A33513" w:rsidRDefault="001A78F8" w:rsidP="00A33513">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0FE8B71D"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Przy odbiorze Wykonawca udostępnia Inspektorowi Nadzoru: atesty i certyfikaty wbudowanych materiałów zgodnie ze specyfikacją techniczną wykonania i odbioru robót, wyniki prób 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77777777"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Odbiory częściowe robót zanikających lub zakrytych dokonywane będą przez Inspektora Nadzoru na każde wezwanie kierownika budowy - jeśli będzie wymagać tego postęp robót - w 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Pr="00A33513"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t xml:space="preserve">Jeżeli w toku czynności odbioru zostanie stwierdzone, że Przedmiot Umowy nie osiągnął gotowości do odbioru z powodu nieukończenia prac, wad lub nie przeprowadzenia wszystkich </w:t>
      </w:r>
      <w:r w:rsidRPr="00A33513">
        <w:rPr>
          <w:rStyle w:val="hgkelc"/>
          <w:rFonts w:ascii="Arial" w:hAnsi="Arial" w:cs="Arial"/>
        </w:rPr>
        <w:lastRenderedPageBreak/>
        <w:t xml:space="preserve">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37889D48"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77777777"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zaspokojenia z gwarancji jedynie do kar umownych, itp.. Gwarancja/poręczenie obejmuje 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lastRenderedPageBreak/>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proofErr w:type="spellStart"/>
      <w:r>
        <w:rPr>
          <w:rFonts w:ascii="Arial" w:hAnsi="Arial" w:cs="Arial"/>
        </w:rPr>
        <w:t>PZP</w:t>
      </w:r>
      <w:proofErr w:type="spellEnd"/>
      <w:r>
        <w:rPr>
          <w:rFonts w:ascii="Arial" w:hAnsi="Arial" w:cs="Arial"/>
        </w:rPr>
        <w:t>,</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0AE02A13" w14:textId="77777777" w:rsidR="00154A21" w:rsidRDefault="00154A21" w:rsidP="00154A21">
      <w:pPr>
        <w:pStyle w:val="Akapitzlist"/>
        <w:tabs>
          <w:tab w:val="left" w:pos="557"/>
        </w:tabs>
        <w:spacing w:before="33"/>
        <w:ind w:right="-71" w:firstLine="0"/>
        <w:rPr>
          <w:rFonts w:ascii="Arial" w:hAnsi="Arial" w:cs="Arial"/>
        </w:rPr>
      </w:pP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14:paraId="680A45A7" w14:textId="03ABE813"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 xml:space="preserve">wykonujących </w:t>
      </w:r>
      <w:r w:rsidR="0098734E">
        <w:rPr>
          <w:rFonts w:ascii="Arial" w:hAnsi="Arial" w:cs="Arial"/>
          <w:sz w:val="22"/>
          <w:szCs w:val="22"/>
          <w:u w:val="single"/>
        </w:rPr>
        <w:t>prace fizyczne przy realizacji robót budowlanych</w:t>
      </w:r>
      <w:r w:rsidR="00154A21">
        <w:rPr>
          <w:rFonts w:ascii="Arial" w:hAnsi="Arial" w:cs="Arial"/>
          <w:sz w:val="22"/>
          <w:szCs w:val="22"/>
          <w:u w:val="single"/>
        </w:rPr>
        <w:t>, w tym operatorzy sprzętu</w:t>
      </w:r>
      <w:r w:rsidR="0098734E">
        <w:rPr>
          <w:rFonts w:ascii="Arial" w:hAnsi="Arial" w:cs="Arial"/>
          <w:sz w:val="22"/>
          <w:szCs w:val="22"/>
          <w:u w:val="single"/>
        </w:rPr>
        <w:t xml:space="preserve"> i prace fizyczne instalacyjno-montażowe objęte zakresem zamówienia wskazanym w dokumentach postępowania i umowie</w:t>
      </w:r>
      <w:r w:rsidR="00154A21">
        <w:rPr>
          <w:rFonts w:ascii="Arial" w:hAnsi="Arial" w:cs="Arial"/>
          <w:sz w:val="22"/>
          <w:szCs w:val="22"/>
          <w:u w:val="single"/>
        </w:rPr>
        <w:t>.</w:t>
      </w:r>
      <w:r>
        <w:rPr>
          <w:rFonts w:ascii="Arial" w:hAnsi="Arial" w:cs="Arial"/>
          <w:sz w:val="22"/>
          <w:szCs w:val="22"/>
        </w:rPr>
        <w:t xml:space="preserve"> Wykonanie prac objętych w/w zakresem zamówienia dotyczy prac osób fizycznych - zgodnie z wytycznymi Prezesa </w:t>
      </w:r>
      <w:proofErr w:type="spellStart"/>
      <w:r>
        <w:rPr>
          <w:rFonts w:ascii="Arial" w:hAnsi="Arial" w:cs="Arial"/>
          <w:sz w:val="22"/>
          <w:szCs w:val="22"/>
        </w:rPr>
        <w:t>UZP</w:t>
      </w:r>
      <w:proofErr w:type="spellEnd"/>
      <w:r>
        <w:rPr>
          <w:rFonts w:ascii="Arial" w:hAnsi="Arial" w:cs="Arial"/>
          <w:sz w:val="22"/>
          <w:szCs w:val="22"/>
        </w:rPr>
        <w:t xml:space="preserve"> i </w:t>
      </w:r>
      <w:proofErr w:type="spellStart"/>
      <w:r>
        <w:rPr>
          <w:rFonts w:ascii="Arial" w:hAnsi="Arial" w:cs="Arial"/>
          <w:sz w:val="22"/>
          <w:szCs w:val="22"/>
        </w:rPr>
        <w:t>GIODO</w:t>
      </w:r>
      <w:proofErr w:type="spellEnd"/>
      <w:r>
        <w:rPr>
          <w:rFonts w:ascii="Arial" w:hAnsi="Arial" w:cs="Arial"/>
          <w:sz w:val="22"/>
          <w:szCs w:val="22"/>
        </w:rPr>
        <w:t xml:space="preserve">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jak również zgodnie z rozporządzeniem Parlamentu Europejskiego i Rady (UE) 2016/679 z 27 kwietnia 2016 r. - zwanym dalej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(tj. w szczególności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Arial" w:hAnsi="Arial" w:cs="Arial"/>
          <w:sz w:val="22"/>
          <w:szCs w:val="22"/>
        </w:rPr>
        <w:lastRenderedPageBreak/>
        <w:t>z przepisami z dnia 10 maja 2018 r. o ochronie danych osobowych oraz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77777777"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16FECCC3" w14:textId="77777777" w:rsidR="00B17116" w:rsidRDefault="00B17116"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lastRenderedPageBreak/>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17AD1C01"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sidR="0098734E">
        <w:rPr>
          <w:rFonts w:ascii="Arial" w:hAnsi="Arial" w:cs="Arial"/>
        </w:rPr>
        <w:t xml:space="preserve">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77777777"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10826326" w14:textId="77777777" w:rsidR="00E349FA" w:rsidRDefault="00E349FA" w:rsidP="00A33513">
      <w:pPr>
        <w:pStyle w:val="Akapitzlist"/>
        <w:tabs>
          <w:tab w:val="left" w:pos="480"/>
        </w:tabs>
        <w:spacing w:before="1"/>
        <w:ind w:left="479" w:right="-71" w:firstLine="0"/>
        <w:jc w:val="left"/>
        <w:rPr>
          <w:rFonts w:ascii="Arial" w:hAnsi="Arial" w:cs="Arial"/>
        </w:rPr>
      </w:pP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r>
        <w:rPr>
          <w:rFonts w:ascii="Arial" w:hAnsi="Arial" w:cs="Arial"/>
        </w:rPr>
        <w:t>.</w:t>
      </w: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proofErr w:type="spellStart"/>
      <w:r>
        <w:rPr>
          <w:rFonts w:ascii="Arial" w:hAnsi="Arial" w:cs="Arial"/>
        </w:rPr>
        <w:t>SWZ</w:t>
      </w:r>
      <w:proofErr w:type="spellEnd"/>
      <w:r>
        <w:rPr>
          <w:rFonts w:ascii="Arial" w:hAnsi="Arial" w:cs="Arial"/>
        </w:rPr>
        <w:t>,</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lastRenderedPageBreak/>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14:paraId="4BCBBE3E"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77777777"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 xml:space="preserve">stosownym dla tego wykonania wymaganiom określonym w Dokumentacji projektowej, </w:t>
      </w:r>
      <w:proofErr w:type="spellStart"/>
      <w:r>
        <w:rPr>
          <w:rFonts w:ascii="Arial" w:hAnsi="Arial" w:cs="Arial"/>
        </w:rPr>
        <w:t>SWZ</w:t>
      </w:r>
      <w:proofErr w:type="spellEnd"/>
      <w:r>
        <w:rPr>
          <w:rFonts w:ascii="Arial" w:hAnsi="Arial" w:cs="Arial"/>
        </w:rPr>
        <w:t xml:space="preserve">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lastRenderedPageBreak/>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7777777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77777777"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art. 463 </w:t>
      </w:r>
      <w:proofErr w:type="spellStart"/>
      <w:r w:rsidRPr="003E5755">
        <w:rPr>
          <w:rFonts w:ascii="Arial" w:hAnsi="Arial" w:cs="Arial"/>
        </w:rPr>
        <w:t>Pzp</w:t>
      </w:r>
      <w:proofErr w:type="spellEnd"/>
      <w:r w:rsidRPr="003E5755">
        <w:rPr>
          <w:rFonts w:ascii="Arial" w:hAnsi="Arial" w:cs="Arial"/>
        </w:rPr>
        <w:t>.</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 xml:space="preserve">umowy, oraz umów o podwykonawstwo, których przedmiot został wskazany w </w:t>
      </w:r>
      <w:proofErr w:type="spellStart"/>
      <w:r>
        <w:rPr>
          <w:rFonts w:ascii="Arial" w:hAnsi="Arial" w:cs="Arial"/>
        </w:rPr>
        <w:t>SWZ</w:t>
      </w:r>
      <w:proofErr w:type="spellEnd"/>
      <w:r>
        <w:rPr>
          <w:rFonts w:ascii="Arial" w:hAnsi="Arial" w:cs="Arial"/>
        </w:rPr>
        <w:t xml:space="preserve">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lastRenderedPageBreak/>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77777777"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14:paraId="42962A86" w14:textId="7E50005D" w:rsidR="00E349FA" w:rsidRPr="00B17116" w:rsidRDefault="001A78F8" w:rsidP="00B17116">
      <w:pPr>
        <w:shd w:val="clear" w:color="auto" w:fill="FFFFFF" w:themeFill="background1"/>
        <w:tabs>
          <w:tab w:val="left" w:pos="480"/>
        </w:tabs>
        <w:ind w:right="-71"/>
        <w:rPr>
          <w:rFonts w:ascii="Arial" w:hAnsi="Arial" w:cs="Arial"/>
        </w:rPr>
      </w:pPr>
      <w:r w:rsidRPr="00B17116">
        <w:rPr>
          <w:rFonts w:ascii="Arial" w:hAnsi="Arial" w:cs="Arial"/>
        </w:rPr>
        <w:t xml:space="preserve">Stosownie do art. </w:t>
      </w:r>
      <w:r w:rsidR="0033224A">
        <w:rPr>
          <w:rFonts w:ascii="Arial" w:hAnsi="Arial" w:cs="Arial"/>
        </w:rPr>
        <w:t xml:space="preserve">454 i </w:t>
      </w:r>
      <w:r w:rsidRPr="00B17116">
        <w:rPr>
          <w:rFonts w:ascii="Arial" w:hAnsi="Arial" w:cs="Arial"/>
        </w:rPr>
        <w:t>455 ustawy Prawo zamówień publicznych przewiduje się możliwość zmiany postanowień</w:t>
      </w:r>
      <w:r w:rsidRPr="00B17116">
        <w:rPr>
          <w:rFonts w:ascii="Arial" w:hAnsi="Arial" w:cs="Arial"/>
          <w:spacing w:val="1"/>
        </w:rPr>
        <w:t xml:space="preserve"> </w:t>
      </w:r>
      <w:r w:rsidRPr="00B17116">
        <w:rPr>
          <w:rFonts w:ascii="Arial" w:hAnsi="Arial" w:cs="Arial"/>
        </w:rPr>
        <w:t>niniejszej</w:t>
      </w:r>
      <w:r w:rsidRPr="00B17116">
        <w:rPr>
          <w:rFonts w:ascii="Arial" w:hAnsi="Arial" w:cs="Arial"/>
          <w:spacing w:val="-1"/>
        </w:rPr>
        <w:t xml:space="preserve"> </w:t>
      </w:r>
      <w:r w:rsidRPr="00B17116">
        <w:rPr>
          <w:rFonts w:ascii="Arial" w:hAnsi="Arial" w:cs="Arial"/>
        </w:rPr>
        <w:t>umowy w</w:t>
      </w:r>
      <w:r w:rsidRPr="00B17116">
        <w:rPr>
          <w:rFonts w:ascii="Arial" w:hAnsi="Arial" w:cs="Arial"/>
          <w:spacing w:val="-1"/>
        </w:rPr>
        <w:t xml:space="preserve"> </w:t>
      </w:r>
      <w:r w:rsidRPr="00B17116">
        <w:rPr>
          <w:rFonts w:ascii="Arial" w:hAnsi="Arial" w:cs="Arial"/>
        </w:rPr>
        <w:t>następujących przypadkach:</w:t>
      </w:r>
    </w:p>
    <w:p w14:paraId="513FFB8B" w14:textId="70FD0AF4" w:rsidR="00B17116" w:rsidRPr="00B17116" w:rsidRDefault="00B17116" w:rsidP="00B17116">
      <w:pPr>
        <w:pStyle w:val="Akapitzlist"/>
        <w:numPr>
          <w:ilvl w:val="3"/>
          <w:numId w:val="20"/>
        </w:numPr>
        <w:ind w:left="284" w:hanging="284"/>
        <w:rPr>
          <w:rFonts w:ascii="Arial" w:hAnsi="Arial" w:cs="Arial"/>
        </w:rPr>
      </w:pPr>
      <w:r w:rsidRPr="00B17116">
        <w:rPr>
          <w:rFonts w:ascii="Arial" w:hAnsi="Arial" w:cs="Arial"/>
          <w:iCs/>
          <w:color w:val="000000"/>
          <w:lang w:eastAsia="pl-PL"/>
        </w:rPr>
        <w:t>Zwiększenie zakresu robót (roboty dodatkowe):</w:t>
      </w:r>
    </w:p>
    <w:p w14:paraId="1EA1E7D4" w14:textId="38174A07" w:rsidR="00B17116" w:rsidRPr="00B17116" w:rsidRDefault="001205E9" w:rsidP="00B17116">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 xml:space="preserve">roboty dodatkowe - należy przez to rozumieć roboty, które nie zostały ujęte w dokumentacji projektowej oraz </w:t>
      </w:r>
      <w:proofErr w:type="spellStart"/>
      <w:r w:rsidR="00B17116" w:rsidRPr="00B17116">
        <w:rPr>
          <w:rFonts w:ascii="Arial" w:hAnsi="Arial" w:cs="Arial"/>
          <w:iCs/>
          <w:color w:val="000000"/>
          <w:lang w:eastAsia="pl-PL"/>
        </w:rPr>
        <w:t>STWiOR</w:t>
      </w:r>
      <w:proofErr w:type="spellEnd"/>
      <w:r w:rsidR="00B17116" w:rsidRPr="00B17116">
        <w:rPr>
          <w:rFonts w:ascii="Arial" w:hAnsi="Arial" w:cs="Arial"/>
          <w:iCs/>
          <w:color w:val="000000"/>
          <w:lang w:eastAsia="pl-PL"/>
        </w:rPr>
        <w:t>, jednakże są niezbędne do prawidłowego wykonania zamówienia, których wykonanie stało się konieczne na skutek sytuacji niemożliwej wcześniej do przewidzenia.</w:t>
      </w:r>
    </w:p>
    <w:p w14:paraId="44476BCF" w14:textId="77777777" w:rsidR="00B17116" w:rsidRPr="00B17116" w:rsidRDefault="00B17116" w:rsidP="001205E9">
      <w:pPr>
        <w:ind w:left="284"/>
        <w:jc w:val="both"/>
        <w:rPr>
          <w:rFonts w:ascii="Arial" w:hAnsi="Arial" w:cs="Arial"/>
        </w:rPr>
      </w:pPr>
      <w:r w:rsidRPr="00B17116">
        <w:rPr>
          <w:rFonts w:ascii="Arial" w:hAnsi="Arial" w:cs="Arial"/>
          <w:iCs/>
          <w:color w:val="000000"/>
          <w:lang w:eastAsia="pl-PL"/>
        </w:rPr>
        <w:t>Wykonawca zobowiązany jest wykonać zamówienia dodatkowe przy jednoczesnym zachowaniu tych samych norm, standardów i parametrów technicznych co w zamówieniu podstawowym,</w:t>
      </w:r>
    </w:p>
    <w:p w14:paraId="02FFBC18" w14:textId="77777777" w:rsidR="00B17116" w:rsidRPr="00B17116" w:rsidRDefault="00B17116" w:rsidP="00B17116">
      <w:pPr>
        <w:jc w:val="both"/>
        <w:rPr>
          <w:rFonts w:ascii="Arial" w:hAnsi="Arial" w:cs="Arial"/>
        </w:rPr>
      </w:pPr>
      <w:r w:rsidRPr="00B17116">
        <w:rPr>
          <w:rFonts w:ascii="Arial" w:hAnsi="Arial" w:cs="Arial"/>
          <w:iCs/>
          <w:color w:val="000000"/>
          <w:lang w:eastAsia="pl-PL"/>
        </w:rPr>
        <w:t>2. Zmniejszenie zakresu robót (roboty zaniechane):</w:t>
      </w:r>
    </w:p>
    <w:p w14:paraId="27DF9AAB" w14:textId="7151081B" w:rsidR="00B17116" w:rsidRPr="00B17116" w:rsidRDefault="001205E9" w:rsidP="001205E9">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roboty zaniechane - należy przez to rozumieć część robót (elementów) wchodzących w zakres przedmiotu zamówienia, od których realizacji Zamawiający odstąpił, w sytuacji, gdy ich wykonanie jest zbędne do prawidłowego wykonania zamówienia, tj. zgodnego z zasadami wiedzy technicznej i obowiązującymi na dzień odbioru robót przepisami,</w:t>
      </w:r>
    </w:p>
    <w:p w14:paraId="3EEFE889" w14:textId="77777777" w:rsidR="007B342F" w:rsidRDefault="00B17116" w:rsidP="00B17116">
      <w:pPr>
        <w:jc w:val="both"/>
        <w:rPr>
          <w:rFonts w:ascii="Arial" w:hAnsi="Arial" w:cs="Arial"/>
          <w:iCs/>
          <w:color w:val="000000"/>
          <w:lang w:eastAsia="pl-PL"/>
        </w:rPr>
      </w:pPr>
      <w:r w:rsidRPr="00B17116">
        <w:rPr>
          <w:rFonts w:ascii="Arial" w:hAnsi="Arial" w:cs="Arial"/>
          <w:iCs/>
          <w:color w:val="000000"/>
          <w:lang w:eastAsia="pl-PL"/>
        </w:rPr>
        <w:t xml:space="preserve">3. </w:t>
      </w:r>
      <w:r w:rsidR="007B342F">
        <w:rPr>
          <w:rFonts w:ascii="Arial" w:hAnsi="Arial" w:cs="Arial"/>
          <w:iCs/>
          <w:color w:val="000000"/>
          <w:lang w:eastAsia="pl-PL"/>
        </w:rPr>
        <w:t>Zmiany w zakresie terminu i wynagrodzenia:</w:t>
      </w:r>
    </w:p>
    <w:p w14:paraId="483D6392" w14:textId="5BCF7E14" w:rsidR="00B17116" w:rsidRPr="007B342F" w:rsidRDefault="007B342F" w:rsidP="007B342F">
      <w:pPr>
        <w:ind w:firstLine="360"/>
        <w:jc w:val="both"/>
        <w:rPr>
          <w:rFonts w:ascii="Arial" w:hAnsi="Arial" w:cs="Arial"/>
          <w:iCs/>
          <w:color w:val="000000"/>
          <w:lang w:eastAsia="pl-PL"/>
        </w:rPr>
      </w:pPr>
      <w:r>
        <w:rPr>
          <w:rFonts w:ascii="Arial" w:hAnsi="Arial" w:cs="Arial"/>
          <w:iCs/>
          <w:color w:val="000000"/>
          <w:lang w:eastAsia="pl-PL"/>
        </w:rPr>
        <w:t xml:space="preserve">1) </w:t>
      </w:r>
      <w:r w:rsidR="00B17116" w:rsidRPr="00B17116">
        <w:rPr>
          <w:rFonts w:ascii="Arial" w:hAnsi="Arial" w:cs="Arial"/>
          <w:iCs/>
          <w:color w:val="000000"/>
          <w:lang w:eastAsia="pl-PL"/>
        </w:rPr>
        <w:t>W zakresie terminu wykonania umowy:</w:t>
      </w:r>
    </w:p>
    <w:p w14:paraId="7621B386" w14:textId="1A321CD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05F11392" w14:textId="7B9637A4"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istotnego błędu w dokumentacji projektowej - termin umowny może zostać wydłużony o czas niezbędny na usunięcie wad w projekcie,</w:t>
      </w:r>
    </w:p>
    <w:p w14:paraId="0C886D22" w14:textId="02D3902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 xml:space="preserve">zwiększenia zakresu przedmiotu umowy (udzielenia robót dodatkowych, o których mowa </w:t>
      </w:r>
      <w:r w:rsidRPr="001205E9">
        <w:rPr>
          <w:rFonts w:ascii="Arial" w:hAnsi="Arial" w:cs="Arial"/>
          <w:iCs/>
          <w:color w:val="000000"/>
          <w:lang w:eastAsia="pl-PL"/>
        </w:rPr>
        <w:lastRenderedPageBreak/>
        <w:t xml:space="preserve">w art. 455 ust. 1 pkt 3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 xml:space="preserve"> lub zwiększenia zakresu na podstawie art. 455 ust. 2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w:t>
      </w:r>
    </w:p>
    <w:p w14:paraId="68CF6174" w14:textId="6A7430C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zmniejszenia zakresu przedmiotu umowy (udzielenie robót zaniechanych),</w:t>
      </w:r>
    </w:p>
    <w:p w14:paraId="76DA9081" w14:textId="5B562F8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39E69E3F" w14:textId="26019CF1" w:rsidR="00B17116" w:rsidRPr="0098734E"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innych, znaczących okoliczności, których strony nie mogły przewidzieć w chwili zawarcia umowy pomimo zachowania należytej staranności.</w:t>
      </w:r>
    </w:p>
    <w:p w14:paraId="218D84CB" w14:textId="501E1054" w:rsidR="0098734E" w:rsidRPr="007B342F" w:rsidRDefault="007B342F" w:rsidP="007B342F">
      <w:pPr>
        <w:pStyle w:val="Akapitzlist"/>
        <w:numPr>
          <w:ilvl w:val="0"/>
          <w:numId w:val="22"/>
        </w:numPr>
        <w:rPr>
          <w:rFonts w:ascii="Arial" w:hAnsi="Arial" w:cs="Arial"/>
        </w:rPr>
      </w:pPr>
      <w:r w:rsidRPr="007B342F">
        <w:rPr>
          <w:rFonts w:ascii="Arial" w:hAnsi="Arial" w:cs="Arial"/>
        </w:rPr>
        <w:t>w zakresie zmiany wynagrodzenia wykonawcy:</w:t>
      </w:r>
    </w:p>
    <w:p w14:paraId="517E150C" w14:textId="2613B000" w:rsidR="007B342F" w:rsidRPr="007B342F" w:rsidRDefault="007B342F" w:rsidP="007B342F">
      <w:pPr>
        <w:pStyle w:val="pkt"/>
        <w:spacing w:before="0" w:after="0"/>
        <w:ind w:hanging="142"/>
        <w:rPr>
          <w:rFonts w:ascii="Arial" w:hAnsi="Arial" w:cs="Arial"/>
        </w:rPr>
      </w:pPr>
      <w:r>
        <w:rPr>
          <w:rFonts w:ascii="Arial" w:hAnsi="Arial" w:cs="Arial"/>
          <w:iCs/>
          <w:kern w:val="2"/>
          <w:sz w:val="22"/>
          <w:szCs w:val="22"/>
          <w:lang w:eastAsia="pl-PL"/>
        </w:rPr>
        <w:t xml:space="preserve">- </w:t>
      </w:r>
      <w:r w:rsidRPr="007B342F">
        <w:rPr>
          <w:rFonts w:ascii="Arial" w:hAnsi="Arial" w:cs="Arial"/>
          <w:iCs/>
          <w:kern w:val="2"/>
          <w:sz w:val="22"/>
          <w:szCs w:val="22"/>
          <w:lang w:eastAsia="pl-PL"/>
        </w:rPr>
        <w:t>zwiększenie wynagrodzenia Wykonawcy z uwagi na wykonanie zwiększonego zakresu robót (roboty dodatkowe),</w:t>
      </w:r>
    </w:p>
    <w:p w14:paraId="6CFA5F66" w14:textId="77777777"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zmniejszenie wynagrodzenia Wykonawcy z uwagi na zmniejszenie zakresu robót (roboty zaniechane),</w:t>
      </w:r>
    </w:p>
    <w:p w14:paraId="5C2AB76D" w14:textId="77777777"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zmiana stawki podatku od towarów i usług VAT oraz podatku akcyzowego,</w:t>
      </w:r>
    </w:p>
    <w:p w14:paraId="6DCBB5AC" w14:textId="77777777"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zmiana wysokości minimalnego wynagrodzenia za pracę albo minimalnej stawki godzinowej,</w:t>
      </w:r>
    </w:p>
    <w:p w14:paraId="3B0588F6" w14:textId="77777777"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zmiana zasad podlegania ubezpieczeniom społecznym lub ubezpieczeniu zdrowotnemu lub wysokości stawki składki na ubezpieczenia społeczne lub zdrowotne,</w:t>
      </w:r>
    </w:p>
    <w:p w14:paraId="5E641A69" w14:textId="77777777"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zmiana zasad gromadzenia i wysokości wpłat do pracowniczych planów kapitałowych,</w:t>
      </w:r>
    </w:p>
    <w:p w14:paraId="12CFFCB3" w14:textId="16248B2E" w:rsidR="007B342F" w:rsidRPr="007B342F" w:rsidRDefault="007B342F" w:rsidP="007B342F">
      <w:pPr>
        <w:pStyle w:val="pkt"/>
        <w:spacing w:before="0" w:after="0"/>
        <w:ind w:hanging="142"/>
        <w:rPr>
          <w:rFonts w:ascii="Arial" w:hAnsi="Arial" w:cs="Arial"/>
        </w:rPr>
      </w:pPr>
      <w:r w:rsidRPr="007B342F">
        <w:rPr>
          <w:rFonts w:ascii="Arial" w:hAnsi="Arial" w:cs="Arial"/>
          <w:iCs/>
          <w:kern w:val="2"/>
          <w:sz w:val="22"/>
          <w:szCs w:val="22"/>
          <w:lang w:eastAsia="pl-PL"/>
        </w:rPr>
        <w:t>- wystąpienie wzrostu cen materiałów lub innych kosztów niezbędnych do realizacji umowy, które były trudne lub niemożliwe do przewidzenia na etapie zawierania umowy (klauzula waloryzacyjna).</w:t>
      </w:r>
    </w:p>
    <w:p w14:paraId="5F51BA9D" w14:textId="417538ED" w:rsidR="00B17116" w:rsidRPr="00B17116" w:rsidRDefault="00B17116" w:rsidP="00B17116">
      <w:pPr>
        <w:jc w:val="both"/>
        <w:rPr>
          <w:rFonts w:ascii="Arial" w:hAnsi="Arial" w:cs="Arial"/>
        </w:rPr>
      </w:pPr>
      <w:r w:rsidRPr="00B17116">
        <w:rPr>
          <w:rFonts w:ascii="Arial" w:hAnsi="Arial" w:cs="Arial"/>
          <w:iCs/>
          <w:color w:val="000000"/>
          <w:lang w:eastAsia="pl-PL"/>
        </w:rPr>
        <w:t>4. Pozostałe zmiany umowy wynikające z:</w:t>
      </w:r>
    </w:p>
    <w:p w14:paraId="42E87D24" w14:textId="48B05E41" w:rsidR="007B342F" w:rsidRPr="007B342F" w:rsidRDefault="007B342F" w:rsidP="007B342F">
      <w:pPr>
        <w:pStyle w:val="pkt"/>
        <w:numPr>
          <w:ilvl w:val="0"/>
          <w:numId w:val="46"/>
        </w:numPr>
        <w:spacing w:before="0" w:after="0"/>
        <w:rPr>
          <w:rFonts w:ascii="Arial" w:hAnsi="Arial" w:cs="Arial"/>
        </w:rPr>
      </w:pPr>
      <w:r w:rsidRPr="007B342F">
        <w:rPr>
          <w:rFonts w:ascii="Arial" w:hAnsi="Arial" w:cs="Arial"/>
          <w:sz w:val="22"/>
          <w:szCs w:val="22"/>
        </w:rPr>
        <w:t>możliwość zmiany kierownika budowy, przy czym osoba zastępująca musi posiadać odpowiednie uprawnienia,</w:t>
      </w:r>
    </w:p>
    <w:p w14:paraId="6C15B660" w14:textId="3F1A6F30" w:rsidR="007B342F" w:rsidRPr="007B342F" w:rsidRDefault="007B342F" w:rsidP="007B342F">
      <w:pPr>
        <w:pStyle w:val="pkt"/>
        <w:numPr>
          <w:ilvl w:val="0"/>
          <w:numId w:val="46"/>
        </w:numPr>
        <w:spacing w:before="0" w:after="0"/>
        <w:rPr>
          <w:rFonts w:ascii="Arial" w:hAnsi="Arial" w:cs="Arial"/>
        </w:rPr>
      </w:pPr>
      <w:r w:rsidRPr="007B342F">
        <w:rPr>
          <w:rFonts w:ascii="Arial" w:hAnsi="Arial" w:cs="Arial"/>
          <w:sz w:val="22"/>
          <w:szCs w:val="22"/>
        </w:rPr>
        <w:t>wystąpienie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 zmiana w zakresie wynagrodzenia oraz terminu,</w:t>
      </w:r>
    </w:p>
    <w:p w14:paraId="6CCD35B3" w14:textId="256ED946" w:rsidR="007B342F" w:rsidRPr="007B342F" w:rsidRDefault="007B342F" w:rsidP="007B342F">
      <w:pPr>
        <w:pStyle w:val="pkt"/>
        <w:numPr>
          <w:ilvl w:val="0"/>
          <w:numId w:val="46"/>
        </w:numPr>
        <w:spacing w:before="0" w:after="0"/>
        <w:rPr>
          <w:rFonts w:ascii="Arial" w:hAnsi="Arial" w:cs="Arial"/>
        </w:rPr>
      </w:pPr>
      <w:r w:rsidRPr="007B342F">
        <w:rPr>
          <w:rFonts w:ascii="Arial" w:hAnsi="Arial" w:cs="Arial"/>
          <w:sz w:val="22"/>
          <w:szCs w:val="22"/>
        </w:rPr>
        <w:t>przyczyn organizacyjnych lub finansowych leżących po stronie Zamawiającego, w szczególności wynikających ze zmiany zasad płatności programów lub funduszy lub innych źródeł finansowania inwestycji objętej niniejszą umową, w tym zmiany wynikające z zawartej umowy o dofinansowanie projektu - zmiany sposobu rozliczenia umowy lub dokonywania płatności na rzecz Wykonawcy .</w:t>
      </w:r>
    </w:p>
    <w:p w14:paraId="3A0D710D" w14:textId="77777777" w:rsidR="00B17116" w:rsidRPr="00B17116" w:rsidRDefault="00B17116" w:rsidP="00B17116">
      <w:pPr>
        <w:jc w:val="both"/>
        <w:rPr>
          <w:rFonts w:ascii="Arial" w:hAnsi="Arial" w:cs="Arial"/>
          <w:iCs/>
          <w:color w:val="000000"/>
          <w:lang w:eastAsia="pl-PL"/>
        </w:rPr>
      </w:pPr>
      <w:r w:rsidRPr="00B17116">
        <w:rPr>
          <w:rFonts w:ascii="Arial" w:hAnsi="Arial" w:cs="Arial"/>
          <w:iCs/>
          <w:color w:val="000000"/>
          <w:lang w:eastAsia="pl-PL"/>
        </w:rPr>
        <w:t xml:space="preserve">5. Inne zmiany przewidziane na podstawie ustawy </w:t>
      </w:r>
      <w:proofErr w:type="spellStart"/>
      <w:r w:rsidRPr="00B17116">
        <w:rPr>
          <w:rFonts w:ascii="Arial" w:hAnsi="Arial" w:cs="Arial"/>
          <w:iCs/>
          <w:color w:val="000000"/>
          <w:lang w:eastAsia="pl-PL"/>
        </w:rPr>
        <w:t>PZP</w:t>
      </w:r>
      <w:proofErr w:type="spellEnd"/>
      <w:r w:rsidRPr="00B17116">
        <w:rPr>
          <w:rFonts w:ascii="Arial" w:hAnsi="Arial" w:cs="Arial"/>
          <w:iCs/>
          <w:color w:val="000000"/>
          <w:lang w:eastAsia="pl-PL"/>
        </w:rPr>
        <w:t>.</w:t>
      </w:r>
    </w:p>
    <w:p w14:paraId="3B4C2AD6" w14:textId="192EF8DA" w:rsidR="00E349FA" w:rsidRPr="006B673E" w:rsidRDefault="001A78F8" w:rsidP="00B17116">
      <w:pPr>
        <w:jc w:val="both"/>
        <w:rPr>
          <w:rFonts w:ascii="Arial" w:hAnsi="Arial" w:cs="Arial"/>
        </w:rPr>
      </w:pPr>
      <w:r w:rsidRPr="006B673E">
        <w:rPr>
          <w:rFonts w:ascii="Arial" w:hAnsi="Arial" w:cs="Arial"/>
        </w:rPr>
        <w:t>2. 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 xml:space="preserve">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t>
      </w:r>
      <w:r w:rsidRPr="006B673E">
        <w:rPr>
          <w:rFonts w:ascii="Arial" w:hAnsi="Arial" w:cs="Arial"/>
        </w:rPr>
        <w:lastRenderedPageBreak/>
        <w:t>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2A6E27F2" w14:textId="77777777" w:rsidR="00E349FA" w:rsidRPr="006B673E" w:rsidRDefault="001A78F8" w:rsidP="00A33513">
      <w:pPr>
        <w:jc w:val="both"/>
        <w:rPr>
          <w:rFonts w:ascii="Arial" w:hAnsi="Arial" w:cs="Arial"/>
        </w:rPr>
      </w:pPr>
      <w:r w:rsidRPr="006B673E">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77777777" w:rsidR="00E349FA" w:rsidRPr="006B673E" w:rsidRDefault="001A78F8" w:rsidP="00A33513">
      <w:pPr>
        <w:jc w:val="both"/>
        <w:rPr>
          <w:rFonts w:ascii="Arial" w:hAnsi="Arial" w:cs="Arial"/>
        </w:rPr>
      </w:pPr>
      <w:r w:rsidRPr="006B673E">
        <w:rPr>
          <w:rFonts w:ascii="Arial" w:hAnsi="Arial" w:cs="Arial"/>
        </w:rPr>
        <w:t xml:space="preserve">4.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77777777" w:rsidR="00E349FA" w:rsidRPr="006B673E" w:rsidRDefault="001A78F8" w:rsidP="00A33513">
      <w:pPr>
        <w:jc w:val="both"/>
        <w:rPr>
          <w:rFonts w:ascii="Arial" w:hAnsi="Arial" w:cs="Arial"/>
        </w:rPr>
      </w:pPr>
      <w:r w:rsidRPr="006B673E">
        <w:rPr>
          <w:rFonts w:ascii="Arial" w:hAnsi="Arial" w:cs="Arial"/>
        </w:rPr>
        <w:t xml:space="preserve">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t>
      </w:r>
      <w:r w:rsidRPr="006B673E">
        <w:rPr>
          <w:rFonts w:ascii="Arial" w:hAnsi="Arial" w:cs="Arial"/>
        </w:rPr>
        <w:lastRenderedPageBreak/>
        <w:t>wynagrodzenie brutto będzie obejmowało stawkę i wartość obowiązującą w dniu wystawienia faktury. Wynagrodzenie netto Wykonawcy nie ulegnie zmianie.</w:t>
      </w:r>
    </w:p>
    <w:p w14:paraId="56FC5931" w14:textId="77777777" w:rsidR="00E349FA" w:rsidRPr="006B673E" w:rsidRDefault="001A78F8" w:rsidP="00A33513">
      <w:pPr>
        <w:jc w:val="both"/>
        <w:rPr>
          <w:rFonts w:ascii="Arial" w:hAnsi="Arial" w:cs="Arial"/>
        </w:rPr>
      </w:pPr>
      <w:r w:rsidRPr="006B673E">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77777777" w:rsidR="00E349FA" w:rsidRPr="006B673E" w:rsidRDefault="001A78F8" w:rsidP="00A33513">
      <w:pPr>
        <w:jc w:val="both"/>
        <w:rPr>
          <w:rFonts w:ascii="Arial" w:hAnsi="Arial" w:cs="Arial"/>
        </w:rPr>
      </w:pPr>
      <w:r w:rsidRPr="006B673E">
        <w:rPr>
          <w:rFonts w:ascii="Arial" w:hAnsi="Arial" w:cs="Arial"/>
        </w:rPr>
        <w:t>7. 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77777777" w:rsidR="00E349FA" w:rsidRPr="006B673E" w:rsidRDefault="001A78F8" w:rsidP="00A33513">
      <w:pPr>
        <w:jc w:val="both"/>
        <w:rPr>
          <w:rFonts w:ascii="Arial" w:hAnsi="Arial" w:cs="Arial"/>
        </w:rPr>
      </w:pPr>
      <w:r w:rsidRPr="006B673E">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77777777" w:rsidR="00E349FA" w:rsidRPr="006B673E" w:rsidRDefault="001A78F8" w:rsidP="00A33513">
      <w:pPr>
        <w:jc w:val="both"/>
        <w:rPr>
          <w:rFonts w:ascii="Arial" w:hAnsi="Arial" w:cs="Arial"/>
        </w:rPr>
      </w:pPr>
      <w:r w:rsidRPr="006B673E">
        <w:rPr>
          <w:rFonts w:ascii="Arial" w:hAnsi="Arial" w:cs="Arial"/>
        </w:rPr>
        <w:t>9. Ciężar dowodu, że okoliczności wymienione w ust. 2 pkt 2 i 3 mają wpływ na koszty wykonania zamówienia spoczywa na Wykonawcy.</w:t>
      </w:r>
    </w:p>
    <w:p w14:paraId="66170370" w14:textId="77777777" w:rsidR="00E349FA" w:rsidRPr="006B673E" w:rsidRDefault="001A78F8" w:rsidP="00A33513">
      <w:pPr>
        <w:jc w:val="both"/>
        <w:rPr>
          <w:rFonts w:ascii="Arial" w:hAnsi="Arial" w:cs="Arial"/>
        </w:rPr>
      </w:pPr>
      <w:r w:rsidRPr="006B673E">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1BEBDADF" w14:textId="5FEA241A" w:rsidR="00E349FA" w:rsidRPr="006B673E" w:rsidRDefault="001A78F8" w:rsidP="00A33513">
      <w:pPr>
        <w:jc w:val="both"/>
        <w:rPr>
          <w:rFonts w:ascii="Arial" w:hAnsi="Arial" w:cs="Arial"/>
        </w:rPr>
      </w:pPr>
      <w:r w:rsidRPr="006B673E">
        <w:rPr>
          <w:rFonts w:ascii="Arial" w:hAnsi="Arial" w:cs="Arial"/>
        </w:rPr>
        <w:t>11. Zmiany, o których mowa w ust. 2 mogą być dokonane tylko, jeżeli jest to niezbędne dla prawidłowego wykonania umowy</w:t>
      </w:r>
      <w:r w:rsidR="00DD234F">
        <w:rPr>
          <w:rFonts w:ascii="Arial" w:hAnsi="Arial" w:cs="Arial"/>
        </w:rPr>
        <w:t>.</w:t>
      </w:r>
    </w:p>
    <w:p w14:paraId="4238682A" w14:textId="77777777" w:rsidR="00E349FA" w:rsidRPr="006B673E" w:rsidRDefault="001A78F8" w:rsidP="00A33513">
      <w:pPr>
        <w:jc w:val="both"/>
        <w:rPr>
          <w:rFonts w:ascii="Arial" w:hAnsi="Arial" w:cs="Arial"/>
        </w:rPr>
      </w:pPr>
      <w:r w:rsidRPr="006B673E">
        <w:rPr>
          <w:rFonts w:ascii="Arial" w:hAnsi="Arial" w:cs="Arial"/>
        </w:rPr>
        <w:t>12. Wszelkie zmiany umowy wymagają pod rygorem nieważności formy pisemnej i podpisania przez obydwie strony umowy.</w:t>
      </w:r>
    </w:p>
    <w:p w14:paraId="0900F438" w14:textId="77777777" w:rsidR="00E349FA" w:rsidRPr="006B673E" w:rsidRDefault="001A78F8" w:rsidP="00A33513">
      <w:pPr>
        <w:jc w:val="both"/>
        <w:rPr>
          <w:rFonts w:ascii="Arial" w:hAnsi="Arial" w:cs="Arial"/>
        </w:rPr>
      </w:pPr>
      <w:r w:rsidRPr="006B673E">
        <w:rPr>
          <w:rFonts w:ascii="Arial" w:hAnsi="Arial" w:cs="Arial"/>
        </w:rPr>
        <w:t>13. Z wnioskiem o zmianę umowy może wystąpić zarówno Wykonawca, jak i Zamawiający.</w:t>
      </w:r>
    </w:p>
    <w:p w14:paraId="04A5BD79" w14:textId="1BD868F2" w:rsidR="00E349FA" w:rsidRPr="006B673E" w:rsidRDefault="001A78F8" w:rsidP="00A33513">
      <w:pPr>
        <w:jc w:val="both"/>
        <w:rPr>
          <w:rFonts w:ascii="Arial" w:hAnsi="Arial" w:cs="Arial"/>
        </w:rPr>
      </w:pPr>
      <w:r w:rsidRPr="006B673E">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77777777" w:rsidR="00E349FA" w:rsidRPr="006B673E" w:rsidRDefault="001A78F8" w:rsidP="00A33513">
      <w:pPr>
        <w:jc w:val="both"/>
        <w:rPr>
          <w:rFonts w:ascii="Arial" w:hAnsi="Arial" w:cs="Arial"/>
        </w:rPr>
      </w:pPr>
      <w:r w:rsidRPr="006B673E">
        <w:rPr>
          <w:rFonts w:ascii="Arial" w:hAnsi="Arial" w:cs="Arial"/>
        </w:rPr>
        <w:t>15. Wszystkie powyższe postanowienia stanowią katalog zmian, na które Zamawiający może wyrazić zgodę. Nie stanowią one jednak zobowiązania do wyrażenia takiej zgody.</w:t>
      </w:r>
    </w:p>
    <w:p w14:paraId="0D5A285B" w14:textId="234D2439" w:rsidR="00E349FA" w:rsidRPr="006B673E" w:rsidRDefault="001A78F8" w:rsidP="00A33513">
      <w:pPr>
        <w:jc w:val="both"/>
        <w:rPr>
          <w:rFonts w:ascii="Arial" w:hAnsi="Arial" w:cs="Arial"/>
        </w:rPr>
      </w:pPr>
      <w:r w:rsidRPr="006B673E">
        <w:rPr>
          <w:rFonts w:ascii="Arial" w:hAnsi="Arial" w:cs="Arial"/>
        </w:rPr>
        <w:t xml:space="preserve">16. Zmiany umowy, o których mowa w ust. 1 mogą powodować konieczność wykonania robót dodatkowych, zamiennych lub zaniechanych i zmianę wynagrodzenia. Podstawą ich wyceny jest kosztorys wykonawcy </w:t>
      </w:r>
      <w:r w:rsidR="00852670">
        <w:rPr>
          <w:rFonts w:ascii="Arial" w:hAnsi="Arial" w:cs="Arial"/>
        </w:rPr>
        <w:t xml:space="preserve">dostarczony przed podpisaniem umowy </w:t>
      </w:r>
      <w:r w:rsidRPr="006B673E">
        <w:rPr>
          <w:rFonts w:ascii="Arial" w:hAnsi="Arial" w:cs="Arial"/>
        </w:rPr>
        <w:t>sporządzony na podstawie cen jednostkowych robót uzgodnionych przez strony umowy w wyniku negocjacji i zaakceptowany przez Zamawiającego</w:t>
      </w:r>
      <w:r w:rsidR="00852670">
        <w:rPr>
          <w:rFonts w:ascii="Arial" w:hAnsi="Arial" w:cs="Arial"/>
        </w:rPr>
        <w:t xml:space="preserve"> a w przypadku braku pozycji w kosztorysie </w:t>
      </w:r>
      <w:r w:rsidR="00852670">
        <w:rPr>
          <w:rFonts w:ascii="Arial" w:hAnsi="Arial" w:cs="Arial"/>
          <w:bCs/>
        </w:rPr>
        <w:t xml:space="preserve">średnie ceny z ostatniego opublikowanego cennika </w:t>
      </w:r>
      <w:proofErr w:type="spellStart"/>
      <w:r w:rsidR="00852670">
        <w:rPr>
          <w:rFonts w:ascii="Arial" w:hAnsi="Arial" w:cs="Arial"/>
          <w:bCs/>
        </w:rPr>
        <w:t>sekocenbud</w:t>
      </w:r>
      <w:proofErr w:type="spellEnd"/>
      <w:r w:rsidR="00852670">
        <w:rPr>
          <w:rFonts w:ascii="Arial" w:hAnsi="Arial" w:cs="Arial"/>
          <w:bCs/>
        </w:rPr>
        <w:t xml:space="preserve"> dla woj. lubelskiego lub udokumentowaną najniższą cenę z trzech porównywalnych cen z hurtowni z tymi materiałami.</w:t>
      </w:r>
      <w:r w:rsidRPr="006B673E">
        <w:rPr>
          <w:rFonts w:ascii="Arial" w:hAnsi="Arial" w:cs="Arial"/>
        </w:rPr>
        <w:t xml:space="preserve">. Zamawiający jest upoważniony do żądania zmniejszenia wynagrodzenia w związku z ograniczeniem zakresu robót lub wykonaniem robót zamiennych. Zmiany powyższe nie mogą naruszać art. 454 </w:t>
      </w:r>
      <w:proofErr w:type="spellStart"/>
      <w:r w:rsidRPr="006B673E">
        <w:rPr>
          <w:rFonts w:ascii="Arial" w:hAnsi="Arial" w:cs="Arial"/>
        </w:rPr>
        <w:t>Pzp</w:t>
      </w:r>
      <w:proofErr w:type="spellEnd"/>
      <w:r w:rsidRPr="006B673E">
        <w:rPr>
          <w:rFonts w:ascii="Arial" w:hAnsi="Arial" w:cs="Arial"/>
        </w:rPr>
        <w:t>.</w:t>
      </w:r>
    </w:p>
    <w:p w14:paraId="56CADB29" w14:textId="77777777" w:rsidR="00E349FA" w:rsidRPr="006B673E" w:rsidRDefault="001A78F8" w:rsidP="00A33513">
      <w:pPr>
        <w:jc w:val="both"/>
        <w:rPr>
          <w:rFonts w:ascii="Arial" w:hAnsi="Arial" w:cs="Arial"/>
        </w:rPr>
      </w:pPr>
      <w:r w:rsidRPr="006B673E">
        <w:rPr>
          <w:rFonts w:ascii="Arial" w:hAnsi="Arial" w:cs="Arial"/>
        </w:rPr>
        <w:t>17. W sytuacji, gdy zmiana jest wymuszona uchybieniem czy naruszeniem umowy przez Wykonawcę, koszty dodatkowe związane z takimi zmianami ponosi Wykonawca.</w:t>
      </w:r>
    </w:p>
    <w:p w14:paraId="3F46A543" w14:textId="6857B55E" w:rsidR="00E349FA" w:rsidRPr="006B673E" w:rsidRDefault="001A78F8" w:rsidP="00A33513">
      <w:pPr>
        <w:jc w:val="both"/>
        <w:rPr>
          <w:rFonts w:ascii="Arial" w:hAnsi="Arial" w:cs="Arial"/>
        </w:rPr>
      </w:pPr>
      <w:r w:rsidRPr="006B673E">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wykonawcy.</w:t>
      </w:r>
    </w:p>
    <w:p w14:paraId="143ECE5D" w14:textId="4AC9CDDC" w:rsidR="00E349FA" w:rsidRPr="006B673E" w:rsidRDefault="001A78F8" w:rsidP="00A33513">
      <w:pPr>
        <w:jc w:val="both"/>
        <w:rPr>
          <w:rFonts w:ascii="Arial" w:hAnsi="Arial" w:cs="Arial"/>
        </w:rPr>
      </w:pPr>
      <w:r w:rsidRPr="006B673E">
        <w:rPr>
          <w:rFonts w:ascii="Arial" w:hAnsi="Arial" w:cs="Arial"/>
        </w:rPr>
        <w:t xml:space="preserve">19. Łączna wartość zmian wysokości wynagrodzenia Wykonawcy, dokonanych na podstawie § 14 </w:t>
      </w:r>
      <w:r w:rsidRPr="006B673E">
        <w:rPr>
          <w:rFonts w:ascii="Arial" w:hAnsi="Arial" w:cs="Arial"/>
        </w:rPr>
        <w:lastRenderedPageBreak/>
        <w:t>ust. 2 nie może być wyższa niż 3 % w stosunku do pierwotnej wartości umowy.</w:t>
      </w:r>
    </w:p>
    <w:p w14:paraId="487F8327" w14:textId="77777777" w:rsidR="00E349FA" w:rsidRPr="006B673E" w:rsidRDefault="001A78F8" w:rsidP="00A33513">
      <w:pPr>
        <w:jc w:val="both"/>
        <w:rPr>
          <w:rFonts w:ascii="Arial" w:hAnsi="Arial" w:cs="Arial"/>
        </w:rPr>
      </w:pPr>
      <w:r w:rsidRPr="006B673E">
        <w:rPr>
          <w:rFonts w:ascii="Arial" w:hAnsi="Arial" w:cs="Arial"/>
        </w:rPr>
        <w:t>20. Zmiany umowy, o których mowa w ust. 1 wymagają aneksu do umowy w formie pisemnej pod rygorem nieważności.</w:t>
      </w:r>
    </w:p>
    <w:p w14:paraId="7128D4AE" w14:textId="2392F18B" w:rsidR="007B342F" w:rsidRDefault="007B342F" w:rsidP="007B342F">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w:t>
      </w:r>
      <w:r w:rsidR="00080AAB">
        <w:rPr>
          <w:rFonts w:ascii="Arial" w:hAnsi="Arial" w:cs="Arial"/>
          <w:sz w:val="22"/>
          <w:szCs w:val="22"/>
        </w:rPr>
        <w:t>A</w:t>
      </w:r>
      <w:r>
        <w:rPr>
          <w:rFonts w:ascii="Arial" w:hAnsi="Arial" w:cs="Arial"/>
          <w:sz w:val="22"/>
          <w:szCs w:val="22"/>
        </w:rPr>
        <w:t xml:space="preserve"> KLAUZULA WALORYZACYJNA</w:t>
      </w:r>
    </w:p>
    <w:p w14:paraId="3D4BE1D7" w14:textId="77777777" w:rsidR="007B342F" w:rsidRPr="00802C91" w:rsidRDefault="007B342F" w:rsidP="007B342F">
      <w:pPr>
        <w:widowControl/>
        <w:numPr>
          <w:ilvl w:val="0"/>
          <w:numId w:val="49"/>
        </w:numPr>
        <w:tabs>
          <w:tab w:val="clear" w:pos="720"/>
          <w:tab w:val="num" w:pos="284"/>
        </w:tabs>
        <w:suppressAutoHyphens w:val="0"/>
        <w:ind w:left="0" w:firstLine="0"/>
        <w:jc w:val="both"/>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323B76B"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2C405432"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3AEAD137"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5D68F6A8" w14:textId="2134AB3F" w:rsidR="007B342F" w:rsidRDefault="007B342F" w:rsidP="007B342F">
      <w:pPr>
        <w:widowControl/>
        <w:jc w:val="center"/>
        <w:rPr>
          <w:rFonts w:ascii="Arial" w:eastAsia="Times New Roman" w:hAnsi="Arial" w:cs="Arial"/>
          <w:b/>
          <w:bCs/>
          <w:color w:val="000000"/>
          <w:lang w:eastAsia="pl-PL"/>
        </w:rPr>
      </w:pPr>
      <w:r w:rsidRPr="00802C91">
        <w:rPr>
          <w:rFonts w:ascii="Arial" w:eastAsia="Times New Roman" w:hAnsi="Arial" w:cs="Arial"/>
          <w:b/>
          <w:bCs/>
          <w:color w:val="000000"/>
          <w:lang w:eastAsia="pl-PL"/>
        </w:rPr>
        <w:t>A x (B% - 12%) = C</w:t>
      </w:r>
    </w:p>
    <w:p w14:paraId="7E8A326B" w14:textId="77777777" w:rsidR="007B342F" w:rsidRPr="00802C91" w:rsidRDefault="007B342F" w:rsidP="007B342F">
      <w:pPr>
        <w:widowControl/>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16BD2D62" w14:textId="77777777" w:rsidR="007B342F" w:rsidRPr="00802C91" w:rsidRDefault="007B342F" w:rsidP="007B342F">
      <w:pPr>
        <w:widowControl/>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7282BB7A" w14:textId="77777777" w:rsidR="007B342F" w:rsidRPr="00802C91" w:rsidRDefault="007B342F" w:rsidP="007B342F">
      <w:pPr>
        <w:widowControl/>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1C5F1DF9" w14:textId="77777777" w:rsidR="007B342F" w:rsidRPr="00802C91" w:rsidRDefault="007B342F" w:rsidP="007B342F">
      <w:pPr>
        <w:widowControl/>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080DAD9B"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0FC9C61D" w14:textId="77777777" w:rsidR="007B342F" w:rsidRPr="00802C91" w:rsidRDefault="007B342F" w:rsidP="007B342F">
      <w:pPr>
        <w:widowControl/>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4AC1FFDB" w14:textId="77777777" w:rsidR="007B342F" w:rsidRPr="00802C91" w:rsidRDefault="007B342F" w:rsidP="007B342F">
      <w:pPr>
        <w:widowControl/>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0F814CAD"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5) łączna wartość zmian wysokości wynagrodzenia Wykonawcy, dokonanych na podstawie postanowień niniejszego ustępu oraz </w:t>
      </w:r>
      <w:r w:rsidRPr="00423B38">
        <w:rPr>
          <w:rFonts w:ascii="Arial" w:eastAsia="Times New Roman" w:hAnsi="Arial" w:cs="Arial"/>
          <w:lang w:eastAsia="pl-PL"/>
        </w:rPr>
        <w:t xml:space="preserve">§ 13 ust. 2, </w:t>
      </w:r>
      <w:r w:rsidRPr="00802C91">
        <w:rPr>
          <w:rFonts w:ascii="Arial" w:eastAsia="Times New Roman" w:hAnsi="Arial" w:cs="Arial"/>
          <w:color w:val="000000"/>
          <w:lang w:eastAsia="pl-PL"/>
        </w:rPr>
        <w:t>nie może być wyższa niż 3% w stosunku do pierwotnej wartości umowy.</w:t>
      </w:r>
    </w:p>
    <w:p w14:paraId="6E6753B3"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w:t>
      </w:r>
      <w:r w:rsidRPr="0059637F">
        <w:rPr>
          <w:rFonts w:ascii="Arial" w:eastAsia="Times New Roman" w:hAnsi="Arial" w:cs="Arial"/>
          <w:b/>
          <w:bCs/>
          <w:color w:val="00B050"/>
          <w:lang w:eastAsia="pl-PL"/>
        </w:rPr>
        <w:t xml:space="preserve">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D02E57A"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432A3F14" w14:textId="77777777" w:rsidR="007B342F" w:rsidRPr="00802C91" w:rsidRDefault="007B342F" w:rsidP="007B342F">
      <w:pPr>
        <w:widowControl/>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1A4BB390" w14:textId="77777777" w:rsidR="007B342F" w:rsidRDefault="007B342F" w:rsidP="00A33513">
      <w:pPr>
        <w:pStyle w:val="Nagwek11"/>
        <w:ind w:right="-71" w:hanging="4557"/>
        <w:jc w:val="center"/>
        <w:rPr>
          <w:rFonts w:ascii="Arial" w:hAnsi="Arial" w:cs="Arial"/>
          <w:sz w:val="22"/>
          <w:szCs w:val="22"/>
        </w:rPr>
      </w:pPr>
    </w:p>
    <w:p w14:paraId="376AA8A5" w14:textId="3B8C8EB6"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lastRenderedPageBreak/>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7777777"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77777777"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w:t>
      </w:r>
      <w:r>
        <w:rPr>
          <w:rFonts w:ascii="Arial" w:hAnsi="Arial" w:cs="Arial"/>
          <w:bCs/>
        </w:rPr>
        <w:lastRenderedPageBreak/>
        <w:t>zmianie materiałów lub urządzeń, które mają być wykorzystane przez Wykonawcę przy realizacji przedmiotu niniejszej umowy.</w:t>
      </w:r>
    </w:p>
    <w:p w14:paraId="18D1118E"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279B28F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20B84083"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rozliczenie robót zamiennych o których mowa w pkt. 1) - 6) następuje w oparciu o czynniki cenotwórcze przedstawione w kosztorysie Wykonawcy lub szczegółowej kalkulacji. W przypadku braku w kosztorysie lub kalkulacji cen materiałów lub urządzeń przyjmuje się za prawidłowe średnie ceny z ostatniego opublikowanego cennika </w:t>
      </w:r>
      <w:proofErr w:type="spellStart"/>
      <w:r>
        <w:rPr>
          <w:rFonts w:ascii="Arial" w:hAnsi="Arial" w:cs="Arial"/>
          <w:bCs/>
        </w:rPr>
        <w:t>sekocenbud</w:t>
      </w:r>
      <w:proofErr w:type="spellEnd"/>
      <w:r>
        <w:rPr>
          <w:rFonts w:ascii="Arial" w:hAnsi="Arial" w:cs="Arial"/>
          <w:bCs/>
        </w:rPr>
        <w:t xml:space="preserve">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7777777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 xml:space="preserve">Rozporządzenia Parlamentu Europejskiego i Rady (UE) 2016/679 z dnia 27 kwietnia </w:t>
      </w:r>
      <w:proofErr w:type="spellStart"/>
      <w:r>
        <w:rPr>
          <w:rFonts w:ascii="Arial" w:hAnsi="Arial" w:cs="Arial"/>
        </w:rPr>
        <w:t>2016r</w:t>
      </w:r>
      <w:proofErr w:type="spellEnd"/>
      <w:r>
        <w:rPr>
          <w:rFonts w:ascii="Arial" w:hAnsi="Arial" w:cs="Arial"/>
        </w:rPr>
        <w:t>.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w:t>
      </w:r>
      <w:proofErr w:type="spellStart"/>
      <w:r>
        <w:rPr>
          <w:rFonts w:ascii="Arial" w:hAnsi="Arial" w:cs="Arial"/>
        </w:rPr>
        <w:t>RODO</w:t>
      </w:r>
      <w:proofErr w:type="spellEnd"/>
      <w:r>
        <w:rPr>
          <w:rFonts w:ascii="Arial" w:hAnsi="Arial" w:cs="Arial"/>
        </w:rPr>
        <w:t>) wobec osób fizycznych, 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 xml:space="preserve">Nagłówki paragrafów nie stanowią treści umowy i nie będą brane pod uwagę przy jej </w:t>
      </w:r>
      <w:r>
        <w:rPr>
          <w:rFonts w:ascii="Arial" w:eastAsia="SimSun-18030" w:hAnsi="Arial" w:cs="Arial"/>
        </w:rPr>
        <w:lastRenderedPageBreak/>
        <w:t>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 xml:space="preserve">1: </w:t>
      </w:r>
      <w:proofErr w:type="spellStart"/>
      <w:r>
        <w:rPr>
          <w:rFonts w:ascii="Arial" w:hAnsi="Arial" w:cs="Arial"/>
          <w:sz w:val="22"/>
          <w:szCs w:val="22"/>
        </w:rPr>
        <w:t>SWZ</w:t>
      </w:r>
      <w:proofErr w:type="spellEnd"/>
      <w:r>
        <w:rPr>
          <w:rFonts w:ascii="Arial" w:hAnsi="Arial" w:cs="Arial"/>
          <w:sz w:val="22"/>
          <w:szCs w:val="22"/>
        </w:rPr>
        <w:t>,</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4C98F1C" w:rsidR="00E349FA" w:rsidRDefault="00DD234F" w:rsidP="00A33513">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Zamawiający</w:t>
      </w:r>
      <w:r w:rsidR="001A78F8">
        <w:rPr>
          <w:rFonts w:ascii="Arial" w:hAnsi="Arial" w:cs="Arial"/>
          <w:sz w:val="22"/>
          <w:szCs w:val="22"/>
        </w:rPr>
        <w:tab/>
      </w:r>
      <w:r>
        <w:rPr>
          <w:rFonts w:ascii="Arial" w:hAnsi="Arial" w:cs="Arial"/>
          <w:sz w:val="22"/>
          <w:szCs w:val="22"/>
        </w:rPr>
        <w:t xml:space="preserve">                             </w:t>
      </w:r>
      <w:r w:rsidR="001A78F8">
        <w:rPr>
          <w:rFonts w:ascii="Arial" w:hAnsi="Arial" w:cs="Arial"/>
          <w:sz w:val="22"/>
          <w:szCs w:val="22"/>
        </w:rPr>
        <w:t>Wykonawca</w:t>
      </w:r>
    </w:p>
    <w:p w14:paraId="4FB1A64F" w14:textId="77777777" w:rsidR="00DD234F" w:rsidRDefault="00DD234F" w:rsidP="00A33513">
      <w:pPr>
        <w:pStyle w:val="Nagwek11"/>
        <w:tabs>
          <w:tab w:val="left" w:pos="5664"/>
        </w:tabs>
        <w:spacing w:before="1"/>
        <w:ind w:left="0" w:right="-71"/>
        <w:rPr>
          <w:rFonts w:ascii="Arial" w:hAnsi="Arial" w:cs="Arial"/>
          <w:sz w:val="22"/>
          <w:szCs w:val="22"/>
        </w:rPr>
      </w:pPr>
    </w:p>
    <w:p w14:paraId="33DDA7CD" w14:textId="77777777" w:rsidR="00DD234F" w:rsidRDefault="00DD234F" w:rsidP="00A33513">
      <w:pPr>
        <w:pStyle w:val="Nagwek11"/>
        <w:tabs>
          <w:tab w:val="left" w:pos="5664"/>
        </w:tabs>
        <w:spacing w:before="1"/>
        <w:ind w:left="0" w:right="-71"/>
        <w:rPr>
          <w:rFonts w:ascii="Arial" w:hAnsi="Arial" w:cs="Arial"/>
          <w:sz w:val="22"/>
          <w:szCs w:val="22"/>
        </w:rPr>
      </w:pP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DD234F">
      <w:pPr>
        <w:tabs>
          <w:tab w:val="left" w:pos="6758"/>
        </w:tabs>
        <w:ind w:right="-71"/>
        <w:jc w:val="both"/>
        <w:rPr>
          <w:rFonts w:ascii="Arial" w:hAnsi="Arial" w:cs="Arial"/>
        </w:rPr>
        <w:sectPr w:rsidR="00E349FA" w:rsidSect="000F744B">
          <w:headerReference w:type="default" r:id="rId8"/>
          <w:footerReference w:type="default" r:id="rId9"/>
          <w:pgSz w:w="11906" w:h="16838"/>
          <w:pgMar w:top="50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proofErr w:type="spellStart"/>
      <w:r>
        <w:rPr>
          <w:rFonts w:ascii="Arial" w:hAnsi="Arial" w:cs="Arial"/>
          <w:b/>
          <w:sz w:val="18"/>
          <w:szCs w:val="18"/>
        </w:rPr>
        <w:t>CEIDG</w:t>
      </w:r>
      <w:proofErr w:type="spellEnd"/>
      <w:r>
        <w:rPr>
          <w:rFonts w:ascii="Arial" w:hAnsi="Arial" w:cs="Arial"/>
          <w:b/>
          <w:sz w:val="18"/>
          <w:szCs w:val="18"/>
        </w:rPr>
        <w:t>)</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 xml:space="preserve">oraz uchylenia dyrektywy 95/46/WE (dalej: Rozporządzenie lub </w:t>
      </w:r>
      <w:proofErr w:type="spellStart"/>
      <w:r>
        <w:rPr>
          <w:rFonts w:ascii="Arial" w:hAnsi="Arial" w:cs="Arial"/>
          <w:sz w:val="18"/>
          <w:szCs w:val="18"/>
        </w:rPr>
        <w:t>RODO</w:t>
      </w:r>
      <w:proofErr w:type="spellEnd"/>
      <w:r>
        <w:rPr>
          <w:rFonts w:ascii="Arial" w:hAnsi="Arial" w:cs="Arial"/>
          <w:sz w:val="18"/>
          <w:szCs w:val="18"/>
        </w:rPr>
        <w:t>),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proofErr w:type="spellStart"/>
      <w:r>
        <w:rPr>
          <w:rFonts w:ascii="Arial" w:hAnsi="Arial" w:cs="Arial"/>
          <w:sz w:val="18"/>
          <w:szCs w:val="18"/>
        </w:rPr>
        <w:t>RODO</w:t>
      </w:r>
      <w:proofErr w:type="spellEnd"/>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 xml:space="preserve">f </w:t>
      </w:r>
      <w:proofErr w:type="spellStart"/>
      <w:r>
        <w:rPr>
          <w:rFonts w:ascii="Arial" w:hAnsi="Arial" w:cs="Arial"/>
          <w:sz w:val="18"/>
          <w:szCs w:val="18"/>
        </w:rPr>
        <w:t>RODO</w:t>
      </w:r>
      <w:proofErr w:type="spellEnd"/>
      <w:r>
        <w:rPr>
          <w:rFonts w:ascii="Arial" w:hAnsi="Arial" w:cs="Arial"/>
          <w:sz w:val="18"/>
          <w:szCs w:val="18"/>
        </w:rPr>
        <w:t>,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1">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 xml:space="preserve">46 </w:t>
      </w:r>
      <w:proofErr w:type="spellStart"/>
      <w:r>
        <w:rPr>
          <w:rFonts w:ascii="Arial" w:hAnsi="Arial" w:cs="Arial"/>
          <w:sz w:val="18"/>
          <w:szCs w:val="18"/>
        </w:rPr>
        <w:t>RODO</w:t>
      </w:r>
      <w:proofErr w:type="spellEnd"/>
      <w:r>
        <w:rPr>
          <w:rFonts w:ascii="Arial" w:hAnsi="Arial" w:cs="Arial"/>
          <w:sz w:val="18"/>
          <w:szCs w:val="18"/>
        </w:rPr>
        <w:t>.</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0F744B">
      <w:headerReference w:type="default" r:id="rId12"/>
      <w:footerReference w:type="default" r:id="rId13"/>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1D53" w14:textId="77777777" w:rsidR="000F744B" w:rsidRDefault="000F744B" w:rsidP="00E349FA">
      <w:r>
        <w:separator/>
      </w:r>
    </w:p>
  </w:endnote>
  <w:endnote w:type="continuationSeparator" w:id="0">
    <w:p w14:paraId="7C3597C4" w14:textId="77777777" w:rsidR="000F744B" w:rsidRDefault="000F744B"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18030">
    <w:altName w:val="SimSun"/>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CC3F5" w14:textId="77777777" w:rsidR="000F744B" w:rsidRDefault="000F744B">
      <w:pPr>
        <w:rPr>
          <w:sz w:val="12"/>
        </w:rPr>
      </w:pPr>
      <w:r>
        <w:separator/>
      </w:r>
    </w:p>
  </w:footnote>
  <w:footnote w:type="continuationSeparator" w:id="0">
    <w:p w14:paraId="06C60A13" w14:textId="77777777" w:rsidR="000F744B" w:rsidRDefault="000F744B">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FA868"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6"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7"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9"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10" w15:restartNumberingAfterBreak="0">
    <w:nsid w:val="11E83560"/>
    <w:multiLevelType w:val="multilevel"/>
    <w:tmpl w:val="A9F80574"/>
    <w:lvl w:ilvl="0">
      <w:start w:val="1"/>
      <w:numFmt w:val="decimal"/>
      <w:lvlText w:val="%1."/>
      <w:lvlJc w:val="left"/>
      <w:pPr>
        <w:tabs>
          <w:tab w:val="num" w:pos="-76"/>
        </w:tabs>
        <w:ind w:left="644" w:hanging="360"/>
      </w:pPr>
      <w:rPr>
        <w:rFonts w:ascii="Calibri" w:hAnsi="Calibri" w:cs="Calibri"/>
        <w:b/>
        <w:sz w:val="22"/>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1"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12"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6"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7"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A807A8"/>
    <w:multiLevelType w:val="hybridMultilevel"/>
    <w:tmpl w:val="CA769212"/>
    <w:name w:val="WW8Num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96EF9"/>
    <w:multiLevelType w:val="hybridMultilevel"/>
    <w:tmpl w:val="0D2A82C0"/>
    <w:name w:val="WW8Num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64305"/>
    <w:multiLevelType w:val="multilevel"/>
    <w:tmpl w:val="EF4E4214"/>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23"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4"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26"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7" w15:restartNumberingAfterBreak="0">
    <w:nsid w:val="4B6521E5"/>
    <w:multiLevelType w:val="hybridMultilevel"/>
    <w:tmpl w:val="1F44E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29" w15:restartNumberingAfterBreak="0">
    <w:nsid w:val="56A65365"/>
    <w:multiLevelType w:val="hybridMultilevel"/>
    <w:tmpl w:val="2CC262DE"/>
    <w:name w:val="WW8Num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4762E5"/>
    <w:multiLevelType w:val="hybridMultilevel"/>
    <w:tmpl w:val="4C2EE732"/>
    <w:name w:val="WW8Num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5A344C05"/>
    <w:multiLevelType w:val="hybridMultilevel"/>
    <w:tmpl w:val="F01E632C"/>
    <w:lvl w:ilvl="0" w:tplc="B8A29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35"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36"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61AA7BBF"/>
    <w:multiLevelType w:val="hybridMultilevel"/>
    <w:tmpl w:val="3A30977C"/>
    <w:lvl w:ilvl="0" w:tplc="6D2EE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40"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1"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2"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43"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44"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45"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46" w15:restartNumberingAfterBreak="0">
    <w:nsid w:val="78872099"/>
    <w:multiLevelType w:val="hybridMultilevel"/>
    <w:tmpl w:val="B20CE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25"/>
  </w:num>
  <w:num w:numId="2" w16cid:durableId="1221601643">
    <w:abstractNumId w:val="39"/>
  </w:num>
  <w:num w:numId="3" w16cid:durableId="861437268">
    <w:abstractNumId w:val="9"/>
  </w:num>
  <w:num w:numId="4" w16cid:durableId="1717392574">
    <w:abstractNumId w:val="23"/>
  </w:num>
  <w:num w:numId="5" w16cid:durableId="1059859311">
    <w:abstractNumId w:val="44"/>
  </w:num>
  <w:num w:numId="6" w16cid:durableId="2112316770">
    <w:abstractNumId w:val="5"/>
  </w:num>
  <w:num w:numId="7" w16cid:durableId="498539739">
    <w:abstractNumId w:val="41"/>
  </w:num>
  <w:num w:numId="8" w16cid:durableId="1428310901">
    <w:abstractNumId w:val="40"/>
  </w:num>
  <w:num w:numId="9" w16cid:durableId="1022852452">
    <w:abstractNumId w:val="11"/>
  </w:num>
  <w:num w:numId="10" w16cid:durableId="222834989">
    <w:abstractNumId w:val="8"/>
  </w:num>
  <w:num w:numId="11" w16cid:durableId="1490172055">
    <w:abstractNumId w:val="42"/>
  </w:num>
  <w:num w:numId="12" w16cid:durableId="1833181132">
    <w:abstractNumId w:val="48"/>
  </w:num>
  <w:num w:numId="13" w16cid:durableId="1037974493">
    <w:abstractNumId w:val="45"/>
  </w:num>
  <w:num w:numId="14" w16cid:durableId="275723970">
    <w:abstractNumId w:val="16"/>
  </w:num>
  <w:num w:numId="15" w16cid:durableId="948125976">
    <w:abstractNumId w:val="28"/>
  </w:num>
  <w:num w:numId="16" w16cid:durableId="664168230">
    <w:abstractNumId w:val="13"/>
  </w:num>
  <w:num w:numId="17" w16cid:durableId="846478862">
    <w:abstractNumId w:val="31"/>
  </w:num>
  <w:num w:numId="18" w16cid:durableId="569845288">
    <w:abstractNumId w:val="12"/>
  </w:num>
  <w:num w:numId="19" w16cid:durableId="457139709">
    <w:abstractNumId w:val="3"/>
  </w:num>
  <w:num w:numId="20" w16cid:durableId="1712607218">
    <w:abstractNumId w:val="26"/>
  </w:num>
  <w:num w:numId="21" w16cid:durableId="315496850">
    <w:abstractNumId w:val="15"/>
  </w:num>
  <w:num w:numId="22" w16cid:durableId="1528254852">
    <w:abstractNumId w:val="35"/>
  </w:num>
  <w:num w:numId="23" w16cid:durableId="1669362415">
    <w:abstractNumId w:val="33"/>
  </w:num>
  <w:num w:numId="24" w16cid:durableId="1295982737">
    <w:abstractNumId w:val="17"/>
  </w:num>
  <w:num w:numId="25" w16cid:durableId="1198159843">
    <w:abstractNumId w:val="7"/>
  </w:num>
  <w:num w:numId="26" w16cid:durableId="692071114">
    <w:abstractNumId w:val="10"/>
  </w:num>
  <w:num w:numId="27" w16cid:durableId="2134859294">
    <w:abstractNumId w:val="24"/>
  </w:num>
  <w:num w:numId="28" w16cid:durableId="1274482111">
    <w:abstractNumId w:val="18"/>
  </w:num>
  <w:num w:numId="29" w16cid:durableId="2118863586">
    <w:abstractNumId w:val="43"/>
  </w:num>
  <w:num w:numId="30" w16cid:durableId="821123403">
    <w:abstractNumId w:val="36"/>
  </w:num>
  <w:num w:numId="31" w16cid:durableId="1218273611">
    <w:abstractNumId w:val="38"/>
  </w:num>
  <w:num w:numId="32" w16cid:durableId="12070972">
    <w:abstractNumId w:val="1"/>
  </w:num>
  <w:num w:numId="33" w16cid:durableId="1417827732">
    <w:abstractNumId w:val="32"/>
  </w:num>
  <w:num w:numId="34" w16cid:durableId="800536113">
    <w:abstractNumId w:val="20"/>
  </w:num>
  <w:num w:numId="35" w16cid:durableId="1588268693">
    <w:abstractNumId w:val="0"/>
  </w:num>
  <w:num w:numId="36" w16cid:durableId="1465077944">
    <w:abstractNumId w:val="22"/>
  </w:num>
  <w:num w:numId="37" w16cid:durableId="15424107">
    <w:abstractNumId w:val="6"/>
  </w:num>
  <w:num w:numId="38" w16cid:durableId="547454238">
    <w:abstractNumId w:val="2"/>
  </w:num>
  <w:num w:numId="39" w16cid:durableId="1890611881">
    <w:abstractNumId w:val="47"/>
  </w:num>
  <w:num w:numId="40" w16cid:durableId="1865970689">
    <w:abstractNumId w:val="27"/>
  </w:num>
  <w:num w:numId="41" w16cid:durableId="670647255">
    <w:abstractNumId w:val="34"/>
  </w:num>
  <w:num w:numId="42" w16cid:durableId="55474452">
    <w:abstractNumId w:val="30"/>
  </w:num>
  <w:num w:numId="43" w16cid:durableId="1562323113">
    <w:abstractNumId w:val="19"/>
  </w:num>
  <w:num w:numId="44" w16cid:durableId="1198736697">
    <w:abstractNumId w:val="46"/>
  </w:num>
  <w:num w:numId="45" w16cid:durableId="714281509">
    <w:abstractNumId w:val="29"/>
  </w:num>
  <w:num w:numId="46" w16cid:durableId="1043168328">
    <w:abstractNumId w:val="21"/>
  </w:num>
  <w:num w:numId="47" w16cid:durableId="976031015">
    <w:abstractNumId w:val="4"/>
  </w:num>
  <w:num w:numId="48" w16cid:durableId="1847479385">
    <w:abstractNumId w:val="37"/>
  </w:num>
  <w:num w:numId="49" w16cid:durableId="1857840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033CE8"/>
    <w:rsid w:val="00080AAB"/>
    <w:rsid w:val="000F744B"/>
    <w:rsid w:val="001205E9"/>
    <w:rsid w:val="00154A21"/>
    <w:rsid w:val="001A78F8"/>
    <w:rsid w:val="001F4469"/>
    <w:rsid w:val="00225F24"/>
    <w:rsid w:val="00251B3A"/>
    <w:rsid w:val="002A35D8"/>
    <w:rsid w:val="002B0F12"/>
    <w:rsid w:val="002F1218"/>
    <w:rsid w:val="0033224A"/>
    <w:rsid w:val="003C5EAD"/>
    <w:rsid w:val="003E5755"/>
    <w:rsid w:val="00412B94"/>
    <w:rsid w:val="005A2466"/>
    <w:rsid w:val="006B673E"/>
    <w:rsid w:val="00704F58"/>
    <w:rsid w:val="007571D7"/>
    <w:rsid w:val="007B342F"/>
    <w:rsid w:val="007B7324"/>
    <w:rsid w:val="00852670"/>
    <w:rsid w:val="008E064C"/>
    <w:rsid w:val="0098734E"/>
    <w:rsid w:val="00A33513"/>
    <w:rsid w:val="00A51F82"/>
    <w:rsid w:val="00A93B8D"/>
    <w:rsid w:val="00B17116"/>
    <w:rsid w:val="00B85227"/>
    <w:rsid w:val="00BE60BC"/>
    <w:rsid w:val="00D533DB"/>
    <w:rsid w:val="00DD234F"/>
    <w:rsid w:val="00E349FA"/>
    <w:rsid w:val="00FE0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 w:type="character" w:customStyle="1" w:styleId="WW8Num4z8">
    <w:name w:val="WW8Num4z8"/>
    <w:rsid w:val="00FE0B61"/>
  </w:style>
  <w:style w:type="character" w:customStyle="1" w:styleId="WW8Num2z2">
    <w:name w:val="WW8Num2z2"/>
    <w:rsid w:val="00B17116"/>
  </w:style>
  <w:style w:type="paragraph" w:customStyle="1" w:styleId="Akapitzlist2">
    <w:name w:val="Akapit z listą2"/>
    <w:basedOn w:val="Normalny"/>
    <w:rsid w:val="00B17116"/>
    <w:pPr>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12670</Words>
  <Characters>76020</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2023-03-24T15:14:00Z</cp:lastPrinted>
  <dcterms:created xsi:type="dcterms:W3CDTF">2024-04-23T11:30:00Z</dcterms:created>
  <dcterms:modified xsi:type="dcterms:W3CDTF">2024-04-23T11:30:00Z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