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C33B"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42C3595E" w14:textId="77777777" w:rsidR="001D76AB" w:rsidRPr="009808DF" w:rsidRDefault="001D76AB" w:rsidP="001D76AB">
      <w:pPr>
        <w:spacing w:line="300" w:lineRule="auto"/>
        <w:jc w:val="both"/>
        <w:rPr>
          <w:rFonts w:asciiTheme="majorHAnsi" w:hAnsiTheme="majorHAnsi" w:cstheme="majorHAnsi"/>
          <w:sz w:val="22"/>
          <w:szCs w:val="22"/>
        </w:rPr>
      </w:pPr>
    </w:p>
    <w:p w14:paraId="5B48480F" w14:textId="77777777" w:rsidR="001D76AB" w:rsidRPr="009808DF" w:rsidRDefault="001D76AB" w:rsidP="001D76AB">
      <w:pPr>
        <w:spacing w:line="300" w:lineRule="auto"/>
        <w:jc w:val="both"/>
        <w:rPr>
          <w:rFonts w:asciiTheme="majorHAnsi" w:hAnsiTheme="majorHAnsi" w:cstheme="majorHAnsi"/>
          <w:sz w:val="22"/>
          <w:szCs w:val="22"/>
        </w:rPr>
      </w:pPr>
    </w:p>
    <w:p w14:paraId="1D7A37AB" w14:textId="77777777" w:rsidR="001D76AB" w:rsidRPr="009808DF" w:rsidRDefault="001D76AB" w:rsidP="001D76AB">
      <w:pPr>
        <w:keepNext/>
        <w:spacing w:line="300" w:lineRule="auto"/>
        <w:jc w:val="center"/>
        <w:outlineLvl w:val="0"/>
        <w:rPr>
          <w:rFonts w:asciiTheme="majorHAnsi" w:hAnsiTheme="majorHAnsi" w:cstheme="majorHAnsi"/>
          <w:b/>
          <w:sz w:val="22"/>
          <w:szCs w:val="22"/>
        </w:rPr>
      </w:pPr>
    </w:p>
    <w:p w14:paraId="11A72D1C" w14:textId="77777777" w:rsidR="001D76AB" w:rsidRPr="009808DF" w:rsidRDefault="001D76AB" w:rsidP="001D76AB">
      <w:pPr>
        <w:keepNext/>
        <w:spacing w:line="300" w:lineRule="auto"/>
        <w:jc w:val="center"/>
        <w:outlineLvl w:val="0"/>
        <w:rPr>
          <w:rFonts w:asciiTheme="majorHAnsi" w:hAnsiTheme="majorHAnsi" w:cstheme="majorHAnsi"/>
          <w:b/>
          <w:sz w:val="22"/>
          <w:szCs w:val="22"/>
        </w:rPr>
      </w:pPr>
    </w:p>
    <w:p w14:paraId="4F09E93C" w14:textId="77777777" w:rsidR="001D76AB" w:rsidRPr="009808DF" w:rsidRDefault="001D76AB" w:rsidP="001D76AB">
      <w:pPr>
        <w:keepNext/>
        <w:spacing w:line="300" w:lineRule="auto"/>
        <w:jc w:val="center"/>
        <w:outlineLvl w:val="0"/>
        <w:rPr>
          <w:rFonts w:asciiTheme="majorHAnsi" w:hAnsiTheme="majorHAnsi" w:cstheme="majorHAnsi"/>
          <w:b/>
          <w:sz w:val="32"/>
          <w:szCs w:val="32"/>
        </w:rPr>
      </w:pPr>
    </w:p>
    <w:p w14:paraId="7F016147" w14:textId="557A4730" w:rsidR="001D76AB" w:rsidRPr="009808DF" w:rsidRDefault="001D76AB" w:rsidP="001D76AB">
      <w:pPr>
        <w:keepNext/>
        <w:spacing w:line="300" w:lineRule="auto"/>
        <w:jc w:val="center"/>
        <w:outlineLvl w:val="0"/>
        <w:rPr>
          <w:rFonts w:asciiTheme="majorHAnsi" w:hAnsiTheme="majorHAnsi" w:cstheme="majorHAnsi"/>
          <w:b/>
          <w:sz w:val="32"/>
          <w:szCs w:val="32"/>
        </w:rPr>
      </w:pPr>
      <w:r w:rsidRPr="009808DF">
        <w:rPr>
          <w:rFonts w:asciiTheme="majorHAnsi" w:hAnsiTheme="majorHAnsi" w:cstheme="majorHAnsi"/>
          <w:b/>
          <w:sz w:val="32"/>
          <w:szCs w:val="32"/>
        </w:rPr>
        <w:t>SPECYFIKACJA WARUNKÓW ZAMÓWIENIA</w:t>
      </w:r>
    </w:p>
    <w:p w14:paraId="72FDEE54" w14:textId="77777777" w:rsidR="001D76AB" w:rsidRPr="009808DF" w:rsidRDefault="001D76AB" w:rsidP="001D76AB">
      <w:pPr>
        <w:spacing w:line="300" w:lineRule="auto"/>
        <w:jc w:val="center"/>
        <w:rPr>
          <w:rFonts w:asciiTheme="majorHAnsi" w:hAnsiTheme="majorHAnsi" w:cstheme="majorHAnsi"/>
          <w:b/>
          <w:i/>
          <w:sz w:val="32"/>
          <w:szCs w:val="32"/>
        </w:rPr>
      </w:pPr>
      <w:r w:rsidRPr="009808DF">
        <w:rPr>
          <w:rFonts w:asciiTheme="majorHAnsi" w:hAnsiTheme="majorHAnsi" w:cstheme="majorHAnsi"/>
          <w:b/>
          <w:i/>
          <w:sz w:val="32"/>
          <w:szCs w:val="32"/>
        </w:rPr>
        <w:t>(SWZ)</w:t>
      </w:r>
    </w:p>
    <w:p w14:paraId="12AD115E"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147FF893"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0C6FE670"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50FA31FF"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6C1392B2" w14:textId="77777777" w:rsidR="001D76AB" w:rsidRPr="009808DF" w:rsidRDefault="001D76AB" w:rsidP="001D76AB">
      <w:pPr>
        <w:tabs>
          <w:tab w:val="left" w:pos="1560"/>
        </w:tabs>
        <w:spacing w:line="300" w:lineRule="auto"/>
        <w:jc w:val="both"/>
        <w:rPr>
          <w:rFonts w:asciiTheme="majorHAnsi" w:hAnsiTheme="majorHAnsi" w:cstheme="majorHAnsi"/>
          <w:sz w:val="32"/>
          <w:szCs w:val="32"/>
        </w:rPr>
      </w:pPr>
    </w:p>
    <w:p w14:paraId="45EFA1E3" w14:textId="69FCAC53" w:rsidR="001D76AB" w:rsidRPr="009808DF" w:rsidRDefault="001D76AB" w:rsidP="001D76AB">
      <w:pPr>
        <w:spacing w:line="300" w:lineRule="auto"/>
        <w:jc w:val="center"/>
        <w:rPr>
          <w:rFonts w:asciiTheme="majorHAnsi" w:hAnsiTheme="majorHAnsi" w:cstheme="majorHAnsi"/>
          <w:b/>
          <w:i/>
          <w:sz w:val="32"/>
          <w:szCs w:val="32"/>
        </w:rPr>
      </w:pPr>
      <w:bookmarkStart w:id="0" w:name="OLE_LINK11"/>
      <w:r w:rsidRPr="009808DF">
        <w:rPr>
          <w:rFonts w:asciiTheme="majorHAnsi" w:hAnsiTheme="majorHAnsi" w:cstheme="majorHAnsi"/>
          <w:b/>
          <w:i/>
          <w:sz w:val="32"/>
          <w:szCs w:val="32"/>
        </w:rPr>
        <w:t xml:space="preserve">Dostawa </w:t>
      </w:r>
      <w:bookmarkEnd w:id="0"/>
      <w:r w:rsidRPr="009808DF">
        <w:rPr>
          <w:rFonts w:asciiTheme="majorHAnsi" w:hAnsiTheme="majorHAnsi" w:cstheme="majorHAnsi"/>
          <w:b/>
          <w:i/>
          <w:sz w:val="32"/>
          <w:szCs w:val="32"/>
        </w:rPr>
        <w:t>eyetracker</w:t>
      </w:r>
      <w:r w:rsidR="00E71404">
        <w:rPr>
          <w:rFonts w:asciiTheme="majorHAnsi" w:hAnsiTheme="majorHAnsi" w:cstheme="majorHAnsi"/>
          <w:b/>
          <w:i/>
          <w:sz w:val="32"/>
          <w:szCs w:val="32"/>
        </w:rPr>
        <w:t>ów</w:t>
      </w:r>
    </w:p>
    <w:p w14:paraId="1522589C" w14:textId="77777777" w:rsidR="001D76AB" w:rsidRPr="009808DF" w:rsidRDefault="001D76AB" w:rsidP="001D76AB">
      <w:pPr>
        <w:spacing w:line="300" w:lineRule="auto"/>
        <w:jc w:val="center"/>
        <w:rPr>
          <w:rFonts w:asciiTheme="majorHAnsi" w:hAnsiTheme="majorHAnsi" w:cstheme="majorHAnsi"/>
          <w:sz w:val="22"/>
          <w:szCs w:val="22"/>
        </w:rPr>
      </w:pPr>
    </w:p>
    <w:p w14:paraId="61AE15A9" w14:textId="77777777"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 xml:space="preserve">Zamówienie o wartości mniejszej niż progi unijne określone </w:t>
      </w:r>
    </w:p>
    <w:p w14:paraId="6E81EF0D" w14:textId="77777777"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 xml:space="preserve">w art. 3 ustawy </w:t>
      </w:r>
      <w:bookmarkStart w:id="1" w:name="_Hlk61705744"/>
      <w:r w:rsidRPr="009808DF">
        <w:rPr>
          <w:rFonts w:asciiTheme="majorHAnsi" w:hAnsiTheme="majorHAnsi" w:cstheme="majorHAnsi"/>
          <w:sz w:val="22"/>
          <w:szCs w:val="22"/>
        </w:rPr>
        <w:t>z dnia 11 września 2019 r. – Prawo zamówień publicznych</w:t>
      </w:r>
      <w:bookmarkEnd w:id="1"/>
    </w:p>
    <w:p w14:paraId="09BCACD4"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65F14E3C" w14:textId="77777777" w:rsidR="002E6311" w:rsidRPr="009808DF" w:rsidRDefault="002E6311" w:rsidP="001D76AB">
      <w:pPr>
        <w:spacing w:line="300" w:lineRule="auto"/>
        <w:jc w:val="right"/>
        <w:rPr>
          <w:rFonts w:asciiTheme="majorHAnsi" w:hAnsiTheme="majorHAnsi" w:cstheme="majorHAnsi"/>
          <w:sz w:val="22"/>
          <w:szCs w:val="22"/>
        </w:rPr>
      </w:pPr>
    </w:p>
    <w:p w14:paraId="263EF218" w14:textId="55C44754" w:rsidR="001D76AB" w:rsidRPr="009808DF" w:rsidRDefault="001D76AB" w:rsidP="001D76AB">
      <w:pPr>
        <w:spacing w:line="300" w:lineRule="auto"/>
        <w:jc w:val="right"/>
        <w:rPr>
          <w:rFonts w:asciiTheme="majorHAnsi" w:hAnsiTheme="majorHAnsi" w:cstheme="majorHAnsi"/>
          <w:sz w:val="22"/>
          <w:szCs w:val="22"/>
        </w:rPr>
      </w:pPr>
      <w:r w:rsidRPr="009808DF">
        <w:rPr>
          <w:rFonts w:asciiTheme="majorHAnsi" w:hAnsiTheme="majorHAnsi" w:cstheme="majorHAnsi"/>
          <w:sz w:val="22"/>
          <w:szCs w:val="22"/>
        </w:rPr>
        <w:t xml:space="preserve">Nr postępowania: </w:t>
      </w:r>
      <w:r w:rsidRPr="009808DF">
        <w:rPr>
          <w:rFonts w:asciiTheme="majorHAnsi" w:hAnsiTheme="majorHAnsi" w:cstheme="majorHAnsi"/>
          <w:b/>
          <w:sz w:val="22"/>
          <w:szCs w:val="22"/>
        </w:rPr>
        <w:t>RZP.243.69.2023</w:t>
      </w:r>
    </w:p>
    <w:p w14:paraId="57DA5B95"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46BA6B93"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200C78A6"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197D43C3" w14:textId="77777777" w:rsidR="001D76AB" w:rsidRPr="009808DF" w:rsidRDefault="001D76AB" w:rsidP="001D76AB">
      <w:pPr>
        <w:tabs>
          <w:tab w:val="left" w:pos="1560"/>
        </w:tabs>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Zamawiający:</w:t>
      </w:r>
    </w:p>
    <w:p w14:paraId="759D3FF1" w14:textId="77777777" w:rsidR="001D76AB" w:rsidRPr="009808DF" w:rsidRDefault="001D76AB" w:rsidP="001D76AB">
      <w:pPr>
        <w:tabs>
          <w:tab w:val="left" w:pos="1560"/>
        </w:tabs>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Politechnika Bydgoska im. Jana i Jędrzeja Śniadeckich</w:t>
      </w:r>
    </w:p>
    <w:p w14:paraId="2CAAF1EB"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Al. prof. S. Kaliskiego 7</w:t>
      </w:r>
    </w:p>
    <w:p w14:paraId="350F9778"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85-796 Bydgoszcz</w:t>
      </w:r>
    </w:p>
    <w:p w14:paraId="32329AEE" w14:textId="77777777" w:rsidR="001D76AB" w:rsidRPr="009808DF" w:rsidRDefault="001D76AB" w:rsidP="001D76AB">
      <w:pPr>
        <w:tabs>
          <w:tab w:val="left" w:pos="1560"/>
        </w:tabs>
        <w:spacing w:line="300" w:lineRule="auto"/>
        <w:jc w:val="both"/>
        <w:rPr>
          <w:rFonts w:asciiTheme="majorHAnsi" w:hAnsiTheme="majorHAnsi" w:cstheme="majorHAnsi"/>
          <w:sz w:val="22"/>
          <w:szCs w:val="22"/>
        </w:rPr>
      </w:pPr>
    </w:p>
    <w:p w14:paraId="58C35068" w14:textId="77777777" w:rsidR="001D76AB" w:rsidRPr="009808DF" w:rsidRDefault="001D76AB" w:rsidP="001D76AB">
      <w:pPr>
        <w:spacing w:line="300" w:lineRule="auto"/>
        <w:jc w:val="both"/>
        <w:rPr>
          <w:rFonts w:asciiTheme="majorHAnsi" w:hAnsiTheme="majorHAnsi" w:cstheme="majorHAnsi"/>
          <w:sz w:val="22"/>
          <w:szCs w:val="22"/>
        </w:rPr>
      </w:pPr>
    </w:p>
    <w:p w14:paraId="3C4081FF" w14:textId="4BD793CF"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noProof/>
          <w:sz w:val="22"/>
          <w:szCs w:val="22"/>
        </w:rPr>
        <mc:AlternateContent>
          <mc:Choice Requires="wps">
            <w:drawing>
              <wp:anchor distT="0" distB="0" distL="114300" distR="114300" simplePos="0" relativeHeight="251659264" behindDoc="0" locked="0" layoutInCell="0" allowOverlap="1" wp14:anchorId="5287673D" wp14:editId="2F905F1C">
                <wp:simplePos x="0" y="0"/>
                <wp:positionH relativeFrom="column">
                  <wp:posOffset>3390900</wp:posOffset>
                </wp:positionH>
                <wp:positionV relativeFrom="paragraph">
                  <wp:posOffset>169545</wp:posOffset>
                </wp:positionV>
                <wp:extent cx="2743200" cy="1143000"/>
                <wp:effectExtent l="0" t="0" r="0" b="0"/>
                <wp:wrapNone/>
                <wp:docPr id="569741085" name="Pole tekstowe 56974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7A586" w14:textId="77777777" w:rsidR="001D76AB" w:rsidRDefault="001D76AB" w:rsidP="001D76AB">
                            <w:pPr>
                              <w:jc w:val="center"/>
                            </w:pPr>
                          </w:p>
                          <w:p w14:paraId="11D5B99C" w14:textId="77777777" w:rsidR="001D76AB" w:rsidRDefault="001D76AB" w:rsidP="001D76AB">
                            <w:pPr>
                              <w:jc w:val="center"/>
                            </w:pPr>
                          </w:p>
                          <w:p w14:paraId="4F3E446D" w14:textId="77777777" w:rsidR="001D76AB" w:rsidRPr="00B45EF6" w:rsidRDefault="001D76AB" w:rsidP="001D76AB">
                            <w:pPr>
                              <w:jc w:val="center"/>
                              <w:rPr>
                                <w:rFonts w:cstheme="minorHAnsi"/>
                              </w:rPr>
                            </w:pPr>
                            <w:r w:rsidRPr="00B45EF6">
                              <w:rPr>
                                <w:rFonts w:cstheme="minorHAnsi"/>
                              </w:rPr>
                              <w:t>………………………………………</w:t>
                            </w:r>
                          </w:p>
                          <w:p w14:paraId="22D3F0A0" w14:textId="77777777" w:rsidR="001D76AB" w:rsidRPr="00B45EF6" w:rsidRDefault="001D76AB" w:rsidP="001D76AB">
                            <w:pPr>
                              <w:tabs>
                                <w:tab w:val="left" w:pos="1418"/>
                              </w:tabs>
                              <w:jc w:val="center"/>
                              <w:rPr>
                                <w:rFonts w:cstheme="minorHAnsi"/>
                                <w:i/>
                              </w:rPr>
                            </w:pPr>
                            <w:r w:rsidRPr="00B45EF6">
                              <w:rPr>
                                <w:rFonts w:cstheme="minorHAnsi"/>
                                <w:i/>
                              </w:rPr>
                              <w:t>zatwierdzam</w:t>
                            </w:r>
                          </w:p>
                          <w:p w14:paraId="37C2FA99" w14:textId="77777777" w:rsidR="001D76AB" w:rsidRDefault="001D76AB" w:rsidP="001D76AB">
                            <w:pPr>
                              <w:jc w:val="center"/>
                            </w:pPr>
                          </w:p>
                          <w:p w14:paraId="4E149C91" w14:textId="77777777" w:rsidR="001D76AB" w:rsidRDefault="001D76AB" w:rsidP="001D76AB">
                            <w:pPr>
                              <w:jc w:val="center"/>
                            </w:pPr>
                            <w:r>
                              <w:t>………………………………………</w:t>
                            </w:r>
                          </w:p>
                          <w:p w14:paraId="07C7507A" w14:textId="77777777" w:rsidR="001D76AB" w:rsidRDefault="001D76AB" w:rsidP="001D76AB">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673D" id="_x0000_t202" coordsize="21600,21600" o:spt="202" path="m,l,21600r21600,l21600,xe">
                <v:stroke joinstyle="miter"/>
                <v:path gradientshapeok="t" o:connecttype="rect"/>
              </v:shapetype>
              <v:shape id="Pole tekstowe 569741085"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2037A586" w14:textId="77777777" w:rsidR="001D76AB" w:rsidRDefault="001D76AB" w:rsidP="001D76AB">
                      <w:pPr>
                        <w:jc w:val="center"/>
                      </w:pPr>
                    </w:p>
                    <w:p w14:paraId="11D5B99C" w14:textId="77777777" w:rsidR="001D76AB" w:rsidRDefault="001D76AB" w:rsidP="001D76AB">
                      <w:pPr>
                        <w:jc w:val="center"/>
                      </w:pPr>
                    </w:p>
                    <w:p w14:paraId="4F3E446D" w14:textId="77777777" w:rsidR="001D76AB" w:rsidRPr="00B45EF6" w:rsidRDefault="001D76AB" w:rsidP="001D76AB">
                      <w:pPr>
                        <w:jc w:val="center"/>
                        <w:rPr>
                          <w:rFonts w:cstheme="minorHAnsi"/>
                        </w:rPr>
                      </w:pPr>
                      <w:r w:rsidRPr="00B45EF6">
                        <w:rPr>
                          <w:rFonts w:cstheme="minorHAnsi"/>
                        </w:rPr>
                        <w:t>………………………………………</w:t>
                      </w:r>
                    </w:p>
                    <w:p w14:paraId="22D3F0A0" w14:textId="77777777" w:rsidR="001D76AB" w:rsidRPr="00B45EF6" w:rsidRDefault="001D76AB" w:rsidP="001D76AB">
                      <w:pPr>
                        <w:tabs>
                          <w:tab w:val="left" w:pos="1418"/>
                        </w:tabs>
                        <w:jc w:val="center"/>
                        <w:rPr>
                          <w:rFonts w:cstheme="minorHAnsi"/>
                          <w:i/>
                        </w:rPr>
                      </w:pPr>
                      <w:r w:rsidRPr="00B45EF6">
                        <w:rPr>
                          <w:rFonts w:cstheme="minorHAnsi"/>
                          <w:i/>
                        </w:rPr>
                        <w:t>zatwierdzam</w:t>
                      </w:r>
                    </w:p>
                    <w:p w14:paraId="37C2FA99" w14:textId="77777777" w:rsidR="001D76AB" w:rsidRDefault="001D76AB" w:rsidP="001D76AB">
                      <w:pPr>
                        <w:jc w:val="center"/>
                      </w:pPr>
                    </w:p>
                    <w:p w14:paraId="4E149C91" w14:textId="77777777" w:rsidR="001D76AB" w:rsidRDefault="001D76AB" w:rsidP="001D76AB">
                      <w:pPr>
                        <w:jc w:val="center"/>
                      </w:pPr>
                      <w:r>
                        <w:t>………………………………………</w:t>
                      </w:r>
                    </w:p>
                    <w:p w14:paraId="07C7507A" w14:textId="77777777" w:rsidR="001D76AB" w:rsidRDefault="001D76AB" w:rsidP="001D76AB">
                      <w:pPr>
                        <w:tabs>
                          <w:tab w:val="left" w:pos="1418"/>
                        </w:tabs>
                        <w:jc w:val="center"/>
                        <w:rPr>
                          <w:i/>
                        </w:rPr>
                      </w:pPr>
                      <w:r>
                        <w:rPr>
                          <w:i/>
                        </w:rPr>
                        <w:t>zatwierdzam</w:t>
                      </w:r>
                    </w:p>
                  </w:txbxContent>
                </v:textbox>
              </v:shape>
            </w:pict>
          </mc:Fallback>
        </mc:AlternateContent>
      </w:r>
    </w:p>
    <w:p w14:paraId="11C7FA5E" w14:textId="77777777" w:rsidR="001D76AB" w:rsidRPr="009808DF" w:rsidRDefault="001D76AB" w:rsidP="001D76AB">
      <w:pPr>
        <w:spacing w:line="300" w:lineRule="auto"/>
        <w:jc w:val="both"/>
        <w:rPr>
          <w:rFonts w:asciiTheme="majorHAnsi" w:hAnsiTheme="majorHAnsi" w:cstheme="majorHAnsi"/>
          <w:sz w:val="22"/>
          <w:szCs w:val="22"/>
        </w:rPr>
      </w:pPr>
    </w:p>
    <w:p w14:paraId="3FDC9CC0" w14:textId="77777777" w:rsidR="001D76AB" w:rsidRPr="009808DF" w:rsidRDefault="001D76AB" w:rsidP="001D76AB">
      <w:pPr>
        <w:spacing w:line="300" w:lineRule="auto"/>
        <w:jc w:val="both"/>
        <w:rPr>
          <w:rFonts w:asciiTheme="majorHAnsi" w:hAnsiTheme="majorHAnsi" w:cstheme="majorHAnsi"/>
          <w:sz w:val="22"/>
          <w:szCs w:val="22"/>
        </w:rPr>
      </w:pPr>
    </w:p>
    <w:p w14:paraId="0D7638DC" w14:textId="77777777" w:rsidR="001D76AB" w:rsidRPr="009808DF" w:rsidRDefault="001D76AB" w:rsidP="001D76AB">
      <w:pPr>
        <w:spacing w:line="300" w:lineRule="auto"/>
        <w:jc w:val="both"/>
        <w:rPr>
          <w:rFonts w:asciiTheme="majorHAnsi" w:hAnsiTheme="majorHAnsi" w:cstheme="majorHAnsi"/>
          <w:sz w:val="22"/>
          <w:szCs w:val="22"/>
        </w:rPr>
      </w:pPr>
    </w:p>
    <w:p w14:paraId="0B7011DD" w14:textId="77777777" w:rsidR="001D76AB" w:rsidRPr="009808DF" w:rsidRDefault="001D76AB" w:rsidP="001D76AB">
      <w:pPr>
        <w:spacing w:line="300" w:lineRule="auto"/>
        <w:jc w:val="both"/>
        <w:rPr>
          <w:rFonts w:asciiTheme="majorHAnsi" w:hAnsiTheme="majorHAnsi" w:cstheme="majorHAnsi"/>
          <w:sz w:val="22"/>
          <w:szCs w:val="22"/>
        </w:rPr>
      </w:pPr>
    </w:p>
    <w:p w14:paraId="6569F8C4" w14:textId="77777777" w:rsidR="001D76AB" w:rsidRPr="009808DF" w:rsidRDefault="001D76AB" w:rsidP="001D76AB">
      <w:pPr>
        <w:spacing w:line="300" w:lineRule="auto"/>
        <w:jc w:val="both"/>
        <w:rPr>
          <w:rFonts w:asciiTheme="majorHAnsi" w:hAnsiTheme="majorHAnsi" w:cstheme="majorHAnsi"/>
          <w:sz w:val="22"/>
          <w:szCs w:val="22"/>
        </w:rPr>
      </w:pPr>
    </w:p>
    <w:p w14:paraId="2D795ADC" w14:textId="77777777" w:rsidR="001D76AB" w:rsidRPr="009808DF" w:rsidRDefault="001D76AB" w:rsidP="001D76AB">
      <w:pPr>
        <w:spacing w:line="300" w:lineRule="auto"/>
        <w:jc w:val="both"/>
        <w:rPr>
          <w:rFonts w:asciiTheme="majorHAnsi" w:hAnsiTheme="majorHAnsi" w:cstheme="majorHAnsi"/>
          <w:sz w:val="22"/>
          <w:szCs w:val="22"/>
        </w:rPr>
      </w:pPr>
    </w:p>
    <w:p w14:paraId="37277D30" w14:textId="77777777" w:rsidR="001D76AB" w:rsidRPr="009808DF" w:rsidRDefault="001D76AB" w:rsidP="001D76AB">
      <w:pPr>
        <w:spacing w:line="300" w:lineRule="auto"/>
        <w:jc w:val="center"/>
        <w:rPr>
          <w:rFonts w:asciiTheme="majorHAnsi" w:eastAsia="Calibri" w:hAnsiTheme="majorHAnsi" w:cstheme="majorHAnsi"/>
          <w:b/>
          <w:sz w:val="22"/>
          <w:szCs w:val="22"/>
        </w:rPr>
      </w:pPr>
      <w:r w:rsidRPr="009808DF">
        <w:rPr>
          <w:rFonts w:asciiTheme="majorHAnsi" w:hAnsiTheme="majorHAnsi" w:cstheme="majorHAnsi"/>
          <w:sz w:val="22"/>
          <w:szCs w:val="22"/>
        </w:rPr>
        <w:br w:type="page"/>
      </w:r>
      <w:r w:rsidRPr="009808DF">
        <w:rPr>
          <w:rFonts w:asciiTheme="majorHAnsi" w:eastAsia="Calibri" w:hAnsiTheme="majorHAnsi" w:cstheme="majorHAnsi"/>
          <w:b/>
          <w:sz w:val="22"/>
          <w:szCs w:val="22"/>
        </w:rPr>
        <w:lastRenderedPageBreak/>
        <w:t>Klauzula informacyjna w sprawie ochrony danych osobowych</w:t>
      </w:r>
    </w:p>
    <w:p w14:paraId="00FA7362" w14:textId="77777777" w:rsidR="001D76AB" w:rsidRPr="009808DF" w:rsidRDefault="001D76AB" w:rsidP="001D76AB">
      <w:pPr>
        <w:spacing w:line="300" w:lineRule="auto"/>
        <w:jc w:val="center"/>
        <w:rPr>
          <w:rFonts w:asciiTheme="majorHAnsi" w:eastAsia="Calibri" w:hAnsiTheme="majorHAnsi" w:cstheme="majorHAnsi"/>
          <w:b/>
          <w:sz w:val="22"/>
          <w:szCs w:val="22"/>
        </w:rPr>
      </w:pPr>
    </w:p>
    <w:p w14:paraId="23291B05" w14:textId="77777777"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808DF">
        <w:rPr>
          <w:rFonts w:asciiTheme="majorHAnsi" w:hAnsiTheme="majorHAnsi" w:cstheme="majorHAnsi"/>
          <w:b/>
          <w:sz w:val="22"/>
          <w:szCs w:val="22"/>
        </w:rPr>
        <w:t>RODO</w:t>
      </w:r>
      <w:r w:rsidRPr="009808DF">
        <w:rPr>
          <w:rFonts w:asciiTheme="majorHAnsi" w:hAnsiTheme="majorHAnsi" w:cstheme="majorHAnsi"/>
          <w:sz w:val="22"/>
          <w:szCs w:val="22"/>
        </w:rPr>
        <w:t xml:space="preserve">”) informujemy, że: </w:t>
      </w:r>
    </w:p>
    <w:p w14:paraId="7AFE4CEE"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administratorem Pani/Pana danych osobowych („ADO”) jest Politechnika Bydgoska im. Jana i Jędrzeja Śniadeckich, Al. prof. S. Kaliskiego 7, 85-796 Bydgoszcz</w:t>
      </w:r>
      <w:r w:rsidRPr="009808DF">
        <w:rPr>
          <w:rFonts w:asciiTheme="majorHAnsi" w:hAnsiTheme="majorHAnsi" w:cstheme="majorHAnsi"/>
          <w:i/>
          <w:sz w:val="22"/>
          <w:szCs w:val="22"/>
        </w:rPr>
        <w:t xml:space="preserve"> </w:t>
      </w:r>
    </w:p>
    <w:p w14:paraId="08DA420F"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kontakt z Inspektorem Ochrony Danych jest dostępny za pomocą e-mail’a: iod@pbs.edu.pl</w:t>
      </w:r>
    </w:p>
    <w:p w14:paraId="3824F16C" w14:textId="2D34D7A8"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Pani/Pana dane osobowe przetwarzane będą na podstawie art. 6 ust. 1 lit. c</w:t>
      </w:r>
      <w:r w:rsidRPr="009808DF">
        <w:rPr>
          <w:rFonts w:asciiTheme="majorHAnsi" w:hAnsiTheme="majorHAnsi" w:cstheme="majorHAnsi"/>
          <w:i/>
          <w:sz w:val="22"/>
          <w:szCs w:val="22"/>
        </w:rPr>
        <w:t xml:space="preserve"> </w:t>
      </w:r>
      <w:r w:rsidRPr="009808DF">
        <w:rPr>
          <w:rFonts w:asciiTheme="majorHAnsi" w:hAnsiTheme="majorHAnsi" w:cstheme="majorHAnsi"/>
          <w:sz w:val="22"/>
          <w:szCs w:val="22"/>
        </w:rPr>
        <w:t>RODO w celu związanym z postępowaniem o udzielenie zamówienia publicznego nr RZP.243.69.2023</w:t>
      </w:r>
      <w:r w:rsidRPr="009808DF">
        <w:rPr>
          <w:rFonts w:asciiTheme="majorHAnsi" w:hAnsiTheme="majorHAnsi" w:cstheme="majorHAnsi"/>
          <w:i/>
          <w:sz w:val="22"/>
          <w:szCs w:val="22"/>
        </w:rPr>
        <w:t xml:space="preserve"> </w:t>
      </w:r>
      <w:r w:rsidRPr="009808DF">
        <w:rPr>
          <w:rFonts w:asciiTheme="majorHAnsi" w:hAnsiTheme="majorHAnsi" w:cstheme="majorHAnsi"/>
          <w:sz w:val="22"/>
          <w:szCs w:val="22"/>
        </w:rPr>
        <w:t>prowadzonym w trybie podstawowym;</w:t>
      </w:r>
    </w:p>
    <w:p w14:paraId="7C4E8A02"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6C115D65"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Pani/Pana dane osobowe będą przechowywane, zgodnie przez okres 5 lat od dnia zakończenia postępowania o udzielenie zamówienia.</w:t>
      </w:r>
    </w:p>
    <w:p w14:paraId="7138D078" w14:textId="77777777" w:rsidR="001D76AB" w:rsidRPr="009808DF" w:rsidRDefault="001D76AB">
      <w:pPr>
        <w:numPr>
          <w:ilvl w:val="0"/>
          <w:numId w:val="29"/>
        </w:numPr>
        <w:spacing w:line="300" w:lineRule="auto"/>
        <w:ind w:left="426" w:hanging="426"/>
        <w:jc w:val="both"/>
        <w:rPr>
          <w:rFonts w:asciiTheme="majorHAnsi" w:hAnsiTheme="majorHAnsi" w:cstheme="majorHAnsi"/>
          <w:b/>
          <w:i/>
          <w:sz w:val="22"/>
          <w:szCs w:val="22"/>
        </w:rPr>
      </w:pPr>
      <w:r w:rsidRPr="009808DF">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BA27146"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 odniesieniu do Pani/Pana danych osobowych decyzje nie będą podejmowane w sposób zautomatyzowany, stosowanie do art. 22 RODO;</w:t>
      </w:r>
    </w:p>
    <w:p w14:paraId="11E050A4" w14:textId="77777777" w:rsidR="001D76AB" w:rsidRPr="009808DF" w:rsidRDefault="001D76AB">
      <w:pPr>
        <w:numPr>
          <w:ilvl w:val="0"/>
          <w:numId w:val="2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posiada Pani/Pan:</w:t>
      </w:r>
    </w:p>
    <w:p w14:paraId="65825E9F"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na podstawie art. 15 RODO prawo dostępu do danych osobowych Pani/Pana dotyczących;</w:t>
      </w:r>
    </w:p>
    <w:p w14:paraId="5574D8B2" w14:textId="77777777" w:rsidR="001D76AB" w:rsidRPr="009808DF" w:rsidRDefault="001D76AB">
      <w:pPr>
        <w:numPr>
          <w:ilvl w:val="0"/>
          <w:numId w:val="28"/>
        </w:numPr>
        <w:spacing w:line="300" w:lineRule="auto"/>
        <w:ind w:left="709" w:hanging="283"/>
        <w:rPr>
          <w:rFonts w:asciiTheme="majorHAnsi" w:hAnsiTheme="majorHAnsi" w:cstheme="majorHAnsi"/>
          <w:sz w:val="22"/>
          <w:szCs w:val="22"/>
        </w:rPr>
      </w:pPr>
      <w:r w:rsidRPr="009808DF">
        <w:rPr>
          <w:rFonts w:asciiTheme="majorHAnsi" w:hAnsiTheme="majorHAnsi" w:cstheme="majorHAnsi"/>
          <w:sz w:val="22"/>
          <w:szCs w:val="22"/>
        </w:rPr>
        <w:t>na podstawie art. 16 RODO prawo do sprostowania Pani/Pana danych osobowych*;</w:t>
      </w:r>
    </w:p>
    <w:p w14:paraId="7EAA03D2"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B61835A"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prawo do wniesienia skargi do Prezesa Urzędu Ochrony Danych Osobowych, gdy przetwarzanie danych osobowych Pani/Pana dotyczących narusza przepisy RODO;</w:t>
      </w:r>
    </w:p>
    <w:p w14:paraId="46F8FB79" w14:textId="77777777" w:rsidR="001D76AB" w:rsidRPr="009808DF" w:rsidRDefault="001D76AB">
      <w:pPr>
        <w:numPr>
          <w:ilvl w:val="0"/>
          <w:numId w:val="29"/>
        </w:numPr>
        <w:spacing w:line="300" w:lineRule="auto"/>
        <w:ind w:left="426" w:hanging="426"/>
        <w:jc w:val="both"/>
        <w:rPr>
          <w:rFonts w:asciiTheme="majorHAnsi" w:hAnsiTheme="majorHAnsi" w:cstheme="majorHAnsi"/>
          <w:b/>
          <w:bCs w:val="0"/>
          <w:sz w:val="22"/>
          <w:szCs w:val="22"/>
        </w:rPr>
      </w:pPr>
      <w:r w:rsidRPr="009808DF">
        <w:rPr>
          <w:rFonts w:asciiTheme="majorHAnsi" w:hAnsiTheme="majorHAnsi" w:cstheme="majorHAnsi"/>
          <w:b/>
          <w:sz w:val="22"/>
          <w:szCs w:val="22"/>
        </w:rPr>
        <w:t>nie przysługuje Pani/Panu:</w:t>
      </w:r>
    </w:p>
    <w:p w14:paraId="58D41A63"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w związku z art. 17 ust. 3 lit. b, d i e RODO prawo do usunięcia danych osobowych;</w:t>
      </w:r>
    </w:p>
    <w:p w14:paraId="5C05221A"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prawo do przenoszenia danych osobowych, o którym mowa w art. 20 RODO;</w:t>
      </w:r>
    </w:p>
    <w:p w14:paraId="4BFA2CFD" w14:textId="77777777" w:rsidR="001D76AB" w:rsidRPr="009808DF" w:rsidRDefault="001D76AB">
      <w:pPr>
        <w:numPr>
          <w:ilvl w:val="0"/>
          <w:numId w:val="28"/>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579CD52D" w14:textId="77777777" w:rsidR="001D76AB" w:rsidRPr="009808DF" w:rsidRDefault="001D76AB" w:rsidP="001D76AB">
      <w:pPr>
        <w:spacing w:line="300" w:lineRule="auto"/>
        <w:jc w:val="both"/>
        <w:rPr>
          <w:rFonts w:asciiTheme="majorHAnsi" w:hAnsiTheme="majorHAnsi" w:cstheme="majorHAnsi"/>
          <w:sz w:val="16"/>
          <w:szCs w:val="16"/>
        </w:rPr>
      </w:pPr>
    </w:p>
    <w:p w14:paraId="36AB156F" w14:textId="77777777" w:rsidR="001D76AB" w:rsidRPr="009808DF" w:rsidRDefault="001D76AB" w:rsidP="001D76AB">
      <w:pPr>
        <w:ind w:left="426"/>
        <w:jc w:val="both"/>
        <w:rPr>
          <w:rFonts w:asciiTheme="majorHAnsi" w:hAnsiTheme="majorHAnsi" w:cstheme="majorHAnsi"/>
          <w:i/>
          <w:sz w:val="16"/>
          <w:szCs w:val="16"/>
        </w:rPr>
      </w:pPr>
      <w:r w:rsidRPr="009808DF">
        <w:rPr>
          <w:rFonts w:asciiTheme="majorHAnsi" w:hAnsiTheme="majorHAnsi" w:cstheme="majorHAnsi"/>
          <w:b/>
          <w:i/>
          <w:sz w:val="16"/>
          <w:szCs w:val="16"/>
          <w:vertAlign w:val="superscript"/>
        </w:rPr>
        <w:t xml:space="preserve">* </w:t>
      </w:r>
      <w:r w:rsidRPr="009808DF">
        <w:rPr>
          <w:rFonts w:asciiTheme="majorHAnsi" w:hAnsiTheme="majorHAnsi" w:cstheme="majorHAnsi"/>
          <w:b/>
          <w:i/>
          <w:sz w:val="16"/>
          <w:szCs w:val="16"/>
        </w:rPr>
        <w:t>Wyjaśnienie:</w:t>
      </w:r>
      <w:r w:rsidRPr="009808DF">
        <w:rPr>
          <w:rFonts w:asciiTheme="majorHAnsi" w:hAnsiTheme="majorHAnsi" w:cstheme="majorHAns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C62275A" w14:textId="77777777" w:rsidR="001D76AB" w:rsidRPr="009808DF" w:rsidRDefault="001D76AB" w:rsidP="001D76AB">
      <w:pPr>
        <w:ind w:left="426"/>
        <w:jc w:val="both"/>
        <w:rPr>
          <w:rFonts w:asciiTheme="majorHAnsi" w:hAnsiTheme="majorHAnsi" w:cstheme="majorHAnsi"/>
          <w:i/>
          <w:sz w:val="16"/>
          <w:szCs w:val="16"/>
        </w:rPr>
      </w:pPr>
      <w:r w:rsidRPr="009808DF">
        <w:rPr>
          <w:rFonts w:asciiTheme="majorHAnsi" w:hAnsiTheme="majorHAnsi" w:cstheme="majorHAnsi"/>
          <w:b/>
          <w:i/>
          <w:sz w:val="16"/>
          <w:szCs w:val="16"/>
          <w:vertAlign w:val="superscript"/>
        </w:rPr>
        <w:t xml:space="preserve">** </w:t>
      </w:r>
      <w:r w:rsidRPr="009808DF">
        <w:rPr>
          <w:rFonts w:asciiTheme="majorHAnsi" w:hAnsiTheme="majorHAnsi" w:cstheme="majorHAnsi"/>
          <w:b/>
          <w:i/>
          <w:sz w:val="16"/>
          <w:szCs w:val="16"/>
        </w:rPr>
        <w:t>Wyjaśnienie:</w:t>
      </w:r>
      <w:r w:rsidRPr="009808DF">
        <w:rPr>
          <w:rFonts w:asciiTheme="majorHAnsi" w:hAnsiTheme="majorHAnsi" w:cstheme="maj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8C9458" w14:textId="77777777" w:rsidR="001D76AB" w:rsidRPr="009808DF" w:rsidRDefault="001D76AB" w:rsidP="001D76AB">
      <w:pPr>
        <w:ind w:left="426"/>
        <w:jc w:val="both"/>
        <w:rPr>
          <w:rFonts w:asciiTheme="majorHAnsi" w:hAnsiTheme="majorHAnsi" w:cstheme="majorHAnsi"/>
          <w:i/>
          <w:sz w:val="22"/>
          <w:szCs w:val="22"/>
        </w:rPr>
      </w:pPr>
    </w:p>
    <w:p w14:paraId="6AF2165A" w14:textId="77777777" w:rsidR="001D76AB" w:rsidRPr="009808DF" w:rsidRDefault="001D76AB" w:rsidP="001D76AB">
      <w:pPr>
        <w:shd w:val="clear" w:color="auto" w:fill="FFFFFF"/>
        <w:spacing w:line="300" w:lineRule="auto"/>
        <w:ind w:left="284"/>
        <w:rPr>
          <w:rFonts w:asciiTheme="majorHAnsi" w:hAnsiTheme="majorHAnsi" w:cstheme="majorHAnsi"/>
          <w:b/>
          <w:sz w:val="22"/>
          <w:szCs w:val="22"/>
        </w:rPr>
      </w:pPr>
      <w:r w:rsidRPr="009808DF">
        <w:rPr>
          <w:rFonts w:asciiTheme="majorHAnsi" w:eastAsia="Calibri" w:hAnsiTheme="majorHAnsi" w:cstheme="majorHAnsi"/>
          <w:sz w:val="22"/>
          <w:szCs w:val="22"/>
        </w:rPr>
        <w:br w:type="column"/>
      </w:r>
    </w:p>
    <w:p w14:paraId="64506564" w14:textId="77777777" w:rsidR="001D76AB" w:rsidRPr="009808DF" w:rsidRDefault="001D76AB" w:rsidP="001D76AB">
      <w:pPr>
        <w:numPr>
          <w:ilvl w:val="0"/>
          <w:numId w:val="5"/>
        </w:numPr>
        <w:shd w:val="clear" w:color="auto" w:fill="D9D9D9"/>
        <w:spacing w:line="300" w:lineRule="auto"/>
        <w:ind w:left="284" w:hanging="284"/>
        <w:rPr>
          <w:rFonts w:asciiTheme="majorHAnsi" w:hAnsiTheme="majorHAnsi" w:cstheme="majorHAnsi"/>
          <w:b/>
          <w:sz w:val="22"/>
          <w:szCs w:val="22"/>
        </w:rPr>
      </w:pPr>
      <w:r w:rsidRPr="009808DF">
        <w:rPr>
          <w:rFonts w:asciiTheme="majorHAnsi" w:hAnsiTheme="majorHAnsi" w:cstheme="majorHAnsi"/>
          <w:b/>
          <w:sz w:val="22"/>
          <w:szCs w:val="22"/>
          <w:shd w:val="clear" w:color="auto" w:fill="D0CECE"/>
        </w:rPr>
        <w:t>ZAMAWIAJĄCY</w:t>
      </w:r>
    </w:p>
    <w:p w14:paraId="7B4EA057" w14:textId="77777777" w:rsidR="001D76AB" w:rsidRPr="009808DF" w:rsidRDefault="001D76AB">
      <w:pPr>
        <w:numPr>
          <w:ilvl w:val="0"/>
          <w:numId w:val="34"/>
        </w:numPr>
        <w:spacing w:line="300" w:lineRule="auto"/>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Nazwa oraz adres zamawiającego:</w:t>
      </w:r>
    </w:p>
    <w:p w14:paraId="126A22D8" w14:textId="77777777" w:rsidR="001D76AB" w:rsidRPr="009808DF" w:rsidRDefault="001D76AB" w:rsidP="001D76AB">
      <w:pPr>
        <w:spacing w:line="300" w:lineRule="auto"/>
        <w:ind w:firstLine="644"/>
        <w:jc w:val="both"/>
        <w:rPr>
          <w:rFonts w:asciiTheme="majorHAnsi" w:hAnsiTheme="majorHAnsi" w:cstheme="majorHAnsi"/>
          <w:sz w:val="22"/>
          <w:szCs w:val="22"/>
        </w:rPr>
      </w:pPr>
      <w:r w:rsidRPr="009808DF">
        <w:rPr>
          <w:rFonts w:asciiTheme="majorHAnsi" w:hAnsiTheme="majorHAnsi" w:cstheme="majorHAnsi"/>
          <w:sz w:val="22"/>
          <w:szCs w:val="22"/>
        </w:rPr>
        <w:t xml:space="preserve">Politechnika Bydgoska im. Jana i Jędrzeja Śniadeckich </w:t>
      </w:r>
    </w:p>
    <w:p w14:paraId="0CC7680D" w14:textId="77777777" w:rsidR="001D76AB" w:rsidRPr="009808DF" w:rsidRDefault="001D76AB" w:rsidP="001D76AB">
      <w:pPr>
        <w:spacing w:line="300" w:lineRule="auto"/>
        <w:ind w:firstLine="644"/>
        <w:jc w:val="both"/>
        <w:rPr>
          <w:rFonts w:asciiTheme="majorHAnsi" w:hAnsiTheme="majorHAnsi" w:cstheme="majorHAnsi"/>
          <w:sz w:val="22"/>
          <w:szCs w:val="22"/>
        </w:rPr>
      </w:pPr>
      <w:r w:rsidRPr="009808DF">
        <w:rPr>
          <w:rFonts w:asciiTheme="majorHAnsi" w:hAnsiTheme="majorHAnsi" w:cstheme="majorHAnsi"/>
          <w:sz w:val="22"/>
          <w:szCs w:val="22"/>
        </w:rPr>
        <w:t>Al. prof. S. Kaliskiego 7, 85-796 Bydgoszcz</w:t>
      </w:r>
    </w:p>
    <w:p w14:paraId="58EF7B4F" w14:textId="6FD1F65D" w:rsidR="001D76AB" w:rsidRPr="009808DF" w:rsidRDefault="001D76AB" w:rsidP="001D76AB">
      <w:pPr>
        <w:spacing w:line="300" w:lineRule="auto"/>
        <w:ind w:firstLine="644"/>
        <w:jc w:val="both"/>
        <w:rPr>
          <w:rFonts w:asciiTheme="majorHAnsi" w:hAnsiTheme="majorHAnsi" w:cstheme="majorHAnsi"/>
          <w:color w:val="FF0000"/>
          <w:sz w:val="22"/>
          <w:szCs w:val="22"/>
        </w:rPr>
      </w:pPr>
      <w:r w:rsidRPr="009808DF">
        <w:rPr>
          <w:rFonts w:asciiTheme="majorHAnsi" w:hAnsiTheme="majorHAnsi" w:cstheme="majorHAnsi"/>
          <w:sz w:val="22"/>
          <w:szCs w:val="22"/>
        </w:rPr>
        <w:t>telefon: 52-374-92-</w:t>
      </w:r>
      <w:r w:rsidR="009808DF">
        <w:rPr>
          <w:rFonts w:asciiTheme="majorHAnsi" w:hAnsiTheme="majorHAnsi" w:cstheme="majorHAnsi"/>
          <w:sz w:val="22"/>
          <w:szCs w:val="22"/>
        </w:rPr>
        <w:t>63</w:t>
      </w:r>
    </w:p>
    <w:p w14:paraId="765A7590" w14:textId="77777777" w:rsidR="001D76AB" w:rsidRPr="009808DF" w:rsidRDefault="001D76AB" w:rsidP="001D76AB">
      <w:pPr>
        <w:spacing w:line="300" w:lineRule="auto"/>
        <w:ind w:firstLine="644"/>
        <w:jc w:val="both"/>
        <w:rPr>
          <w:rFonts w:asciiTheme="majorHAnsi" w:hAnsiTheme="majorHAnsi" w:cstheme="majorHAnsi"/>
          <w:color w:val="FF0000"/>
          <w:sz w:val="22"/>
          <w:szCs w:val="22"/>
        </w:rPr>
      </w:pPr>
      <w:r w:rsidRPr="009808DF">
        <w:rPr>
          <w:rFonts w:asciiTheme="majorHAnsi" w:hAnsiTheme="majorHAnsi" w:cstheme="majorHAnsi"/>
          <w:sz w:val="22"/>
          <w:szCs w:val="22"/>
        </w:rPr>
        <w:t xml:space="preserve">adres poczty elektronicznej: </w:t>
      </w:r>
      <w:hyperlink r:id="rId11" w:history="1">
        <w:r w:rsidRPr="009808DF">
          <w:rPr>
            <w:rStyle w:val="Hipercze"/>
            <w:rFonts w:asciiTheme="majorHAnsi" w:hAnsiTheme="majorHAnsi" w:cstheme="majorHAnsi"/>
            <w:sz w:val="22"/>
            <w:szCs w:val="22"/>
          </w:rPr>
          <w:t>przetargi@pbs.edu.pl</w:t>
        </w:r>
      </w:hyperlink>
    </w:p>
    <w:p w14:paraId="075D1CC9" w14:textId="77777777" w:rsidR="001D76AB" w:rsidRPr="009808DF" w:rsidRDefault="001D76AB" w:rsidP="001D76AB">
      <w:pPr>
        <w:spacing w:line="300" w:lineRule="auto"/>
        <w:ind w:firstLine="644"/>
        <w:jc w:val="both"/>
        <w:rPr>
          <w:rFonts w:asciiTheme="majorHAnsi" w:hAnsiTheme="majorHAnsi" w:cstheme="majorHAnsi"/>
          <w:sz w:val="22"/>
          <w:szCs w:val="22"/>
        </w:rPr>
      </w:pPr>
      <w:r w:rsidRPr="009808DF">
        <w:rPr>
          <w:rFonts w:asciiTheme="majorHAnsi" w:hAnsiTheme="majorHAnsi" w:cstheme="majorHAnsi"/>
          <w:sz w:val="22"/>
          <w:szCs w:val="22"/>
        </w:rPr>
        <w:t>NIP 554-031-31-07</w:t>
      </w:r>
    </w:p>
    <w:p w14:paraId="1A260E15" w14:textId="77777777" w:rsidR="001D76AB" w:rsidRPr="009808DF" w:rsidRDefault="001D76AB">
      <w:pPr>
        <w:numPr>
          <w:ilvl w:val="0"/>
          <w:numId w:val="34"/>
        </w:numPr>
        <w:spacing w:line="300" w:lineRule="auto"/>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Strona internetowa prowadzonego postępowania: </w:t>
      </w:r>
      <w:r w:rsidRPr="009808DF">
        <w:rPr>
          <w:rFonts w:asciiTheme="majorHAnsi" w:eastAsia="Calibri" w:hAnsiTheme="majorHAnsi" w:cstheme="majorHAnsi"/>
          <w:sz w:val="22"/>
          <w:szCs w:val="22"/>
          <w:u w:val="single"/>
        </w:rPr>
        <w:t>https://platformazakupowa.pl/pn/pbs (dalej jako „Platforma”).</w:t>
      </w:r>
    </w:p>
    <w:p w14:paraId="40F704E9" w14:textId="77777777" w:rsidR="001D76AB" w:rsidRPr="009808DF" w:rsidRDefault="001D76AB">
      <w:pPr>
        <w:numPr>
          <w:ilvl w:val="0"/>
          <w:numId w:val="34"/>
        </w:numPr>
        <w:spacing w:line="300" w:lineRule="auto"/>
        <w:contextualSpacing/>
        <w:rPr>
          <w:rFonts w:asciiTheme="majorHAnsi" w:eastAsia="Calibri" w:hAnsiTheme="majorHAnsi" w:cstheme="majorHAnsi"/>
          <w:sz w:val="22"/>
          <w:szCs w:val="22"/>
        </w:rPr>
      </w:pPr>
      <w:r w:rsidRPr="009808DF">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5F842AD8" w14:textId="77777777" w:rsidR="001D76AB" w:rsidRPr="009808DF" w:rsidRDefault="001D76AB" w:rsidP="001D76AB">
      <w:pPr>
        <w:spacing w:line="300" w:lineRule="auto"/>
        <w:jc w:val="both"/>
        <w:rPr>
          <w:rFonts w:asciiTheme="majorHAnsi" w:hAnsiTheme="majorHAnsi" w:cstheme="majorHAnsi"/>
          <w:sz w:val="22"/>
          <w:szCs w:val="22"/>
        </w:rPr>
      </w:pPr>
    </w:p>
    <w:p w14:paraId="6C6C9641" w14:textId="77777777" w:rsidR="001D76AB" w:rsidRPr="009808DF" w:rsidRDefault="001D76AB" w:rsidP="001D76AB">
      <w:pPr>
        <w:numPr>
          <w:ilvl w:val="0"/>
          <w:numId w:val="5"/>
        </w:numPr>
        <w:shd w:val="clear" w:color="auto" w:fill="D0CECE"/>
        <w:spacing w:line="300" w:lineRule="auto"/>
        <w:ind w:left="284" w:hanging="284"/>
        <w:rPr>
          <w:rFonts w:asciiTheme="majorHAnsi" w:hAnsiTheme="majorHAnsi" w:cstheme="majorHAnsi"/>
          <w:b/>
          <w:sz w:val="22"/>
          <w:szCs w:val="22"/>
        </w:rPr>
      </w:pPr>
      <w:r w:rsidRPr="009808DF">
        <w:rPr>
          <w:rFonts w:asciiTheme="majorHAnsi" w:hAnsiTheme="majorHAnsi" w:cstheme="majorHAnsi"/>
          <w:b/>
          <w:sz w:val="22"/>
          <w:szCs w:val="22"/>
        </w:rPr>
        <w:t>TRYB UDZIELANIA ZAMÓWIEŃ</w:t>
      </w:r>
    </w:p>
    <w:p w14:paraId="1CCD2A23" w14:textId="77777777" w:rsidR="001D76AB" w:rsidRPr="009808DF" w:rsidRDefault="001D76AB" w:rsidP="001D76AB">
      <w:pPr>
        <w:numPr>
          <w:ilvl w:val="1"/>
          <w:numId w:val="2"/>
        </w:numPr>
        <w:tabs>
          <w:tab w:val="left"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Postępowanie o udzielenie niniejszego zamówienia publicznego prowadzone jest </w:t>
      </w:r>
      <w:r w:rsidRPr="009808DF">
        <w:rPr>
          <w:rFonts w:asciiTheme="majorHAnsi" w:hAnsiTheme="majorHAnsi" w:cstheme="majorHAnsi"/>
          <w:b/>
          <w:sz w:val="22"/>
          <w:szCs w:val="22"/>
        </w:rPr>
        <w:t xml:space="preserve">w trybie podstawowym, </w:t>
      </w:r>
      <w:r w:rsidRPr="009808DF">
        <w:rPr>
          <w:rFonts w:asciiTheme="majorHAnsi" w:hAnsiTheme="majorHAnsi" w:cstheme="majorHAnsi"/>
          <w:sz w:val="22"/>
          <w:szCs w:val="22"/>
        </w:rPr>
        <w:t>na podstawie art. 275 pkt 1 ustawy z dnia 11 września 2019 r. – Prawo zamówień publicznych dalej w skrócie jako „ustawa Pzp” oraz aktów wykonawczych wydanych na jej podstawie.</w:t>
      </w:r>
    </w:p>
    <w:p w14:paraId="05D63133" w14:textId="77777777" w:rsidR="001D76AB" w:rsidRPr="009808DF" w:rsidRDefault="001D76AB" w:rsidP="001D76AB">
      <w:pPr>
        <w:numPr>
          <w:ilvl w:val="1"/>
          <w:numId w:val="2"/>
        </w:numPr>
        <w:tabs>
          <w:tab w:val="left"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dokonanie wyboru najkorzystniejszej oferty z możliwością prowadzenia negocjacji.</w:t>
      </w:r>
    </w:p>
    <w:p w14:paraId="052A12A6" w14:textId="77777777" w:rsidR="001D76AB" w:rsidRPr="009808DF" w:rsidRDefault="001D76AB" w:rsidP="001D76AB">
      <w:pPr>
        <w:numPr>
          <w:ilvl w:val="1"/>
          <w:numId w:val="2"/>
        </w:numPr>
        <w:tabs>
          <w:tab w:val="left"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Wartość szacunkowa zamówienia nie przekracza progu unijnego.</w:t>
      </w:r>
    </w:p>
    <w:p w14:paraId="3A1A28B8" w14:textId="77777777" w:rsidR="001D76AB" w:rsidRPr="009808DF" w:rsidRDefault="001D76AB" w:rsidP="001D76AB">
      <w:pPr>
        <w:spacing w:line="300" w:lineRule="auto"/>
        <w:jc w:val="both"/>
        <w:rPr>
          <w:rFonts w:asciiTheme="majorHAnsi" w:hAnsiTheme="majorHAnsi" w:cstheme="majorHAnsi"/>
          <w:sz w:val="22"/>
          <w:szCs w:val="22"/>
        </w:rPr>
      </w:pPr>
    </w:p>
    <w:p w14:paraId="18990073" w14:textId="77777777" w:rsidR="001D76AB" w:rsidRPr="009808DF" w:rsidRDefault="001D76AB" w:rsidP="001D76AB">
      <w:pPr>
        <w:numPr>
          <w:ilvl w:val="0"/>
          <w:numId w:val="5"/>
        </w:numPr>
        <w:shd w:val="clear" w:color="auto" w:fill="D0CECE"/>
        <w:spacing w:line="300" w:lineRule="auto"/>
        <w:ind w:left="284" w:hanging="284"/>
        <w:rPr>
          <w:rFonts w:asciiTheme="majorHAnsi" w:hAnsiTheme="majorHAnsi" w:cstheme="majorHAnsi"/>
          <w:b/>
          <w:sz w:val="22"/>
          <w:szCs w:val="22"/>
        </w:rPr>
      </w:pPr>
      <w:r w:rsidRPr="009808DF">
        <w:rPr>
          <w:rFonts w:asciiTheme="majorHAnsi" w:hAnsiTheme="majorHAnsi" w:cstheme="majorHAnsi"/>
          <w:b/>
          <w:sz w:val="22"/>
          <w:szCs w:val="22"/>
        </w:rPr>
        <w:t>OPIS PRZEDMIOTU ZAMÓWIENIA</w:t>
      </w:r>
    </w:p>
    <w:p w14:paraId="40B2FAF1" w14:textId="44325FBE" w:rsidR="001D76AB" w:rsidRPr="006F7C4B" w:rsidRDefault="00B72DFD" w:rsidP="00B72DFD">
      <w:pPr>
        <w:numPr>
          <w:ilvl w:val="0"/>
          <w:numId w:val="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Przedmiotem zamówienia jest dostawa 2 (dwóch) sztuk fabrycznie nowych urządzeń do śledzenia wzroku – eyetrackera stacjonarnego oraz mobilnego wraz z dedykowanym oprogramowaniem </w:t>
      </w:r>
      <w:r w:rsidRPr="006F7C4B">
        <w:rPr>
          <w:rFonts w:asciiTheme="majorHAnsi" w:hAnsiTheme="majorHAnsi" w:cstheme="majorHAnsi"/>
          <w:sz w:val="22"/>
          <w:szCs w:val="22"/>
        </w:rPr>
        <w:t>analitycznym</w:t>
      </w:r>
      <w:r w:rsidR="00015BE5" w:rsidRPr="006F7C4B">
        <w:rPr>
          <w:rFonts w:asciiTheme="majorHAnsi" w:hAnsiTheme="majorHAnsi" w:cstheme="majorHAnsi"/>
          <w:sz w:val="22"/>
          <w:szCs w:val="22"/>
        </w:rPr>
        <w:t>, licencj</w:t>
      </w:r>
      <w:r w:rsidR="00DD5051" w:rsidRPr="006F7C4B">
        <w:rPr>
          <w:rFonts w:asciiTheme="majorHAnsi" w:hAnsiTheme="majorHAnsi" w:cstheme="majorHAnsi"/>
          <w:sz w:val="22"/>
          <w:szCs w:val="22"/>
        </w:rPr>
        <w:t>ą</w:t>
      </w:r>
      <w:r w:rsidR="00015BE5" w:rsidRPr="006F7C4B">
        <w:rPr>
          <w:rFonts w:asciiTheme="majorHAnsi" w:hAnsiTheme="majorHAnsi" w:cstheme="majorHAnsi"/>
          <w:sz w:val="22"/>
          <w:szCs w:val="22"/>
        </w:rPr>
        <w:t xml:space="preserve"> wieczystą</w:t>
      </w:r>
      <w:r w:rsidR="006368ED" w:rsidRPr="006F7C4B">
        <w:rPr>
          <w:rFonts w:asciiTheme="majorHAnsi" w:hAnsiTheme="majorHAnsi" w:cstheme="majorHAnsi"/>
          <w:sz w:val="22"/>
          <w:szCs w:val="22"/>
        </w:rPr>
        <w:t xml:space="preserve"> </w:t>
      </w:r>
      <w:r w:rsidRPr="006F7C4B">
        <w:rPr>
          <w:rFonts w:asciiTheme="majorHAnsi" w:hAnsiTheme="majorHAnsi" w:cstheme="majorHAnsi"/>
          <w:sz w:val="22"/>
          <w:szCs w:val="22"/>
        </w:rPr>
        <w:t>oraz instruktaż</w:t>
      </w:r>
      <w:r w:rsidR="00DD5051" w:rsidRPr="006F7C4B">
        <w:rPr>
          <w:rFonts w:asciiTheme="majorHAnsi" w:hAnsiTheme="majorHAnsi" w:cstheme="majorHAnsi"/>
          <w:sz w:val="22"/>
          <w:szCs w:val="22"/>
        </w:rPr>
        <w:t>em</w:t>
      </w:r>
      <w:r w:rsidRPr="006F7C4B">
        <w:rPr>
          <w:rFonts w:asciiTheme="majorHAnsi" w:hAnsiTheme="majorHAnsi" w:cstheme="majorHAnsi"/>
          <w:sz w:val="22"/>
          <w:szCs w:val="22"/>
        </w:rPr>
        <w:t xml:space="preserve"> stanowiskow</w:t>
      </w:r>
      <w:r w:rsidR="00DD5051" w:rsidRPr="006F7C4B">
        <w:rPr>
          <w:rFonts w:asciiTheme="majorHAnsi" w:hAnsiTheme="majorHAnsi" w:cstheme="majorHAnsi"/>
          <w:sz w:val="22"/>
          <w:szCs w:val="22"/>
        </w:rPr>
        <w:t>ym</w:t>
      </w:r>
      <w:r w:rsidRPr="006F7C4B">
        <w:rPr>
          <w:rFonts w:asciiTheme="majorHAnsi" w:hAnsiTheme="majorHAnsi" w:cstheme="majorHAnsi"/>
          <w:sz w:val="22"/>
          <w:szCs w:val="22"/>
        </w:rPr>
        <w:t xml:space="preserve">  </w:t>
      </w:r>
      <w:r w:rsidR="001D76AB" w:rsidRPr="006F7C4B">
        <w:rPr>
          <w:rFonts w:asciiTheme="majorHAnsi" w:hAnsiTheme="majorHAnsi" w:cstheme="majorHAnsi"/>
          <w:sz w:val="22"/>
          <w:szCs w:val="22"/>
        </w:rPr>
        <w:t>dla Wydziału Zarządzania PBŚ.</w:t>
      </w:r>
    </w:p>
    <w:p w14:paraId="2D51CE1D" w14:textId="41D36ADA" w:rsidR="001D76AB" w:rsidRPr="006F7C4B" w:rsidRDefault="001D76AB">
      <w:pPr>
        <w:numPr>
          <w:ilvl w:val="0"/>
          <w:numId w:val="9"/>
        </w:numPr>
        <w:tabs>
          <w:tab w:val="num" w:pos="709"/>
        </w:tabs>
        <w:spacing w:line="300" w:lineRule="auto"/>
        <w:ind w:left="709" w:hanging="425"/>
        <w:jc w:val="both"/>
        <w:rPr>
          <w:rFonts w:asciiTheme="majorHAnsi" w:hAnsiTheme="majorHAnsi" w:cstheme="majorHAnsi"/>
          <w:sz w:val="22"/>
          <w:szCs w:val="22"/>
        </w:rPr>
      </w:pPr>
      <w:r w:rsidRPr="006F7C4B">
        <w:rPr>
          <w:rFonts w:asciiTheme="majorHAnsi" w:hAnsiTheme="majorHAnsi" w:cstheme="majorHAnsi"/>
          <w:sz w:val="22"/>
          <w:szCs w:val="22"/>
        </w:rPr>
        <w:t>Na potrzeby niniejszej SWZ eyetracker stacjonarn</w:t>
      </w:r>
      <w:r w:rsidR="00DD5051" w:rsidRPr="006F7C4B">
        <w:rPr>
          <w:rFonts w:asciiTheme="majorHAnsi" w:hAnsiTheme="majorHAnsi" w:cstheme="majorHAnsi"/>
          <w:sz w:val="22"/>
          <w:szCs w:val="22"/>
        </w:rPr>
        <w:t>y</w:t>
      </w:r>
      <w:r w:rsidRPr="006F7C4B">
        <w:rPr>
          <w:rFonts w:asciiTheme="majorHAnsi" w:hAnsiTheme="majorHAnsi" w:cstheme="majorHAnsi"/>
          <w:sz w:val="22"/>
          <w:szCs w:val="22"/>
        </w:rPr>
        <w:t xml:space="preserve"> </w:t>
      </w:r>
      <w:r w:rsidR="00B72DFD" w:rsidRPr="006F7C4B">
        <w:rPr>
          <w:rFonts w:asciiTheme="majorHAnsi" w:hAnsiTheme="majorHAnsi" w:cstheme="majorHAnsi"/>
          <w:sz w:val="22"/>
          <w:szCs w:val="22"/>
        </w:rPr>
        <w:t>oraz mobiln</w:t>
      </w:r>
      <w:r w:rsidR="00DD5051" w:rsidRPr="006F7C4B">
        <w:rPr>
          <w:rFonts w:asciiTheme="majorHAnsi" w:hAnsiTheme="majorHAnsi" w:cstheme="majorHAnsi"/>
          <w:sz w:val="22"/>
          <w:szCs w:val="22"/>
        </w:rPr>
        <w:t>y</w:t>
      </w:r>
      <w:r w:rsidR="00B72DFD" w:rsidRPr="006F7C4B">
        <w:rPr>
          <w:rFonts w:asciiTheme="majorHAnsi" w:hAnsiTheme="majorHAnsi" w:cstheme="majorHAnsi"/>
          <w:sz w:val="22"/>
          <w:szCs w:val="22"/>
        </w:rPr>
        <w:t xml:space="preserve"> </w:t>
      </w:r>
      <w:r w:rsidRPr="006F7C4B">
        <w:rPr>
          <w:rFonts w:asciiTheme="majorHAnsi" w:hAnsiTheme="majorHAnsi" w:cstheme="majorHAnsi"/>
          <w:sz w:val="22"/>
          <w:szCs w:val="22"/>
        </w:rPr>
        <w:t>oraz oprogramowanie określa się także zamiennie jako „Urządzenie”.</w:t>
      </w:r>
    </w:p>
    <w:p w14:paraId="365CEADA" w14:textId="77777777" w:rsidR="001D76AB" w:rsidRPr="009808DF" w:rsidRDefault="001D76AB" w:rsidP="009808DF">
      <w:pPr>
        <w:numPr>
          <w:ilvl w:val="0"/>
          <w:numId w:val="9"/>
        </w:numPr>
        <w:tabs>
          <w:tab w:val="num" w:pos="709"/>
        </w:tabs>
        <w:spacing w:line="276"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Dostawa obejmuje:</w:t>
      </w:r>
    </w:p>
    <w:p w14:paraId="25AA8F81" w14:textId="77777777" w:rsidR="001D76AB" w:rsidRPr="009808DF" w:rsidRDefault="001D76AB" w:rsidP="009808DF">
      <w:pPr>
        <w:numPr>
          <w:ilvl w:val="1"/>
          <w:numId w:val="7"/>
        </w:numPr>
        <w:tabs>
          <w:tab w:val="num" w:pos="1134"/>
        </w:tabs>
        <w:spacing w:line="276"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dostarczenie przez Wykonawcę Sprzętu na własny koszt i ryzyko wraz z jego wniesieniem w miejsca wskazane przez Zamawiającego;</w:t>
      </w:r>
    </w:p>
    <w:p w14:paraId="1B500755" w14:textId="05F92987" w:rsidR="001D76AB" w:rsidRPr="009808DF" w:rsidRDefault="001D76AB" w:rsidP="009808DF">
      <w:pPr>
        <w:numPr>
          <w:ilvl w:val="1"/>
          <w:numId w:val="7"/>
        </w:numPr>
        <w:tabs>
          <w:tab w:val="clear" w:pos="1440"/>
        </w:tabs>
        <w:spacing w:line="276"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przeprowadzenie </w:t>
      </w:r>
      <w:r w:rsidR="00B72DFD" w:rsidRPr="009808DF">
        <w:rPr>
          <w:rFonts w:asciiTheme="majorHAnsi" w:hAnsiTheme="majorHAnsi" w:cstheme="majorHAnsi"/>
          <w:sz w:val="22"/>
          <w:szCs w:val="22"/>
        </w:rPr>
        <w:t>instruktażu stanowiskowego z obsługi urządzenia oraz z obsługi rejestracji i analizy wyników (przy pomocy dostarczonego oprogramowania) dla co najmniej 3 pracowników przez co najmniej 4 godziny;</w:t>
      </w:r>
    </w:p>
    <w:p w14:paraId="6835F595" w14:textId="416C4265" w:rsidR="001D76AB" w:rsidRPr="009808DF" w:rsidRDefault="001D76AB" w:rsidP="009808DF">
      <w:pPr>
        <w:numPr>
          <w:ilvl w:val="1"/>
          <w:numId w:val="7"/>
        </w:numPr>
        <w:tabs>
          <w:tab w:val="num" w:pos="1134"/>
        </w:tabs>
        <w:spacing w:line="276"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przekazanie Zamawiającemu Urządzeni</w:t>
      </w:r>
      <w:r w:rsidR="00DD5051" w:rsidRPr="00DD5051">
        <w:rPr>
          <w:rFonts w:asciiTheme="majorHAnsi" w:hAnsiTheme="majorHAnsi" w:cstheme="majorHAnsi"/>
          <w:color w:val="FF0000"/>
          <w:sz w:val="22"/>
          <w:szCs w:val="22"/>
        </w:rPr>
        <w:t xml:space="preserve">a </w:t>
      </w:r>
      <w:r w:rsidRPr="009808DF">
        <w:rPr>
          <w:rFonts w:asciiTheme="majorHAnsi" w:hAnsiTheme="majorHAnsi" w:cstheme="majorHAnsi"/>
          <w:sz w:val="22"/>
          <w:szCs w:val="22"/>
        </w:rPr>
        <w:t>na podstawie protokołu odbioru; protokół odbioru sporządzi Wykonawca i przedstawi go do podpisu Zamawiającemu po wykonanej dostawie i szkoleniu.</w:t>
      </w:r>
    </w:p>
    <w:p w14:paraId="791B4DAF" w14:textId="77777777" w:rsidR="001D76AB" w:rsidRPr="009808DF" w:rsidRDefault="001D76AB" w:rsidP="009808DF">
      <w:pPr>
        <w:numPr>
          <w:ilvl w:val="0"/>
          <w:numId w:val="9"/>
        </w:numPr>
        <w:tabs>
          <w:tab w:val="num" w:pos="709"/>
        </w:tabs>
        <w:spacing w:line="276"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Miejsca dostawy:</w:t>
      </w:r>
    </w:p>
    <w:p w14:paraId="27803CBE"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Politechnika Bydgoska</w:t>
      </w:r>
    </w:p>
    <w:p w14:paraId="7DA71CC3" w14:textId="77777777" w:rsidR="001D76AB" w:rsidRPr="009808DF" w:rsidRDefault="001D76AB" w:rsidP="001D76AB">
      <w:pPr>
        <w:spacing w:line="300" w:lineRule="auto"/>
        <w:ind w:left="709"/>
        <w:jc w:val="both"/>
        <w:rPr>
          <w:rFonts w:asciiTheme="majorHAnsi" w:hAnsiTheme="majorHAnsi" w:cstheme="majorHAnsi"/>
          <w:b/>
          <w:sz w:val="22"/>
          <w:szCs w:val="22"/>
        </w:rPr>
      </w:pPr>
      <w:r w:rsidRPr="009808DF">
        <w:rPr>
          <w:rFonts w:asciiTheme="majorHAnsi" w:hAnsiTheme="majorHAnsi" w:cstheme="majorHAnsi"/>
          <w:b/>
          <w:sz w:val="22"/>
          <w:szCs w:val="22"/>
        </w:rPr>
        <w:t>Wydział Zarządzania</w:t>
      </w:r>
    </w:p>
    <w:p w14:paraId="0F075995" w14:textId="3C27127A"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ul. </w:t>
      </w:r>
      <w:r w:rsidR="003E0FF9">
        <w:rPr>
          <w:rFonts w:asciiTheme="majorHAnsi" w:hAnsiTheme="majorHAnsi" w:cstheme="majorHAnsi"/>
          <w:sz w:val="22"/>
          <w:szCs w:val="22"/>
        </w:rPr>
        <w:t>Kaliskiego 7</w:t>
      </w:r>
    </w:p>
    <w:p w14:paraId="28045C9B" w14:textId="77777777" w:rsidR="001D76AB"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85-790 Bydgoszcz</w:t>
      </w:r>
    </w:p>
    <w:p w14:paraId="1334EBCA" w14:textId="5358526F" w:rsidR="003E0FF9" w:rsidRPr="009808DF" w:rsidRDefault="003E0FF9" w:rsidP="001D76AB">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lastRenderedPageBreak/>
        <w:t>BUD</w:t>
      </w:r>
      <w:r w:rsidR="00095652">
        <w:rPr>
          <w:rFonts w:asciiTheme="majorHAnsi" w:hAnsiTheme="majorHAnsi" w:cstheme="majorHAnsi"/>
          <w:sz w:val="22"/>
          <w:szCs w:val="22"/>
        </w:rPr>
        <w:t>.</w:t>
      </w:r>
      <w:r>
        <w:rPr>
          <w:rFonts w:asciiTheme="majorHAnsi" w:hAnsiTheme="majorHAnsi" w:cstheme="majorHAnsi"/>
          <w:sz w:val="22"/>
          <w:szCs w:val="22"/>
        </w:rPr>
        <w:t xml:space="preserve"> B 201</w:t>
      </w:r>
    </w:p>
    <w:p w14:paraId="1844B193" w14:textId="77777777" w:rsidR="001D76AB" w:rsidRPr="009808DF" w:rsidRDefault="001D76AB">
      <w:pPr>
        <w:numPr>
          <w:ilvl w:val="0"/>
          <w:numId w:val="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Kody dotyczące przedmiotu zamówienia określone we Wspólnym Słowniku Zamówień </w:t>
      </w:r>
      <w:r w:rsidRPr="009808DF">
        <w:rPr>
          <w:rFonts w:asciiTheme="majorHAnsi" w:hAnsiTheme="majorHAnsi" w:cstheme="majorHAnsi"/>
          <w:b/>
          <w:sz w:val="22"/>
          <w:szCs w:val="22"/>
        </w:rPr>
        <w:t>(CPV)</w:t>
      </w:r>
      <w:r w:rsidRPr="009808DF">
        <w:rPr>
          <w:rFonts w:asciiTheme="majorHAnsi" w:hAnsiTheme="majorHAnsi" w:cstheme="majorHAnsi"/>
          <w:sz w:val="22"/>
          <w:szCs w:val="22"/>
        </w:rPr>
        <w:t>:</w:t>
      </w:r>
    </w:p>
    <w:p w14:paraId="1E5D22A1" w14:textId="77777777" w:rsidR="001D76AB" w:rsidRPr="009808DF" w:rsidRDefault="001D76AB" w:rsidP="001D76AB">
      <w:pPr>
        <w:spacing w:line="300" w:lineRule="auto"/>
        <w:ind w:left="709"/>
        <w:jc w:val="both"/>
        <w:rPr>
          <w:rFonts w:asciiTheme="majorHAnsi" w:hAnsiTheme="majorHAnsi" w:cstheme="majorHAnsi"/>
          <w:bCs w:val="0"/>
          <w:sz w:val="22"/>
          <w:szCs w:val="22"/>
        </w:rPr>
      </w:pPr>
      <w:r w:rsidRPr="009808DF">
        <w:rPr>
          <w:rFonts w:asciiTheme="majorHAnsi" w:hAnsiTheme="majorHAnsi" w:cstheme="majorHAnsi"/>
          <w:b/>
          <w:sz w:val="22"/>
          <w:szCs w:val="22"/>
        </w:rPr>
        <w:t>Główny przedmiot</w:t>
      </w:r>
      <w:bookmarkStart w:id="2" w:name="OLE_LINK53"/>
      <w:bookmarkStart w:id="3" w:name="OLE_LINK54"/>
      <w:bookmarkStart w:id="4" w:name="OLE_LINK17"/>
      <w:bookmarkStart w:id="5" w:name="OLE_LINK18"/>
      <w:r w:rsidRPr="009808DF">
        <w:rPr>
          <w:rFonts w:asciiTheme="majorHAnsi" w:hAnsiTheme="majorHAnsi" w:cstheme="majorHAnsi"/>
          <w:b/>
          <w:sz w:val="22"/>
          <w:szCs w:val="22"/>
        </w:rPr>
        <w:t>:</w:t>
      </w:r>
    </w:p>
    <w:bookmarkEnd w:id="2"/>
    <w:bookmarkEnd w:id="3"/>
    <w:bookmarkEnd w:id="4"/>
    <w:bookmarkEnd w:id="5"/>
    <w:p w14:paraId="7606463D"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38970000-5 Badawcze, testowe i naukowe symulatory techniczne;</w:t>
      </w:r>
    </w:p>
    <w:p w14:paraId="69C18480" w14:textId="77777777" w:rsidR="001D76AB" w:rsidRPr="00DD5051" w:rsidRDefault="001D76AB" w:rsidP="001D76AB">
      <w:pPr>
        <w:spacing w:line="300" w:lineRule="auto"/>
        <w:ind w:left="709"/>
        <w:jc w:val="both"/>
        <w:rPr>
          <w:rFonts w:asciiTheme="majorHAnsi" w:hAnsiTheme="majorHAnsi" w:cstheme="majorHAnsi"/>
          <w:b/>
          <w:bCs w:val="0"/>
          <w:sz w:val="22"/>
          <w:szCs w:val="22"/>
        </w:rPr>
      </w:pPr>
      <w:r w:rsidRPr="00DD5051">
        <w:rPr>
          <w:rFonts w:asciiTheme="majorHAnsi" w:hAnsiTheme="majorHAnsi" w:cstheme="majorHAnsi"/>
          <w:b/>
          <w:bCs w:val="0"/>
          <w:sz w:val="22"/>
          <w:szCs w:val="22"/>
        </w:rPr>
        <w:t>Przedmioty dodatkowe:</w:t>
      </w:r>
    </w:p>
    <w:p w14:paraId="4CA9786C" w14:textId="38A8C156" w:rsidR="00C769EE" w:rsidRPr="009808DF" w:rsidRDefault="00C769EE" w:rsidP="00C769EE">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38410000-2 Przyrządy pomiarowe</w:t>
      </w:r>
    </w:p>
    <w:p w14:paraId="780D04D4" w14:textId="77777777" w:rsidR="00C769EE"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48461000-7 Analityczne lub naukowe pakiety oprogramowania; </w:t>
      </w:r>
    </w:p>
    <w:p w14:paraId="78DA15A3" w14:textId="68B7F84E" w:rsidR="00C769EE"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72410000-7 Usługi dostawców; </w:t>
      </w:r>
    </w:p>
    <w:p w14:paraId="40050388" w14:textId="267F332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80510000-2 Usługi szkolenia specjalistycznego.</w:t>
      </w:r>
    </w:p>
    <w:p w14:paraId="1B655ADD" w14:textId="77777777" w:rsidR="001D76AB" w:rsidRPr="009808DF" w:rsidRDefault="001D76AB">
      <w:pPr>
        <w:numPr>
          <w:ilvl w:val="0"/>
          <w:numId w:val="9"/>
        </w:numPr>
        <w:tabs>
          <w:tab w:val="num" w:pos="709"/>
        </w:tabs>
        <w:spacing w:line="300" w:lineRule="auto"/>
        <w:ind w:left="709" w:hanging="425"/>
        <w:jc w:val="both"/>
        <w:rPr>
          <w:rFonts w:asciiTheme="majorHAnsi" w:hAnsiTheme="majorHAnsi" w:cstheme="majorHAnsi"/>
          <w:sz w:val="22"/>
          <w:szCs w:val="22"/>
        </w:rPr>
      </w:pPr>
      <w:bookmarkStart w:id="6" w:name="_Hlk37337788"/>
      <w:r w:rsidRPr="009808DF">
        <w:rPr>
          <w:rFonts w:asciiTheme="majorHAnsi" w:hAnsiTheme="majorHAnsi" w:cstheme="majorHAnsi"/>
          <w:sz w:val="22"/>
          <w:szCs w:val="22"/>
        </w:rPr>
        <w:t>Informacje dodatkowe:</w:t>
      </w:r>
      <w:bookmarkEnd w:id="6"/>
    </w:p>
    <w:p w14:paraId="1A5B9DB0"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w:t>
      </w:r>
      <w:bookmarkStart w:id="7" w:name="_Hlk14256826"/>
      <w:r w:rsidRPr="009808DF">
        <w:rPr>
          <w:rFonts w:asciiTheme="majorHAnsi" w:hAnsiTheme="majorHAnsi" w:cstheme="majorHAnsi"/>
          <w:sz w:val="22"/>
          <w:szCs w:val="22"/>
        </w:rPr>
        <w:t xml:space="preserve">nie dopuszcza możliwości </w:t>
      </w:r>
      <w:bookmarkEnd w:id="7"/>
      <w:r w:rsidRPr="009808DF">
        <w:rPr>
          <w:rFonts w:asciiTheme="majorHAnsi" w:hAnsiTheme="majorHAnsi" w:cstheme="majorHAnsi"/>
          <w:sz w:val="22"/>
          <w:szCs w:val="22"/>
        </w:rPr>
        <w:t>składania ofert częściowych. Powody niedokonania podziału: Urządzenie działa jako nierozerwana całość, nie dającą się podzielić. Oprogramowanie analityczne musi być kompatybilne z urządzeniem.</w:t>
      </w:r>
    </w:p>
    <w:p w14:paraId="47BD34C4"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ogranicza liczby części na które zamówienie może zostać udzielone jednemu Wykonawcy</w:t>
      </w:r>
    </w:p>
    <w:p w14:paraId="409E1626"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dopuszcza składania ofert wariantowych;</w:t>
      </w:r>
    </w:p>
    <w:p w14:paraId="0BC48C92"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udzielenia zamówień, o których mowa art. 214 ust. 1 pkt 8 ustawy Pzp.</w:t>
      </w:r>
    </w:p>
    <w:p w14:paraId="0E516B93"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rozliczenia w walutach obcych;</w:t>
      </w:r>
    </w:p>
    <w:p w14:paraId="64989229"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przeprowadzenia aukcji elektronicznej;</w:t>
      </w:r>
    </w:p>
    <w:p w14:paraId="4C2C0BBB"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wymaga złożenia ofert w postaci katalogów elektronicznych;</w:t>
      </w:r>
    </w:p>
    <w:p w14:paraId="50CAE0CC"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zawarcia umowy ramowej;</w:t>
      </w:r>
    </w:p>
    <w:p w14:paraId="121EC01D" w14:textId="77777777" w:rsidR="001D76AB" w:rsidRPr="009808DF" w:rsidRDefault="001D76AB">
      <w:pPr>
        <w:numPr>
          <w:ilvl w:val="0"/>
          <w:numId w:val="30"/>
        </w:numPr>
        <w:tabs>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przewiduje zwrotu kosztów udziału w postępowaniu.</w:t>
      </w:r>
    </w:p>
    <w:p w14:paraId="40BCCF62"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8" w:name="_Hlk37339292"/>
      <w:r w:rsidRPr="009808DF">
        <w:rPr>
          <w:rFonts w:asciiTheme="majorHAnsi" w:eastAsia="Calibri" w:hAnsiTheme="majorHAnsi" w:cstheme="majorHAnsi"/>
          <w:sz w:val="22"/>
          <w:szCs w:val="22"/>
        </w:rPr>
        <w:t>Wymagania w zakresie zatrudniania na podstawie stosunku pracy:</w:t>
      </w:r>
    </w:p>
    <w:p w14:paraId="266CBAF2" w14:textId="77777777" w:rsidR="001D76AB" w:rsidRPr="009808DF" w:rsidRDefault="001D76AB" w:rsidP="001D76AB">
      <w:pPr>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Zamawiający nie stawia wymagań w tym zakresie</w:t>
      </w:r>
    </w:p>
    <w:bookmarkEnd w:id="8"/>
    <w:p w14:paraId="344C8F4F"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Wizja lokalna:</w:t>
      </w:r>
    </w:p>
    <w:p w14:paraId="7822A8C8"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nie wymaga przeprowadzenie wizji lokalnej.</w:t>
      </w:r>
    </w:p>
    <w:p w14:paraId="64B1EDC0"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Szczegółowy opis przedmiotu zamówienia, opis wymagań zamawiającego w zakresie realizacji i odbioru określają:</w:t>
      </w:r>
    </w:p>
    <w:p w14:paraId="18FACA93" w14:textId="77777777" w:rsidR="001D76AB" w:rsidRPr="009808DF" w:rsidRDefault="001D76AB" w:rsidP="001D76AB">
      <w:pPr>
        <w:tabs>
          <w:tab w:val="left" w:pos="993"/>
        </w:tabs>
        <w:spacing w:line="300" w:lineRule="auto"/>
        <w:ind w:left="993" w:hanging="284"/>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a.</w:t>
      </w:r>
      <w:r w:rsidRPr="009808DF">
        <w:rPr>
          <w:rFonts w:asciiTheme="majorHAnsi" w:eastAsia="Calibri" w:hAnsiTheme="majorHAnsi" w:cstheme="majorHAnsi"/>
          <w:sz w:val="22"/>
          <w:szCs w:val="22"/>
        </w:rPr>
        <w:tab/>
        <w:t xml:space="preserve">opis przedmiotu zamówienia - załącznik nr 3 do SWZ; </w:t>
      </w:r>
    </w:p>
    <w:p w14:paraId="683A2B7D" w14:textId="77777777" w:rsidR="001D76AB" w:rsidRPr="009808DF" w:rsidRDefault="001D76AB" w:rsidP="001D76AB">
      <w:pPr>
        <w:tabs>
          <w:tab w:val="left" w:pos="993"/>
        </w:tabs>
        <w:spacing w:line="300" w:lineRule="auto"/>
        <w:ind w:left="993" w:hanging="284"/>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b.</w:t>
      </w:r>
      <w:r w:rsidRPr="009808DF">
        <w:rPr>
          <w:rFonts w:asciiTheme="majorHAnsi" w:eastAsia="Calibri" w:hAnsiTheme="majorHAnsi" w:cstheme="majorHAnsi"/>
          <w:sz w:val="22"/>
          <w:szCs w:val="22"/>
        </w:rPr>
        <w:tab/>
        <w:t xml:space="preserve">projektowane postanowienia umowy w sprawie zamówienia publicznego określa wzór umowy - załącznik nr </w:t>
      </w:r>
      <w:r w:rsidRPr="009808DF">
        <w:rPr>
          <w:rFonts w:asciiTheme="majorHAnsi" w:hAnsiTheme="majorHAnsi" w:cstheme="majorHAnsi"/>
          <w:sz w:val="22"/>
          <w:szCs w:val="22"/>
        </w:rPr>
        <w:t>4 do SWZ</w:t>
      </w:r>
      <w:r w:rsidRPr="009808DF">
        <w:rPr>
          <w:rFonts w:asciiTheme="majorHAnsi" w:eastAsia="Calibri" w:hAnsiTheme="majorHAnsi" w:cstheme="majorHAnsi"/>
          <w:sz w:val="22"/>
          <w:szCs w:val="22"/>
        </w:rPr>
        <w:t>.</w:t>
      </w:r>
    </w:p>
    <w:p w14:paraId="1AA33C32"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0348FF38" w14:textId="77777777" w:rsidR="001D76AB" w:rsidRPr="009808DF" w:rsidRDefault="001D76AB">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273AB89" w14:textId="77777777" w:rsidR="001D76AB" w:rsidRDefault="001D76AB" w:rsidP="001D76AB">
      <w:pPr>
        <w:spacing w:line="300" w:lineRule="auto"/>
        <w:jc w:val="both"/>
        <w:rPr>
          <w:rFonts w:asciiTheme="majorHAnsi" w:hAnsiTheme="majorHAnsi" w:cstheme="majorHAnsi"/>
          <w:sz w:val="22"/>
          <w:szCs w:val="22"/>
        </w:rPr>
      </w:pPr>
    </w:p>
    <w:p w14:paraId="6088CA99" w14:textId="77777777" w:rsidR="00700A44" w:rsidRDefault="00700A44" w:rsidP="001D76AB">
      <w:pPr>
        <w:spacing w:line="300" w:lineRule="auto"/>
        <w:jc w:val="both"/>
        <w:rPr>
          <w:rFonts w:asciiTheme="majorHAnsi" w:hAnsiTheme="majorHAnsi" w:cstheme="majorHAnsi"/>
          <w:sz w:val="22"/>
          <w:szCs w:val="22"/>
        </w:rPr>
      </w:pPr>
    </w:p>
    <w:p w14:paraId="4579A28B" w14:textId="77777777" w:rsidR="00700A44" w:rsidRDefault="00700A44" w:rsidP="001D76AB">
      <w:pPr>
        <w:spacing w:line="300" w:lineRule="auto"/>
        <w:jc w:val="both"/>
        <w:rPr>
          <w:rFonts w:asciiTheme="majorHAnsi" w:hAnsiTheme="majorHAnsi" w:cstheme="majorHAnsi"/>
          <w:sz w:val="22"/>
          <w:szCs w:val="22"/>
        </w:rPr>
      </w:pPr>
    </w:p>
    <w:p w14:paraId="4A887658"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lastRenderedPageBreak/>
        <w:t>TERMIN WYKONANIA ZAMÓWIENIA</w:t>
      </w:r>
    </w:p>
    <w:p w14:paraId="7030FB10" w14:textId="7B75BC74" w:rsidR="001D76AB"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 xml:space="preserve">Wykonawca będzie zobowiązany zrealizować przedmiot zamówienia w terminie maksymalnie </w:t>
      </w:r>
      <w:r w:rsidRPr="009808DF">
        <w:rPr>
          <w:rFonts w:asciiTheme="majorHAnsi" w:hAnsiTheme="majorHAnsi" w:cstheme="majorHAnsi"/>
          <w:b/>
          <w:sz w:val="22"/>
          <w:szCs w:val="22"/>
        </w:rPr>
        <w:t xml:space="preserve">do </w:t>
      </w:r>
      <w:r w:rsidR="009808DF" w:rsidRPr="009808DF">
        <w:rPr>
          <w:rFonts w:asciiTheme="majorHAnsi" w:hAnsiTheme="majorHAnsi" w:cstheme="majorHAnsi"/>
          <w:b/>
          <w:sz w:val="22"/>
          <w:szCs w:val="22"/>
        </w:rPr>
        <w:t>14</w:t>
      </w:r>
      <w:r w:rsidRPr="009808DF">
        <w:rPr>
          <w:rFonts w:asciiTheme="majorHAnsi" w:hAnsiTheme="majorHAnsi" w:cstheme="majorHAnsi"/>
          <w:b/>
          <w:sz w:val="22"/>
          <w:szCs w:val="22"/>
        </w:rPr>
        <w:t xml:space="preserve"> dni</w:t>
      </w:r>
      <w:r w:rsidRPr="009808DF">
        <w:rPr>
          <w:rFonts w:asciiTheme="majorHAnsi" w:hAnsiTheme="majorHAnsi" w:cstheme="majorHAnsi"/>
          <w:sz w:val="22"/>
          <w:szCs w:val="22"/>
        </w:rPr>
        <w:t xml:space="preserve"> kalendarzowych od dnia zawarcia umowy.</w:t>
      </w:r>
    </w:p>
    <w:p w14:paraId="57F32C7D" w14:textId="77777777" w:rsidR="00713616" w:rsidRDefault="00713616" w:rsidP="001D76AB">
      <w:pPr>
        <w:spacing w:line="300" w:lineRule="auto"/>
        <w:ind w:left="284"/>
        <w:jc w:val="both"/>
        <w:rPr>
          <w:rFonts w:asciiTheme="majorHAnsi" w:hAnsiTheme="majorHAnsi" w:cstheme="majorHAnsi"/>
          <w:sz w:val="22"/>
          <w:szCs w:val="22"/>
        </w:rPr>
      </w:pPr>
    </w:p>
    <w:p w14:paraId="15691A3B" w14:textId="77777777" w:rsidR="00713616" w:rsidRPr="004E4A2C" w:rsidRDefault="00713616" w:rsidP="00713616">
      <w:pPr>
        <w:spacing w:line="300" w:lineRule="auto"/>
        <w:ind w:left="284"/>
        <w:jc w:val="both"/>
        <w:rPr>
          <w:rFonts w:asciiTheme="majorHAnsi" w:hAnsiTheme="majorHAnsi" w:cstheme="majorHAnsi"/>
          <w:b/>
          <w:bCs w:val="0"/>
          <w:sz w:val="22"/>
          <w:szCs w:val="22"/>
          <w:u w:val="single"/>
        </w:rPr>
      </w:pPr>
      <w:r w:rsidRPr="004E4A2C">
        <w:rPr>
          <w:rFonts w:asciiTheme="majorHAnsi" w:hAnsiTheme="majorHAnsi" w:cstheme="majorHAnsi"/>
          <w:b/>
          <w:sz w:val="22"/>
          <w:szCs w:val="22"/>
          <w:u w:val="single"/>
        </w:rPr>
        <w:t xml:space="preserve">UWAGA! </w:t>
      </w:r>
    </w:p>
    <w:p w14:paraId="7C2008BF" w14:textId="77777777" w:rsidR="00713616" w:rsidRPr="004E4A2C" w:rsidRDefault="00713616" w:rsidP="00713616">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informuje, iż posiada środki finansowe przeznaczone na realizację zamówienia z okresem wydatkowania do 31.12.2023 r. i w przypadku przekroczenia terminu wykonania dostawy Zamawiający będzie uprawniony do odstąpienia od umowy, bez konieczności wyznaczania Wykonawcy dodatkowego terminu do spełnienia świadczenia.</w:t>
      </w:r>
    </w:p>
    <w:p w14:paraId="221C80A3" w14:textId="77777777" w:rsidR="001D76AB" w:rsidRPr="009808DF" w:rsidRDefault="001D76AB" w:rsidP="001D76AB">
      <w:pPr>
        <w:spacing w:line="300" w:lineRule="auto"/>
        <w:jc w:val="both"/>
        <w:rPr>
          <w:rFonts w:asciiTheme="majorHAnsi" w:hAnsiTheme="majorHAnsi" w:cstheme="majorHAnsi"/>
          <w:sz w:val="22"/>
          <w:szCs w:val="22"/>
        </w:rPr>
      </w:pPr>
    </w:p>
    <w:p w14:paraId="3A7FAF61"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9" w:name="_Hlk14257235"/>
      <w:r w:rsidRPr="009808DF">
        <w:rPr>
          <w:rFonts w:asciiTheme="majorHAnsi" w:hAnsiTheme="majorHAnsi" w:cstheme="majorHAnsi"/>
          <w:b/>
          <w:sz w:val="22"/>
          <w:szCs w:val="22"/>
        </w:rPr>
        <w:t>WARUNKI PŁATNOŚCI</w:t>
      </w:r>
    </w:p>
    <w:bookmarkEnd w:id="9"/>
    <w:p w14:paraId="4F77DEA0" w14:textId="0E1E0AD4"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 xml:space="preserve">Zapłata wynagrodzenia nastąpi po wykonaniu całości zamówienia. Zapłata nastąpi przelewem na rachunek bankowy Wykonawcy w terminie do </w:t>
      </w:r>
      <w:r w:rsidR="009808DF" w:rsidRPr="009808DF">
        <w:rPr>
          <w:rFonts w:asciiTheme="majorHAnsi" w:hAnsiTheme="majorHAnsi" w:cstheme="majorHAnsi"/>
          <w:sz w:val="22"/>
          <w:szCs w:val="22"/>
        </w:rPr>
        <w:t>14</w:t>
      </w:r>
      <w:r w:rsidRPr="009808DF">
        <w:rPr>
          <w:rFonts w:asciiTheme="majorHAnsi" w:hAnsiTheme="majorHAnsi" w:cstheme="majorHAnsi"/>
          <w:sz w:val="22"/>
          <w:szCs w:val="22"/>
        </w:rPr>
        <w:t xml:space="preserve"> dni od dnia otrzymania prawidłowo wystawionej faktury/rachunku.</w:t>
      </w:r>
    </w:p>
    <w:p w14:paraId="44A4776B" w14:textId="77777777" w:rsidR="001D76AB" w:rsidRPr="009808DF" w:rsidRDefault="001D76AB" w:rsidP="001D76AB">
      <w:pPr>
        <w:spacing w:line="300" w:lineRule="auto"/>
        <w:ind w:left="284"/>
        <w:jc w:val="both"/>
        <w:rPr>
          <w:rFonts w:asciiTheme="majorHAnsi" w:hAnsiTheme="majorHAnsi" w:cstheme="majorHAnsi"/>
          <w:sz w:val="22"/>
          <w:szCs w:val="22"/>
        </w:rPr>
      </w:pPr>
      <w:bookmarkStart w:id="10" w:name="_Hlk24531761"/>
      <w:r w:rsidRPr="009808DF">
        <w:rPr>
          <w:rFonts w:asciiTheme="majorHAnsi" w:hAnsiTheme="majorHAnsi" w:cstheme="majorHAnsi"/>
          <w:sz w:val="22"/>
          <w:szCs w:val="22"/>
        </w:rPr>
        <w:t>Szczegółowe warunki płatności zostały określone w załączniku nr 4 do SWZ – wzór umowy.</w:t>
      </w:r>
    </w:p>
    <w:bookmarkEnd w:id="10"/>
    <w:p w14:paraId="74860ECC" w14:textId="77777777" w:rsidR="001D76AB" w:rsidRPr="009808DF" w:rsidRDefault="001D76AB" w:rsidP="001D76AB">
      <w:pPr>
        <w:spacing w:line="300" w:lineRule="auto"/>
        <w:jc w:val="both"/>
        <w:rPr>
          <w:rFonts w:asciiTheme="majorHAnsi" w:hAnsiTheme="majorHAnsi" w:cstheme="majorHAnsi"/>
          <w:sz w:val="22"/>
          <w:szCs w:val="22"/>
        </w:rPr>
      </w:pPr>
    </w:p>
    <w:p w14:paraId="55F29A86"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PODSTAWY WYKLUCZENIA I WARUNKI UDZIAŁU W POSTĘPOWANIU ORAZ SPOSÓB ICH OCENY</w:t>
      </w:r>
    </w:p>
    <w:p w14:paraId="571EEE9B" w14:textId="77777777"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O udzielenie zamówienia mogą ubiegać się Wykonawcy, którzy:</w:t>
      </w:r>
    </w:p>
    <w:p w14:paraId="58B487AC" w14:textId="77777777"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nie podlegają wykluczeniu na podstawie art.</w:t>
      </w:r>
      <w:bookmarkStart w:id="11" w:name="_Hlk61706233"/>
      <w:r w:rsidRPr="009808DF">
        <w:rPr>
          <w:rFonts w:asciiTheme="majorHAnsi" w:hAnsiTheme="majorHAnsi" w:cstheme="majorHAnsi"/>
          <w:sz w:val="22"/>
          <w:szCs w:val="22"/>
          <w:u w:val="single"/>
        </w:rPr>
        <w:t xml:space="preserve"> 108 ust. 1 pkt. 1-6 ustawy Pzp</w:t>
      </w:r>
      <w:r w:rsidRPr="009808DF">
        <w:rPr>
          <w:rFonts w:asciiTheme="majorHAnsi" w:hAnsiTheme="majorHAnsi" w:cstheme="majorHAnsi"/>
          <w:sz w:val="22"/>
          <w:szCs w:val="22"/>
        </w:rPr>
        <w:t xml:space="preserve">; </w:t>
      </w:r>
      <w:bookmarkEnd w:id="11"/>
    </w:p>
    <w:p w14:paraId="20C5C9BF"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ED96C51" w14:textId="77777777" w:rsidR="001D76AB" w:rsidRPr="009808DF" w:rsidRDefault="001D76AB" w:rsidP="001D76AB">
      <w:pPr>
        <w:spacing w:line="300" w:lineRule="auto"/>
        <w:ind w:left="709"/>
        <w:jc w:val="both"/>
        <w:rPr>
          <w:rFonts w:asciiTheme="majorHAnsi" w:hAnsiTheme="majorHAnsi" w:cstheme="majorHAnsi"/>
          <w:i/>
          <w:sz w:val="22"/>
          <w:szCs w:val="22"/>
        </w:rPr>
      </w:pPr>
      <w:bookmarkStart w:id="12" w:name="_Hlk61340809"/>
      <w:r w:rsidRPr="009808DF">
        <w:rPr>
          <w:rFonts w:asciiTheme="majorHAnsi" w:hAnsiTheme="majorHAnsi" w:cstheme="majorHAnsi"/>
          <w:i/>
          <w:sz w:val="22"/>
          <w:szCs w:val="22"/>
        </w:rPr>
        <w:t>Wykluczenie następuje w przypadkach wskazanych w art. 111 ustawy Pzp.</w:t>
      </w:r>
    </w:p>
    <w:bookmarkEnd w:id="12"/>
    <w:p w14:paraId="561D47A6" w14:textId="77777777"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 xml:space="preserve">nie podlegają wykluczeniu na podstawie art. </w:t>
      </w:r>
      <w:bookmarkStart w:id="13" w:name="_Hlk61347239"/>
      <w:bookmarkStart w:id="14" w:name="_Hlk61706294"/>
      <w:r w:rsidRPr="009808DF">
        <w:rPr>
          <w:rFonts w:asciiTheme="majorHAnsi" w:hAnsiTheme="majorHAnsi" w:cstheme="majorHAnsi"/>
          <w:sz w:val="22"/>
          <w:szCs w:val="22"/>
          <w:u w:val="single"/>
        </w:rPr>
        <w:t>109 ust. 1 pkt 4,</w:t>
      </w:r>
      <w:r w:rsidRPr="009808DF">
        <w:rPr>
          <w:rFonts w:asciiTheme="majorHAnsi" w:hAnsiTheme="majorHAnsi" w:cstheme="majorHAnsi"/>
          <w:color w:val="FF0000"/>
          <w:sz w:val="22"/>
          <w:szCs w:val="22"/>
          <w:u w:val="single"/>
        </w:rPr>
        <w:t xml:space="preserve"> </w:t>
      </w:r>
      <w:bookmarkEnd w:id="13"/>
      <w:r w:rsidRPr="009808DF">
        <w:rPr>
          <w:rFonts w:asciiTheme="majorHAnsi" w:hAnsiTheme="majorHAnsi" w:cstheme="majorHAnsi"/>
          <w:sz w:val="22"/>
          <w:szCs w:val="22"/>
          <w:u w:val="single"/>
        </w:rPr>
        <w:t>ustawy Pzp</w:t>
      </w:r>
      <w:r w:rsidRPr="009808DF">
        <w:rPr>
          <w:rFonts w:asciiTheme="majorHAnsi" w:hAnsiTheme="majorHAnsi" w:cstheme="majorHAnsi"/>
          <w:sz w:val="22"/>
          <w:szCs w:val="22"/>
        </w:rPr>
        <w:t>;</w:t>
      </w:r>
      <w:bookmarkEnd w:id="14"/>
    </w:p>
    <w:p w14:paraId="3C529E8C"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48992246"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t>Wykluczenie następuje w przypadkach wskazanych w art. 111 ustawy Pzp.</w:t>
      </w:r>
    </w:p>
    <w:p w14:paraId="35C4A0DC" w14:textId="06DD4A21"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zdolności do występowania w obrocie gospodarczym</w:t>
      </w:r>
      <w:r w:rsidRPr="009808DF">
        <w:rPr>
          <w:rFonts w:asciiTheme="majorHAnsi" w:hAnsiTheme="majorHAnsi" w:cstheme="majorHAnsi"/>
          <w:sz w:val="22"/>
          <w:szCs w:val="22"/>
        </w:rPr>
        <w:t xml:space="preserve"> – Zamawiający nie formułuje wymagań w tym zakresie;</w:t>
      </w:r>
    </w:p>
    <w:p w14:paraId="535BF20F" w14:textId="690E2EF4"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9808DF">
        <w:rPr>
          <w:rFonts w:asciiTheme="majorHAnsi" w:hAnsiTheme="majorHAnsi" w:cstheme="majorHAnsi"/>
          <w:sz w:val="22"/>
          <w:szCs w:val="22"/>
        </w:rPr>
        <w:t xml:space="preserve"> – Zamawiający nie formułuje wymagań w tym zakresie;</w:t>
      </w:r>
    </w:p>
    <w:p w14:paraId="096216FF" w14:textId="319212DA"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sytuacji ekonomicznej lub finansowej</w:t>
      </w:r>
      <w:r w:rsidRPr="009808DF">
        <w:rPr>
          <w:rFonts w:asciiTheme="majorHAnsi" w:hAnsiTheme="majorHAnsi" w:cstheme="majorHAnsi"/>
          <w:sz w:val="22"/>
          <w:szCs w:val="22"/>
        </w:rPr>
        <w:t xml:space="preserve"> – Zamawiający nie formułuje wymagań w tym zakresie;</w:t>
      </w:r>
    </w:p>
    <w:p w14:paraId="1318FD8C" w14:textId="4BE9F2A3"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u w:val="single"/>
        </w:rPr>
        <w:t>spełniają warunki udziału w postępowaniu, dotyczące zdolności technicznej lub zawodowej</w:t>
      </w:r>
      <w:r w:rsidRPr="009808DF">
        <w:rPr>
          <w:rFonts w:asciiTheme="majorHAnsi" w:hAnsiTheme="majorHAnsi" w:cstheme="majorHAnsi"/>
          <w:sz w:val="22"/>
          <w:szCs w:val="22"/>
        </w:rPr>
        <w:t xml:space="preserve"> – Zamawiający nie formułuje wymagań w tym zakresie;</w:t>
      </w:r>
    </w:p>
    <w:p w14:paraId="40C38D38" w14:textId="77777777" w:rsidR="001D76AB" w:rsidRPr="009808DF" w:rsidRDefault="001D76AB">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9808DF">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290D8160"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06290629" w14:textId="77777777" w:rsidR="001D76AB" w:rsidRPr="009808DF" w:rsidRDefault="001D76AB" w:rsidP="001D76AB">
      <w:pPr>
        <w:spacing w:line="300" w:lineRule="auto"/>
        <w:jc w:val="both"/>
        <w:rPr>
          <w:rFonts w:asciiTheme="majorHAnsi" w:hAnsiTheme="majorHAnsi" w:cstheme="majorHAnsi"/>
          <w:bCs w:val="0"/>
          <w:sz w:val="22"/>
          <w:szCs w:val="22"/>
        </w:rPr>
      </w:pPr>
    </w:p>
    <w:p w14:paraId="6EDE14E7" w14:textId="77777777" w:rsidR="001D76AB" w:rsidRPr="009808DF" w:rsidRDefault="001D76AB" w:rsidP="001D76AB">
      <w:pPr>
        <w:spacing w:line="300" w:lineRule="auto"/>
        <w:ind w:left="284"/>
        <w:jc w:val="both"/>
        <w:rPr>
          <w:rFonts w:asciiTheme="majorHAnsi" w:hAnsiTheme="majorHAnsi" w:cstheme="majorHAnsi"/>
          <w:bCs w:val="0"/>
          <w:sz w:val="22"/>
          <w:szCs w:val="22"/>
        </w:rPr>
      </w:pPr>
      <w:r w:rsidRPr="009808DF">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15" w:name="_Hlk14258061"/>
      <w:r w:rsidRPr="009808DF">
        <w:rPr>
          <w:rFonts w:asciiTheme="majorHAnsi" w:hAnsiTheme="majorHAnsi" w:cstheme="majorHAnsi"/>
          <w:sz w:val="22"/>
          <w:szCs w:val="22"/>
        </w:rPr>
        <w:t>Zamawiający może wykluczyć Wykonawcę na każdym etapie postępowania o udzielenie zamówienia.</w:t>
      </w:r>
      <w:bookmarkEnd w:id="15"/>
    </w:p>
    <w:p w14:paraId="58D4E318" w14:textId="77777777" w:rsidR="001D76AB" w:rsidRPr="009808DF" w:rsidRDefault="001D76AB" w:rsidP="001D76AB">
      <w:pPr>
        <w:spacing w:line="300" w:lineRule="auto"/>
        <w:jc w:val="both"/>
        <w:rPr>
          <w:rFonts w:asciiTheme="majorHAnsi" w:hAnsiTheme="majorHAnsi" w:cstheme="majorHAnsi"/>
          <w:sz w:val="22"/>
          <w:szCs w:val="22"/>
        </w:rPr>
      </w:pPr>
    </w:p>
    <w:p w14:paraId="7A18EF40" w14:textId="77777777" w:rsidR="001D76AB" w:rsidRPr="009808DF" w:rsidRDefault="001D76AB" w:rsidP="001D76AB">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16" w:name="_Hlk14938657"/>
      <w:r w:rsidRPr="009808DF">
        <w:rPr>
          <w:rFonts w:asciiTheme="majorHAnsi" w:hAnsiTheme="majorHAnsi" w:cstheme="majorHAnsi"/>
          <w:b/>
          <w:sz w:val="22"/>
          <w:szCs w:val="22"/>
        </w:rPr>
        <w:t>PODMIOTOWE I PRZEDMIOTOWE ŚRODKI DOWODOWE POTWIERDZAJĄCE</w:t>
      </w:r>
      <w:bookmarkStart w:id="17" w:name="_Toc489350394"/>
      <w:bookmarkStart w:id="18" w:name="_Toc515896286"/>
      <w:bookmarkStart w:id="19" w:name="_Toc40987343"/>
      <w:bookmarkStart w:id="20" w:name="_Toc51166259"/>
      <w:r w:rsidRPr="009808DF">
        <w:rPr>
          <w:rFonts w:asciiTheme="majorHAnsi" w:hAnsiTheme="majorHAnsi" w:cstheme="majorHAnsi"/>
          <w:b/>
          <w:sz w:val="22"/>
          <w:szCs w:val="22"/>
        </w:rPr>
        <w:t xml:space="preserve"> BRAK PODSTAW WYKLUCZENIA</w:t>
      </w:r>
    </w:p>
    <w:bookmarkEnd w:id="17"/>
    <w:bookmarkEnd w:id="18"/>
    <w:bookmarkEnd w:id="19"/>
    <w:bookmarkEnd w:id="20"/>
    <w:p w14:paraId="299F5ACB" w14:textId="77777777" w:rsidR="001D76AB" w:rsidRPr="009808DF" w:rsidRDefault="001D76AB" w:rsidP="001D76AB">
      <w:pPr>
        <w:spacing w:line="300" w:lineRule="auto"/>
        <w:ind w:left="284"/>
        <w:jc w:val="both"/>
        <w:rPr>
          <w:rFonts w:asciiTheme="majorHAnsi" w:hAnsiTheme="majorHAnsi" w:cstheme="majorHAnsi"/>
          <w:b/>
          <w:sz w:val="22"/>
          <w:szCs w:val="22"/>
        </w:rPr>
      </w:pPr>
    </w:p>
    <w:bookmarkEnd w:id="16"/>
    <w:p w14:paraId="616AF0FD"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b/>
          <w:sz w:val="22"/>
          <w:szCs w:val="22"/>
        </w:rPr>
        <w:t>Do oferty</w:t>
      </w:r>
      <w:r w:rsidRPr="009808DF">
        <w:rPr>
          <w:rFonts w:asciiTheme="majorHAnsi" w:hAnsiTheme="majorHAnsi" w:cstheme="majorHAnsi"/>
          <w:sz w:val="22"/>
          <w:szCs w:val="22"/>
        </w:rPr>
        <w:t xml:space="preserve"> każdy Wykonawca musi dołączyć aktualne na dzień składania ofert </w:t>
      </w:r>
      <w:r w:rsidRPr="009808DF">
        <w:rPr>
          <w:rFonts w:asciiTheme="majorHAnsi" w:hAnsiTheme="majorHAnsi" w:cstheme="majorHAnsi"/>
          <w:b/>
          <w:sz w:val="22"/>
          <w:szCs w:val="22"/>
        </w:rPr>
        <w:t>oświadczeni</w:t>
      </w:r>
      <w:bookmarkStart w:id="21" w:name="_Hlk60655299"/>
      <w:r w:rsidRPr="009808DF">
        <w:rPr>
          <w:rFonts w:asciiTheme="majorHAnsi" w:hAnsiTheme="majorHAnsi" w:cstheme="majorHAnsi"/>
          <w:b/>
          <w:sz w:val="22"/>
          <w:szCs w:val="22"/>
        </w:rPr>
        <w:t>e,</w:t>
      </w:r>
      <w:r w:rsidRPr="009808DF">
        <w:rPr>
          <w:rFonts w:asciiTheme="majorHAnsi" w:hAnsiTheme="majorHAnsi" w:cstheme="majorHAnsi"/>
          <w:sz w:val="22"/>
          <w:szCs w:val="22"/>
        </w:rPr>
        <w:t xml:space="preserve"> o którym mowa w art. 125 ust. 1 ustawy Pzp, o niepodleganiu wykluczeniu oraz spełnianiu warunków udziału w postępowaniu w zakresie wskazanym</w:t>
      </w:r>
      <w:bookmarkEnd w:id="21"/>
      <w:r w:rsidRPr="009808DF">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5EAC128B"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0A504946"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bookmarkStart w:id="22" w:name="_Hlk61697672"/>
      <w:r w:rsidRPr="009808DF">
        <w:rPr>
          <w:rFonts w:asciiTheme="majorHAnsi" w:hAnsiTheme="majorHAnsi" w:cstheme="majorHAnsi"/>
          <w:sz w:val="22"/>
          <w:szCs w:val="22"/>
        </w:rPr>
        <w:t>W rozdziale IX SWZ opisano wymagania w przypadku wspólnego ubiegania się o zamówienie przez Wykonawców.</w:t>
      </w:r>
    </w:p>
    <w:p w14:paraId="4517AFB0"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bookmarkStart w:id="23" w:name="_Hlk61692863"/>
      <w:bookmarkEnd w:id="22"/>
      <w:r w:rsidRPr="009808DF">
        <w:rPr>
          <w:rFonts w:asciiTheme="majorHAnsi" w:hAnsiTheme="majorHAnsi" w:cstheme="majorHAnsi"/>
          <w:sz w:val="22"/>
          <w:szCs w:val="22"/>
        </w:rPr>
        <w:t>W rozdziale VIII SWZ opisano wymagania w przypadku powoływania się na zasoby podmiotu udostepniającego zasoby</w:t>
      </w:r>
      <w:bookmarkStart w:id="24" w:name="_Hlk60663602"/>
      <w:bookmarkEnd w:id="23"/>
      <w:r w:rsidRPr="009808DF">
        <w:rPr>
          <w:rFonts w:asciiTheme="majorHAnsi" w:hAnsiTheme="majorHAnsi" w:cstheme="majorHAnsi"/>
          <w:sz w:val="22"/>
          <w:szCs w:val="22"/>
        </w:rPr>
        <w:t>.</w:t>
      </w:r>
    </w:p>
    <w:bookmarkEnd w:id="24"/>
    <w:p w14:paraId="38BBC1B0" w14:textId="212C95C4" w:rsidR="001D76AB" w:rsidRPr="009808DF" w:rsidRDefault="001D76AB">
      <w:pPr>
        <w:numPr>
          <w:ilvl w:val="0"/>
          <w:numId w:val="12"/>
        </w:numPr>
        <w:spacing w:line="300" w:lineRule="auto"/>
        <w:ind w:left="709"/>
        <w:jc w:val="both"/>
        <w:rPr>
          <w:rFonts w:asciiTheme="majorHAnsi" w:hAnsiTheme="majorHAnsi" w:cstheme="majorHAnsi"/>
          <w:b/>
          <w:sz w:val="22"/>
          <w:szCs w:val="22"/>
        </w:rPr>
      </w:pPr>
      <w:r w:rsidRPr="009808DF">
        <w:rPr>
          <w:rFonts w:asciiTheme="majorHAnsi" w:hAnsiTheme="majorHAnsi" w:cstheme="majorHAnsi"/>
          <w:sz w:val="22"/>
          <w:szCs w:val="22"/>
        </w:rPr>
        <w:t xml:space="preserve">Wykonawca </w:t>
      </w:r>
      <w:r w:rsidRPr="009808DF">
        <w:rPr>
          <w:rFonts w:asciiTheme="majorHAnsi" w:hAnsiTheme="majorHAnsi" w:cstheme="majorHAnsi"/>
          <w:b/>
          <w:sz w:val="22"/>
          <w:szCs w:val="22"/>
        </w:rPr>
        <w:t>wraz z ofertą</w:t>
      </w:r>
      <w:r w:rsidRPr="009808DF">
        <w:rPr>
          <w:rFonts w:asciiTheme="majorHAnsi" w:hAnsiTheme="majorHAnsi" w:cstheme="majorHAnsi"/>
          <w:sz w:val="22"/>
          <w:szCs w:val="22"/>
        </w:rPr>
        <w:t xml:space="preserve"> składa </w:t>
      </w:r>
      <w:r w:rsidRPr="009808DF">
        <w:rPr>
          <w:rFonts w:asciiTheme="majorHAnsi" w:hAnsiTheme="majorHAnsi" w:cstheme="majorHAnsi"/>
          <w:b/>
          <w:sz w:val="22"/>
          <w:szCs w:val="22"/>
        </w:rPr>
        <w:t>przedmiotowe środki dowodowe:</w:t>
      </w:r>
    </w:p>
    <w:p w14:paraId="1602531C" w14:textId="77777777" w:rsidR="001D76AB" w:rsidRPr="009808DF" w:rsidRDefault="001D76AB" w:rsidP="001D76AB">
      <w:pPr>
        <w:spacing w:line="300" w:lineRule="auto"/>
        <w:ind w:left="709"/>
        <w:jc w:val="both"/>
        <w:rPr>
          <w:rFonts w:asciiTheme="majorHAnsi" w:hAnsiTheme="majorHAnsi" w:cstheme="majorHAnsi"/>
          <w:sz w:val="22"/>
          <w:szCs w:val="22"/>
          <w:u w:val="single"/>
        </w:rPr>
      </w:pPr>
      <w:r w:rsidRPr="009808DF">
        <w:rPr>
          <w:rFonts w:asciiTheme="majorHAnsi" w:hAnsiTheme="majorHAnsi" w:cstheme="majorHAnsi"/>
          <w:sz w:val="22"/>
          <w:szCs w:val="22"/>
          <w:u w:val="single"/>
        </w:rPr>
        <w:t>W celu potwierdzenia że oferowane dostawy odpowiadają wymaganiom określonym przez Zamawiającego:</w:t>
      </w:r>
    </w:p>
    <w:p w14:paraId="723B084D" w14:textId="77777777" w:rsidR="001D76AB" w:rsidRPr="009808DF" w:rsidRDefault="001D76AB">
      <w:pPr>
        <w:numPr>
          <w:ilvl w:val="0"/>
          <w:numId w:val="1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opis techniczny</w:t>
      </w:r>
      <w:r w:rsidRPr="009808DF">
        <w:rPr>
          <w:rFonts w:asciiTheme="majorHAnsi" w:hAnsiTheme="majorHAnsi" w:cstheme="majorHAnsi"/>
          <w:sz w:val="22"/>
          <w:szCs w:val="22"/>
        </w:rPr>
        <w:t xml:space="preserve"> w języku polskim wraz z nazwą producenta i typem modelu zaoferowanego Urządzenia</w:t>
      </w:r>
    </w:p>
    <w:p w14:paraId="5DBA557A" w14:textId="77777777" w:rsidR="001D76AB" w:rsidRPr="009808DF" w:rsidRDefault="001D76AB" w:rsidP="001D76AB">
      <w:pPr>
        <w:tabs>
          <w:tab w:val="left"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06E0B8D" w14:textId="77777777" w:rsidR="001D76AB" w:rsidRPr="009808DF" w:rsidRDefault="001D76AB" w:rsidP="001D76AB">
      <w:pPr>
        <w:tabs>
          <w:tab w:val="left" w:pos="1134"/>
        </w:tabs>
        <w:spacing w:line="300" w:lineRule="auto"/>
        <w:ind w:left="709"/>
        <w:jc w:val="both"/>
        <w:rPr>
          <w:rFonts w:asciiTheme="majorHAnsi" w:hAnsiTheme="majorHAnsi" w:cstheme="majorHAnsi"/>
          <w:bCs w:val="0"/>
          <w:sz w:val="22"/>
          <w:szCs w:val="22"/>
        </w:rPr>
      </w:pPr>
      <w:r w:rsidRPr="009808DF">
        <w:rPr>
          <w:rFonts w:asciiTheme="majorHAnsi" w:hAnsiTheme="majorHAnsi" w:cstheme="majorHAnsi"/>
          <w:sz w:val="22"/>
          <w:szCs w:val="22"/>
        </w:rPr>
        <w:t xml:space="preserve">Zamawiający przewiduje uzupełnienia przedmiotowych środków dowodowych. </w:t>
      </w:r>
    </w:p>
    <w:p w14:paraId="1BEFA0D2"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9808DF">
        <w:rPr>
          <w:rFonts w:asciiTheme="majorHAnsi" w:hAnsiTheme="majorHAnsi" w:cstheme="majorHAnsi"/>
          <w:sz w:val="22"/>
          <w:szCs w:val="22"/>
        </w:rPr>
        <w:t xml:space="preserve">Zamawiający przed wyborem najkorzystniejszej oferty, w wyznaczonym terminie, </w:t>
      </w:r>
      <w:r w:rsidRPr="009808DF">
        <w:rPr>
          <w:rFonts w:asciiTheme="majorHAnsi" w:hAnsiTheme="majorHAnsi" w:cstheme="majorHAnsi"/>
          <w:b/>
          <w:sz w:val="22"/>
          <w:szCs w:val="22"/>
        </w:rPr>
        <w:t>wezwie Wykonawcę,</w:t>
      </w:r>
      <w:r w:rsidRPr="009808DF">
        <w:rPr>
          <w:rFonts w:asciiTheme="majorHAnsi" w:hAnsiTheme="majorHAnsi" w:cstheme="majorHAnsi"/>
          <w:sz w:val="22"/>
          <w:szCs w:val="22"/>
        </w:rPr>
        <w:t xml:space="preserve"> którego </w:t>
      </w:r>
      <w:r w:rsidRPr="009808DF">
        <w:rPr>
          <w:rFonts w:asciiTheme="majorHAnsi" w:hAnsiTheme="majorHAnsi" w:cstheme="majorHAnsi"/>
          <w:b/>
          <w:sz w:val="22"/>
          <w:szCs w:val="22"/>
        </w:rPr>
        <w:t>oferta została najwyżej ocenioną</w:t>
      </w:r>
      <w:r w:rsidRPr="009808DF">
        <w:rPr>
          <w:rFonts w:asciiTheme="majorHAnsi" w:hAnsiTheme="majorHAnsi" w:cstheme="majorHAnsi"/>
          <w:sz w:val="22"/>
          <w:szCs w:val="22"/>
        </w:rPr>
        <w:t xml:space="preserve">, do złożenia, aktualnych na dzień złożenia następujących </w:t>
      </w:r>
      <w:r w:rsidRPr="009808DF">
        <w:rPr>
          <w:rFonts w:asciiTheme="majorHAnsi" w:hAnsiTheme="majorHAnsi" w:cstheme="majorHAnsi"/>
          <w:b/>
          <w:sz w:val="22"/>
          <w:szCs w:val="22"/>
        </w:rPr>
        <w:t>podmiotowych środków dowodowych:</w:t>
      </w:r>
    </w:p>
    <w:p w14:paraId="52F96A1C" w14:textId="77777777" w:rsidR="001D76AB" w:rsidRPr="009808DF" w:rsidRDefault="001D76AB" w:rsidP="001D76AB">
      <w:pPr>
        <w:spacing w:line="300" w:lineRule="auto"/>
        <w:ind w:left="709"/>
        <w:jc w:val="both"/>
        <w:rPr>
          <w:rFonts w:asciiTheme="majorHAnsi" w:hAnsiTheme="majorHAnsi" w:cstheme="majorHAnsi"/>
          <w:sz w:val="22"/>
          <w:szCs w:val="22"/>
          <w:u w:val="single"/>
        </w:rPr>
      </w:pPr>
      <w:r w:rsidRPr="009808DF">
        <w:rPr>
          <w:rFonts w:asciiTheme="majorHAnsi" w:hAnsiTheme="majorHAnsi" w:cstheme="majorHAnsi"/>
          <w:sz w:val="22"/>
          <w:szCs w:val="22"/>
          <w:u w:val="single"/>
        </w:rPr>
        <w:t xml:space="preserve">W celu wykazania braku podstaw do wykluczenia </w:t>
      </w:r>
    </w:p>
    <w:p w14:paraId="45689B7F" w14:textId="77777777" w:rsidR="001D76AB" w:rsidRPr="009808DF" w:rsidRDefault="001D76AB">
      <w:pPr>
        <w:numPr>
          <w:ilvl w:val="0"/>
          <w:numId w:val="40"/>
        </w:numPr>
        <w:tabs>
          <w:tab w:val="left" w:pos="1134"/>
        </w:tabs>
        <w:spacing w:line="300" w:lineRule="auto"/>
        <w:ind w:left="1134" w:hanging="425"/>
        <w:jc w:val="both"/>
        <w:rPr>
          <w:rFonts w:asciiTheme="majorHAnsi" w:hAnsiTheme="majorHAnsi" w:cstheme="majorHAnsi"/>
          <w:bCs w:val="0"/>
          <w:sz w:val="22"/>
          <w:szCs w:val="22"/>
        </w:rPr>
      </w:pPr>
      <w:bookmarkStart w:id="25" w:name="_Hlk60656154"/>
      <w:bookmarkStart w:id="26" w:name="_Hlk61345947"/>
      <w:r w:rsidRPr="009808DF">
        <w:rPr>
          <w:rFonts w:asciiTheme="majorHAnsi" w:hAnsiTheme="majorHAnsi" w:cstheme="majorHAnsi"/>
          <w:b/>
          <w:sz w:val="22"/>
          <w:szCs w:val="22"/>
        </w:rPr>
        <w:t>odpis lub informacja z Krajowego Rejestru Sądowego lub z Centralnej Ewidencji i Informacji o Działalności Gospodarczej</w:t>
      </w:r>
      <w:r w:rsidRPr="009808DF">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25"/>
    <w:bookmarkEnd w:id="26"/>
    <w:p w14:paraId="5922437B"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b/>
          <w:sz w:val="22"/>
          <w:szCs w:val="22"/>
          <w:u w:val="single"/>
        </w:rPr>
        <w:lastRenderedPageBreak/>
        <w:t>WYKONAWCA ZAGRANICZNY</w:t>
      </w:r>
      <w:r w:rsidRPr="009808DF">
        <w:rPr>
          <w:rFonts w:asciiTheme="majorHAnsi" w:hAnsiTheme="majorHAnsi" w:cstheme="majorHAnsi"/>
          <w:sz w:val="22"/>
          <w:szCs w:val="22"/>
          <w:u w:val="single"/>
        </w:rPr>
        <w:t>.</w:t>
      </w:r>
      <w:r w:rsidRPr="009808DF">
        <w:rPr>
          <w:rFonts w:asciiTheme="majorHAnsi" w:hAnsiTheme="majorHAnsi" w:cstheme="majorHAnsi"/>
          <w:sz w:val="22"/>
          <w:szCs w:val="22"/>
        </w:rPr>
        <w:t xml:space="preserve"> Jeżeli Wykonawca ma siedzibę lub miejsce zamieszkania poza terytorium Rzeczypospolitej Polskiej:</w:t>
      </w:r>
    </w:p>
    <w:p w14:paraId="1283B88D" w14:textId="77777777" w:rsidR="001D76AB" w:rsidRPr="009808DF" w:rsidRDefault="001D76AB">
      <w:pPr>
        <w:numPr>
          <w:ilvl w:val="0"/>
          <w:numId w:val="45"/>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7EE7FF8A" w14:textId="77777777" w:rsidR="00CB0D25" w:rsidRPr="00CB0D25" w:rsidRDefault="001D76AB" w:rsidP="00CB0D25">
      <w:pPr>
        <w:numPr>
          <w:ilvl w:val="0"/>
          <w:numId w:val="45"/>
        </w:numPr>
        <w:tabs>
          <w:tab w:val="num" w:pos="709"/>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843631">
        <w:rPr>
          <w:rFonts w:asciiTheme="majorHAnsi" w:hAnsiTheme="majorHAnsi" w:cstheme="majorHAnsi"/>
          <w:sz w:val="22"/>
          <w:szCs w:val="22"/>
        </w:rPr>
        <w:t>właściwym ze względu na siedzibę lub miejsce zamieszkania wykonawcy</w:t>
      </w:r>
      <w:r w:rsidR="00CB0D25" w:rsidRPr="00843631">
        <w:rPr>
          <w:rFonts w:asciiTheme="majorHAnsi" w:hAnsiTheme="majorHAnsi" w:cstheme="majorHAnsi"/>
          <w:sz w:val="22"/>
          <w:szCs w:val="22"/>
        </w:rPr>
        <w:t xml:space="preserve"> lub miejsce zamieszkania osoby, której dokument miał dotyczyć;</w:t>
      </w:r>
    </w:p>
    <w:p w14:paraId="0ECAE292" w14:textId="77777777" w:rsidR="001D76AB" w:rsidRPr="009808DF" w:rsidRDefault="001D76AB">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705471"/>
      <w:r w:rsidRPr="009808DF">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7"/>
      <w:r w:rsidRPr="009808DF">
        <w:rPr>
          <w:rFonts w:asciiTheme="majorHAnsi" w:hAnsiTheme="majorHAnsi" w:cstheme="majorHAnsi"/>
          <w:sz w:val="22"/>
          <w:szCs w:val="22"/>
        </w:rPr>
        <w:t>W przypadku, gdy pobrane przez Zamawiającego dokumenty nie są w języku polskim Wykonawca zobowiązany jest złożyć ich tłumaczenie.</w:t>
      </w:r>
    </w:p>
    <w:p w14:paraId="1862ACF2" w14:textId="77777777" w:rsidR="001D76AB" w:rsidRPr="009808DF" w:rsidRDefault="001D76AB" w:rsidP="001D76AB">
      <w:pPr>
        <w:spacing w:line="300" w:lineRule="auto"/>
        <w:jc w:val="both"/>
        <w:rPr>
          <w:rFonts w:asciiTheme="majorHAnsi" w:hAnsiTheme="majorHAnsi" w:cstheme="majorHAnsi"/>
          <w:sz w:val="22"/>
          <w:szCs w:val="22"/>
        </w:rPr>
      </w:pPr>
    </w:p>
    <w:p w14:paraId="1C917258"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8" w:name="_Hlk14675716"/>
      <w:r w:rsidRPr="009808DF">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8"/>
    <w:p w14:paraId="12DC56D0"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dopuszcza udział </w:t>
      </w:r>
      <w:r w:rsidRPr="009808DF">
        <w:rPr>
          <w:rFonts w:asciiTheme="majorHAnsi" w:hAnsiTheme="majorHAnsi" w:cstheme="majorHAnsi"/>
          <w:b/>
          <w:sz w:val="22"/>
          <w:szCs w:val="22"/>
        </w:rPr>
        <w:t>podwykonawców</w:t>
      </w:r>
      <w:r w:rsidRPr="009808DF">
        <w:rPr>
          <w:rFonts w:asciiTheme="majorHAnsi" w:hAnsiTheme="majorHAnsi" w:cstheme="majorHAnsi"/>
          <w:sz w:val="22"/>
          <w:szCs w:val="22"/>
        </w:rPr>
        <w:t xml:space="preserve"> przy realizacji zamówienie i nie zastrzega obowiązku osobistego wykonania przez Wykonawcę kluczowych części zamówienia.</w:t>
      </w:r>
    </w:p>
    <w:p w14:paraId="29FB2FEC" w14:textId="7B823EBD"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w:t>
      </w:r>
      <w:r w:rsidRPr="009808DF">
        <w:rPr>
          <w:rFonts w:asciiTheme="majorHAnsi" w:hAnsiTheme="majorHAnsi" w:cstheme="majorHAnsi"/>
          <w:b/>
          <w:sz w:val="22"/>
          <w:szCs w:val="22"/>
        </w:rPr>
        <w:t>żąda</w:t>
      </w:r>
      <w:r w:rsidRPr="009808DF">
        <w:rPr>
          <w:rFonts w:asciiTheme="majorHAnsi" w:hAnsiTheme="majorHAnsi" w:cstheme="majorHAnsi"/>
          <w:sz w:val="22"/>
          <w:szCs w:val="22"/>
        </w:rPr>
        <w:t xml:space="preserve"> </w:t>
      </w:r>
      <w:bookmarkStart w:id="29" w:name="_Hlk61708228"/>
      <w:r w:rsidRPr="009808DF">
        <w:rPr>
          <w:rFonts w:asciiTheme="majorHAnsi" w:hAnsiTheme="majorHAnsi" w:cstheme="majorHAnsi"/>
          <w:sz w:val="22"/>
          <w:szCs w:val="22"/>
        </w:rPr>
        <w:t>wskazania przez Wykonawcę w formularzu ofertowym części zamówienia, której wykonanie powierzy podwykonawcom (o ile są znani) oraz poda</w:t>
      </w:r>
      <w:r w:rsidR="00CB0D25" w:rsidRPr="00CB0D25">
        <w:rPr>
          <w:rFonts w:asciiTheme="majorHAnsi" w:hAnsiTheme="majorHAnsi" w:cstheme="majorHAnsi"/>
          <w:color w:val="FF0000"/>
          <w:sz w:val="22"/>
          <w:szCs w:val="22"/>
        </w:rPr>
        <w:t xml:space="preserve">nia </w:t>
      </w:r>
      <w:r w:rsidRPr="009808DF">
        <w:rPr>
          <w:rFonts w:asciiTheme="majorHAnsi" w:hAnsiTheme="majorHAnsi" w:cstheme="majorHAnsi"/>
          <w:sz w:val="22"/>
          <w:szCs w:val="22"/>
        </w:rPr>
        <w:t xml:space="preserve">(o ile są mu wiadome na tym etapie) nazwy (firmy) tych podwykonawców </w:t>
      </w:r>
      <w:bookmarkEnd w:id="29"/>
    </w:p>
    <w:p w14:paraId="246A39B7" w14:textId="77777777" w:rsidR="001D76AB" w:rsidRPr="009808DF" w:rsidRDefault="001D76AB">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będzie weryfikował podwykonawców pod kątem braku istnienia podstaw do wykluczenia</w:t>
      </w:r>
      <w:r w:rsidRPr="009808DF">
        <w:rPr>
          <w:rFonts w:asciiTheme="majorHAnsi" w:hAnsiTheme="majorHAnsi" w:cstheme="majorHAnsi"/>
          <w:color w:val="0070C0"/>
          <w:sz w:val="22"/>
          <w:szCs w:val="22"/>
        </w:rPr>
        <w:t xml:space="preserve"> </w:t>
      </w:r>
    </w:p>
    <w:p w14:paraId="1A34F82D"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7D218FE4"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W przypadku braku informacji o podwykonawcach Zamawiający uzna, że Wykonawca sam zrealizuje zamówienie i nie będzie korzystał z podwykonawców przy jego realizacji.</w:t>
      </w:r>
    </w:p>
    <w:p w14:paraId="0B9A0ADA"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2F9F0BC3" w14:textId="77777777" w:rsidR="001D76AB" w:rsidRPr="009808DF" w:rsidRDefault="001D76AB">
      <w:pPr>
        <w:numPr>
          <w:ilvl w:val="0"/>
          <w:numId w:val="2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03930505" w14:textId="77777777" w:rsidR="001D76AB" w:rsidRPr="009808DF" w:rsidRDefault="001D76AB" w:rsidP="001D76AB">
      <w:pPr>
        <w:spacing w:line="300" w:lineRule="auto"/>
        <w:jc w:val="both"/>
        <w:rPr>
          <w:rFonts w:asciiTheme="majorHAnsi" w:hAnsiTheme="majorHAnsi" w:cstheme="majorHAnsi"/>
          <w:sz w:val="22"/>
          <w:szCs w:val="22"/>
        </w:rPr>
      </w:pPr>
    </w:p>
    <w:p w14:paraId="3A3447BD"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INFORMACJA DLA WYKONAWCÓW WSPÓLNIE UBIEGAJĄCYCH SIĘ O UDZIELENIE ZAMÓWIENIA (NP. SPÓŁKI CYWILNE, KONSORCJA)</w:t>
      </w:r>
    </w:p>
    <w:p w14:paraId="02B0FCF9" w14:textId="77777777" w:rsidR="001D76AB" w:rsidRPr="009808DF" w:rsidRDefault="001D76AB">
      <w:pPr>
        <w:numPr>
          <w:ilvl w:val="0"/>
          <w:numId w:val="3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 udzielenie zamówienia publicznego Wykonawcy mogą się ubiegać wspólnie. W takim przypadku Wykonawcy zobowiązani są </w:t>
      </w:r>
      <w:r w:rsidRPr="009808DF">
        <w:rPr>
          <w:rFonts w:asciiTheme="majorHAnsi" w:hAnsiTheme="majorHAnsi" w:cstheme="majorHAnsi"/>
          <w:b/>
          <w:sz w:val="22"/>
          <w:szCs w:val="22"/>
        </w:rPr>
        <w:t>ustanowić pełnomocnika</w:t>
      </w:r>
      <w:r w:rsidRPr="009808DF">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5AE591BB" w14:textId="77777777" w:rsidR="001D76AB" w:rsidRPr="009808DF" w:rsidRDefault="001D76AB">
      <w:pPr>
        <w:numPr>
          <w:ilvl w:val="0"/>
          <w:numId w:val="32"/>
        </w:numPr>
        <w:shd w:val="clear" w:color="auto" w:fill="FFFFFF"/>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9808DF">
        <w:rPr>
          <w:rFonts w:asciiTheme="majorHAnsi" w:hAnsiTheme="majorHAnsi" w:cstheme="majorHAnsi"/>
          <w:b/>
          <w:sz w:val="22"/>
          <w:szCs w:val="22"/>
        </w:rPr>
        <w:t xml:space="preserve">każdy z Wykonawców (odrębnie) składa oświadczenie dotyczące przesłanek wykluczenia z postępowania </w:t>
      </w:r>
      <w:r w:rsidRPr="009808DF">
        <w:rPr>
          <w:rFonts w:asciiTheme="majorHAnsi" w:hAnsiTheme="majorHAnsi" w:cstheme="majorHAnsi"/>
          <w:sz w:val="22"/>
          <w:szCs w:val="22"/>
        </w:rPr>
        <w:t>(wzór oświadczenia – załącznik nr 2 do SWZ).</w:t>
      </w:r>
    </w:p>
    <w:p w14:paraId="34149265" w14:textId="77777777" w:rsidR="001D76AB" w:rsidRPr="009808DF" w:rsidRDefault="001D76AB" w:rsidP="001D76AB">
      <w:pPr>
        <w:shd w:val="clear" w:color="auto" w:fill="FFFFFF"/>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144106E8" w14:textId="77777777" w:rsidR="001D76AB" w:rsidRPr="009808DF" w:rsidRDefault="001D76AB">
      <w:pPr>
        <w:numPr>
          <w:ilvl w:val="0"/>
          <w:numId w:val="32"/>
        </w:numPr>
        <w:tabs>
          <w:tab w:val="num" w:pos="709"/>
        </w:tabs>
        <w:spacing w:line="300" w:lineRule="auto"/>
        <w:ind w:left="709" w:hanging="425"/>
        <w:jc w:val="both"/>
        <w:rPr>
          <w:rFonts w:asciiTheme="majorHAnsi" w:hAnsiTheme="majorHAnsi" w:cstheme="majorHAnsi"/>
          <w:sz w:val="22"/>
          <w:szCs w:val="22"/>
        </w:rPr>
      </w:pPr>
      <w:bookmarkStart w:id="30" w:name="_Hlk60654669"/>
      <w:r w:rsidRPr="009808DF">
        <w:rPr>
          <w:rFonts w:asciiTheme="majorHAnsi" w:hAnsiTheme="majorHAnsi" w:cstheme="majorHAnsi"/>
          <w:sz w:val="22"/>
          <w:szCs w:val="22"/>
        </w:rPr>
        <w:t>W przypadku wspólnego ubiegania się o zamówienie przez Wykonawców, są oni zobowiązani, na wezwanie Zamawiającego</w:t>
      </w:r>
      <w:bookmarkEnd w:id="30"/>
      <w:r w:rsidRPr="009808DF">
        <w:rPr>
          <w:rFonts w:asciiTheme="majorHAnsi" w:hAnsiTheme="majorHAnsi" w:cstheme="majorHAnsi"/>
          <w:sz w:val="22"/>
          <w:szCs w:val="22"/>
        </w:rPr>
        <w:t>, do złożenia dokumentów i oświadczeń, o których mowa w rozdziale VII pkt 6 SWZ, przy czym dokumenty i oświadczenia, o których mowa w rozdziale VII pkt 6 lit. „a” SWZ składa każdy z nich;</w:t>
      </w:r>
    </w:p>
    <w:p w14:paraId="1DB2C06F" w14:textId="77777777" w:rsidR="001D76AB" w:rsidRPr="009808DF" w:rsidRDefault="001D76AB">
      <w:pPr>
        <w:numPr>
          <w:ilvl w:val="0"/>
          <w:numId w:val="32"/>
        </w:numPr>
        <w:spacing w:line="300" w:lineRule="auto"/>
        <w:ind w:left="709"/>
        <w:contextualSpacing/>
        <w:jc w:val="both"/>
        <w:rPr>
          <w:rFonts w:asciiTheme="majorHAnsi" w:hAnsiTheme="majorHAnsi" w:cstheme="majorHAnsi"/>
          <w:sz w:val="22"/>
          <w:szCs w:val="22"/>
        </w:rPr>
      </w:pPr>
      <w:r w:rsidRPr="009808DF">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6D8D271B" w14:textId="77777777" w:rsidR="001D76AB" w:rsidRPr="009808DF" w:rsidRDefault="001D76AB" w:rsidP="001D76AB">
      <w:pPr>
        <w:spacing w:line="300" w:lineRule="auto"/>
        <w:ind w:left="709"/>
        <w:contextualSpacing/>
        <w:jc w:val="both"/>
        <w:rPr>
          <w:rFonts w:asciiTheme="majorHAnsi" w:hAnsiTheme="majorHAnsi" w:cstheme="majorHAnsi"/>
          <w:sz w:val="22"/>
          <w:szCs w:val="22"/>
          <w:highlight w:val="yellow"/>
        </w:rPr>
      </w:pPr>
    </w:p>
    <w:p w14:paraId="5B222D45"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492F90A6" w14:textId="13E8B380"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Postępowanie prowadzone jest w języku polskim przy użyciu środków komunikacji elektronicznej </w:t>
      </w:r>
      <w:r w:rsidRPr="009808DF">
        <w:rPr>
          <w:rFonts w:asciiTheme="majorHAnsi" w:hAnsiTheme="majorHAnsi" w:cstheme="majorHAnsi"/>
          <w:b/>
          <w:sz w:val="22"/>
          <w:szCs w:val="22"/>
        </w:rPr>
        <w:t xml:space="preserve">wyłącznie za pośrednictwem Platformy </w:t>
      </w:r>
      <w:r w:rsidRPr="009808DF">
        <w:rPr>
          <w:rFonts w:asciiTheme="majorHAnsi" w:hAnsiTheme="majorHAnsi" w:cstheme="majorHAnsi"/>
          <w:sz w:val="22"/>
          <w:szCs w:val="22"/>
        </w:rPr>
        <w:t xml:space="preserve">pod adresem: </w:t>
      </w:r>
      <w:hyperlink r:id="rId12" w:history="1">
        <w:r w:rsidR="009808DF" w:rsidRPr="009808DF">
          <w:rPr>
            <w:rStyle w:val="Hipercze"/>
            <w:rFonts w:asciiTheme="majorHAnsi" w:hAnsiTheme="majorHAnsi" w:cstheme="majorHAnsi"/>
            <w:b/>
            <w:sz w:val="22"/>
            <w:szCs w:val="22"/>
          </w:rPr>
          <w:t>https://platformazakupowa.pl/pn/pbs</w:t>
        </w:r>
      </w:hyperlink>
      <w:r w:rsidR="009808DF" w:rsidRPr="009808DF">
        <w:rPr>
          <w:rFonts w:asciiTheme="majorHAnsi" w:hAnsiTheme="majorHAnsi" w:cstheme="majorHAnsi"/>
          <w:b/>
          <w:sz w:val="22"/>
          <w:szCs w:val="22"/>
          <w:u w:val="single"/>
        </w:rPr>
        <w:t xml:space="preserve"> </w:t>
      </w:r>
      <w:r w:rsidRPr="009808DF">
        <w:rPr>
          <w:rFonts w:asciiTheme="majorHAnsi" w:hAnsiTheme="majorHAnsi" w:cstheme="majorHAnsi"/>
          <w:b/>
          <w:sz w:val="22"/>
          <w:szCs w:val="22"/>
        </w:rPr>
        <w:t xml:space="preserve">. </w:t>
      </w:r>
      <w:r w:rsidRPr="009808DF">
        <w:rPr>
          <w:rFonts w:asciiTheme="majorHAnsi" w:hAnsiTheme="majorHAnsi" w:cstheme="majorHAnsi"/>
          <w:sz w:val="22"/>
          <w:szCs w:val="22"/>
        </w:rPr>
        <w:t>Korzystanie z Platformy jest bezpłatne.</w:t>
      </w:r>
    </w:p>
    <w:p w14:paraId="40CD0F50"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Komunikacja między Wykonawcami a Zamawiającym, w tym wszelkie oświadczenia, wnioski, zawiadomienia oraz informacje, </w:t>
      </w:r>
      <w:bookmarkStart w:id="31" w:name="_Hlk2781278"/>
      <w:r w:rsidRPr="009808DF">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9808DF">
        <w:rPr>
          <w:rFonts w:asciiTheme="majorHAnsi" w:hAnsiTheme="majorHAnsi" w:cstheme="majorHAnsi"/>
          <w:b/>
          <w:sz w:val="22"/>
          <w:szCs w:val="22"/>
        </w:rPr>
        <w:t>po których pojawi się komunikat, że wiadomość została wysłana do Zamawiającego</w:t>
      </w:r>
      <w:r w:rsidRPr="009808DF">
        <w:rPr>
          <w:rFonts w:asciiTheme="majorHAnsi" w:hAnsiTheme="majorHAnsi" w:cstheme="majorHAnsi"/>
          <w:sz w:val="22"/>
          <w:szCs w:val="22"/>
        </w:rPr>
        <w:t>.</w:t>
      </w:r>
    </w:p>
    <w:bookmarkEnd w:id="31"/>
    <w:p w14:paraId="15D1563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1AE45F62"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462BF450"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Osobami upoważnionymi do kontaktowania się z Wykonawcami są:</w:t>
      </w:r>
    </w:p>
    <w:p w14:paraId="1F48865E" w14:textId="77777777" w:rsidR="001D76AB" w:rsidRPr="009808DF" w:rsidRDefault="001D76AB">
      <w:pPr>
        <w:numPr>
          <w:ilvl w:val="0"/>
          <w:numId w:val="25"/>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3C578DCE" w14:textId="77777777" w:rsidR="001D76AB" w:rsidRPr="009808DF" w:rsidRDefault="001D76AB">
      <w:pPr>
        <w:numPr>
          <w:ilvl w:val="0"/>
          <w:numId w:val="25"/>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05E7E085"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bookmarkStart w:id="32" w:name="_Hlk63434064"/>
      <w:r w:rsidRPr="009808DF">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2B9D0923"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stały dostęp do sieci Internet o gwarantowanej przepustowości nie mniejszej niż 512 kb/s,</w:t>
      </w:r>
    </w:p>
    <w:p w14:paraId="42744DBF"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02D75D8D"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zainstalowana dowolna przeglądarka internetowa, w przypadku Internet Explorer minimalnie wersja 10 0.,</w:t>
      </w:r>
    </w:p>
    <w:p w14:paraId="1B2C9070"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włączona obsługa JavaScript,</w:t>
      </w:r>
    </w:p>
    <w:p w14:paraId="17ADE498"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zainstalowany program Adobe Acrobat Reader lub inny obsługujący format plików .pdf,</w:t>
      </w:r>
    </w:p>
    <w:p w14:paraId="052765C7"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Platformazakupowa.pl działa według standardu przyjętego w komunikacji sieciowej - kodowanie UTF8,</w:t>
      </w:r>
    </w:p>
    <w:p w14:paraId="53782C81" w14:textId="77777777" w:rsidR="001D76AB" w:rsidRPr="009808DF" w:rsidRDefault="001D76AB">
      <w:pPr>
        <w:numPr>
          <w:ilvl w:val="0"/>
          <w:numId w:val="41"/>
        </w:numPr>
        <w:tabs>
          <w:tab w:val="clear" w:pos="1440"/>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32"/>
    <w:p w14:paraId="445026F5"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przystępując do niniejszego postępowania o udzielenie zamówienia publicznego:</w:t>
      </w:r>
    </w:p>
    <w:p w14:paraId="51F35387" w14:textId="77777777" w:rsidR="001D76AB" w:rsidRPr="009808DF" w:rsidRDefault="001D76AB">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akceptuje warunki korzystania z </w:t>
      </w:r>
      <w:hyperlink r:id="rId13" w:history="1">
        <w:r w:rsidRPr="009808DF">
          <w:rPr>
            <w:rFonts w:asciiTheme="majorHAnsi" w:hAnsiTheme="majorHAnsi" w:cstheme="majorHAnsi"/>
            <w:sz w:val="22"/>
            <w:szCs w:val="22"/>
          </w:rPr>
          <w:t>platformazakupowa.pl</w:t>
        </w:r>
      </w:hyperlink>
      <w:r w:rsidRPr="009808DF">
        <w:rPr>
          <w:rFonts w:asciiTheme="majorHAnsi" w:hAnsiTheme="majorHAnsi" w:cstheme="majorHAnsi"/>
          <w:sz w:val="22"/>
          <w:szCs w:val="22"/>
        </w:rPr>
        <w:t xml:space="preserve"> określone w Regulaminie zamieszczonym na stronie internetowej w zakładce „Regulamin" oraz uznaje go za wiążący,</w:t>
      </w:r>
    </w:p>
    <w:p w14:paraId="7ED849AA" w14:textId="77777777" w:rsidR="001D76AB" w:rsidRPr="009808DF" w:rsidRDefault="001D76AB">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zapoznał i stosuje się do Instrukcji składania ofert/wniosków dostępnej na stronie internetowej. </w:t>
      </w:r>
    </w:p>
    <w:p w14:paraId="4A8F06FA"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C0B8759" w14:textId="77777777" w:rsidR="001D76AB" w:rsidRPr="009808DF" w:rsidRDefault="001D76AB">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Zamawiający rekomenduje wykorzystanie formatów: .pdf .doc .xls .jpg (.jpeg),</w:t>
      </w:r>
    </w:p>
    <w:p w14:paraId="11545C11" w14:textId="77777777" w:rsidR="001D76AB" w:rsidRPr="009808DF" w:rsidRDefault="001D76AB">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W celu ewentualnej kompresji danych Zamawiający rekomenduje wykorzystanie jednego z formatów: .zip i .7Z.</w:t>
      </w:r>
    </w:p>
    <w:p w14:paraId="6C5CC008"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3D3FD42A"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54BB2067"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9D704C2"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38DE4B30"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2F7399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168544F"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9808DF">
          <w:rPr>
            <w:rFonts w:asciiTheme="majorHAnsi" w:hAnsiTheme="majorHAnsi" w:cstheme="majorHAnsi"/>
            <w:color w:val="0000FF"/>
            <w:sz w:val="22"/>
            <w:szCs w:val="22"/>
            <w:u w:val="single"/>
          </w:rPr>
          <w:t>https://platformazakupowa.pl/strona/45-instrukcje</w:t>
        </w:r>
      </w:hyperlink>
    </w:p>
    <w:p w14:paraId="3A770C0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w:t>
      </w:r>
      <w:r w:rsidRPr="009808DF">
        <w:rPr>
          <w:rFonts w:asciiTheme="majorHAnsi" w:hAnsiTheme="majorHAnsi" w:cstheme="majorHAnsi"/>
          <w:sz w:val="22"/>
          <w:szCs w:val="22"/>
        </w:rPr>
        <w:lastRenderedPageBreak/>
        <w:t>dokumentu, z wyjątkiem kopii poświadczonych odpowiednio przez innego wykonawcę ubiegającego się wspólnie z nim o udzielenie zamówienia, przez podmiot, na którego zdolnościach lub sytuacji polega wykonawca, albo przez podwykonawcę.</w:t>
      </w:r>
    </w:p>
    <w:p w14:paraId="041449C6"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195EE861"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69059499" w14:textId="77777777" w:rsidR="001D76AB" w:rsidRPr="009808DF" w:rsidRDefault="001D76AB">
      <w:pPr>
        <w:numPr>
          <w:ilvl w:val="0"/>
          <w:numId w:val="3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62296BD" w14:textId="77777777" w:rsidR="001D76AB" w:rsidRPr="009808DF" w:rsidRDefault="001D76AB" w:rsidP="001D76AB">
      <w:pPr>
        <w:spacing w:line="300" w:lineRule="auto"/>
        <w:jc w:val="both"/>
        <w:rPr>
          <w:rFonts w:asciiTheme="majorHAnsi" w:hAnsiTheme="majorHAnsi" w:cstheme="majorHAnsi"/>
          <w:sz w:val="22"/>
          <w:szCs w:val="22"/>
        </w:rPr>
      </w:pPr>
    </w:p>
    <w:p w14:paraId="47FD8C61"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SPOSÓB UDZIELANIA WYJAŚNIEŃ I ZMIANY TREŚCI SWZ</w:t>
      </w:r>
    </w:p>
    <w:p w14:paraId="64FF3629"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Wykonawca może zwrócić się do Zamawiającego z wnioskiem o wyjaśnienie treści niniejszej SWZ. </w:t>
      </w:r>
      <w:r w:rsidRPr="009808DF">
        <w:rPr>
          <w:rFonts w:asciiTheme="majorHAnsi" w:hAnsiTheme="majorHAnsi" w:cstheme="majorHAnsi"/>
          <w:sz w:val="22"/>
          <w:szCs w:val="22"/>
          <w:u w:val="single"/>
        </w:rPr>
        <w:t>Zamawiający prosi o przekazywanie pytań również w formie edytowalnej, gdyż skróci to czas udzielania wyjaśnień.</w:t>
      </w:r>
    </w:p>
    <w:p w14:paraId="2DCDA354"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44FF9E97"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D73CEDD"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7ED3BD1D"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1C0AF0A8"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6ABF1EE4"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41110411"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Przedłużenie terminu składania ofert nie wpływa na bieg terminu składania wniosków o wyjaśnienie treści SWZ.</w:t>
      </w:r>
    </w:p>
    <w:p w14:paraId="44D5E7F4" w14:textId="77777777" w:rsidR="001D76AB" w:rsidRPr="009808DF" w:rsidRDefault="001D76AB">
      <w:pPr>
        <w:numPr>
          <w:ilvl w:val="0"/>
          <w:numId w:val="14"/>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5D304512" w14:textId="77777777" w:rsidR="001D76AB" w:rsidRPr="009808DF" w:rsidRDefault="001D76AB" w:rsidP="001D76AB">
      <w:pPr>
        <w:spacing w:line="300" w:lineRule="auto"/>
        <w:jc w:val="both"/>
        <w:rPr>
          <w:rFonts w:asciiTheme="majorHAnsi" w:hAnsiTheme="majorHAnsi" w:cstheme="majorHAnsi"/>
          <w:sz w:val="22"/>
          <w:szCs w:val="22"/>
        </w:rPr>
      </w:pPr>
    </w:p>
    <w:p w14:paraId="1FD69DAE"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WYMAGANIA DOTYCZĄCE WADIUM</w:t>
      </w:r>
    </w:p>
    <w:p w14:paraId="076BE366" w14:textId="77777777"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Zamawiający nie wymaga wniesienia wadium przez Wykonawcę.</w:t>
      </w:r>
    </w:p>
    <w:p w14:paraId="50FF6299" w14:textId="77777777" w:rsidR="001D76AB" w:rsidRPr="009808DF" w:rsidRDefault="001D76AB" w:rsidP="001D76AB">
      <w:pPr>
        <w:spacing w:line="300" w:lineRule="auto"/>
        <w:jc w:val="both"/>
        <w:rPr>
          <w:rFonts w:asciiTheme="majorHAnsi" w:hAnsiTheme="majorHAnsi" w:cstheme="majorHAnsi"/>
          <w:sz w:val="22"/>
          <w:szCs w:val="22"/>
        </w:rPr>
      </w:pPr>
    </w:p>
    <w:p w14:paraId="7076574E"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lastRenderedPageBreak/>
        <w:t>TERMIN ZWIĄZANIA OFERTĄ</w:t>
      </w:r>
    </w:p>
    <w:p w14:paraId="07002F5E" w14:textId="542328EA"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sz w:val="22"/>
          <w:szCs w:val="22"/>
        </w:rPr>
        <w:t xml:space="preserve">Wykonawca związany jest ofertą przez </w:t>
      </w:r>
      <w:r w:rsidRPr="009808DF">
        <w:rPr>
          <w:rFonts w:asciiTheme="majorHAnsi" w:hAnsiTheme="majorHAnsi" w:cstheme="majorHAnsi"/>
          <w:b/>
          <w:sz w:val="22"/>
          <w:szCs w:val="22"/>
        </w:rPr>
        <w:t>30 dni</w:t>
      </w:r>
      <w:r w:rsidRPr="009808DF">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9808DF">
        <w:rPr>
          <w:rFonts w:asciiTheme="majorHAnsi" w:hAnsiTheme="majorHAnsi" w:cstheme="majorHAnsi"/>
          <w:b/>
          <w:sz w:val="22"/>
          <w:szCs w:val="22"/>
        </w:rPr>
        <w:t xml:space="preserve">z dniem </w:t>
      </w:r>
      <w:r w:rsidR="00E253AF">
        <w:rPr>
          <w:rFonts w:asciiTheme="majorHAnsi" w:hAnsiTheme="majorHAnsi" w:cstheme="majorHAnsi"/>
          <w:b/>
          <w:sz w:val="22"/>
          <w:szCs w:val="22"/>
        </w:rPr>
        <w:t>02.01</w:t>
      </w:r>
      <w:r w:rsidRPr="009808DF">
        <w:rPr>
          <w:rFonts w:asciiTheme="majorHAnsi" w:hAnsiTheme="majorHAnsi" w:cstheme="majorHAnsi"/>
          <w:b/>
          <w:sz w:val="22"/>
          <w:szCs w:val="22"/>
        </w:rPr>
        <w:t>.202</w:t>
      </w:r>
      <w:r w:rsidR="00E253AF">
        <w:rPr>
          <w:rFonts w:asciiTheme="majorHAnsi" w:hAnsiTheme="majorHAnsi" w:cstheme="majorHAnsi"/>
          <w:b/>
          <w:sz w:val="22"/>
          <w:szCs w:val="22"/>
        </w:rPr>
        <w:t>4</w:t>
      </w:r>
      <w:r w:rsidRPr="009808DF">
        <w:rPr>
          <w:rFonts w:asciiTheme="majorHAnsi" w:hAnsiTheme="majorHAnsi" w:cstheme="majorHAnsi"/>
          <w:b/>
          <w:sz w:val="22"/>
          <w:szCs w:val="22"/>
        </w:rPr>
        <w:t xml:space="preserve"> r. </w:t>
      </w:r>
    </w:p>
    <w:p w14:paraId="2D25EF82" w14:textId="7777777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23621735" w14:textId="7777777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052122F3" w14:textId="77777777" w:rsidR="001D76AB" w:rsidRPr="009808DF" w:rsidRDefault="001D76AB">
      <w:pPr>
        <w:numPr>
          <w:ilvl w:val="0"/>
          <w:numId w:val="15"/>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Oferta Wykonawcy, który nie wyrazi pisemnej zgody na przedłużenie terminu związania ofertą, zostanie odrzucona na podstawie art. 226 ust 1 pkt. 12.</w:t>
      </w:r>
    </w:p>
    <w:p w14:paraId="63467DD2" w14:textId="77777777" w:rsidR="001D76AB" w:rsidRPr="009808DF" w:rsidRDefault="001D76AB" w:rsidP="001D76AB">
      <w:pPr>
        <w:spacing w:line="300" w:lineRule="auto"/>
        <w:ind w:left="426"/>
        <w:jc w:val="both"/>
        <w:rPr>
          <w:rFonts w:asciiTheme="majorHAnsi" w:hAnsiTheme="majorHAnsi" w:cstheme="majorHAnsi"/>
          <w:sz w:val="22"/>
          <w:szCs w:val="22"/>
        </w:rPr>
      </w:pPr>
    </w:p>
    <w:p w14:paraId="2255CE50" w14:textId="77777777" w:rsidR="001D76AB" w:rsidRPr="009808DF" w:rsidRDefault="001D76AB" w:rsidP="001D76AB">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OPIS SPOSOBU PRZYGOTOWYWANIA OFERT</w:t>
      </w:r>
    </w:p>
    <w:p w14:paraId="50D8918D" w14:textId="77777777" w:rsidR="001D76AB" w:rsidRPr="009808DF" w:rsidRDefault="001D76AB" w:rsidP="001D76AB">
      <w:pPr>
        <w:spacing w:line="300" w:lineRule="auto"/>
        <w:jc w:val="both"/>
        <w:rPr>
          <w:rFonts w:asciiTheme="majorHAnsi" w:hAnsiTheme="majorHAnsi" w:cstheme="majorHAnsi"/>
          <w:b/>
          <w:sz w:val="22"/>
          <w:szCs w:val="22"/>
          <w:highlight w:val="cyan"/>
        </w:rPr>
      </w:pPr>
    </w:p>
    <w:p w14:paraId="1F54BACC" w14:textId="77777777" w:rsidR="001D76AB" w:rsidRPr="009808DF" w:rsidRDefault="001D76AB">
      <w:pPr>
        <w:numPr>
          <w:ilvl w:val="0"/>
          <w:numId w:val="39"/>
        </w:numPr>
        <w:tabs>
          <w:tab w:val="num" w:pos="1276"/>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08EDF28"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Pod rygorem nieważności oferta (w tym również wszelkie dokumenty i oświadczenia składane na wezwanie) musi być:</w:t>
      </w:r>
    </w:p>
    <w:p w14:paraId="5413BA1A" w14:textId="77777777" w:rsidR="001D76AB" w:rsidRPr="009808DF" w:rsidRDefault="001D76AB">
      <w:pPr>
        <w:numPr>
          <w:ilvl w:val="0"/>
          <w:numId w:val="3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sporządzona w języku polskim;</w:t>
      </w:r>
    </w:p>
    <w:p w14:paraId="13D7569B" w14:textId="77777777" w:rsidR="001D76AB" w:rsidRPr="009808DF" w:rsidRDefault="001D76AB">
      <w:pPr>
        <w:numPr>
          <w:ilvl w:val="0"/>
          <w:numId w:val="3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złożona w formie elektronicznej (opatrzona kwalifikowanym podpisem elektronicznym)</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 xml:space="preserve">lub w postaci elektronicznej opatrzonej </w:t>
      </w:r>
      <w:bookmarkStart w:id="33" w:name="_Hlk37328867"/>
      <w:r w:rsidRPr="009808DF">
        <w:rPr>
          <w:rFonts w:asciiTheme="majorHAnsi" w:hAnsiTheme="majorHAnsi" w:cstheme="majorHAnsi"/>
          <w:b/>
          <w:sz w:val="22"/>
          <w:szCs w:val="22"/>
        </w:rPr>
        <w:t>podpisem zaufanym lub w postaci elektronicznej opatrzonej podpisem osobistym</w:t>
      </w:r>
      <w:bookmarkEnd w:id="33"/>
      <w:r w:rsidRPr="009808DF">
        <w:rPr>
          <w:rFonts w:asciiTheme="majorHAnsi" w:hAnsiTheme="majorHAnsi" w:cstheme="majorHAnsi"/>
          <w:b/>
          <w:sz w:val="22"/>
          <w:szCs w:val="22"/>
        </w:rPr>
        <w:t xml:space="preserve"> </w:t>
      </w:r>
      <w:r w:rsidRPr="009808DF">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47224602" w14:textId="77777777" w:rsidR="001D76AB" w:rsidRPr="009808DF" w:rsidRDefault="001D76AB">
      <w:pPr>
        <w:numPr>
          <w:ilvl w:val="0"/>
          <w:numId w:val="37"/>
        </w:numPr>
        <w:tabs>
          <w:tab w:val="left" w:pos="1418"/>
        </w:tabs>
        <w:spacing w:line="300" w:lineRule="auto"/>
        <w:ind w:left="1418" w:hanging="284"/>
        <w:jc w:val="both"/>
        <w:rPr>
          <w:rFonts w:asciiTheme="majorHAnsi" w:hAnsiTheme="majorHAnsi" w:cstheme="majorHAnsi"/>
          <w:sz w:val="22"/>
          <w:szCs w:val="22"/>
        </w:rPr>
      </w:pPr>
      <w:r w:rsidRPr="009808DF">
        <w:rPr>
          <w:rFonts w:asciiTheme="majorHAnsi" w:hAnsiTheme="majorHAnsi" w:cstheme="majorHAnsi"/>
          <w:sz w:val="22"/>
          <w:szCs w:val="22"/>
        </w:rPr>
        <w:t>bezpośrednio na dokumencie przesłanym za pośrednictwem Platformy;</w:t>
      </w:r>
    </w:p>
    <w:p w14:paraId="08E4A26E" w14:textId="77777777" w:rsidR="001D76AB" w:rsidRPr="009808DF" w:rsidRDefault="001D76AB">
      <w:pPr>
        <w:numPr>
          <w:ilvl w:val="0"/>
          <w:numId w:val="37"/>
        </w:numPr>
        <w:tabs>
          <w:tab w:val="left" w:pos="1418"/>
        </w:tabs>
        <w:spacing w:line="300" w:lineRule="auto"/>
        <w:ind w:left="1418" w:hanging="284"/>
        <w:jc w:val="both"/>
        <w:rPr>
          <w:rFonts w:asciiTheme="majorHAnsi" w:hAnsiTheme="majorHAnsi" w:cstheme="majorHAnsi"/>
          <w:sz w:val="22"/>
          <w:szCs w:val="22"/>
        </w:rPr>
      </w:pPr>
      <w:r w:rsidRPr="009808DF">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638186C" w14:textId="77777777" w:rsidR="001D76AB" w:rsidRPr="009808DF" w:rsidRDefault="001D76AB">
      <w:pPr>
        <w:numPr>
          <w:ilvl w:val="0"/>
          <w:numId w:val="3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złożona </w:t>
      </w:r>
      <w:r w:rsidRPr="009808DF">
        <w:rPr>
          <w:rFonts w:asciiTheme="majorHAnsi" w:hAnsiTheme="majorHAnsi" w:cstheme="majorHAnsi"/>
          <w:b/>
          <w:sz w:val="22"/>
          <w:szCs w:val="22"/>
        </w:rPr>
        <w:t xml:space="preserve">za pośrednictwem Platformy </w:t>
      </w:r>
      <w:r w:rsidRPr="009808DF">
        <w:rPr>
          <w:rFonts w:asciiTheme="majorHAnsi" w:hAnsiTheme="majorHAnsi" w:cstheme="majorHAnsi"/>
          <w:sz w:val="22"/>
          <w:szCs w:val="22"/>
        </w:rPr>
        <w:t xml:space="preserve">dostępnej pod adresem </w:t>
      </w:r>
      <w:hyperlink r:id="rId15" w:history="1">
        <w:r w:rsidRPr="009808DF">
          <w:rPr>
            <w:rStyle w:val="Hipercze"/>
            <w:rFonts w:asciiTheme="majorHAnsi" w:hAnsiTheme="majorHAnsi" w:cstheme="majorHAnsi"/>
            <w:sz w:val="22"/>
            <w:szCs w:val="22"/>
          </w:rPr>
          <w:t>https://platformazakupowa.pl/pn/p</w:t>
        </w:r>
      </w:hyperlink>
      <w:r w:rsidRPr="009808DF">
        <w:rPr>
          <w:rFonts w:asciiTheme="majorHAnsi" w:hAnsiTheme="majorHAnsi" w:cstheme="majorHAnsi"/>
          <w:sz w:val="22"/>
          <w:szCs w:val="22"/>
          <w:u w:val="single"/>
        </w:rPr>
        <w:t>bs</w:t>
      </w:r>
      <w:r w:rsidRPr="009808DF">
        <w:rPr>
          <w:rFonts w:asciiTheme="majorHAnsi" w:hAnsiTheme="majorHAnsi" w:cstheme="majorHAnsi"/>
          <w:sz w:val="22"/>
          <w:szCs w:val="22"/>
        </w:rPr>
        <w:t>;</w:t>
      </w:r>
    </w:p>
    <w:p w14:paraId="710DC57E"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Oferta musi być podpisana </w:t>
      </w:r>
      <w:bookmarkStart w:id="34" w:name="_Hlk37326011"/>
      <w:r w:rsidRPr="009808DF">
        <w:rPr>
          <w:rFonts w:asciiTheme="majorHAnsi" w:hAnsiTheme="majorHAnsi" w:cstheme="majorHAnsi"/>
          <w:b/>
          <w:sz w:val="22"/>
          <w:szCs w:val="22"/>
        </w:rPr>
        <w:t>kwalifikowanym podpisem elektronicznym</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lub podpisem zaufanym lub podpisem osobistym</w:t>
      </w:r>
      <w:bookmarkEnd w:id="34"/>
      <w:r w:rsidRPr="009808DF">
        <w:rPr>
          <w:rFonts w:asciiTheme="majorHAnsi" w:hAnsiTheme="majorHAnsi" w:cstheme="majorHAnsi"/>
          <w:b/>
          <w:sz w:val="22"/>
          <w:szCs w:val="22"/>
        </w:rPr>
        <w:t>,</w:t>
      </w:r>
      <w:r w:rsidRPr="009808DF">
        <w:rPr>
          <w:rFonts w:asciiTheme="majorHAnsi" w:hAnsiTheme="majorHAnsi" w:cstheme="majorHAnsi"/>
          <w:color w:val="FF0000"/>
          <w:sz w:val="22"/>
          <w:szCs w:val="22"/>
        </w:rPr>
        <w:t xml:space="preserve"> </w:t>
      </w:r>
      <w:r w:rsidRPr="009808DF">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385E5FF2"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 xml:space="preserve">Pełnomocnictwo powinno zostać złożone w formie elektronicznej lub w postaci elektronicznej opatrzonej podpisem zaufanym, lub podpisem osobistym. </w:t>
      </w:r>
    </w:p>
    <w:p w14:paraId="1793936B" w14:textId="77777777" w:rsidR="001D76AB" w:rsidRPr="009808DF" w:rsidRDefault="001D76AB">
      <w:pPr>
        <w:numPr>
          <w:ilvl w:val="0"/>
          <w:numId w:val="3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38B34CF"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b/>
          <w:sz w:val="22"/>
          <w:szCs w:val="22"/>
        </w:rPr>
        <w:t>UWAGA!</w:t>
      </w:r>
      <w:r w:rsidRPr="009808DF">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E75A0DF" w14:textId="77777777" w:rsidR="001D76AB" w:rsidRPr="009808DF" w:rsidRDefault="001D76AB">
      <w:pPr>
        <w:numPr>
          <w:ilvl w:val="0"/>
          <w:numId w:val="39"/>
        </w:numPr>
        <w:tabs>
          <w:tab w:val="num"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9808DF">
        <w:rPr>
          <w:rFonts w:asciiTheme="majorHAnsi" w:hAnsiTheme="majorHAnsi" w:cstheme="majorHAnsi"/>
          <w:b/>
          <w:sz w:val="22"/>
          <w:szCs w:val="22"/>
        </w:rPr>
        <w:t>„informacje stanowiące tajemnicę przedsiębiorstwa”</w:t>
      </w:r>
      <w:r w:rsidRPr="009808DF">
        <w:rPr>
          <w:rFonts w:asciiTheme="majorHAnsi" w:hAnsiTheme="majorHAnsi" w:cstheme="majorHAnsi"/>
          <w:sz w:val="22"/>
          <w:szCs w:val="22"/>
        </w:rPr>
        <w:t xml:space="preserve">. W celu wykonania przesłanek objęcia informacji tajemnicą przedsiębiorstwa przesłanki utajnienia należy załączyć do oferty </w:t>
      </w:r>
      <w:r w:rsidRPr="009808DF">
        <w:rPr>
          <w:rFonts w:asciiTheme="majorHAnsi" w:hAnsiTheme="majorHAnsi" w:cstheme="majorHAnsi"/>
          <w:b/>
          <w:sz w:val="22"/>
          <w:szCs w:val="22"/>
        </w:rPr>
        <w:t>w formie odrębnego pliku</w:t>
      </w:r>
      <w:r w:rsidRPr="009808DF">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61A96347"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3A527395"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828FE56"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Do </w:t>
      </w:r>
      <w:r w:rsidRPr="009808DF">
        <w:rPr>
          <w:rFonts w:asciiTheme="majorHAnsi" w:hAnsiTheme="majorHAnsi" w:cstheme="majorHAnsi"/>
          <w:b/>
          <w:sz w:val="22"/>
          <w:szCs w:val="22"/>
        </w:rPr>
        <w:t>wypełnionego formularza oferty</w:t>
      </w:r>
      <w:r w:rsidRPr="009808DF">
        <w:rPr>
          <w:rFonts w:asciiTheme="majorHAnsi" w:hAnsiTheme="majorHAnsi" w:cstheme="majorHAnsi"/>
          <w:sz w:val="22"/>
          <w:szCs w:val="22"/>
        </w:rPr>
        <w:t xml:space="preserve"> (wzór – załącznik nr 1 do SWZ) należy dołączyć:</w:t>
      </w:r>
    </w:p>
    <w:p w14:paraId="27B1EF9A" w14:textId="77777777" w:rsidR="001D76AB" w:rsidRPr="009808DF" w:rsidRDefault="001D76AB">
      <w:pPr>
        <w:numPr>
          <w:ilvl w:val="0"/>
          <w:numId w:val="36"/>
        </w:numPr>
        <w:tabs>
          <w:tab w:val="left" w:pos="1134"/>
        </w:tabs>
        <w:spacing w:line="300" w:lineRule="auto"/>
        <w:ind w:hanging="491"/>
        <w:jc w:val="both"/>
        <w:rPr>
          <w:rFonts w:asciiTheme="majorHAnsi" w:hAnsiTheme="majorHAnsi" w:cstheme="majorHAnsi"/>
          <w:sz w:val="22"/>
          <w:szCs w:val="22"/>
        </w:rPr>
      </w:pPr>
      <w:r w:rsidRPr="009808DF">
        <w:rPr>
          <w:rFonts w:asciiTheme="majorHAnsi" w:hAnsiTheme="majorHAnsi" w:cstheme="majorHAnsi"/>
          <w:b/>
          <w:sz w:val="22"/>
          <w:szCs w:val="22"/>
        </w:rPr>
        <w:t>oświadczenie</w:t>
      </w:r>
      <w:r w:rsidRPr="009808DF">
        <w:rPr>
          <w:rFonts w:asciiTheme="majorHAnsi" w:hAnsiTheme="majorHAnsi" w:cstheme="majorHAnsi"/>
          <w:sz w:val="22"/>
          <w:szCs w:val="22"/>
        </w:rPr>
        <w:t xml:space="preserve"> dotyczące przesłanek wykluczenia z postępowania (wzór – załącznik nr 2 do SWZ);</w:t>
      </w:r>
    </w:p>
    <w:p w14:paraId="7041AFEC" w14:textId="208DA909" w:rsidR="001D76AB" w:rsidRPr="009808DF" w:rsidRDefault="001D76AB">
      <w:pPr>
        <w:numPr>
          <w:ilvl w:val="0"/>
          <w:numId w:val="36"/>
        </w:numPr>
        <w:tabs>
          <w:tab w:val="left" w:pos="1134"/>
        </w:tabs>
        <w:spacing w:line="300" w:lineRule="auto"/>
        <w:ind w:hanging="491"/>
        <w:jc w:val="both"/>
        <w:rPr>
          <w:rFonts w:asciiTheme="majorHAnsi" w:hAnsiTheme="majorHAnsi" w:cstheme="majorHAnsi"/>
          <w:sz w:val="22"/>
          <w:szCs w:val="22"/>
        </w:rPr>
      </w:pPr>
      <w:r w:rsidRPr="009808DF">
        <w:rPr>
          <w:rFonts w:asciiTheme="majorHAnsi" w:hAnsiTheme="majorHAnsi" w:cstheme="majorHAnsi"/>
          <w:b/>
          <w:sz w:val="22"/>
          <w:szCs w:val="22"/>
        </w:rPr>
        <w:t>opis techniczny oferowanego urządzenia w j</w:t>
      </w:r>
      <w:r w:rsidR="00311608">
        <w:rPr>
          <w:rFonts w:asciiTheme="majorHAnsi" w:hAnsiTheme="majorHAnsi" w:cstheme="majorHAnsi"/>
          <w:b/>
          <w:sz w:val="22"/>
          <w:szCs w:val="22"/>
        </w:rPr>
        <w:t>ęzyku</w:t>
      </w:r>
      <w:r w:rsidRPr="009808DF">
        <w:rPr>
          <w:rFonts w:asciiTheme="majorHAnsi" w:hAnsiTheme="majorHAnsi" w:cstheme="majorHAnsi"/>
          <w:b/>
          <w:sz w:val="22"/>
          <w:szCs w:val="22"/>
        </w:rPr>
        <w:t xml:space="preserve"> polskim</w:t>
      </w:r>
    </w:p>
    <w:p w14:paraId="2306EDCB" w14:textId="77777777" w:rsidR="001D76AB" w:rsidRPr="009808DF" w:rsidRDefault="001D76AB" w:rsidP="001D76AB">
      <w:pPr>
        <w:tabs>
          <w:tab w:val="left" w:pos="851"/>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jeżeli dotyczy:</w:t>
      </w:r>
    </w:p>
    <w:p w14:paraId="5BDD3E5D" w14:textId="77777777" w:rsidR="001D76AB" w:rsidRPr="009808DF" w:rsidRDefault="001D76AB">
      <w:pPr>
        <w:numPr>
          <w:ilvl w:val="0"/>
          <w:numId w:val="36"/>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 xml:space="preserve">pełnomocnictwo </w:t>
      </w:r>
      <w:r w:rsidRPr="009808DF">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51AE69C6" w14:textId="77777777" w:rsidR="001D76AB" w:rsidRPr="009808DF" w:rsidRDefault="001D76AB">
      <w:pPr>
        <w:numPr>
          <w:ilvl w:val="0"/>
          <w:numId w:val="36"/>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b/>
          <w:sz w:val="22"/>
          <w:szCs w:val="22"/>
        </w:rPr>
        <w:t xml:space="preserve">pełnomocnictwo </w:t>
      </w:r>
      <w:r w:rsidRPr="009808DF">
        <w:rPr>
          <w:rFonts w:asciiTheme="majorHAnsi" w:hAnsiTheme="majorHAnsi" w:cstheme="majorHAnsi"/>
          <w:sz w:val="22"/>
          <w:szCs w:val="22"/>
        </w:rPr>
        <w:t>do reprezentowania wszystkich</w:t>
      </w:r>
      <w:r w:rsidRPr="009808DF">
        <w:rPr>
          <w:rFonts w:asciiTheme="majorHAnsi" w:hAnsiTheme="majorHAnsi" w:cstheme="majorHAnsi"/>
          <w:b/>
          <w:sz w:val="22"/>
          <w:szCs w:val="22"/>
        </w:rPr>
        <w:t xml:space="preserve"> Wykonawców</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rPr>
        <w:t>wspólnie ubiegających</w:t>
      </w:r>
      <w:r w:rsidRPr="009808DF">
        <w:rPr>
          <w:rFonts w:asciiTheme="majorHAnsi" w:hAnsiTheme="majorHAnsi" w:cstheme="majorHAnsi"/>
          <w:sz w:val="22"/>
          <w:szCs w:val="22"/>
        </w:rPr>
        <w:t xml:space="preserve"> się o udzielenie zamówienia </w:t>
      </w:r>
    </w:p>
    <w:p w14:paraId="686739A2" w14:textId="77777777" w:rsidR="00EC39C9" w:rsidRDefault="001D76AB" w:rsidP="00EC39C9">
      <w:pPr>
        <w:numPr>
          <w:ilvl w:val="0"/>
          <w:numId w:val="36"/>
        </w:numPr>
        <w:tabs>
          <w:tab w:val="left" w:pos="1134"/>
        </w:tabs>
        <w:spacing w:line="300" w:lineRule="auto"/>
        <w:ind w:left="1134" w:hanging="425"/>
        <w:jc w:val="both"/>
        <w:rPr>
          <w:rFonts w:asciiTheme="majorHAnsi" w:hAnsiTheme="majorHAnsi" w:cstheme="majorHAnsi"/>
          <w:b/>
          <w:sz w:val="22"/>
          <w:szCs w:val="22"/>
        </w:rPr>
      </w:pPr>
      <w:bookmarkStart w:id="35" w:name="_Hlk61693435"/>
      <w:r w:rsidRPr="009808DF">
        <w:rPr>
          <w:rFonts w:asciiTheme="majorHAnsi" w:hAnsiTheme="majorHAnsi" w:cstheme="majorHAnsi"/>
          <w:b/>
          <w:sz w:val="22"/>
          <w:szCs w:val="22"/>
        </w:rPr>
        <w:lastRenderedPageBreak/>
        <w:t>oświadczenie dotyczące przesłanek wykluczenia z postępowania</w:t>
      </w:r>
      <w:r w:rsidRPr="009808DF">
        <w:rPr>
          <w:rFonts w:asciiTheme="majorHAnsi" w:hAnsiTheme="majorHAnsi" w:cstheme="majorHAnsi"/>
          <w:sz w:val="22"/>
          <w:szCs w:val="22"/>
        </w:rPr>
        <w:t xml:space="preserve"> wszystkich podmiotów wspólnie ubiegających się o udzielenie zamówienia (wzór – załącznik nr 2 do SWZ) – dla każdego z podmiotów oddzielnie.</w:t>
      </w:r>
    </w:p>
    <w:p w14:paraId="3469E3E9" w14:textId="085CBA64" w:rsidR="00EC39C9" w:rsidRPr="00843631" w:rsidRDefault="00EC39C9" w:rsidP="00EC39C9">
      <w:pPr>
        <w:numPr>
          <w:ilvl w:val="0"/>
          <w:numId w:val="36"/>
        </w:numPr>
        <w:tabs>
          <w:tab w:val="left" w:pos="1134"/>
        </w:tabs>
        <w:spacing w:line="300" w:lineRule="auto"/>
        <w:ind w:left="1134" w:hanging="425"/>
        <w:jc w:val="both"/>
        <w:rPr>
          <w:rFonts w:asciiTheme="majorHAnsi" w:hAnsiTheme="majorHAnsi" w:cstheme="majorHAnsi"/>
          <w:b/>
          <w:sz w:val="22"/>
          <w:szCs w:val="22"/>
        </w:rPr>
      </w:pPr>
      <w:r w:rsidRPr="00843631">
        <w:rPr>
          <w:rFonts w:asciiTheme="majorHAnsi" w:hAnsiTheme="majorHAnsi" w:cstheme="majorHAnsi"/>
          <w:b/>
          <w:sz w:val="22"/>
          <w:szCs w:val="22"/>
        </w:rPr>
        <w:t xml:space="preserve">wykaz rozwiązań równoważnych </w:t>
      </w:r>
      <w:r w:rsidRPr="00843631">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5"/>
    <w:p w14:paraId="06D88D58"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CB3207E" w14:textId="77777777" w:rsidR="001D76AB" w:rsidRPr="009808DF" w:rsidRDefault="001D76AB">
      <w:pPr>
        <w:numPr>
          <w:ilvl w:val="0"/>
          <w:numId w:val="39"/>
        </w:numPr>
        <w:tabs>
          <w:tab w:val="num" w:pos="567"/>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Wszelkie koszty związane z przygotowaniem i złożeniem oferty ponosi Wykonawca.</w:t>
      </w:r>
    </w:p>
    <w:p w14:paraId="3EF24C1A" w14:textId="77777777" w:rsidR="001D76AB" w:rsidRPr="009808DF" w:rsidRDefault="001D76AB">
      <w:pPr>
        <w:numPr>
          <w:ilvl w:val="0"/>
          <w:numId w:val="39"/>
        </w:num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6" w:history="1">
        <w:r w:rsidRPr="009808DF">
          <w:rPr>
            <w:rFonts w:asciiTheme="majorHAnsi" w:hAnsiTheme="majorHAnsi" w:cstheme="majorHAnsi"/>
            <w:color w:val="0000FF"/>
            <w:sz w:val="22"/>
            <w:szCs w:val="22"/>
            <w:u w:val="single"/>
          </w:rPr>
          <w:t>https://platformazakupowa.pl/strona/45-instrukcje</w:t>
        </w:r>
      </w:hyperlink>
      <w:r w:rsidRPr="009808DF">
        <w:rPr>
          <w:rFonts w:asciiTheme="majorHAnsi" w:hAnsiTheme="majorHAnsi" w:cstheme="majorHAnsi"/>
          <w:color w:val="0000FF"/>
          <w:sz w:val="22"/>
          <w:szCs w:val="22"/>
          <w:u w:val="single"/>
        </w:rPr>
        <w:t>.</w:t>
      </w:r>
    </w:p>
    <w:p w14:paraId="705E627A" w14:textId="77777777" w:rsidR="001D76AB" w:rsidRPr="009808DF" w:rsidRDefault="001D76AB">
      <w:pPr>
        <w:numPr>
          <w:ilvl w:val="0"/>
          <w:numId w:val="39"/>
        </w:numPr>
        <w:tabs>
          <w:tab w:val="num"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Szczegółowa instrukcja dla Wykonawców dotycząca złożenia oferty znajduje się na stronie internetowej pod adresami: </w:t>
      </w:r>
      <w:hyperlink r:id="rId17" w:history="1">
        <w:r w:rsidRPr="009808DF">
          <w:rPr>
            <w:rFonts w:asciiTheme="majorHAnsi" w:hAnsiTheme="majorHAnsi" w:cstheme="majorHAnsi"/>
            <w:color w:val="0000FF"/>
            <w:sz w:val="22"/>
            <w:szCs w:val="22"/>
            <w:u w:val="single"/>
          </w:rPr>
          <w:t>https://platformazakupowa.pl/strona/1-regulamin</w:t>
        </w:r>
      </w:hyperlink>
      <w:r w:rsidRPr="009808DF">
        <w:rPr>
          <w:rFonts w:asciiTheme="majorHAnsi" w:hAnsiTheme="majorHAnsi" w:cstheme="majorHAnsi"/>
          <w:sz w:val="22"/>
          <w:szCs w:val="22"/>
        </w:rPr>
        <w:t xml:space="preserve"> oraz </w:t>
      </w:r>
    </w:p>
    <w:p w14:paraId="6FF4C4C6" w14:textId="77777777" w:rsidR="001D76AB" w:rsidRPr="009808DF" w:rsidRDefault="00000000" w:rsidP="001D76AB">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8" w:history="1">
        <w:r w:rsidR="001D76AB" w:rsidRPr="009808DF">
          <w:rPr>
            <w:rFonts w:asciiTheme="majorHAnsi" w:hAnsiTheme="majorHAnsi" w:cstheme="majorHAnsi"/>
            <w:color w:val="0000FF"/>
            <w:sz w:val="22"/>
            <w:szCs w:val="22"/>
            <w:u w:val="single"/>
          </w:rPr>
          <w:t>https://platformazakupowa.pl/strona/45-instrukcje</w:t>
        </w:r>
      </w:hyperlink>
    </w:p>
    <w:p w14:paraId="1C2DD3D9" w14:textId="77777777" w:rsidR="001D76AB" w:rsidRPr="009808DF" w:rsidRDefault="001D76AB">
      <w:pPr>
        <w:numPr>
          <w:ilvl w:val="0"/>
          <w:numId w:val="39"/>
        </w:numPr>
        <w:tabs>
          <w:tab w:val="num" w:pos="1134"/>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Zgodnie z art. 223 ust 2 ustawy Pzp Zamawiający jest zobowiązany poprawić w ofercie:</w:t>
      </w:r>
    </w:p>
    <w:p w14:paraId="2524DF4F" w14:textId="77777777" w:rsidR="001D76AB" w:rsidRPr="009808DF" w:rsidRDefault="001D76AB">
      <w:pPr>
        <w:numPr>
          <w:ilvl w:val="0"/>
          <w:numId w:val="3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oczywiste omyłki pisarskie;</w:t>
      </w:r>
    </w:p>
    <w:p w14:paraId="1297AB60" w14:textId="77777777" w:rsidR="001D76AB" w:rsidRPr="009808DF" w:rsidRDefault="001D76AB">
      <w:pPr>
        <w:numPr>
          <w:ilvl w:val="0"/>
          <w:numId w:val="3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oczywiste omyłki rachunkowe, z uwzględnieniem konsekwencji rachunkowych dokonanych poprawek;</w:t>
      </w:r>
    </w:p>
    <w:p w14:paraId="5F9634E6" w14:textId="77777777" w:rsidR="001D76AB" w:rsidRPr="009808DF" w:rsidRDefault="001D76AB">
      <w:pPr>
        <w:numPr>
          <w:ilvl w:val="0"/>
          <w:numId w:val="3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20785025" w14:textId="77777777" w:rsidR="001D76AB" w:rsidRPr="009808DF" w:rsidRDefault="001D76AB" w:rsidP="001D76AB">
      <w:pPr>
        <w:spacing w:line="300" w:lineRule="auto"/>
        <w:jc w:val="both"/>
        <w:rPr>
          <w:rFonts w:asciiTheme="majorHAnsi" w:hAnsiTheme="majorHAnsi" w:cstheme="majorHAnsi"/>
          <w:sz w:val="22"/>
          <w:szCs w:val="22"/>
        </w:rPr>
      </w:pPr>
    </w:p>
    <w:p w14:paraId="42A76732"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SPOSÓB I TERMIN SKŁADANIA OFERT</w:t>
      </w:r>
    </w:p>
    <w:p w14:paraId="2B2EB525" w14:textId="77777777" w:rsidR="001D76AB" w:rsidRPr="009808DF" w:rsidRDefault="001D76AB">
      <w:pPr>
        <w:numPr>
          <w:ilvl w:val="0"/>
          <w:numId w:val="1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Oferty wraz z wymaganymi dokumentami należy</w:t>
      </w:r>
      <w:bookmarkStart w:id="36" w:name="_Hlk2779437"/>
      <w:r w:rsidRPr="009808DF">
        <w:rPr>
          <w:rFonts w:asciiTheme="majorHAnsi" w:hAnsiTheme="majorHAnsi" w:cstheme="majorHAnsi"/>
          <w:sz w:val="22"/>
          <w:szCs w:val="22"/>
        </w:rPr>
        <w:t xml:space="preserve"> umieścić na Platformie pod adresem: </w:t>
      </w:r>
    </w:p>
    <w:bookmarkStart w:id="37" w:name="_Hlk3297649"/>
    <w:p w14:paraId="39E806F6" w14:textId="77777777" w:rsidR="001D76AB" w:rsidRPr="009808DF" w:rsidRDefault="001D76AB" w:rsidP="001D76AB">
      <w:pPr>
        <w:tabs>
          <w:tab w:val="num"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u w:val="single"/>
        </w:rPr>
        <w:fldChar w:fldCharType="begin"/>
      </w:r>
      <w:r w:rsidRPr="009808DF">
        <w:rPr>
          <w:rFonts w:asciiTheme="majorHAnsi" w:hAnsiTheme="majorHAnsi" w:cstheme="majorHAnsi"/>
          <w:sz w:val="22"/>
          <w:szCs w:val="22"/>
          <w:u w:val="single"/>
        </w:rPr>
        <w:instrText xml:space="preserve"> HYPERLINK "https://platformazakupowa.pl/pn/p" </w:instrText>
      </w:r>
      <w:r w:rsidRPr="009808DF">
        <w:rPr>
          <w:rFonts w:asciiTheme="majorHAnsi" w:hAnsiTheme="majorHAnsi" w:cstheme="majorHAnsi"/>
          <w:sz w:val="22"/>
          <w:szCs w:val="22"/>
          <w:u w:val="single"/>
        </w:rPr>
      </w:r>
      <w:r w:rsidRPr="009808DF">
        <w:rPr>
          <w:rFonts w:asciiTheme="majorHAnsi" w:hAnsiTheme="majorHAnsi" w:cstheme="majorHAnsi"/>
          <w:sz w:val="22"/>
          <w:szCs w:val="22"/>
          <w:u w:val="single"/>
        </w:rPr>
        <w:fldChar w:fldCharType="separate"/>
      </w:r>
      <w:r w:rsidRPr="009808DF">
        <w:rPr>
          <w:rStyle w:val="Hipercze"/>
          <w:rFonts w:asciiTheme="majorHAnsi" w:hAnsiTheme="majorHAnsi" w:cstheme="majorHAnsi"/>
          <w:sz w:val="22"/>
          <w:szCs w:val="22"/>
        </w:rPr>
        <w:t>https://platformazakupowa.pl/pn/p</w:t>
      </w:r>
      <w:r w:rsidRPr="009808DF">
        <w:rPr>
          <w:rFonts w:asciiTheme="majorHAnsi" w:hAnsiTheme="majorHAnsi" w:cstheme="majorHAnsi"/>
          <w:sz w:val="22"/>
          <w:szCs w:val="22"/>
          <w:u w:val="single"/>
        </w:rPr>
        <w:fldChar w:fldCharType="end"/>
      </w:r>
      <w:r w:rsidRPr="009808DF">
        <w:rPr>
          <w:rFonts w:asciiTheme="majorHAnsi" w:hAnsiTheme="majorHAnsi" w:cstheme="majorHAnsi"/>
          <w:sz w:val="22"/>
          <w:szCs w:val="22"/>
          <w:u w:val="single"/>
        </w:rPr>
        <w:t>bs</w:t>
      </w:r>
    </w:p>
    <w:p w14:paraId="155FDFE4" w14:textId="10773FBC" w:rsidR="001D76AB" w:rsidRPr="009808DF" w:rsidRDefault="001D76AB">
      <w:pPr>
        <w:numPr>
          <w:ilvl w:val="0"/>
          <w:numId w:val="1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Termin składania ofert: </w:t>
      </w:r>
      <w:r w:rsidRPr="009808DF">
        <w:rPr>
          <w:rFonts w:asciiTheme="majorHAnsi" w:hAnsiTheme="majorHAnsi" w:cstheme="majorHAnsi"/>
          <w:b/>
          <w:sz w:val="22"/>
          <w:szCs w:val="22"/>
        </w:rPr>
        <w:t xml:space="preserve">do </w:t>
      </w:r>
      <w:r w:rsidR="00451754">
        <w:rPr>
          <w:rFonts w:asciiTheme="majorHAnsi" w:hAnsiTheme="majorHAnsi" w:cstheme="majorHAnsi"/>
          <w:b/>
          <w:sz w:val="22"/>
          <w:szCs w:val="22"/>
        </w:rPr>
        <w:t>04.12.2023</w:t>
      </w:r>
      <w:r w:rsidRPr="009808DF">
        <w:rPr>
          <w:rFonts w:asciiTheme="majorHAnsi" w:hAnsiTheme="majorHAnsi" w:cstheme="majorHAnsi"/>
          <w:b/>
          <w:sz w:val="22"/>
          <w:szCs w:val="22"/>
        </w:rPr>
        <w:t xml:space="preserve"> r., do godz. </w:t>
      </w:r>
      <w:r w:rsidR="00451754">
        <w:rPr>
          <w:rFonts w:asciiTheme="majorHAnsi" w:hAnsiTheme="majorHAnsi" w:cstheme="majorHAnsi"/>
          <w:b/>
          <w:sz w:val="22"/>
          <w:szCs w:val="22"/>
        </w:rPr>
        <w:t>1</w:t>
      </w:r>
      <w:r w:rsidR="00CF17A6">
        <w:rPr>
          <w:rFonts w:asciiTheme="majorHAnsi" w:hAnsiTheme="majorHAnsi" w:cstheme="majorHAnsi"/>
          <w:b/>
          <w:sz w:val="22"/>
          <w:szCs w:val="22"/>
        </w:rPr>
        <w:t>2</w:t>
      </w:r>
      <w:r w:rsidRPr="009808DF">
        <w:rPr>
          <w:rFonts w:asciiTheme="majorHAnsi" w:hAnsiTheme="majorHAnsi" w:cstheme="majorHAnsi"/>
          <w:b/>
          <w:sz w:val="22"/>
          <w:szCs w:val="22"/>
        </w:rPr>
        <w:t>:00.</w:t>
      </w:r>
      <w:r w:rsidRPr="009808DF">
        <w:rPr>
          <w:rFonts w:asciiTheme="majorHAnsi" w:hAnsiTheme="majorHAnsi" w:cstheme="majorHAnsi"/>
          <w:sz w:val="22"/>
          <w:szCs w:val="22"/>
        </w:rPr>
        <w:t xml:space="preserve"> </w:t>
      </w:r>
    </w:p>
    <w:bookmarkEnd w:id="37"/>
    <w:p w14:paraId="1A1CDD1C" w14:textId="77777777" w:rsidR="001D76AB" w:rsidRPr="009808DF" w:rsidRDefault="001D76AB">
      <w:pPr>
        <w:numPr>
          <w:ilvl w:val="0"/>
          <w:numId w:val="16"/>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6"/>
    <w:p w14:paraId="605B4640" w14:textId="77777777" w:rsidR="001D76AB" w:rsidRPr="009808DF" w:rsidRDefault="001D76AB" w:rsidP="001D76AB">
      <w:pPr>
        <w:spacing w:line="300" w:lineRule="auto"/>
        <w:jc w:val="both"/>
        <w:rPr>
          <w:rFonts w:asciiTheme="majorHAnsi" w:hAnsiTheme="majorHAnsi" w:cstheme="majorHAnsi"/>
          <w:sz w:val="22"/>
          <w:szCs w:val="22"/>
        </w:rPr>
      </w:pPr>
    </w:p>
    <w:p w14:paraId="28A2DF3E"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TERMIN OTWARCIA OFERT</w:t>
      </w:r>
    </w:p>
    <w:p w14:paraId="0B5B06C6" w14:textId="0118E4ED"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sz w:val="22"/>
          <w:szCs w:val="22"/>
          <w:u w:val="single"/>
        </w:rPr>
        <w:t xml:space="preserve">Otwarcie ofert nastąpi </w:t>
      </w:r>
      <w:r w:rsidR="00451754">
        <w:rPr>
          <w:rFonts w:asciiTheme="majorHAnsi" w:hAnsiTheme="majorHAnsi" w:cstheme="majorHAnsi"/>
          <w:b/>
          <w:sz w:val="22"/>
          <w:szCs w:val="22"/>
          <w:u w:val="single"/>
        </w:rPr>
        <w:t>04.12.2023</w:t>
      </w:r>
      <w:r w:rsidR="00311608">
        <w:rPr>
          <w:rFonts w:asciiTheme="majorHAnsi" w:hAnsiTheme="majorHAnsi" w:cstheme="majorHAnsi"/>
          <w:b/>
          <w:sz w:val="22"/>
          <w:szCs w:val="22"/>
          <w:u w:val="single"/>
        </w:rPr>
        <w:t>.</w:t>
      </w:r>
      <w:r w:rsidRPr="009808DF">
        <w:rPr>
          <w:rFonts w:asciiTheme="majorHAnsi" w:hAnsiTheme="majorHAnsi" w:cstheme="majorHAnsi"/>
          <w:b/>
          <w:sz w:val="22"/>
          <w:szCs w:val="22"/>
          <w:u w:val="single"/>
        </w:rPr>
        <w:t xml:space="preserve"> r., o godz. </w:t>
      </w:r>
      <w:r w:rsidR="00451754">
        <w:rPr>
          <w:rFonts w:asciiTheme="majorHAnsi" w:hAnsiTheme="majorHAnsi" w:cstheme="majorHAnsi"/>
          <w:b/>
          <w:sz w:val="22"/>
          <w:szCs w:val="22"/>
          <w:u w:val="single"/>
        </w:rPr>
        <w:t>1</w:t>
      </w:r>
      <w:r w:rsidR="00CF17A6">
        <w:rPr>
          <w:rFonts w:asciiTheme="majorHAnsi" w:hAnsiTheme="majorHAnsi" w:cstheme="majorHAnsi"/>
          <w:b/>
          <w:sz w:val="22"/>
          <w:szCs w:val="22"/>
          <w:u w:val="single"/>
        </w:rPr>
        <w:t>2</w:t>
      </w:r>
      <w:r w:rsidRPr="009808DF">
        <w:rPr>
          <w:rFonts w:asciiTheme="majorHAnsi" w:hAnsiTheme="majorHAnsi" w:cstheme="majorHAnsi"/>
          <w:b/>
          <w:sz w:val="22"/>
          <w:szCs w:val="22"/>
          <w:u w:val="single"/>
        </w:rPr>
        <w:t>:</w:t>
      </w:r>
      <w:r w:rsidR="00451754">
        <w:rPr>
          <w:rFonts w:asciiTheme="majorHAnsi" w:hAnsiTheme="majorHAnsi" w:cstheme="majorHAnsi"/>
          <w:b/>
          <w:sz w:val="22"/>
          <w:szCs w:val="22"/>
          <w:u w:val="single"/>
        </w:rPr>
        <w:t>2</w:t>
      </w:r>
      <w:r w:rsidRPr="009808DF">
        <w:rPr>
          <w:rFonts w:asciiTheme="majorHAnsi" w:hAnsiTheme="majorHAnsi" w:cstheme="majorHAnsi"/>
          <w:b/>
          <w:sz w:val="22"/>
          <w:szCs w:val="22"/>
          <w:u w:val="single"/>
        </w:rPr>
        <w:t>0</w:t>
      </w:r>
      <w:r w:rsidRPr="009808DF">
        <w:rPr>
          <w:rFonts w:asciiTheme="majorHAnsi" w:hAnsiTheme="majorHAnsi" w:cstheme="majorHAnsi"/>
          <w:sz w:val="22"/>
          <w:szCs w:val="22"/>
        </w:rPr>
        <w:t xml:space="preserve"> </w:t>
      </w:r>
    </w:p>
    <w:p w14:paraId="3E1F84B7" w14:textId="77777777"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5A332F74" w14:textId="77777777"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78B06036" w14:textId="77777777" w:rsidR="001D76AB" w:rsidRPr="009808DF" w:rsidRDefault="001D76AB">
      <w:pPr>
        <w:numPr>
          <w:ilvl w:val="0"/>
          <w:numId w:val="17"/>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Niezwłocznie po otwarciu ofert Zamawiający udostępni na stronie internetowej prowadzonego postępowania, w zakładce „Komunikaty” informacje o:</w:t>
      </w:r>
    </w:p>
    <w:p w14:paraId="2167E71D" w14:textId="77777777" w:rsidR="001D76AB" w:rsidRPr="009808DF" w:rsidRDefault="001D76AB">
      <w:pPr>
        <w:numPr>
          <w:ilvl w:val="0"/>
          <w:numId w:val="1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2A1A01CD" w14:textId="77777777" w:rsidR="001D76AB" w:rsidRPr="009808DF" w:rsidRDefault="001D76AB">
      <w:pPr>
        <w:numPr>
          <w:ilvl w:val="0"/>
          <w:numId w:val="18"/>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cenach lub kosztach zawartych w ofertach.</w:t>
      </w:r>
    </w:p>
    <w:p w14:paraId="42C3ED24" w14:textId="77777777" w:rsidR="001D76AB" w:rsidRDefault="001D76AB" w:rsidP="001D76AB">
      <w:pPr>
        <w:spacing w:line="300" w:lineRule="auto"/>
        <w:jc w:val="both"/>
        <w:rPr>
          <w:rFonts w:asciiTheme="majorHAnsi" w:hAnsiTheme="majorHAnsi" w:cstheme="majorHAnsi"/>
          <w:sz w:val="22"/>
          <w:szCs w:val="22"/>
        </w:rPr>
      </w:pPr>
    </w:p>
    <w:p w14:paraId="716D457B"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OPIS SPOSOBU OBLICZENIA CENY</w:t>
      </w:r>
    </w:p>
    <w:p w14:paraId="080F83DC" w14:textId="77777777" w:rsidR="001D76AB" w:rsidRPr="009808DF" w:rsidRDefault="001D76AB">
      <w:pPr>
        <w:numPr>
          <w:ilvl w:val="0"/>
          <w:numId w:val="19"/>
        </w:numPr>
        <w:tabs>
          <w:tab w:val="num" w:pos="709"/>
        </w:tabs>
        <w:spacing w:line="288"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Cena łączna podana przez Wykonawcę w formularzu oferty (wg wzoru stanowiącego załącznik nr 1 do SWZ) jest całkowitym wynagrodzeniem za zrealizowanie całości zamówienia obj</w:t>
      </w:r>
      <w:bookmarkStart w:id="38" w:name="_Hlk24532272"/>
      <w:r w:rsidRPr="009808DF">
        <w:rPr>
          <w:rFonts w:asciiTheme="majorHAnsi" w:hAnsiTheme="majorHAnsi" w:cstheme="majorHAnsi"/>
          <w:sz w:val="22"/>
          <w:szCs w:val="22"/>
        </w:rPr>
        <w:t>ętego niniejszym postępowaniem</w:t>
      </w:r>
      <w:bookmarkEnd w:id="38"/>
      <w:r w:rsidRPr="009808DF">
        <w:rPr>
          <w:rFonts w:asciiTheme="majorHAnsi" w:hAnsiTheme="majorHAnsi" w:cstheme="majorHAnsi"/>
          <w:sz w:val="22"/>
          <w:szCs w:val="22"/>
        </w:rPr>
        <w:t>.</w:t>
      </w:r>
    </w:p>
    <w:p w14:paraId="56425248" w14:textId="77777777" w:rsidR="001D76AB" w:rsidRPr="009808DF" w:rsidRDefault="001D76AB" w:rsidP="001D76AB">
      <w:pPr>
        <w:tabs>
          <w:tab w:val="num" w:pos="709"/>
        </w:tabs>
        <w:spacing w:line="288" w:lineRule="auto"/>
        <w:ind w:left="709"/>
        <w:jc w:val="both"/>
        <w:rPr>
          <w:rFonts w:asciiTheme="majorHAnsi" w:hAnsiTheme="majorHAnsi" w:cstheme="majorHAnsi"/>
          <w:sz w:val="22"/>
          <w:szCs w:val="22"/>
        </w:rPr>
      </w:pPr>
      <w:r w:rsidRPr="009808DF">
        <w:rPr>
          <w:rFonts w:asciiTheme="majorHAnsi" w:hAnsiTheme="majorHAnsi" w:cstheme="majorHAnsi"/>
          <w:sz w:val="22"/>
          <w:szCs w:val="22"/>
        </w:rPr>
        <w:t>W cenie uwzględnia się podatek od towarów i usług oraz ewentualnie inne podatki, jeżeli odpowiednie przepisy tego wymagają.</w:t>
      </w:r>
    </w:p>
    <w:p w14:paraId="495B794F" w14:textId="77777777" w:rsidR="001D76AB" w:rsidRPr="009808DF" w:rsidRDefault="001D76AB">
      <w:pPr>
        <w:numPr>
          <w:ilvl w:val="0"/>
          <w:numId w:val="1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zobowiązany jest podać cenę w złotych polskich (</w:t>
      </w:r>
      <w:r w:rsidRPr="009808DF">
        <w:rPr>
          <w:rFonts w:asciiTheme="majorHAnsi" w:hAnsiTheme="majorHAnsi" w:cstheme="majorHAnsi"/>
          <w:b/>
          <w:sz w:val="22"/>
          <w:szCs w:val="22"/>
        </w:rPr>
        <w:t>z dokładnością do dwóch miejsc po przecinku</w:t>
      </w:r>
      <w:r w:rsidRPr="009808DF">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9808DF">
        <w:rPr>
          <w:rFonts w:asciiTheme="majorHAnsi" w:hAnsiTheme="majorHAnsi" w:cstheme="majorHAnsi"/>
          <w:sz w:val="22"/>
          <w:szCs w:val="22"/>
          <w:lang w:bidi="pl-PL"/>
        </w:rPr>
        <w:t>jako cenę w rozumieniu Ustawy z dnia 9 maja 2014 r. o informowaniu o cenach towarów i usług</w:t>
      </w:r>
      <w:r w:rsidRPr="009808DF" w:rsidDel="00180D82">
        <w:rPr>
          <w:rFonts w:asciiTheme="majorHAnsi" w:hAnsiTheme="majorHAnsi" w:cstheme="majorHAnsi"/>
          <w:sz w:val="22"/>
          <w:szCs w:val="22"/>
          <w:lang w:bidi="pl-PL"/>
        </w:rPr>
        <w:t xml:space="preserve"> </w:t>
      </w:r>
      <w:r w:rsidRPr="009808DF">
        <w:rPr>
          <w:rFonts w:asciiTheme="majorHAnsi" w:hAnsiTheme="majorHAnsi" w:cstheme="majorHAnsi"/>
          <w:sz w:val="22"/>
          <w:szCs w:val="22"/>
          <w:lang w:bidi="pl-PL"/>
        </w:rPr>
        <w:t>(Dz.U. z 2017 r. poz. 1830).</w:t>
      </w:r>
    </w:p>
    <w:p w14:paraId="5549ADC8" w14:textId="77777777" w:rsidR="001D76AB" w:rsidRPr="009808DF" w:rsidRDefault="001D76AB">
      <w:pPr>
        <w:numPr>
          <w:ilvl w:val="0"/>
          <w:numId w:val="19"/>
        </w:numPr>
        <w:tabs>
          <w:tab w:val="num" w:pos="709"/>
        </w:tabs>
        <w:spacing w:line="300" w:lineRule="auto"/>
        <w:ind w:left="709" w:hanging="426"/>
        <w:jc w:val="both"/>
        <w:rPr>
          <w:rFonts w:asciiTheme="majorHAnsi" w:hAnsiTheme="majorHAnsi" w:cstheme="majorHAnsi"/>
          <w:sz w:val="22"/>
          <w:szCs w:val="22"/>
        </w:rPr>
      </w:pPr>
      <w:r w:rsidRPr="009808DF">
        <w:rPr>
          <w:rFonts w:asciiTheme="majorHAnsi" w:hAnsiTheme="majorHAnsi" w:cstheme="majorHAnsi"/>
          <w:sz w:val="22"/>
          <w:szCs w:val="22"/>
        </w:rPr>
        <w:t>Wynagrodzenie Wykonawcy ma charakter ryczałtowy. Cena podana w ofercie pozostanie niezmienna przez cały okres obowiązywania umowy.</w:t>
      </w:r>
    </w:p>
    <w:p w14:paraId="069CA295" w14:textId="77777777" w:rsidR="001D76AB" w:rsidRPr="009808DF" w:rsidRDefault="001D76AB">
      <w:pPr>
        <w:numPr>
          <w:ilvl w:val="0"/>
          <w:numId w:val="1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4215E833" w14:textId="77777777" w:rsidR="001D76AB" w:rsidRPr="009808DF" w:rsidRDefault="001D76AB">
      <w:pPr>
        <w:numPr>
          <w:ilvl w:val="0"/>
          <w:numId w:val="19"/>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9808DF">
        <w:rPr>
          <w:rFonts w:asciiTheme="majorHAnsi" w:hAnsiTheme="majorHAnsi" w:cstheme="majorHAnsi"/>
          <w:b/>
          <w:sz w:val="22"/>
          <w:szCs w:val="22"/>
        </w:rPr>
        <w:t>ma obowiązek poinformować</w:t>
      </w:r>
      <w:r w:rsidRPr="009808DF">
        <w:rPr>
          <w:rFonts w:asciiTheme="majorHAnsi" w:hAnsiTheme="majorHAnsi" w:cstheme="majorHAnsi"/>
          <w:sz w:val="22"/>
          <w:szCs w:val="22"/>
        </w:rPr>
        <w:t xml:space="preserve"> czy wybór jego oferty będzie prowadził </w:t>
      </w:r>
      <w:r w:rsidRPr="009808DF">
        <w:rPr>
          <w:rFonts w:asciiTheme="majorHAnsi" w:hAnsiTheme="majorHAnsi" w:cstheme="majorHAnsi"/>
          <w:b/>
          <w:sz w:val="22"/>
          <w:szCs w:val="22"/>
        </w:rPr>
        <w:t>do powstania u Zamawiającego obowiązku podatkowego,</w:t>
      </w:r>
      <w:r w:rsidRPr="009808DF">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5D79BD99" w14:textId="77777777" w:rsidR="001D76AB" w:rsidRPr="009808DF" w:rsidRDefault="001D76AB" w:rsidP="001D76AB">
      <w:pPr>
        <w:spacing w:line="300" w:lineRule="auto"/>
        <w:ind w:left="709"/>
        <w:jc w:val="both"/>
        <w:rPr>
          <w:rFonts w:asciiTheme="majorHAnsi" w:hAnsiTheme="majorHAnsi" w:cstheme="majorHAnsi"/>
          <w:i/>
          <w:sz w:val="22"/>
          <w:szCs w:val="22"/>
        </w:rPr>
      </w:pPr>
      <w:r w:rsidRPr="009808DF">
        <w:rPr>
          <w:rFonts w:asciiTheme="majorHAnsi" w:hAnsiTheme="majorHAnsi" w:cstheme="majorHAnsi"/>
          <w:i/>
          <w:sz w:val="22"/>
          <w:szCs w:val="22"/>
          <w:u w:val="single"/>
        </w:rPr>
        <w:lastRenderedPageBreak/>
        <w:t>UWAGA!</w:t>
      </w:r>
      <w:r w:rsidRPr="009808DF">
        <w:rPr>
          <w:rFonts w:asciiTheme="majorHAnsi" w:hAnsiTheme="majorHAnsi" w:cstheme="majorHAnsi"/>
          <w:i/>
          <w:sz w:val="22"/>
          <w:szCs w:val="22"/>
        </w:rPr>
        <w:t xml:space="preserve"> W powyższym przypadku Wykonawca w formularzu oferty zobowiązany jest zamieścić odpowiednią adnotacje np. „wewnątrzwspólnotowe nabycie towarów”.</w:t>
      </w:r>
      <w:r w:rsidRPr="009808DF">
        <w:rPr>
          <w:rFonts w:asciiTheme="majorHAnsi" w:hAnsiTheme="majorHAnsi" w:cstheme="majorHAnsi"/>
          <w:sz w:val="22"/>
          <w:szCs w:val="22"/>
        </w:rPr>
        <w:t xml:space="preserve"> </w:t>
      </w:r>
      <w:r w:rsidRPr="009808DF">
        <w:rPr>
          <w:rFonts w:asciiTheme="majorHAnsi" w:hAnsiTheme="majorHAnsi" w:cstheme="majorHAnsi"/>
          <w:i/>
          <w:sz w:val="22"/>
          <w:szCs w:val="22"/>
        </w:rPr>
        <w:t>Brak złożenia ww. informacji będzie postrzegany jako brak powstania obowiązku podatkowego u zamawiającego.</w:t>
      </w:r>
    </w:p>
    <w:p w14:paraId="1059AB60" w14:textId="23E00379" w:rsidR="00095652" w:rsidRPr="009808DF" w:rsidRDefault="00095652" w:rsidP="001D76AB">
      <w:pPr>
        <w:spacing w:line="300" w:lineRule="auto"/>
        <w:jc w:val="both"/>
        <w:rPr>
          <w:rFonts w:asciiTheme="majorHAnsi" w:hAnsiTheme="majorHAnsi" w:cstheme="majorHAnsi"/>
          <w:sz w:val="22"/>
          <w:szCs w:val="22"/>
        </w:rPr>
      </w:pPr>
    </w:p>
    <w:p w14:paraId="11D84D79"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OPIS KRYTERIÓW, KTÓRYMI ZAMAWIAJĄCY BĘDZIE SIĘ KIEROWAŁ PRZY WYBORZE OFERTY, WRAZ Z PODANIEM WAG TYCH KRYTERIÓW I SPOSOBU OCENY OFERT</w:t>
      </w:r>
    </w:p>
    <w:p w14:paraId="3220E3B7" w14:textId="77777777"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Przy wyborze oferty najkorzystniejszej Zamawiający</w:t>
      </w:r>
      <w:r w:rsidRPr="009808DF">
        <w:rPr>
          <w:rFonts w:asciiTheme="majorHAnsi" w:hAnsiTheme="majorHAnsi" w:cstheme="majorHAnsi"/>
          <w:color w:val="00B050"/>
          <w:sz w:val="22"/>
          <w:szCs w:val="22"/>
        </w:rPr>
        <w:t xml:space="preserve">, </w:t>
      </w:r>
      <w:r w:rsidRPr="009808DF">
        <w:rPr>
          <w:rFonts w:asciiTheme="majorHAnsi" w:hAnsiTheme="majorHAnsi" w:cstheme="majorHAnsi"/>
          <w:sz w:val="22"/>
          <w:szCs w:val="22"/>
        </w:rPr>
        <w:t>będzie kierował się kryteriami:</w:t>
      </w:r>
    </w:p>
    <w:p w14:paraId="32CCA545" w14:textId="5EABBA7B" w:rsidR="001D76AB" w:rsidRPr="00843631" w:rsidRDefault="001D76AB" w:rsidP="001D76AB">
      <w:pPr>
        <w:tabs>
          <w:tab w:val="left" w:pos="3165"/>
        </w:tabs>
        <w:spacing w:line="300" w:lineRule="auto"/>
        <w:ind w:left="709"/>
        <w:rPr>
          <w:rFonts w:asciiTheme="majorHAnsi" w:hAnsiTheme="majorHAnsi" w:cstheme="majorHAnsi"/>
          <w:sz w:val="22"/>
          <w:szCs w:val="22"/>
        </w:rPr>
      </w:pPr>
      <w:r w:rsidRPr="00843631">
        <w:rPr>
          <w:rFonts w:asciiTheme="majorHAnsi" w:hAnsiTheme="majorHAnsi" w:cstheme="majorHAnsi"/>
          <w:sz w:val="22"/>
          <w:szCs w:val="22"/>
        </w:rPr>
        <w:t>cena – waga 60</w:t>
      </w:r>
      <w:r w:rsidR="005F55E6" w:rsidRPr="00843631">
        <w:rPr>
          <w:rFonts w:asciiTheme="majorHAnsi" w:hAnsiTheme="majorHAnsi" w:cstheme="majorHAnsi"/>
          <w:sz w:val="22"/>
          <w:szCs w:val="22"/>
        </w:rPr>
        <w:t xml:space="preserve"> pkt</w:t>
      </w:r>
    </w:p>
    <w:p w14:paraId="6FED0DF9" w14:textId="719236DB" w:rsidR="001D76AB" w:rsidRPr="00843631" w:rsidRDefault="001D76AB" w:rsidP="001D76AB">
      <w:pPr>
        <w:spacing w:line="300" w:lineRule="auto"/>
        <w:ind w:left="709"/>
        <w:rPr>
          <w:rFonts w:asciiTheme="majorHAnsi" w:hAnsiTheme="majorHAnsi" w:cstheme="majorHAnsi"/>
          <w:sz w:val="22"/>
          <w:szCs w:val="22"/>
        </w:rPr>
      </w:pPr>
      <w:r w:rsidRPr="00843631">
        <w:rPr>
          <w:rFonts w:asciiTheme="majorHAnsi" w:hAnsiTheme="majorHAnsi" w:cstheme="majorHAnsi"/>
          <w:sz w:val="22"/>
          <w:szCs w:val="22"/>
        </w:rPr>
        <w:t>okres gwarancji – waga 40</w:t>
      </w:r>
      <w:r w:rsidR="005F55E6" w:rsidRPr="00843631">
        <w:rPr>
          <w:rFonts w:asciiTheme="majorHAnsi" w:hAnsiTheme="majorHAnsi" w:cstheme="majorHAnsi"/>
          <w:sz w:val="22"/>
          <w:szCs w:val="22"/>
        </w:rPr>
        <w:t xml:space="preserve"> pkt</w:t>
      </w:r>
    </w:p>
    <w:p w14:paraId="743DF55A" w14:textId="77777777" w:rsidR="001D76AB" w:rsidRPr="009808DF" w:rsidRDefault="001D76AB" w:rsidP="001D76AB">
      <w:pPr>
        <w:spacing w:line="300" w:lineRule="auto"/>
        <w:ind w:left="709"/>
        <w:rPr>
          <w:rFonts w:asciiTheme="majorHAnsi" w:hAnsiTheme="majorHAnsi" w:cstheme="majorHAnsi"/>
          <w:sz w:val="22"/>
          <w:szCs w:val="22"/>
          <w:u w:val="single"/>
        </w:rPr>
      </w:pPr>
    </w:p>
    <w:p w14:paraId="07FA6D1E" w14:textId="77777777"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Ocena punktowa oferty będzie dokonana według następującego wzoru</w:t>
      </w:r>
    </w:p>
    <w:p w14:paraId="2D38CF46" w14:textId="77777777"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 xml:space="preserve">Ocena oferty = Pc + Pg </w:t>
      </w:r>
    </w:p>
    <w:p w14:paraId="77746CD2" w14:textId="77777777"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gdzie:</w:t>
      </w:r>
    </w:p>
    <w:p w14:paraId="487F9D90" w14:textId="77777777"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Pc – liczba punktów w kryterium ceny</w:t>
      </w:r>
    </w:p>
    <w:p w14:paraId="62CC7F18" w14:textId="6FBE739A" w:rsidR="001D76AB" w:rsidRPr="009808DF" w:rsidRDefault="001D76AB" w:rsidP="001D76AB">
      <w:pPr>
        <w:spacing w:line="300" w:lineRule="auto"/>
        <w:ind w:left="709"/>
        <w:rPr>
          <w:rFonts w:asciiTheme="majorHAnsi" w:hAnsiTheme="majorHAnsi" w:cstheme="majorHAnsi"/>
          <w:sz w:val="22"/>
          <w:szCs w:val="22"/>
        </w:rPr>
      </w:pPr>
      <w:r w:rsidRPr="009808DF">
        <w:rPr>
          <w:rFonts w:asciiTheme="majorHAnsi" w:hAnsiTheme="majorHAnsi" w:cstheme="majorHAnsi"/>
          <w:sz w:val="22"/>
          <w:szCs w:val="22"/>
        </w:rPr>
        <w:t>Pg – liczba punktów w kryterium okres gwarancji</w:t>
      </w:r>
      <w:r w:rsidR="00693583">
        <w:rPr>
          <w:rFonts w:asciiTheme="majorHAnsi" w:hAnsiTheme="majorHAnsi" w:cstheme="majorHAnsi"/>
          <w:sz w:val="22"/>
          <w:szCs w:val="22"/>
        </w:rPr>
        <w:t xml:space="preserve"> </w:t>
      </w:r>
    </w:p>
    <w:p w14:paraId="5A349721" w14:textId="77777777" w:rsidR="001D76AB" w:rsidRPr="009808DF" w:rsidRDefault="001D76AB" w:rsidP="001D76AB">
      <w:pPr>
        <w:spacing w:line="300" w:lineRule="auto"/>
        <w:ind w:left="709"/>
        <w:jc w:val="both"/>
        <w:rPr>
          <w:rFonts w:asciiTheme="majorHAnsi" w:hAnsiTheme="majorHAnsi" w:cstheme="majorHAnsi"/>
          <w:sz w:val="22"/>
          <w:szCs w:val="22"/>
        </w:rPr>
      </w:pPr>
    </w:p>
    <w:p w14:paraId="2E96BDE8" w14:textId="77777777"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Liczba punktów w kryterium </w:t>
      </w:r>
      <w:r w:rsidRPr="009808DF">
        <w:rPr>
          <w:rFonts w:asciiTheme="majorHAnsi" w:hAnsiTheme="majorHAnsi" w:cstheme="majorHAnsi"/>
          <w:b/>
          <w:sz w:val="22"/>
          <w:szCs w:val="22"/>
        </w:rPr>
        <w:t>cena oferty</w:t>
      </w:r>
      <w:r w:rsidRPr="009808DF">
        <w:rPr>
          <w:rFonts w:asciiTheme="majorHAnsi" w:hAnsiTheme="majorHAnsi" w:cstheme="majorHAnsi"/>
          <w:sz w:val="22"/>
          <w:szCs w:val="22"/>
        </w:rPr>
        <w:t xml:space="preserve"> zostanie wyliczona za pomocą następującego wzoru:</w:t>
      </w:r>
    </w:p>
    <w:p w14:paraId="68003CDA" w14:textId="77777777" w:rsidR="001D76AB" w:rsidRPr="009808DF" w:rsidRDefault="001D76AB" w:rsidP="001D76AB">
      <w:pPr>
        <w:spacing w:line="300" w:lineRule="auto"/>
        <w:ind w:left="709"/>
        <w:jc w:val="both"/>
        <w:rPr>
          <w:rFonts w:asciiTheme="majorHAnsi" w:hAnsiTheme="majorHAnsi" w:cstheme="majorHAnsi"/>
          <w:sz w:val="22"/>
          <w:szCs w:val="22"/>
        </w:rPr>
      </w:pPr>
    </w:p>
    <w:p w14:paraId="6C2B73A6" w14:textId="77777777" w:rsidR="001D76AB" w:rsidRPr="009808DF" w:rsidRDefault="001D76AB" w:rsidP="001D76AB">
      <w:pPr>
        <w:spacing w:line="300" w:lineRule="auto"/>
        <w:ind w:left="426"/>
        <w:jc w:val="center"/>
        <w:rPr>
          <w:rFonts w:asciiTheme="majorHAnsi" w:hAnsiTheme="majorHAnsi" w:cstheme="majorHAnsi"/>
          <w:sz w:val="22"/>
          <w:szCs w:val="22"/>
        </w:rPr>
      </w:pPr>
      <w:bookmarkStart w:id="39" w:name="_Hlk14678439"/>
      <w:r w:rsidRPr="009808DF">
        <w:rPr>
          <w:rFonts w:asciiTheme="majorHAnsi" w:hAnsiTheme="majorHAnsi" w:cstheme="majorHAnsi"/>
          <w:sz w:val="22"/>
          <w:szCs w:val="22"/>
        </w:rPr>
        <w:t>najniższa zaoferowana cena</w:t>
      </w:r>
    </w:p>
    <w:p w14:paraId="5A009C31" w14:textId="77777777" w:rsidR="001D76AB" w:rsidRPr="009808DF" w:rsidRDefault="001D76AB" w:rsidP="001D76AB">
      <w:pPr>
        <w:spacing w:line="300" w:lineRule="auto"/>
        <w:ind w:left="426"/>
        <w:jc w:val="center"/>
        <w:rPr>
          <w:rFonts w:asciiTheme="majorHAnsi" w:hAnsiTheme="majorHAnsi" w:cstheme="majorHAnsi"/>
          <w:sz w:val="22"/>
          <w:szCs w:val="22"/>
        </w:rPr>
      </w:pPr>
      <w:r w:rsidRPr="009808DF">
        <w:rPr>
          <w:rFonts w:asciiTheme="majorHAnsi" w:hAnsiTheme="majorHAnsi" w:cstheme="majorHAnsi"/>
          <w:sz w:val="22"/>
          <w:szCs w:val="22"/>
        </w:rPr>
        <w:t>Pc = ––––––––––––––––––––––––––––––– x 60</w:t>
      </w:r>
    </w:p>
    <w:p w14:paraId="6474EB6D" w14:textId="77777777" w:rsidR="001D76AB" w:rsidRPr="009808DF" w:rsidRDefault="001D76AB" w:rsidP="001D76AB">
      <w:pPr>
        <w:spacing w:line="300" w:lineRule="auto"/>
        <w:ind w:left="426"/>
        <w:jc w:val="center"/>
        <w:rPr>
          <w:rFonts w:asciiTheme="majorHAnsi" w:hAnsiTheme="majorHAnsi" w:cstheme="majorHAnsi"/>
          <w:sz w:val="22"/>
          <w:szCs w:val="22"/>
        </w:rPr>
      </w:pPr>
      <w:r w:rsidRPr="009808DF">
        <w:rPr>
          <w:rFonts w:asciiTheme="majorHAnsi" w:hAnsiTheme="majorHAnsi" w:cstheme="majorHAnsi"/>
          <w:sz w:val="22"/>
          <w:szCs w:val="22"/>
        </w:rPr>
        <w:t>cena badanej oferty</w:t>
      </w:r>
    </w:p>
    <w:bookmarkEnd w:id="39"/>
    <w:p w14:paraId="74789673" w14:textId="77777777" w:rsidR="001D76AB" w:rsidRPr="009808DF" w:rsidRDefault="001D76AB" w:rsidP="001D76AB">
      <w:pPr>
        <w:spacing w:line="300" w:lineRule="auto"/>
        <w:ind w:left="709"/>
        <w:jc w:val="both"/>
        <w:rPr>
          <w:rFonts w:asciiTheme="majorHAnsi" w:hAnsiTheme="majorHAnsi" w:cstheme="majorHAnsi"/>
          <w:sz w:val="22"/>
          <w:szCs w:val="22"/>
        </w:rPr>
      </w:pPr>
    </w:p>
    <w:p w14:paraId="5130C285" w14:textId="77777777" w:rsidR="001D76AB" w:rsidRPr="009808DF" w:rsidRDefault="001D76AB" w:rsidP="001D76AB">
      <w:pPr>
        <w:spacing w:line="300" w:lineRule="auto"/>
        <w:ind w:left="709"/>
        <w:jc w:val="both"/>
        <w:rPr>
          <w:rFonts w:asciiTheme="majorHAnsi" w:hAnsiTheme="majorHAnsi" w:cstheme="majorHAnsi"/>
          <w:i/>
          <w:iCs/>
          <w:sz w:val="22"/>
          <w:szCs w:val="22"/>
        </w:rPr>
      </w:pPr>
      <w:r w:rsidRPr="009808DF">
        <w:rPr>
          <w:rFonts w:asciiTheme="majorHAnsi" w:hAnsiTheme="majorHAnsi" w:cstheme="majorHAnsi"/>
          <w:b/>
          <w:i/>
          <w:iCs/>
          <w:sz w:val="22"/>
          <w:szCs w:val="22"/>
        </w:rPr>
        <w:t>UWAGA!</w:t>
      </w:r>
      <w:r w:rsidRPr="009808DF">
        <w:rPr>
          <w:rFonts w:asciiTheme="majorHAnsi" w:hAnsiTheme="majorHAnsi" w:cstheme="majorHAnsi"/>
          <w:i/>
          <w:iCs/>
          <w:sz w:val="22"/>
          <w:szCs w:val="22"/>
        </w:rPr>
        <w:t xml:space="preserve"> Cena musi być określona z dokładnością do dwóch miejsc po przecinku. </w:t>
      </w:r>
    </w:p>
    <w:p w14:paraId="56A35530" w14:textId="77777777" w:rsidR="001D76AB" w:rsidRPr="009808DF" w:rsidRDefault="001D76AB" w:rsidP="001D76AB">
      <w:pPr>
        <w:spacing w:line="300" w:lineRule="auto"/>
        <w:ind w:left="709"/>
        <w:jc w:val="both"/>
        <w:rPr>
          <w:rFonts w:asciiTheme="majorHAnsi" w:hAnsiTheme="majorHAnsi" w:cstheme="majorHAnsi"/>
          <w:sz w:val="22"/>
          <w:szCs w:val="22"/>
        </w:rPr>
      </w:pPr>
    </w:p>
    <w:p w14:paraId="5307E95A" w14:textId="77777777" w:rsidR="001D76AB" w:rsidRPr="009808DF" w:rsidRDefault="001D76AB" w:rsidP="001D76AB">
      <w:pPr>
        <w:spacing w:line="300" w:lineRule="auto"/>
        <w:ind w:left="709"/>
        <w:jc w:val="both"/>
        <w:rPr>
          <w:rFonts w:asciiTheme="majorHAnsi" w:hAnsiTheme="majorHAnsi" w:cstheme="majorHAnsi"/>
          <w:sz w:val="22"/>
          <w:szCs w:val="22"/>
        </w:rPr>
      </w:pPr>
    </w:p>
    <w:p w14:paraId="71901681" w14:textId="52C84ED2" w:rsidR="001D76AB" w:rsidRPr="009808DF" w:rsidRDefault="001D76AB">
      <w:pPr>
        <w:numPr>
          <w:ilvl w:val="0"/>
          <w:numId w:val="20"/>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Liczba punktów w kryterium </w:t>
      </w:r>
      <w:r w:rsidRPr="009808DF">
        <w:rPr>
          <w:rFonts w:asciiTheme="majorHAnsi" w:hAnsiTheme="majorHAnsi" w:cstheme="majorHAnsi"/>
          <w:b/>
          <w:sz w:val="22"/>
          <w:szCs w:val="22"/>
        </w:rPr>
        <w:t xml:space="preserve">okres gwarancji </w:t>
      </w:r>
      <w:r w:rsidRPr="009808DF">
        <w:rPr>
          <w:rFonts w:asciiTheme="majorHAnsi" w:hAnsiTheme="majorHAnsi" w:cstheme="majorHAnsi"/>
          <w:sz w:val="22"/>
          <w:szCs w:val="22"/>
        </w:rPr>
        <w:t>zostanie wyliczona za pomocą następującego wzoru:</w:t>
      </w:r>
    </w:p>
    <w:p w14:paraId="3FBC59E2" w14:textId="77777777" w:rsidR="001D76AB" w:rsidRPr="009808DF" w:rsidRDefault="001D76AB" w:rsidP="001D76AB">
      <w:pPr>
        <w:spacing w:line="300" w:lineRule="auto"/>
        <w:ind w:left="709"/>
        <w:jc w:val="both"/>
        <w:rPr>
          <w:rFonts w:asciiTheme="majorHAnsi" w:hAnsiTheme="majorHAnsi" w:cstheme="majorHAnsi"/>
          <w:sz w:val="22"/>
          <w:szCs w:val="22"/>
        </w:rPr>
      </w:pPr>
    </w:p>
    <w:p w14:paraId="37D1193B" w14:textId="77777777" w:rsidR="001D76AB" w:rsidRPr="009808DF" w:rsidRDefault="001D76AB" w:rsidP="001D76AB">
      <w:pPr>
        <w:spacing w:line="300" w:lineRule="auto"/>
        <w:ind w:left="709"/>
        <w:jc w:val="center"/>
        <w:rPr>
          <w:rFonts w:asciiTheme="majorHAnsi" w:hAnsiTheme="majorHAnsi" w:cstheme="majorHAnsi"/>
          <w:sz w:val="22"/>
          <w:szCs w:val="22"/>
        </w:rPr>
      </w:pPr>
      <w:r w:rsidRPr="009808DF">
        <w:rPr>
          <w:rFonts w:asciiTheme="majorHAnsi" w:hAnsiTheme="majorHAnsi" w:cstheme="majorHAnsi"/>
          <w:sz w:val="22"/>
          <w:szCs w:val="22"/>
        </w:rPr>
        <w:t>okres gwarancji badanej oferty</w:t>
      </w:r>
    </w:p>
    <w:p w14:paraId="6BC1B603" w14:textId="77777777" w:rsidR="001D76AB" w:rsidRPr="009808DF" w:rsidRDefault="001D76AB" w:rsidP="001D76AB">
      <w:pPr>
        <w:spacing w:line="300" w:lineRule="auto"/>
        <w:ind w:left="709"/>
        <w:jc w:val="center"/>
        <w:rPr>
          <w:rFonts w:asciiTheme="majorHAnsi" w:hAnsiTheme="majorHAnsi" w:cstheme="majorHAnsi"/>
          <w:sz w:val="22"/>
          <w:szCs w:val="22"/>
        </w:rPr>
      </w:pPr>
      <w:r w:rsidRPr="009808DF">
        <w:rPr>
          <w:rFonts w:asciiTheme="majorHAnsi" w:hAnsiTheme="majorHAnsi" w:cstheme="majorHAnsi"/>
          <w:sz w:val="22"/>
          <w:szCs w:val="22"/>
        </w:rPr>
        <w:t>Pg = ––––––––––––––––––––––––––––––––––––––––– x 40</w:t>
      </w:r>
    </w:p>
    <w:p w14:paraId="0170792B" w14:textId="77777777" w:rsidR="001D76AB" w:rsidRPr="009808DF" w:rsidRDefault="001D76AB" w:rsidP="001D76AB">
      <w:pPr>
        <w:spacing w:line="300" w:lineRule="auto"/>
        <w:ind w:left="709"/>
        <w:jc w:val="center"/>
        <w:rPr>
          <w:rFonts w:asciiTheme="majorHAnsi" w:hAnsiTheme="majorHAnsi" w:cstheme="majorHAnsi"/>
          <w:sz w:val="22"/>
          <w:szCs w:val="22"/>
        </w:rPr>
      </w:pPr>
      <w:r w:rsidRPr="009808DF">
        <w:rPr>
          <w:rFonts w:asciiTheme="majorHAnsi" w:hAnsiTheme="majorHAnsi" w:cstheme="majorHAnsi"/>
          <w:sz w:val="22"/>
          <w:szCs w:val="22"/>
        </w:rPr>
        <w:t xml:space="preserve">najdłuższy zaoferowany okres gwarancji </w:t>
      </w:r>
    </w:p>
    <w:p w14:paraId="52E525A3" w14:textId="77777777" w:rsidR="001D76AB" w:rsidRPr="009808DF" w:rsidRDefault="001D76AB" w:rsidP="001D76AB">
      <w:pPr>
        <w:spacing w:line="300" w:lineRule="auto"/>
        <w:ind w:left="709"/>
        <w:jc w:val="both"/>
        <w:rPr>
          <w:rFonts w:asciiTheme="majorHAnsi" w:hAnsiTheme="majorHAnsi" w:cstheme="majorHAnsi"/>
          <w:i/>
          <w:iCs/>
          <w:sz w:val="22"/>
          <w:szCs w:val="22"/>
        </w:rPr>
      </w:pPr>
    </w:p>
    <w:p w14:paraId="3BE1AED7"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b/>
          <w:i/>
          <w:iCs/>
          <w:sz w:val="22"/>
          <w:szCs w:val="22"/>
        </w:rPr>
        <w:t>UWAGA!</w:t>
      </w:r>
    </w:p>
    <w:p w14:paraId="5BFD3E21" w14:textId="77777777" w:rsidR="001D76AB" w:rsidRPr="009808DF" w:rsidRDefault="001D76AB" w:rsidP="001D76AB">
      <w:pPr>
        <w:spacing w:line="300" w:lineRule="auto"/>
        <w:ind w:left="709"/>
        <w:jc w:val="both"/>
        <w:rPr>
          <w:rFonts w:asciiTheme="majorHAnsi" w:hAnsiTheme="majorHAnsi" w:cstheme="majorHAnsi"/>
          <w:i/>
          <w:iCs/>
          <w:sz w:val="22"/>
          <w:szCs w:val="22"/>
        </w:rPr>
      </w:pPr>
      <w:r w:rsidRPr="009808DF">
        <w:rPr>
          <w:rFonts w:asciiTheme="majorHAnsi" w:hAnsiTheme="majorHAnsi" w:cstheme="majorHAnsi"/>
          <w:i/>
          <w:iCs/>
          <w:sz w:val="22"/>
          <w:szCs w:val="22"/>
        </w:rPr>
        <w:t>Termin gwarancji musi zostać określony w pełnych miesiącach. Minimalny okres gwarancji to 24 miesiące.</w:t>
      </w:r>
    </w:p>
    <w:p w14:paraId="1D455188" w14:textId="77777777" w:rsidR="001D76AB" w:rsidRPr="009808DF" w:rsidRDefault="001D76AB" w:rsidP="001D76AB">
      <w:pPr>
        <w:spacing w:line="300" w:lineRule="auto"/>
        <w:ind w:left="709"/>
        <w:jc w:val="both"/>
        <w:rPr>
          <w:rFonts w:asciiTheme="majorHAnsi" w:hAnsiTheme="majorHAnsi" w:cstheme="majorHAnsi"/>
          <w:i/>
          <w:iCs/>
          <w:sz w:val="22"/>
          <w:szCs w:val="22"/>
        </w:rPr>
      </w:pPr>
    </w:p>
    <w:p w14:paraId="07558435" w14:textId="77777777" w:rsidR="001D76AB" w:rsidRPr="009808DF" w:rsidRDefault="001D76AB" w:rsidP="001D76AB">
      <w:pPr>
        <w:spacing w:line="300" w:lineRule="auto"/>
        <w:ind w:left="709"/>
        <w:jc w:val="both"/>
        <w:rPr>
          <w:rFonts w:asciiTheme="majorHAnsi" w:hAnsiTheme="majorHAnsi" w:cstheme="majorHAnsi"/>
          <w:i/>
          <w:iCs/>
          <w:sz w:val="22"/>
          <w:szCs w:val="22"/>
        </w:rPr>
      </w:pPr>
      <w:r w:rsidRPr="009808DF">
        <w:rPr>
          <w:rFonts w:asciiTheme="majorHAnsi" w:hAnsiTheme="majorHAnsi" w:cstheme="majorHAnsi"/>
          <w:i/>
          <w:iCs/>
          <w:sz w:val="22"/>
          <w:szCs w:val="22"/>
        </w:rPr>
        <w:t xml:space="preserve">W przypadku zaoferowania okresu gwarancji powyżej 36 miesięcy do kryterium oceny ofert zostanie przyjęte 36 miesięcy a do umowy faktycznie zaoferowana długość gwarancji. W przypadku zaoferowania okresu gwarancji krótszego niż 24 miesiące lub braku podania okresu gwarancji w formularzu ofertowym Zamawiający odrzuci ofertę na podstawie </w:t>
      </w:r>
      <w:r w:rsidRPr="009808DF">
        <w:rPr>
          <w:rFonts w:asciiTheme="majorHAnsi" w:hAnsiTheme="majorHAnsi" w:cstheme="majorHAnsi"/>
          <w:i/>
          <w:sz w:val="22"/>
          <w:szCs w:val="22"/>
        </w:rPr>
        <w:t xml:space="preserve">art. 226 ust. 1 pkt 5 </w:t>
      </w:r>
      <w:r w:rsidRPr="009808DF">
        <w:rPr>
          <w:rFonts w:asciiTheme="majorHAnsi" w:hAnsiTheme="majorHAnsi" w:cstheme="majorHAnsi"/>
          <w:i/>
          <w:iCs/>
          <w:sz w:val="22"/>
          <w:szCs w:val="22"/>
        </w:rPr>
        <w:t>ustawy Prawo zamówień publicznych.</w:t>
      </w:r>
    </w:p>
    <w:p w14:paraId="76BDA8C3" w14:textId="77777777" w:rsidR="001D76AB" w:rsidRPr="009808DF" w:rsidRDefault="001D76AB">
      <w:pPr>
        <w:numPr>
          <w:ilvl w:val="0"/>
          <w:numId w:val="20"/>
        </w:numPr>
        <w:tabs>
          <w:tab w:val="num" w:pos="1134"/>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Najkorzystniejsza oferta to oferta przedstawiająca najkorzystniejszy stosunek jakości do ceny lub kosztu lub oferta z najniższą ceną lub kosztem.</w:t>
      </w:r>
    </w:p>
    <w:p w14:paraId="650033EE" w14:textId="77777777" w:rsidR="001D76AB" w:rsidRPr="009808DF" w:rsidRDefault="001D76AB">
      <w:pPr>
        <w:numPr>
          <w:ilvl w:val="0"/>
          <w:numId w:val="20"/>
        </w:numPr>
        <w:tabs>
          <w:tab w:val="num" w:pos="426"/>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lastRenderedPageBreak/>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3D50B4D" w14:textId="77777777" w:rsidR="001D76AB" w:rsidRPr="009808DF" w:rsidRDefault="001D76AB">
      <w:pPr>
        <w:numPr>
          <w:ilvl w:val="0"/>
          <w:numId w:val="20"/>
        </w:numPr>
        <w:tabs>
          <w:tab w:val="num" w:pos="426"/>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Jeżeli oferty otrzymały taką samą ocenę w kryterium o najwyższej wadze, Zamawiający wybiera ofertę z najniższą ceną lub najniższym kosztem.</w:t>
      </w:r>
    </w:p>
    <w:p w14:paraId="2F1F5AA5" w14:textId="77777777" w:rsidR="001D76AB" w:rsidRPr="009808DF" w:rsidRDefault="001D76AB">
      <w:pPr>
        <w:numPr>
          <w:ilvl w:val="0"/>
          <w:numId w:val="20"/>
        </w:numPr>
        <w:tabs>
          <w:tab w:val="num" w:pos="426"/>
        </w:tabs>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60E54554" w14:textId="77777777" w:rsidR="001D76AB" w:rsidRPr="009808DF" w:rsidRDefault="001D76AB" w:rsidP="001D76AB">
      <w:pPr>
        <w:spacing w:line="300" w:lineRule="auto"/>
        <w:jc w:val="both"/>
        <w:rPr>
          <w:rFonts w:asciiTheme="majorHAnsi" w:hAnsiTheme="majorHAnsi" w:cstheme="majorHAnsi"/>
          <w:sz w:val="22"/>
          <w:szCs w:val="22"/>
        </w:rPr>
      </w:pPr>
    </w:p>
    <w:p w14:paraId="56A19C1A"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WYBÓR OFERTY; INFORMACJE O FORMALNOŚCIACH, JAKIE POWINNY ZOSTAĆ DOPEŁNIONE PO WYBORZE OFERTY W CELU ZAWARCIA UMOWY</w:t>
      </w:r>
    </w:p>
    <w:p w14:paraId="10EE8390"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939F74B"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FD0B2C4"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Zamawiający poinformuje niezwłocznie wszystkich Wykonawców, którzy złożyli oferty, podając uzasadnienie faktyczne i prawne o:</w:t>
      </w:r>
    </w:p>
    <w:p w14:paraId="7466DDB8" w14:textId="77777777" w:rsidR="001D76AB" w:rsidRPr="009808DF" w:rsidRDefault="001D76AB">
      <w:pPr>
        <w:numPr>
          <w:ilvl w:val="0"/>
          <w:numId w:val="31"/>
        </w:numPr>
        <w:tabs>
          <w:tab w:val="left" w:pos="1134"/>
        </w:tabs>
        <w:spacing w:line="300" w:lineRule="auto"/>
        <w:ind w:hanging="437"/>
        <w:jc w:val="both"/>
        <w:rPr>
          <w:rFonts w:asciiTheme="majorHAnsi" w:hAnsiTheme="majorHAnsi" w:cstheme="majorHAnsi"/>
          <w:sz w:val="22"/>
          <w:szCs w:val="22"/>
        </w:rPr>
      </w:pPr>
      <w:r w:rsidRPr="009808DF">
        <w:rPr>
          <w:rFonts w:asciiTheme="majorHAnsi" w:hAnsiTheme="majorHAnsi" w:cstheme="majorHAnsi"/>
          <w:sz w:val="22"/>
          <w:szCs w:val="22"/>
        </w:rPr>
        <w:t>wyborze najkorzystniejszej oferty;</w:t>
      </w:r>
    </w:p>
    <w:p w14:paraId="2954D7DA" w14:textId="77777777" w:rsidR="001D76AB" w:rsidRPr="009808DF" w:rsidRDefault="001D76AB">
      <w:pPr>
        <w:numPr>
          <w:ilvl w:val="0"/>
          <w:numId w:val="31"/>
        </w:numPr>
        <w:tabs>
          <w:tab w:val="left" w:pos="1134"/>
        </w:tabs>
        <w:spacing w:line="300" w:lineRule="auto"/>
        <w:ind w:hanging="437"/>
        <w:jc w:val="both"/>
        <w:rPr>
          <w:rFonts w:asciiTheme="majorHAnsi" w:hAnsiTheme="majorHAnsi" w:cstheme="majorHAnsi"/>
          <w:sz w:val="22"/>
          <w:szCs w:val="22"/>
        </w:rPr>
      </w:pPr>
      <w:r w:rsidRPr="009808DF">
        <w:rPr>
          <w:rFonts w:asciiTheme="majorHAnsi" w:hAnsiTheme="majorHAnsi" w:cstheme="majorHAnsi"/>
          <w:sz w:val="22"/>
          <w:szCs w:val="22"/>
        </w:rPr>
        <w:t>Wykonawcach, których oferty zostały odrzucone;</w:t>
      </w:r>
    </w:p>
    <w:p w14:paraId="36E99159" w14:textId="77777777" w:rsidR="001D76AB" w:rsidRPr="009808DF" w:rsidRDefault="001D76AB">
      <w:pPr>
        <w:numPr>
          <w:ilvl w:val="0"/>
          <w:numId w:val="31"/>
        </w:numPr>
        <w:tabs>
          <w:tab w:val="left" w:pos="1134"/>
        </w:tabs>
        <w:spacing w:line="300" w:lineRule="auto"/>
        <w:ind w:hanging="437"/>
        <w:jc w:val="both"/>
        <w:rPr>
          <w:rFonts w:asciiTheme="majorHAnsi" w:hAnsiTheme="majorHAnsi" w:cstheme="majorHAnsi"/>
          <w:sz w:val="22"/>
          <w:szCs w:val="22"/>
        </w:rPr>
      </w:pPr>
      <w:r w:rsidRPr="009808DF">
        <w:rPr>
          <w:rFonts w:asciiTheme="majorHAnsi" w:hAnsiTheme="majorHAnsi" w:cstheme="majorHAnsi"/>
          <w:sz w:val="22"/>
          <w:szCs w:val="22"/>
        </w:rPr>
        <w:t>o unieważnieniu postępowania;</w:t>
      </w:r>
    </w:p>
    <w:p w14:paraId="3979E44A"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o ile dane zdarzenie wystąpi.</w:t>
      </w:r>
    </w:p>
    <w:p w14:paraId="1437C660"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3AC1FC09"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Umowa zostanie zawarta w terminach określonych zgodnie z art. 308 ust. 2 i 3 ustawy Pzp.</w:t>
      </w:r>
    </w:p>
    <w:p w14:paraId="3EEEB0B9"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9808DF">
        <w:rPr>
          <w:rFonts w:asciiTheme="majorHAnsi" w:hAnsiTheme="majorHAnsi" w:cstheme="majorHAnsi"/>
          <w:iCs/>
          <w:sz w:val="22"/>
          <w:szCs w:val="22"/>
        </w:rPr>
        <w:t>części</w:t>
      </w:r>
      <w:r w:rsidRPr="009808DF">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65FE7FAC" w14:textId="77777777" w:rsidR="001D76AB" w:rsidRPr="009808DF" w:rsidRDefault="001D76AB">
      <w:pPr>
        <w:numPr>
          <w:ilvl w:val="0"/>
          <w:numId w:val="21"/>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Wykonawca przed podpisaniem umowy przekaże Zamawiającemu:</w:t>
      </w:r>
    </w:p>
    <w:p w14:paraId="6F74DAD9" w14:textId="77777777" w:rsidR="001D76AB" w:rsidRPr="009808DF" w:rsidRDefault="001D76AB">
      <w:pPr>
        <w:numPr>
          <w:ilvl w:val="0"/>
          <w:numId w:val="27"/>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informacje dotyczące osób podpisujących umowę oraz osób upoważnionych do kontaktów w związku z realizacją umowy;</w:t>
      </w:r>
    </w:p>
    <w:p w14:paraId="70FCB037" w14:textId="77777777" w:rsidR="001D76AB" w:rsidRPr="009808DF" w:rsidRDefault="001D76AB">
      <w:pPr>
        <w:numPr>
          <w:ilvl w:val="0"/>
          <w:numId w:val="27"/>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pełnomocnictwo, jeżeli umowę podpisze pełnomocnik.</w:t>
      </w:r>
    </w:p>
    <w:p w14:paraId="615B1CB0" w14:textId="77777777" w:rsidR="00A73CDB" w:rsidRPr="009808DF" w:rsidRDefault="00A73CDB" w:rsidP="001D76AB">
      <w:pPr>
        <w:spacing w:line="300" w:lineRule="auto"/>
        <w:jc w:val="both"/>
        <w:rPr>
          <w:rFonts w:asciiTheme="majorHAnsi" w:hAnsiTheme="majorHAnsi" w:cstheme="majorHAnsi"/>
          <w:sz w:val="22"/>
          <w:szCs w:val="22"/>
        </w:rPr>
      </w:pPr>
    </w:p>
    <w:p w14:paraId="291143F7"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WYMAGANIA DOTYCZĄCE ZABEZPIECZENIA NALEŻYTEGO WYKONANIA UMOWY</w:t>
      </w:r>
    </w:p>
    <w:p w14:paraId="16693433" w14:textId="77777777" w:rsidR="001D76AB" w:rsidRPr="009808DF" w:rsidRDefault="001D76AB" w:rsidP="001D76AB">
      <w:pPr>
        <w:spacing w:line="300" w:lineRule="auto"/>
        <w:ind w:left="284"/>
        <w:jc w:val="both"/>
        <w:rPr>
          <w:rFonts w:asciiTheme="majorHAnsi" w:hAnsiTheme="majorHAnsi" w:cstheme="majorHAnsi"/>
          <w:sz w:val="22"/>
          <w:szCs w:val="22"/>
        </w:rPr>
      </w:pPr>
      <w:r w:rsidRPr="009808DF">
        <w:rPr>
          <w:rFonts w:asciiTheme="majorHAnsi" w:hAnsiTheme="majorHAnsi" w:cstheme="majorHAnsi"/>
          <w:sz w:val="22"/>
          <w:szCs w:val="22"/>
        </w:rPr>
        <w:t>Zamawiający nie wymaga wniesienia zabezpieczenia należytego wykonania umowy.</w:t>
      </w:r>
    </w:p>
    <w:p w14:paraId="5D04375B" w14:textId="77777777" w:rsidR="001D76AB" w:rsidRPr="009808DF" w:rsidRDefault="001D76AB" w:rsidP="001D76AB">
      <w:pPr>
        <w:spacing w:line="300" w:lineRule="auto"/>
        <w:ind w:left="709"/>
        <w:jc w:val="both"/>
        <w:rPr>
          <w:rFonts w:asciiTheme="majorHAnsi" w:hAnsiTheme="majorHAnsi" w:cstheme="majorHAnsi"/>
          <w:sz w:val="22"/>
          <w:szCs w:val="22"/>
        </w:rPr>
      </w:pPr>
    </w:p>
    <w:p w14:paraId="05CC8C0F"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b/>
          <w:sz w:val="22"/>
          <w:szCs w:val="22"/>
        </w:rPr>
        <w:t>PROJEKTOWANE POSTANOWIENIA UMOWY I JEJ ZMIANY</w:t>
      </w:r>
    </w:p>
    <w:p w14:paraId="1325C171" w14:textId="77777777" w:rsidR="001D76AB" w:rsidRPr="009808DF" w:rsidRDefault="001D76AB">
      <w:pPr>
        <w:numPr>
          <w:ilvl w:val="0"/>
          <w:numId w:val="10"/>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Wzór umowy</w:t>
      </w:r>
    </w:p>
    <w:p w14:paraId="2A7AC30D" w14:textId="77777777" w:rsidR="001D76AB" w:rsidRPr="009808DF" w:rsidRDefault="001D76AB" w:rsidP="001D76AB">
      <w:pPr>
        <w:tabs>
          <w:tab w:val="num"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429989A3" w14:textId="77777777" w:rsidR="001D76AB" w:rsidRPr="009808DF" w:rsidRDefault="001D76AB">
      <w:pPr>
        <w:numPr>
          <w:ilvl w:val="0"/>
          <w:numId w:val="10"/>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Podwykonawstwo oraz zmiany umowy o udzielenie zamówienia publicznego w zakresie podwykonawstwa</w:t>
      </w:r>
    </w:p>
    <w:p w14:paraId="174209BC"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5B7C2AC4" w14:textId="77777777" w:rsidR="001D76AB" w:rsidRPr="009808DF" w:rsidRDefault="001D76AB" w:rsidP="001D76AB">
      <w:pPr>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5818741" w14:textId="77777777" w:rsidR="001D76AB" w:rsidRPr="009808DF" w:rsidRDefault="001D76AB">
      <w:pPr>
        <w:numPr>
          <w:ilvl w:val="0"/>
          <w:numId w:val="10"/>
        </w:numPr>
        <w:tabs>
          <w:tab w:val="num" w:pos="709"/>
        </w:tabs>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Zmiany umowy</w:t>
      </w:r>
    </w:p>
    <w:p w14:paraId="152EB197" w14:textId="77777777" w:rsidR="001D76AB" w:rsidRPr="009808DF" w:rsidRDefault="001D76AB" w:rsidP="001D76AB">
      <w:pPr>
        <w:spacing w:line="288" w:lineRule="auto"/>
        <w:ind w:left="709"/>
        <w:jc w:val="both"/>
        <w:rPr>
          <w:rFonts w:asciiTheme="majorHAnsi" w:hAnsiTheme="majorHAnsi" w:cstheme="majorHAnsi"/>
          <w:sz w:val="22"/>
          <w:szCs w:val="22"/>
        </w:rPr>
      </w:pPr>
      <w:bookmarkStart w:id="40" w:name="_Hlk64470764"/>
      <w:r w:rsidRPr="009808DF">
        <w:rPr>
          <w:rFonts w:asciiTheme="majorHAnsi" w:hAnsiTheme="majorHAnsi" w:cstheme="majorHAnsi"/>
          <w:sz w:val="22"/>
          <w:szCs w:val="22"/>
        </w:rPr>
        <w:t>Zamawiający przewiduje możliwość wprowadzenia następujących zmian:</w:t>
      </w:r>
    </w:p>
    <w:p w14:paraId="3B5FB3B0"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17D4BDD"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ED450D4"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Urządzenia.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22D8BF0" w14:textId="77777777" w:rsidR="001D76AB" w:rsidRPr="009808DF" w:rsidRDefault="001D76AB">
      <w:pPr>
        <w:numPr>
          <w:ilvl w:val="0"/>
          <w:numId w:val="44"/>
        </w:numPr>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85E557F" w14:textId="77777777" w:rsidR="001D76AB" w:rsidRPr="009808DF" w:rsidRDefault="001D76AB">
      <w:pPr>
        <w:numPr>
          <w:ilvl w:val="0"/>
          <w:numId w:val="44"/>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zmiany, które nie mają charakteru istotnego w rozumieniu art. 454 ust. 2 ustawy Pzp;</w:t>
      </w:r>
    </w:p>
    <w:p w14:paraId="1602C4C7" w14:textId="77777777" w:rsidR="001D76AB" w:rsidRPr="009808DF" w:rsidRDefault="001D76AB">
      <w:pPr>
        <w:numPr>
          <w:ilvl w:val="0"/>
          <w:numId w:val="44"/>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zmiany na zasadach określonych w art. 455 ust 1 pkt 2-4 oraz ust 2 ustawy Pzp.</w:t>
      </w:r>
    </w:p>
    <w:p w14:paraId="0343BF64" w14:textId="77777777" w:rsidR="001D76AB" w:rsidRPr="009808DF" w:rsidRDefault="001D76AB">
      <w:pPr>
        <w:numPr>
          <w:ilvl w:val="0"/>
          <w:numId w:val="44"/>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zmiany przewidziane w załączniku nr 4 projektowanych postanowień umowy</w:t>
      </w:r>
    </w:p>
    <w:p w14:paraId="34A22D63" w14:textId="7A9F2D0C" w:rsidR="00311608" w:rsidRPr="009808DF" w:rsidRDefault="001D76AB" w:rsidP="00F91B73">
      <w:pPr>
        <w:spacing w:line="288" w:lineRule="auto"/>
        <w:ind w:left="426"/>
        <w:jc w:val="both"/>
        <w:rPr>
          <w:rFonts w:asciiTheme="majorHAnsi" w:hAnsiTheme="majorHAnsi" w:cstheme="majorHAnsi"/>
          <w:sz w:val="22"/>
          <w:szCs w:val="22"/>
        </w:rPr>
      </w:pPr>
      <w:r w:rsidRPr="009808DF">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40"/>
    <w:p w14:paraId="27C3DF5A" w14:textId="77777777" w:rsidR="001D76AB" w:rsidRPr="009808DF" w:rsidRDefault="001D76AB">
      <w:pPr>
        <w:numPr>
          <w:ilvl w:val="0"/>
          <w:numId w:val="10"/>
        </w:numPr>
        <w:spacing w:line="300" w:lineRule="auto"/>
        <w:ind w:left="709" w:hanging="425"/>
        <w:jc w:val="both"/>
        <w:rPr>
          <w:rFonts w:asciiTheme="majorHAnsi" w:hAnsiTheme="majorHAnsi" w:cstheme="majorHAnsi"/>
          <w:b/>
          <w:sz w:val="22"/>
          <w:szCs w:val="22"/>
        </w:rPr>
      </w:pPr>
      <w:r w:rsidRPr="009808DF">
        <w:rPr>
          <w:rFonts w:asciiTheme="majorHAnsi" w:hAnsiTheme="majorHAnsi" w:cstheme="majorHAnsi"/>
          <w:b/>
          <w:sz w:val="22"/>
          <w:szCs w:val="22"/>
        </w:rPr>
        <w:t>Forma i termin zawarcia umowy</w:t>
      </w:r>
    </w:p>
    <w:p w14:paraId="205C5AA9" w14:textId="77777777" w:rsidR="001D76AB" w:rsidRPr="009808DF" w:rsidRDefault="001D76AB" w:rsidP="001D76AB">
      <w:pPr>
        <w:spacing w:line="300" w:lineRule="auto"/>
        <w:ind w:left="284"/>
        <w:jc w:val="both"/>
        <w:rPr>
          <w:rFonts w:asciiTheme="majorHAnsi" w:hAnsiTheme="majorHAnsi" w:cstheme="majorHAnsi"/>
          <w:sz w:val="22"/>
          <w:szCs w:val="22"/>
          <w:u w:val="single"/>
        </w:rPr>
      </w:pPr>
      <w:r w:rsidRPr="009808DF">
        <w:rPr>
          <w:rFonts w:asciiTheme="majorHAnsi" w:hAnsiTheme="majorHAnsi" w:cstheme="maj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808DF">
        <w:rPr>
          <w:rFonts w:asciiTheme="majorHAnsi" w:hAnsiTheme="majorHAnsi" w:cstheme="majorHAnsi"/>
          <w:sz w:val="22"/>
          <w:szCs w:val="22"/>
          <w:u w:val="single"/>
        </w:rPr>
        <w:t>termin zawarcia będzie liczony od daty złożenia podpisu przez ostatnią ze Stron.</w:t>
      </w:r>
    </w:p>
    <w:p w14:paraId="5CC832CC" w14:textId="77777777" w:rsidR="001D76AB" w:rsidRPr="009808DF" w:rsidRDefault="001D76AB" w:rsidP="00F91B73">
      <w:pPr>
        <w:spacing w:line="300" w:lineRule="auto"/>
        <w:jc w:val="both"/>
        <w:rPr>
          <w:rFonts w:asciiTheme="majorHAnsi" w:hAnsiTheme="majorHAnsi" w:cstheme="majorHAnsi"/>
          <w:sz w:val="22"/>
          <w:szCs w:val="22"/>
        </w:rPr>
      </w:pPr>
    </w:p>
    <w:p w14:paraId="0751B652"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1" w:name="_Hlk61787704"/>
      <w:r w:rsidRPr="009808DF">
        <w:rPr>
          <w:rFonts w:asciiTheme="majorHAnsi" w:hAnsiTheme="majorHAnsi" w:cstheme="majorHAnsi"/>
          <w:b/>
          <w:sz w:val="22"/>
          <w:szCs w:val="22"/>
        </w:rPr>
        <w:t>POUCZENIE O ŚRODKACH OCHRONY PRAWNEJ PRZYSŁUGUJĄCYCH WYKONAWCY W TOKU POSTĘPOWANIA O UDZIELENIE ZAMÓWIENIA PUBLICZNEGO</w:t>
      </w:r>
    </w:p>
    <w:bookmarkEnd w:id="41"/>
    <w:p w14:paraId="64CC2514"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9808DF">
        <w:rPr>
          <w:rFonts w:asciiTheme="majorHAnsi" w:hAnsiTheme="majorHAnsi" w:cstheme="majorHAnsi"/>
          <w:b/>
          <w:sz w:val="22"/>
          <w:szCs w:val="22"/>
        </w:rPr>
        <w:t>odwołanie</w:t>
      </w:r>
      <w:r w:rsidRPr="009808DF">
        <w:rPr>
          <w:rFonts w:asciiTheme="majorHAnsi" w:hAnsiTheme="majorHAnsi" w:cstheme="majorHAnsi"/>
          <w:sz w:val="22"/>
          <w:szCs w:val="22"/>
        </w:rPr>
        <w:t>.</w:t>
      </w:r>
    </w:p>
    <w:p w14:paraId="06B76070"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W niniejszym postępowaniu odwołanie przysługuje na:</w:t>
      </w:r>
    </w:p>
    <w:p w14:paraId="43FB58F1" w14:textId="77777777" w:rsidR="001D76AB" w:rsidRPr="009808DF" w:rsidRDefault="001D76AB">
      <w:pPr>
        <w:numPr>
          <w:ilvl w:val="0"/>
          <w:numId w:val="2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1C8FEE7E" w14:textId="77777777" w:rsidR="001D76AB" w:rsidRPr="009808DF" w:rsidRDefault="001D76AB">
      <w:pPr>
        <w:numPr>
          <w:ilvl w:val="0"/>
          <w:numId w:val="2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zaniechanie czynności w postępowaniu o udzielenie zamówienia, do której Zamawiający był obowiązany na podstawie ustawy;</w:t>
      </w:r>
    </w:p>
    <w:p w14:paraId="58BD228D" w14:textId="77777777" w:rsidR="001D76AB" w:rsidRPr="009808DF" w:rsidRDefault="001D76AB">
      <w:pPr>
        <w:numPr>
          <w:ilvl w:val="0"/>
          <w:numId w:val="23"/>
        </w:numPr>
        <w:tabs>
          <w:tab w:val="left" w:pos="1134"/>
        </w:tabs>
        <w:spacing w:line="300" w:lineRule="auto"/>
        <w:ind w:left="1134" w:hanging="425"/>
        <w:jc w:val="both"/>
        <w:rPr>
          <w:rFonts w:asciiTheme="majorHAnsi" w:hAnsiTheme="majorHAnsi" w:cstheme="majorHAnsi"/>
          <w:sz w:val="22"/>
          <w:szCs w:val="22"/>
        </w:rPr>
      </w:pPr>
      <w:r w:rsidRPr="009808DF">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6AE35FB3"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2FDB461F"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A1DE2EA"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lastRenderedPageBreak/>
        <w:t>Odwołanie wobec innych czynności wnosi się w terminie 5 dni od dnia, w którym powzięto lub przy zachowaniu należytej staranności można było powziąć wiadomość o okolicznościach stanowiących podstawę jego wniesienia.</w:t>
      </w:r>
    </w:p>
    <w:p w14:paraId="3796E1B5"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Od rozstrzygnięcia odwołania przez Krajową Izbę Odwoławczą przysługuje skarga do Sądu Okręgowego w Warszawie</w:t>
      </w:r>
    </w:p>
    <w:p w14:paraId="325DA729" w14:textId="77777777" w:rsidR="001D76AB" w:rsidRPr="009808DF" w:rsidRDefault="001D76AB">
      <w:pPr>
        <w:numPr>
          <w:ilvl w:val="0"/>
          <w:numId w:val="22"/>
        </w:numPr>
        <w:tabs>
          <w:tab w:val="num" w:pos="709"/>
        </w:tabs>
        <w:spacing w:line="300" w:lineRule="auto"/>
        <w:ind w:left="709" w:hanging="425"/>
        <w:jc w:val="both"/>
        <w:rPr>
          <w:rFonts w:asciiTheme="majorHAnsi" w:hAnsiTheme="majorHAnsi" w:cstheme="majorHAnsi"/>
          <w:sz w:val="22"/>
          <w:szCs w:val="22"/>
        </w:rPr>
      </w:pPr>
      <w:r w:rsidRPr="009808DF">
        <w:rPr>
          <w:rFonts w:asciiTheme="majorHAnsi" w:hAnsiTheme="majorHAnsi" w:cstheme="majorHAnsi"/>
          <w:sz w:val="22"/>
          <w:szCs w:val="22"/>
        </w:rPr>
        <w:t>Skargę wnosi się za pośrednictwem Prezesa Krajowej Izby Odwoławczej w terminie 14 dni od dnia doręczenia orzeczenia Krajowej Izby Odwoławczej.</w:t>
      </w:r>
    </w:p>
    <w:p w14:paraId="4DE29188" w14:textId="77777777" w:rsidR="001D76AB" w:rsidRPr="009808DF" w:rsidRDefault="001D76AB" w:rsidP="001D76AB">
      <w:pPr>
        <w:spacing w:line="300" w:lineRule="auto"/>
        <w:ind w:left="709"/>
        <w:jc w:val="both"/>
        <w:rPr>
          <w:rFonts w:asciiTheme="majorHAnsi" w:hAnsiTheme="majorHAnsi" w:cstheme="majorHAnsi"/>
          <w:sz w:val="22"/>
          <w:szCs w:val="22"/>
        </w:rPr>
      </w:pPr>
    </w:p>
    <w:p w14:paraId="07F5ECBF" w14:textId="77777777" w:rsidR="001D76AB" w:rsidRPr="009808DF" w:rsidRDefault="001D76AB" w:rsidP="001D76AB">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808DF">
        <w:rPr>
          <w:rFonts w:asciiTheme="majorHAnsi" w:hAnsiTheme="majorHAnsi" w:cstheme="majorHAnsi"/>
          <w:sz w:val="22"/>
          <w:szCs w:val="22"/>
        </w:rPr>
        <w:t>Do spraw nieuregulowanych w SWZ mają zastosowanie przepisy ustawy z 11 września 2019 r. – Prawo zamówień publicznych (Dz.U. poz. 2019 ze zm.).</w:t>
      </w:r>
    </w:p>
    <w:p w14:paraId="743F1C2F" w14:textId="77777777" w:rsidR="00311608" w:rsidRPr="009808DF" w:rsidRDefault="00311608" w:rsidP="001D76AB">
      <w:pPr>
        <w:spacing w:line="300" w:lineRule="auto"/>
        <w:jc w:val="both"/>
        <w:rPr>
          <w:rFonts w:asciiTheme="majorHAnsi" w:hAnsiTheme="majorHAnsi" w:cstheme="majorHAnsi"/>
          <w:sz w:val="22"/>
          <w:szCs w:val="22"/>
        </w:rPr>
      </w:pPr>
    </w:p>
    <w:p w14:paraId="7CE03AC6" w14:textId="77777777" w:rsidR="001D76AB" w:rsidRPr="009808DF" w:rsidRDefault="001D76AB" w:rsidP="001D76AB">
      <w:pPr>
        <w:tabs>
          <w:tab w:val="left" w:pos="3402"/>
        </w:tabs>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Załączniki:</w:t>
      </w:r>
    </w:p>
    <w:p w14:paraId="413BC8FF"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Formularz oferty – załącznik nr 1;</w:t>
      </w:r>
    </w:p>
    <w:p w14:paraId="2D9AC8D0"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Wzór oświadczenia dotyczącego braku podstaw wykluczenia z postępowania – załącznik nr 2;</w:t>
      </w:r>
    </w:p>
    <w:p w14:paraId="261695CD"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Szczegółowy opis przedmiotu zamówienia – załącznik nr 3.</w:t>
      </w:r>
    </w:p>
    <w:p w14:paraId="4B7DA2D4" w14:textId="77777777" w:rsidR="001D76AB" w:rsidRPr="009808DF" w:rsidRDefault="001D76AB" w:rsidP="001D76AB">
      <w:pPr>
        <w:numPr>
          <w:ilvl w:val="0"/>
          <w:numId w:val="1"/>
        </w:numPr>
        <w:tabs>
          <w:tab w:val="left" w:pos="3402"/>
        </w:tabs>
        <w:spacing w:line="300" w:lineRule="auto"/>
        <w:ind w:hanging="436"/>
        <w:jc w:val="both"/>
        <w:rPr>
          <w:rFonts w:asciiTheme="majorHAnsi" w:hAnsiTheme="majorHAnsi" w:cstheme="majorHAnsi"/>
          <w:sz w:val="22"/>
          <w:szCs w:val="22"/>
        </w:rPr>
      </w:pPr>
      <w:r w:rsidRPr="009808DF">
        <w:rPr>
          <w:rFonts w:asciiTheme="majorHAnsi" w:hAnsiTheme="majorHAnsi" w:cstheme="majorHAnsi"/>
          <w:sz w:val="22"/>
          <w:szCs w:val="22"/>
        </w:rPr>
        <w:t>Projektowane postanowienia umowy, wzór umowy – załącznik nr 4;</w:t>
      </w:r>
    </w:p>
    <w:p w14:paraId="2DDC7230" w14:textId="77777777" w:rsidR="001D76AB" w:rsidRPr="009808DF" w:rsidRDefault="001D76AB" w:rsidP="001D76AB">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color w:val="2F5496"/>
          <w:sz w:val="22"/>
          <w:szCs w:val="22"/>
        </w:rPr>
        <w:br w:type="column"/>
      </w:r>
      <w:r w:rsidRPr="009808DF">
        <w:rPr>
          <w:rFonts w:asciiTheme="majorHAnsi" w:hAnsiTheme="majorHAnsi" w:cstheme="majorHAnsi"/>
          <w:b/>
          <w:i/>
          <w:sz w:val="22"/>
          <w:szCs w:val="22"/>
        </w:rPr>
        <w:lastRenderedPageBreak/>
        <w:t>Załącznik nr 1 do SWZ</w:t>
      </w:r>
    </w:p>
    <w:p w14:paraId="7D1566BD" w14:textId="77777777" w:rsidR="001D76AB" w:rsidRPr="009808DF" w:rsidRDefault="001D76AB" w:rsidP="001D76AB">
      <w:pPr>
        <w:spacing w:line="300" w:lineRule="auto"/>
        <w:jc w:val="both"/>
        <w:rPr>
          <w:rFonts w:asciiTheme="majorHAnsi" w:hAnsiTheme="majorHAnsi" w:cstheme="majorHAnsi"/>
          <w:sz w:val="22"/>
          <w:szCs w:val="22"/>
        </w:rPr>
      </w:pPr>
    </w:p>
    <w:p w14:paraId="39134F8E"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F O R M U L A R Z     O F E R T Y</w:t>
      </w:r>
    </w:p>
    <w:p w14:paraId="34DFCDD5" w14:textId="77777777" w:rsidR="001D76AB" w:rsidRPr="009808DF" w:rsidRDefault="001D76AB" w:rsidP="001D76AB">
      <w:pPr>
        <w:tabs>
          <w:tab w:val="left" w:pos="4500"/>
        </w:tabs>
        <w:spacing w:line="300" w:lineRule="auto"/>
        <w:jc w:val="both"/>
        <w:rPr>
          <w:rFonts w:asciiTheme="majorHAnsi" w:hAnsiTheme="majorHAnsi" w:cstheme="majorHAnsi"/>
          <w:sz w:val="22"/>
          <w:szCs w:val="22"/>
        </w:rPr>
      </w:pPr>
    </w:p>
    <w:p w14:paraId="08E836A7" w14:textId="77777777" w:rsidR="001D76AB" w:rsidRPr="009808DF" w:rsidRDefault="001D76AB" w:rsidP="001D76AB">
      <w:pPr>
        <w:tabs>
          <w:tab w:val="left" w:pos="4500"/>
        </w:tabs>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ab/>
        <w:t>Zamawiający:</w:t>
      </w:r>
    </w:p>
    <w:p w14:paraId="4F856914" w14:textId="77777777" w:rsidR="001D76AB" w:rsidRPr="009808DF" w:rsidRDefault="001D76AB" w:rsidP="001D76AB">
      <w:pPr>
        <w:tabs>
          <w:tab w:val="left" w:pos="4500"/>
        </w:tabs>
        <w:spacing w:line="300" w:lineRule="auto"/>
        <w:jc w:val="both"/>
        <w:rPr>
          <w:rFonts w:asciiTheme="majorHAnsi" w:hAnsiTheme="majorHAnsi" w:cstheme="majorHAnsi"/>
          <w:b/>
          <w:sz w:val="22"/>
          <w:szCs w:val="22"/>
        </w:rPr>
      </w:pPr>
      <w:r w:rsidRPr="009808DF">
        <w:rPr>
          <w:rFonts w:asciiTheme="majorHAnsi" w:hAnsiTheme="majorHAnsi" w:cstheme="majorHAnsi"/>
          <w:sz w:val="22"/>
          <w:szCs w:val="22"/>
        </w:rPr>
        <w:tab/>
      </w:r>
      <w:r w:rsidRPr="009808DF">
        <w:rPr>
          <w:rFonts w:asciiTheme="majorHAnsi" w:hAnsiTheme="majorHAnsi" w:cstheme="majorHAnsi"/>
          <w:b/>
          <w:sz w:val="22"/>
          <w:szCs w:val="22"/>
        </w:rPr>
        <w:t>Politechnika Bydgoska</w:t>
      </w:r>
    </w:p>
    <w:p w14:paraId="4C1CF7E3" w14:textId="77777777" w:rsidR="001D76AB" w:rsidRPr="009808DF" w:rsidRDefault="001D76AB" w:rsidP="001D76AB">
      <w:pPr>
        <w:tabs>
          <w:tab w:val="left" w:pos="4500"/>
        </w:tabs>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ab/>
        <w:t>im. Jana i Jędrzeja Śniadeckich</w:t>
      </w:r>
    </w:p>
    <w:p w14:paraId="0E5E8E38" w14:textId="77777777" w:rsidR="001D76AB" w:rsidRPr="009808DF" w:rsidRDefault="001D76AB" w:rsidP="001D76AB">
      <w:pPr>
        <w:tabs>
          <w:tab w:val="left" w:pos="4500"/>
        </w:tabs>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ab/>
        <w:t>Al. prof. S. Kaliskiego 7</w:t>
      </w:r>
    </w:p>
    <w:p w14:paraId="5C82AA26" w14:textId="77777777" w:rsidR="001D76AB" w:rsidRPr="009808DF" w:rsidRDefault="001D76AB" w:rsidP="001D76AB">
      <w:pPr>
        <w:tabs>
          <w:tab w:val="left" w:pos="4500"/>
        </w:tabs>
        <w:spacing w:line="300" w:lineRule="auto"/>
        <w:ind w:firstLine="4500"/>
        <w:jc w:val="both"/>
        <w:rPr>
          <w:rFonts w:asciiTheme="majorHAnsi" w:hAnsiTheme="majorHAnsi" w:cstheme="majorHAnsi"/>
          <w:b/>
          <w:sz w:val="22"/>
          <w:szCs w:val="22"/>
        </w:rPr>
      </w:pPr>
      <w:r w:rsidRPr="009808DF">
        <w:rPr>
          <w:rFonts w:asciiTheme="majorHAnsi" w:hAnsiTheme="majorHAnsi" w:cstheme="majorHAnsi"/>
          <w:b/>
          <w:sz w:val="22"/>
          <w:szCs w:val="22"/>
        </w:rPr>
        <w:t>85-796 Bydgoszcz</w:t>
      </w:r>
    </w:p>
    <w:p w14:paraId="1BC6494D" w14:textId="77777777" w:rsidR="001D76AB" w:rsidRPr="009808DF" w:rsidRDefault="001D76AB" w:rsidP="001D76AB">
      <w:pPr>
        <w:tabs>
          <w:tab w:val="left" w:pos="4500"/>
        </w:tabs>
        <w:spacing w:line="300" w:lineRule="auto"/>
        <w:ind w:firstLine="4500"/>
        <w:jc w:val="both"/>
        <w:rPr>
          <w:rFonts w:asciiTheme="majorHAnsi" w:hAnsiTheme="majorHAnsi" w:cstheme="majorHAnsi"/>
          <w:b/>
          <w:sz w:val="22"/>
          <w:szCs w:val="22"/>
        </w:rPr>
      </w:pPr>
    </w:p>
    <w:p w14:paraId="20F6CC1E" w14:textId="77777777" w:rsidR="001D76AB" w:rsidRPr="009808DF" w:rsidRDefault="001D76AB" w:rsidP="001D76AB">
      <w:pPr>
        <w:spacing w:line="300" w:lineRule="auto"/>
        <w:jc w:val="both"/>
        <w:rPr>
          <w:rFonts w:asciiTheme="majorHAnsi" w:hAnsiTheme="majorHAnsi" w:cstheme="majorHAnsi"/>
          <w:sz w:val="22"/>
          <w:szCs w:val="22"/>
        </w:rPr>
      </w:pPr>
      <w:bookmarkStart w:id="42" w:name="_Hlk61706729"/>
      <w:r w:rsidRPr="009808DF">
        <w:rPr>
          <w:rFonts w:asciiTheme="majorHAnsi" w:hAnsiTheme="majorHAnsi" w:cstheme="majorHAnsi"/>
          <w:b/>
          <w:sz w:val="22"/>
          <w:szCs w:val="22"/>
        </w:rPr>
        <w:t>Nazwa Wykonawcy</w:t>
      </w:r>
      <w:r w:rsidRPr="009808DF">
        <w:rPr>
          <w:rFonts w:asciiTheme="majorHAnsi" w:hAnsiTheme="majorHAnsi" w:cstheme="majorHAnsi"/>
          <w:sz w:val="22"/>
          <w:szCs w:val="22"/>
        </w:rPr>
        <w:t xml:space="preserve"> (lub Wykonawców wspólnie ubiegających się o udzielenie zamówienia): </w:t>
      </w:r>
    </w:p>
    <w:p w14:paraId="370156C4" w14:textId="34293B19"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w:t>
      </w:r>
    </w:p>
    <w:p w14:paraId="496A7C10" w14:textId="11B650A1"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Adres</w:t>
      </w:r>
      <w:r w:rsidRPr="009808DF">
        <w:rPr>
          <w:rFonts w:asciiTheme="majorHAnsi" w:hAnsiTheme="majorHAnsi" w:cstheme="majorHAnsi"/>
          <w:sz w:val="22"/>
          <w:szCs w:val="22"/>
        </w:rPr>
        <w:t xml:space="preserve"> …...........................................................................................................................................................</w:t>
      </w:r>
      <w:r w:rsidR="00311608">
        <w:rPr>
          <w:rFonts w:asciiTheme="majorHAnsi" w:hAnsiTheme="majorHAnsi" w:cstheme="majorHAnsi"/>
          <w:sz w:val="22"/>
          <w:szCs w:val="22"/>
        </w:rPr>
        <w:t>.</w:t>
      </w:r>
    </w:p>
    <w:p w14:paraId="15264A02" w14:textId="31D8A9CE"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Województwo</w:t>
      </w:r>
      <w:r w:rsidRPr="009808DF">
        <w:rPr>
          <w:rFonts w:asciiTheme="majorHAnsi" w:hAnsiTheme="majorHAnsi" w:cstheme="majorHAnsi"/>
          <w:sz w:val="22"/>
          <w:szCs w:val="22"/>
        </w:rPr>
        <w:t>: ...............................................................................................................................................</w:t>
      </w:r>
    </w:p>
    <w:p w14:paraId="78F1DA2F" w14:textId="2978FAC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Nr KRS </w:t>
      </w:r>
      <w:r w:rsidRPr="009808DF">
        <w:rPr>
          <w:rFonts w:asciiTheme="majorHAnsi" w:hAnsiTheme="majorHAnsi" w:cstheme="majorHAnsi"/>
          <w:sz w:val="22"/>
          <w:szCs w:val="22"/>
        </w:rPr>
        <w:t>(jeżeli dotyczy).....................................................................................................................................</w:t>
      </w:r>
      <w:r w:rsidR="00311608">
        <w:rPr>
          <w:rFonts w:asciiTheme="majorHAnsi" w:hAnsiTheme="majorHAnsi" w:cstheme="majorHAnsi"/>
          <w:sz w:val="22"/>
          <w:szCs w:val="22"/>
        </w:rPr>
        <w:t>.</w:t>
      </w:r>
    </w:p>
    <w:p w14:paraId="714C2466" w14:textId="191A3074"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NIP </w:t>
      </w:r>
      <w:r w:rsidRPr="009808DF">
        <w:rPr>
          <w:rFonts w:asciiTheme="majorHAnsi" w:hAnsiTheme="majorHAnsi" w:cstheme="majorHAnsi"/>
          <w:sz w:val="22"/>
          <w:szCs w:val="22"/>
        </w:rPr>
        <w:t>…................................................................................................................................................................</w:t>
      </w:r>
    </w:p>
    <w:bookmarkEnd w:id="42"/>
    <w:p w14:paraId="111D497B"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Dokumenty rejestrowe mogą zostać bezpłatnie uzyskane z bazy danych państwa członkowskiego UE:</w:t>
      </w:r>
    </w:p>
    <w:p w14:paraId="2B98A0DE" w14:textId="77777777" w:rsidR="001D76AB" w:rsidRPr="009808DF" w:rsidRDefault="00000000" w:rsidP="001D76AB">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1823163575"/>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https://ekrs.ms.gov.pl/web/wyszukiwarka-krs/strona-glowna/</w:t>
      </w:r>
    </w:p>
    <w:p w14:paraId="19602C6F" w14:textId="77777777" w:rsidR="001D76AB" w:rsidRPr="009808DF" w:rsidRDefault="00000000" w:rsidP="001D76AB">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2029988259"/>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https://prod.ceidg.gov.pl/CEIDG/CEIDG.Public.UI/Search.aspx</w:t>
      </w:r>
    </w:p>
    <w:p w14:paraId="19955241" w14:textId="5443B660"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816872096"/>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inny (proszę wpisać) …...............................................................................................................................</w:t>
      </w:r>
    </w:p>
    <w:p w14:paraId="1081365F" w14:textId="77777777" w:rsidR="001D76AB" w:rsidRPr="009808DF" w:rsidRDefault="00000000" w:rsidP="001D76AB">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022631447"/>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nie dotyczy</w:t>
      </w:r>
    </w:p>
    <w:p w14:paraId="480F9B2D"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Wykonawca jest:</w:t>
      </w:r>
      <w:r w:rsidRPr="009808DF">
        <w:rPr>
          <w:rFonts w:asciiTheme="majorHAnsi" w:hAnsiTheme="majorHAnsi" w:cstheme="majorHAnsi"/>
          <w:sz w:val="22"/>
          <w:szCs w:val="22"/>
        </w:rPr>
        <w:t xml:space="preserve"> </w:t>
      </w:r>
      <w:r w:rsidRPr="009808DF">
        <w:rPr>
          <w:rFonts w:asciiTheme="majorHAnsi" w:hAnsiTheme="majorHAnsi" w:cstheme="majorHAnsi"/>
          <w:i/>
          <w:sz w:val="22"/>
          <w:szCs w:val="22"/>
          <w:u w:val="single"/>
        </w:rPr>
        <w:t>(zaznaczyć właściwe)</w:t>
      </w:r>
    </w:p>
    <w:p w14:paraId="19C0DDD3"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mikro przedsiębiorstwem</w:t>
      </w:r>
      <w:r w:rsidR="001D76AB" w:rsidRPr="009808DF">
        <w:rPr>
          <w:rFonts w:asciiTheme="majorHAnsi" w:hAnsiTheme="majorHAnsi" w:cstheme="majorHAnsi"/>
          <w:sz w:val="22"/>
          <w:szCs w:val="22"/>
          <w:vertAlign w:val="superscript"/>
        </w:rPr>
        <w:footnoteReference w:id="1"/>
      </w:r>
    </w:p>
    <w:p w14:paraId="170A9E47"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małym przedsiębiorstwem</w:t>
      </w:r>
    </w:p>
    <w:p w14:paraId="0D66CD3B"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średnim przedsiębiorstwem</w:t>
      </w:r>
    </w:p>
    <w:p w14:paraId="3BDC1631"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osobą fizyczną nieprowadząca działalności</w:t>
      </w:r>
    </w:p>
    <w:p w14:paraId="054C33C4" w14:textId="77777777"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osobą prowadzącą jednoosobową działalność gospodarczą</w:t>
      </w:r>
    </w:p>
    <w:p w14:paraId="576A9123" w14:textId="3B0E4F8E"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rPr>
            <w:t>☐</w:t>
          </w:r>
        </w:sdtContent>
      </w:sdt>
      <w:r w:rsidR="001D76AB" w:rsidRPr="009808DF">
        <w:rPr>
          <w:rFonts w:asciiTheme="majorHAnsi" w:hAnsiTheme="majorHAnsi" w:cstheme="majorHAnsi"/>
          <w:sz w:val="22"/>
          <w:szCs w:val="22"/>
        </w:rPr>
        <w:t xml:space="preserve"> inny (proszę wpisać) ...................................................................................................................................</w:t>
      </w:r>
    </w:p>
    <w:p w14:paraId="2E4EC8A1"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9808DF">
            <w:rPr>
              <w:rFonts w:ascii="Segoe UI Symbol" w:hAnsi="Segoe UI Symbol" w:cs="Segoe UI Symbol"/>
              <w:sz w:val="22"/>
              <w:szCs w:val="22"/>
            </w:rPr>
            <w:t>☐</w:t>
          </w:r>
        </w:sdtContent>
      </w:sdt>
      <w:r w:rsidRPr="009808DF">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9808DF">
            <w:rPr>
              <w:rFonts w:ascii="Segoe UI Symbol" w:eastAsia="MS Gothic" w:hAnsi="Segoe UI Symbol" w:cs="Segoe UI Symbol"/>
              <w:sz w:val="22"/>
              <w:szCs w:val="22"/>
            </w:rPr>
            <w:t>☐</w:t>
          </w:r>
        </w:sdtContent>
      </w:sdt>
      <w:r w:rsidRPr="009808DF">
        <w:rPr>
          <w:rFonts w:asciiTheme="majorHAnsi" w:hAnsiTheme="majorHAnsi" w:cstheme="majorHAnsi"/>
          <w:sz w:val="22"/>
          <w:szCs w:val="22"/>
        </w:rPr>
        <w:t xml:space="preserve"> NIE JEST</w:t>
      </w:r>
      <w:r w:rsidRPr="009808DF">
        <w:rPr>
          <w:rFonts w:asciiTheme="majorHAnsi" w:hAnsiTheme="majorHAnsi" w:cstheme="majorHAnsi"/>
          <w:b/>
          <w:sz w:val="22"/>
          <w:szCs w:val="22"/>
        </w:rPr>
        <w:t xml:space="preserve"> </w:t>
      </w:r>
      <w:r w:rsidRPr="009808DF">
        <w:rPr>
          <w:rFonts w:asciiTheme="majorHAnsi" w:hAnsiTheme="majorHAnsi" w:cstheme="majorHAnsi"/>
          <w:i/>
          <w:sz w:val="22"/>
          <w:szCs w:val="22"/>
          <w:u w:val="single"/>
        </w:rPr>
        <w:t>(zaznaczyć właściwe</w:t>
      </w:r>
      <w:r w:rsidRPr="009808DF">
        <w:rPr>
          <w:rFonts w:asciiTheme="majorHAnsi" w:hAnsiTheme="majorHAnsi" w:cstheme="majorHAnsi"/>
          <w:i/>
          <w:sz w:val="22"/>
          <w:szCs w:val="22"/>
        </w:rPr>
        <w:t xml:space="preserve">) </w:t>
      </w:r>
      <w:r w:rsidRPr="009808DF">
        <w:rPr>
          <w:rFonts w:asciiTheme="majorHAnsi" w:hAnsiTheme="majorHAnsi" w:cstheme="majorHAnsi"/>
          <w:b/>
          <w:sz w:val="22"/>
          <w:szCs w:val="22"/>
        </w:rPr>
        <w:t>dużym przedsiębiorcą</w:t>
      </w:r>
      <w:r w:rsidRPr="009808DF">
        <w:rPr>
          <w:rFonts w:asciiTheme="majorHAnsi" w:hAnsiTheme="majorHAnsi" w:cstheme="majorHAnsi"/>
          <w:sz w:val="22"/>
          <w:szCs w:val="22"/>
        </w:rPr>
        <w:t xml:space="preserve"> w rozumieniu art. 4 pkt 6  ustawy o przeciwdziałaniu nadmiernym opóźnieniom w transakcjach handlowych</w:t>
      </w:r>
      <w:r w:rsidRPr="009808DF">
        <w:rPr>
          <w:rFonts w:asciiTheme="majorHAnsi" w:hAnsiTheme="majorHAnsi" w:cstheme="majorHAnsi"/>
          <w:b/>
          <w:sz w:val="22"/>
          <w:szCs w:val="22"/>
        </w:rPr>
        <w:t>.</w:t>
      </w:r>
    </w:p>
    <w:p w14:paraId="1F7384F5" w14:textId="45681B8C"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Osoba do kontaktu </w:t>
      </w:r>
      <w:r w:rsidRPr="009808DF">
        <w:rPr>
          <w:rFonts w:asciiTheme="majorHAnsi" w:hAnsiTheme="majorHAnsi" w:cstheme="majorHAnsi"/>
          <w:sz w:val="22"/>
          <w:szCs w:val="22"/>
        </w:rPr>
        <w:t>…......................................................................................................................................</w:t>
      </w:r>
    </w:p>
    <w:p w14:paraId="2DC074E2" w14:textId="3E1BCAFE"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Nr telefonu</w:t>
      </w:r>
      <w:r w:rsidRPr="009808DF">
        <w:rPr>
          <w:rFonts w:asciiTheme="majorHAnsi" w:hAnsiTheme="majorHAnsi" w:cstheme="majorHAnsi"/>
          <w:sz w:val="22"/>
          <w:szCs w:val="22"/>
        </w:rPr>
        <w:t xml:space="preserve"> …..................................................................................................................................................</w:t>
      </w:r>
    </w:p>
    <w:p w14:paraId="4B50DFB0" w14:textId="56E3E4F5"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Adres poczty elektronicznej</w:t>
      </w:r>
      <w:r w:rsidRPr="009808DF">
        <w:rPr>
          <w:rFonts w:asciiTheme="majorHAnsi" w:hAnsiTheme="majorHAnsi" w:cstheme="majorHAnsi"/>
          <w:sz w:val="22"/>
          <w:szCs w:val="22"/>
        </w:rPr>
        <w:t xml:space="preserve"> …........................................................................................................................</w:t>
      </w:r>
    </w:p>
    <w:p w14:paraId="78A237C1" w14:textId="77777777"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Adres do korespondencji z Zamawiającym (jeżeli inny niż podany wyżej) ……..................................................</w:t>
      </w:r>
    </w:p>
    <w:p w14:paraId="0241D8A2" w14:textId="77777777" w:rsidR="001D76AB" w:rsidRPr="009808DF" w:rsidRDefault="001D76AB" w:rsidP="001D76AB">
      <w:pPr>
        <w:spacing w:line="300" w:lineRule="auto"/>
        <w:jc w:val="center"/>
        <w:rPr>
          <w:rFonts w:asciiTheme="majorHAnsi" w:hAnsiTheme="majorHAnsi" w:cstheme="majorHAnsi"/>
          <w:i/>
          <w:sz w:val="22"/>
          <w:szCs w:val="22"/>
        </w:rPr>
      </w:pPr>
    </w:p>
    <w:p w14:paraId="33207986" w14:textId="77777777" w:rsidR="001D76AB" w:rsidRPr="009808DF" w:rsidRDefault="001D76AB" w:rsidP="001D76AB">
      <w:pPr>
        <w:spacing w:line="300" w:lineRule="auto"/>
        <w:jc w:val="center"/>
        <w:rPr>
          <w:rFonts w:asciiTheme="majorHAnsi" w:hAnsiTheme="majorHAnsi" w:cstheme="majorHAnsi"/>
          <w:i/>
          <w:sz w:val="22"/>
          <w:szCs w:val="22"/>
        </w:rPr>
      </w:pPr>
      <w:r w:rsidRPr="009808DF">
        <w:rPr>
          <w:rFonts w:asciiTheme="majorHAnsi" w:hAnsiTheme="majorHAnsi" w:cstheme="majorHAnsi"/>
          <w:i/>
          <w:sz w:val="22"/>
          <w:szCs w:val="22"/>
        </w:rPr>
        <w:lastRenderedPageBreak/>
        <w:t>(UWAGA-w przypadku oferty wspólnej należy podać dane dotyczące Pełnomocnika Wykonawcy)</w:t>
      </w:r>
    </w:p>
    <w:p w14:paraId="7FE2C5C5" w14:textId="77777777" w:rsidR="001D76AB" w:rsidRPr="009808DF" w:rsidRDefault="001D76AB" w:rsidP="001D76AB">
      <w:pPr>
        <w:spacing w:line="300" w:lineRule="auto"/>
        <w:ind w:left="142" w:hanging="142"/>
        <w:jc w:val="center"/>
        <w:rPr>
          <w:rFonts w:asciiTheme="majorHAnsi" w:hAnsiTheme="majorHAnsi" w:cstheme="majorHAnsi"/>
          <w:sz w:val="22"/>
          <w:szCs w:val="22"/>
        </w:rPr>
      </w:pPr>
      <w:r w:rsidRPr="009808DF">
        <w:rPr>
          <w:rFonts w:asciiTheme="majorHAnsi" w:hAnsiTheme="majorHAnsi" w:cstheme="majorHAnsi"/>
          <w:sz w:val="22"/>
          <w:szCs w:val="22"/>
        </w:rPr>
        <w:t>W odpowiedzi na ogłoszenie o zamówieniu publicznym na:</w:t>
      </w:r>
    </w:p>
    <w:p w14:paraId="39CA2156" w14:textId="7281D516" w:rsidR="001D76AB" w:rsidRPr="009808DF" w:rsidRDefault="001D76AB" w:rsidP="001D76AB">
      <w:pPr>
        <w:spacing w:line="300" w:lineRule="auto"/>
        <w:jc w:val="center"/>
        <w:rPr>
          <w:rFonts w:asciiTheme="majorHAnsi" w:hAnsiTheme="majorHAnsi" w:cstheme="majorHAnsi"/>
          <w:b/>
          <w:i/>
          <w:sz w:val="22"/>
          <w:szCs w:val="22"/>
        </w:rPr>
      </w:pPr>
      <w:r w:rsidRPr="009808DF">
        <w:rPr>
          <w:rFonts w:asciiTheme="majorHAnsi" w:hAnsiTheme="majorHAnsi" w:cstheme="majorHAnsi"/>
          <w:b/>
          <w:i/>
          <w:sz w:val="22"/>
          <w:szCs w:val="22"/>
        </w:rPr>
        <w:t>Dostawę eyetracker</w:t>
      </w:r>
      <w:r w:rsidR="00C70545">
        <w:rPr>
          <w:rFonts w:asciiTheme="majorHAnsi" w:hAnsiTheme="majorHAnsi" w:cstheme="majorHAnsi"/>
          <w:b/>
          <w:i/>
          <w:sz w:val="22"/>
          <w:szCs w:val="22"/>
        </w:rPr>
        <w:t>ów</w:t>
      </w:r>
    </w:p>
    <w:p w14:paraId="1A6DA302" w14:textId="444A8A0F"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(RZP.243.</w:t>
      </w:r>
      <w:r w:rsidR="00095652">
        <w:rPr>
          <w:rFonts w:asciiTheme="majorHAnsi" w:hAnsiTheme="majorHAnsi" w:cstheme="majorHAnsi"/>
          <w:sz w:val="22"/>
          <w:szCs w:val="22"/>
        </w:rPr>
        <w:t>69</w:t>
      </w:r>
      <w:r w:rsidRPr="009808DF">
        <w:rPr>
          <w:rFonts w:asciiTheme="majorHAnsi" w:hAnsiTheme="majorHAnsi" w:cstheme="majorHAnsi"/>
          <w:sz w:val="22"/>
          <w:szCs w:val="22"/>
        </w:rPr>
        <w:t>.202</w:t>
      </w:r>
      <w:r w:rsidR="00095652">
        <w:rPr>
          <w:rFonts w:asciiTheme="majorHAnsi" w:hAnsiTheme="majorHAnsi" w:cstheme="majorHAnsi"/>
          <w:sz w:val="22"/>
          <w:szCs w:val="22"/>
        </w:rPr>
        <w:t>3</w:t>
      </w:r>
      <w:r w:rsidRPr="009808DF">
        <w:rPr>
          <w:rFonts w:asciiTheme="majorHAnsi" w:hAnsiTheme="majorHAnsi" w:cstheme="majorHAnsi"/>
          <w:sz w:val="22"/>
          <w:szCs w:val="22"/>
        </w:rPr>
        <w:t>)</w:t>
      </w:r>
    </w:p>
    <w:p w14:paraId="7B133121" w14:textId="77777777" w:rsidR="001D76AB" w:rsidRPr="009808DF" w:rsidRDefault="001D76AB" w:rsidP="001D76AB">
      <w:pPr>
        <w:spacing w:line="300" w:lineRule="auto"/>
        <w:jc w:val="both"/>
        <w:rPr>
          <w:rFonts w:asciiTheme="majorHAnsi" w:hAnsiTheme="majorHAnsi" w:cstheme="majorHAnsi"/>
          <w:sz w:val="22"/>
          <w:szCs w:val="22"/>
        </w:rPr>
      </w:pPr>
    </w:p>
    <w:p w14:paraId="2A50C20A" w14:textId="77777777" w:rsidR="001D76AB" w:rsidRPr="009808DF" w:rsidRDefault="001D76AB" w:rsidP="001D76AB">
      <w:pPr>
        <w:spacing w:line="300" w:lineRule="auto"/>
        <w:ind w:left="142" w:hanging="142"/>
        <w:jc w:val="center"/>
        <w:rPr>
          <w:rFonts w:asciiTheme="majorHAnsi" w:hAnsiTheme="majorHAnsi" w:cstheme="majorHAnsi"/>
          <w:b/>
          <w:sz w:val="22"/>
          <w:szCs w:val="22"/>
        </w:rPr>
      </w:pPr>
      <w:r w:rsidRPr="009808DF">
        <w:rPr>
          <w:rFonts w:asciiTheme="majorHAnsi" w:hAnsiTheme="majorHAnsi" w:cstheme="majorHAnsi"/>
          <w:b/>
          <w:sz w:val="22"/>
          <w:szCs w:val="22"/>
        </w:rPr>
        <w:t>SKŁADAMY OFERTĘ</w:t>
      </w:r>
    </w:p>
    <w:p w14:paraId="7730C7A1" w14:textId="77777777"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sz w:val="22"/>
          <w:szCs w:val="22"/>
        </w:rPr>
        <w:t>na wykonanie przedmiotu zamówienia w zakresie określonym w specyfikacji warunków zamówienia na następujących warunkach:</w:t>
      </w:r>
    </w:p>
    <w:p w14:paraId="25676F10" w14:textId="77777777" w:rsidR="001D76AB" w:rsidRPr="009808DF" w:rsidRDefault="001D76AB" w:rsidP="001D76AB">
      <w:pPr>
        <w:spacing w:line="300" w:lineRule="auto"/>
        <w:jc w:val="both"/>
        <w:rPr>
          <w:rFonts w:asciiTheme="majorHAnsi" w:hAnsiTheme="majorHAnsi" w:cstheme="majorHAnsi"/>
          <w:sz w:val="22"/>
          <w:szCs w:val="22"/>
        </w:rPr>
      </w:pPr>
    </w:p>
    <w:p w14:paraId="2D46BECF" w14:textId="6E6C1387" w:rsidR="00693583" w:rsidRPr="00DB5F50" w:rsidRDefault="001D76AB" w:rsidP="00FA185A">
      <w:pPr>
        <w:numPr>
          <w:ilvl w:val="0"/>
          <w:numId w:val="47"/>
        </w:numPr>
        <w:spacing w:line="276" w:lineRule="auto"/>
        <w:ind w:left="284" w:hanging="284"/>
        <w:contextualSpacing/>
        <w:jc w:val="both"/>
        <w:rPr>
          <w:rFonts w:asciiTheme="majorHAnsi" w:eastAsia="Calibri" w:hAnsiTheme="majorHAnsi" w:cstheme="majorHAnsi"/>
          <w:b/>
          <w:sz w:val="22"/>
          <w:szCs w:val="22"/>
          <w:u w:val="single"/>
          <w:lang w:eastAsia="en-US"/>
        </w:rPr>
      </w:pPr>
      <w:r w:rsidRPr="009808DF">
        <w:rPr>
          <w:rFonts w:asciiTheme="majorHAnsi" w:hAnsiTheme="majorHAnsi" w:cstheme="majorHAnsi"/>
          <w:b/>
          <w:sz w:val="22"/>
          <w:szCs w:val="22"/>
          <w:u w:val="single"/>
        </w:rPr>
        <w:t>Nazwa producenta i typ/model</w:t>
      </w:r>
      <w:r w:rsidR="00693583">
        <w:rPr>
          <w:rFonts w:asciiTheme="majorHAnsi" w:hAnsiTheme="majorHAnsi" w:cstheme="majorHAnsi"/>
          <w:b/>
          <w:sz w:val="22"/>
          <w:szCs w:val="22"/>
        </w:rPr>
        <w:t xml:space="preserve"> </w:t>
      </w:r>
      <w:r w:rsidR="00693583" w:rsidRPr="00DB5F50">
        <w:rPr>
          <w:rFonts w:asciiTheme="majorHAnsi" w:eastAsia="Calibri" w:hAnsiTheme="majorHAnsi" w:cstheme="majorHAnsi"/>
          <w:b/>
          <w:sz w:val="22"/>
          <w:szCs w:val="22"/>
          <w:u w:val="single"/>
          <w:lang w:eastAsia="en-US"/>
        </w:rPr>
        <w:t>Okulograf</w:t>
      </w:r>
      <w:r w:rsidR="00693583">
        <w:rPr>
          <w:rFonts w:asciiTheme="majorHAnsi" w:eastAsia="Calibri" w:hAnsiTheme="majorHAnsi" w:cstheme="majorHAnsi"/>
          <w:b/>
          <w:sz w:val="22"/>
          <w:szCs w:val="22"/>
          <w:u w:val="single"/>
          <w:lang w:eastAsia="en-US"/>
        </w:rPr>
        <w:t>u</w:t>
      </w:r>
      <w:r w:rsidR="00693583" w:rsidRPr="00DB5F50">
        <w:rPr>
          <w:rFonts w:asciiTheme="majorHAnsi" w:eastAsia="Calibri" w:hAnsiTheme="majorHAnsi" w:cstheme="majorHAnsi"/>
          <w:b/>
          <w:sz w:val="22"/>
          <w:szCs w:val="22"/>
          <w:u w:val="single"/>
          <w:lang w:eastAsia="en-US"/>
        </w:rPr>
        <w:t xml:space="preserve"> stacjonarn</w:t>
      </w:r>
      <w:r w:rsidR="00693583">
        <w:rPr>
          <w:rFonts w:asciiTheme="majorHAnsi" w:eastAsia="Calibri" w:hAnsiTheme="majorHAnsi" w:cstheme="majorHAnsi"/>
          <w:b/>
          <w:sz w:val="22"/>
          <w:szCs w:val="22"/>
          <w:u w:val="single"/>
          <w:lang w:eastAsia="en-US"/>
        </w:rPr>
        <w:t>ego</w:t>
      </w:r>
      <w:r w:rsidR="00693583" w:rsidRPr="00DB5F50">
        <w:rPr>
          <w:rFonts w:asciiTheme="majorHAnsi" w:eastAsia="Calibri" w:hAnsiTheme="majorHAnsi" w:cstheme="majorHAnsi"/>
          <w:b/>
          <w:sz w:val="22"/>
          <w:szCs w:val="22"/>
          <w:u w:val="single"/>
          <w:lang w:eastAsia="en-US"/>
        </w:rPr>
        <w:t xml:space="preserve"> z monitorem</w:t>
      </w:r>
    </w:p>
    <w:p w14:paraId="0C1C9128" w14:textId="38F70D97" w:rsidR="001D76AB" w:rsidRDefault="001D76AB" w:rsidP="00FA185A">
      <w:pPr>
        <w:spacing w:line="360" w:lineRule="auto"/>
        <w:ind w:left="284" w:hanging="284"/>
        <w:jc w:val="both"/>
        <w:rPr>
          <w:rFonts w:asciiTheme="majorHAnsi" w:hAnsiTheme="majorHAnsi" w:cstheme="majorHAnsi"/>
          <w:sz w:val="16"/>
          <w:szCs w:val="16"/>
        </w:rPr>
      </w:pPr>
      <w:r w:rsidRPr="009808DF">
        <w:rPr>
          <w:rFonts w:asciiTheme="majorHAnsi" w:hAnsiTheme="majorHAnsi" w:cstheme="majorHAnsi"/>
          <w:sz w:val="22"/>
          <w:szCs w:val="22"/>
        </w:rPr>
        <w:t>……………………………………………………………………….…..……</w:t>
      </w:r>
      <w:r w:rsidR="00015BE5">
        <w:rPr>
          <w:rFonts w:asciiTheme="majorHAnsi" w:hAnsiTheme="majorHAnsi" w:cstheme="majorHAnsi"/>
          <w:sz w:val="22"/>
          <w:szCs w:val="22"/>
        </w:rPr>
        <w:t>………………………………………</w:t>
      </w:r>
      <w:r w:rsidR="00FA185A">
        <w:rPr>
          <w:rFonts w:asciiTheme="majorHAnsi" w:hAnsiTheme="majorHAnsi" w:cstheme="majorHAnsi"/>
          <w:sz w:val="22"/>
          <w:szCs w:val="22"/>
        </w:rPr>
        <w:t>……………….</w:t>
      </w:r>
      <w:r w:rsidR="00015BE5">
        <w:rPr>
          <w:rFonts w:asciiTheme="majorHAnsi" w:hAnsiTheme="majorHAnsi" w:cstheme="majorHAnsi"/>
          <w:sz w:val="22"/>
          <w:szCs w:val="22"/>
        </w:rPr>
        <w:t>……..</w:t>
      </w:r>
      <w:r w:rsidR="00693583">
        <w:rPr>
          <w:rFonts w:asciiTheme="majorHAnsi" w:hAnsiTheme="majorHAnsi" w:cstheme="majorHAnsi"/>
          <w:sz w:val="22"/>
          <w:szCs w:val="22"/>
        </w:rPr>
        <w:t xml:space="preserve"> </w:t>
      </w:r>
      <w:r w:rsidR="00693583" w:rsidRPr="00693583">
        <w:rPr>
          <w:rFonts w:asciiTheme="majorHAnsi" w:hAnsiTheme="majorHAnsi" w:cstheme="majorHAnsi"/>
          <w:sz w:val="16"/>
          <w:szCs w:val="16"/>
        </w:rPr>
        <w:t>(proszę podać)</w:t>
      </w:r>
    </w:p>
    <w:p w14:paraId="205C8B13" w14:textId="77777777" w:rsidR="00693583" w:rsidRDefault="00693583" w:rsidP="00FA185A">
      <w:pPr>
        <w:spacing w:line="360" w:lineRule="auto"/>
        <w:ind w:left="284" w:hanging="284"/>
        <w:jc w:val="both"/>
        <w:rPr>
          <w:rFonts w:asciiTheme="majorHAnsi" w:hAnsiTheme="majorHAnsi" w:cstheme="majorHAnsi"/>
          <w:sz w:val="16"/>
          <w:szCs w:val="16"/>
        </w:rPr>
      </w:pPr>
    </w:p>
    <w:p w14:paraId="5F2D0751" w14:textId="7350634D" w:rsidR="00693583" w:rsidRPr="00693583" w:rsidRDefault="00693583" w:rsidP="00FA185A">
      <w:pPr>
        <w:numPr>
          <w:ilvl w:val="0"/>
          <w:numId w:val="47"/>
        </w:numPr>
        <w:spacing w:line="276" w:lineRule="auto"/>
        <w:ind w:left="284" w:hanging="284"/>
        <w:contextualSpacing/>
        <w:jc w:val="both"/>
        <w:rPr>
          <w:rFonts w:asciiTheme="majorHAnsi" w:hAnsiTheme="majorHAnsi" w:cstheme="majorHAnsi"/>
          <w:sz w:val="16"/>
          <w:szCs w:val="16"/>
        </w:rPr>
      </w:pPr>
      <w:r w:rsidRPr="009808DF">
        <w:rPr>
          <w:rFonts w:asciiTheme="majorHAnsi" w:hAnsiTheme="majorHAnsi" w:cstheme="majorHAnsi"/>
          <w:b/>
          <w:sz w:val="22"/>
          <w:szCs w:val="22"/>
          <w:u w:val="single"/>
        </w:rPr>
        <w:t>Nazwa producenta i typ/mode</w:t>
      </w:r>
      <w:r>
        <w:rPr>
          <w:rFonts w:asciiTheme="majorHAnsi" w:hAnsiTheme="majorHAnsi" w:cstheme="majorHAnsi"/>
          <w:b/>
          <w:sz w:val="22"/>
          <w:szCs w:val="22"/>
          <w:u w:val="single"/>
        </w:rPr>
        <w:t xml:space="preserve">l </w:t>
      </w:r>
      <w:r w:rsidRPr="00693583">
        <w:rPr>
          <w:rFonts w:asciiTheme="majorHAnsi" w:hAnsiTheme="majorHAnsi" w:cstheme="majorHAnsi"/>
          <w:b/>
          <w:sz w:val="22"/>
          <w:szCs w:val="22"/>
          <w:u w:val="single"/>
        </w:rPr>
        <w:t>Okulograf</w:t>
      </w:r>
      <w:r>
        <w:rPr>
          <w:rFonts w:asciiTheme="majorHAnsi" w:hAnsiTheme="majorHAnsi" w:cstheme="majorHAnsi"/>
          <w:b/>
          <w:sz w:val="22"/>
          <w:szCs w:val="22"/>
          <w:u w:val="single"/>
        </w:rPr>
        <w:t>u</w:t>
      </w:r>
      <w:r w:rsidRPr="00693583">
        <w:rPr>
          <w:rFonts w:asciiTheme="majorHAnsi" w:hAnsiTheme="majorHAnsi" w:cstheme="majorHAnsi"/>
          <w:b/>
          <w:sz w:val="22"/>
          <w:szCs w:val="22"/>
          <w:u w:val="single"/>
        </w:rPr>
        <w:t xml:space="preserve"> mo</w:t>
      </w:r>
      <w:r w:rsidRPr="00843631">
        <w:rPr>
          <w:rFonts w:asciiTheme="majorHAnsi" w:hAnsiTheme="majorHAnsi" w:cstheme="majorHAnsi"/>
          <w:b/>
          <w:sz w:val="22"/>
          <w:szCs w:val="22"/>
          <w:u w:val="single"/>
        </w:rPr>
        <w:t>biln</w:t>
      </w:r>
      <w:r w:rsidR="00F91B73" w:rsidRPr="00843631">
        <w:rPr>
          <w:rFonts w:asciiTheme="majorHAnsi" w:hAnsiTheme="majorHAnsi" w:cstheme="majorHAnsi"/>
          <w:b/>
          <w:sz w:val="22"/>
          <w:szCs w:val="22"/>
          <w:u w:val="single"/>
        </w:rPr>
        <w:t>ego</w:t>
      </w:r>
    </w:p>
    <w:p w14:paraId="3C74D90F" w14:textId="73F7D3A6" w:rsidR="00693583" w:rsidRDefault="00693583" w:rsidP="00FA185A">
      <w:pPr>
        <w:spacing w:line="276" w:lineRule="auto"/>
        <w:ind w:left="284" w:hanging="284"/>
        <w:contextualSpacing/>
        <w:jc w:val="both"/>
        <w:rPr>
          <w:rFonts w:asciiTheme="majorHAnsi" w:hAnsiTheme="majorHAnsi" w:cstheme="majorHAnsi"/>
          <w:sz w:val="16"/>
          <w:szCs w:val="16"/>
        </w:rPr>
      </w:pPr>
      <w:r w:rsidRPr="009808DF">
        <w:rPr>
          <w:rFonts w:asciiTheme="majorHAnsi" w:hAnsiTheme="majorHAnsi" w:cstheme="majorHAnsi"/>
          <w:sz w:val="22"/>
          <w:szCs w:val="22"/>
        </w:rPr>
        <w:t>………………………………………………………………………</w:t>
      </w:r>
      <w:r w:rsidR="00015BE5">
        <w:rPr>
          <w:rFonts w:asciiTheme="majorHAnsi" w:hAnsiTheme="majorHAnsi" w:cstheme="majorHAnsi"/>
          <w:sz w:val="22"/>
          <w:szCs w:val="22"/>
        </w:rPr>
        <w:t>………………………………………………</w:t>
      </w:r>
      <w:r w:rsidRPr="009808DF">
        <w:rPr>
          <w:rFonts w:asciiTheme="majorHAnsi" w:hAnsiTheme="majorHAnsi" w:cstheme="majorHAnsi"/>
          <w:sz w:val="22"/>
          <w:szCs w:val="22"/>
        </w:rPr>
        <w:t>…</w:t>
      </w:r>
      <w:r w:rsidR="00FA185A">
        <w:rPr>
          <w:rFonts w:asciiTheme="majorHAnsi" w:hAnsiTheme="majorHAnsi" w:cstheme="majorHAnsi"/>
          <w:sz w:val="22"/>
          <w:szCs w:val="22"/>
        </w:rPr>
        <w:t>……………….</w:t>
      </w:r>
      <w:r w:rsidRPr="009808DF">
        <w:rPr>
          <w:rFonts w:asciiTheme="majorHAnsi" w:hAnsiTheme="majorHAnsi" w:cstheme="majorHAnsi"/>
          <w:sz w:val="22"/>
          <w:szCs w:val="22"/>
        </w:rPr>
        <w:t>..……</w:t>
      </w:r>
      <w:r>
        <w:rPr>
          <w:rFonts w:asciiTheme="majorHAnsi" w:hAnsiTheme="majorHAnsi" w:cstheme="majorHAnsi"/>
          <w:sz w:val="22"/>
          <w:szCs w:val="22"/>
        </w:rPr>
        <w:t xml:space="preserve"> </w:t>
      </w:r>
      <w:r w:rsidRPr="00693583">
        <w:rPr>
          <w:rFonts w:asciiTheme="majorHAnsi" w:hAnsiTheme="majorHAnsi" w:cstheme="majorHAnsi"/>
          <w:sz w:val="16"/>
          <w:szCs w:val="16"/>
        </w:rPr>
        <w:t>(proszę podać)</w:t>
      </w:r>
    </w:p>
    <w:p w14:paraId="52BD9B4B" w14:textId="77777777" w:rsidR="00693583" w:rsidRDefault="00693583" w:rsidP="00FA185A">
      <w:pPr>
        <w:spacing w:line="276" w:lineRule="auto"/>
        <w:ind w:left="284" w:hanging="284"/>
        <w:contextualSpacing/>
        <w:jc w:val="both"/>
        <w:rPr>
          <w:rFonts w:asciiTheme="majorHAnsi" w:hAnsiTheme="majorHAnsi" w:cstheme="majorHAnsi"/>
          <w:sz w:val="16"/>
          <w:szCs w:val="16"/>
        </w:rPr>
      </w:pPr>
    </w:p>
    <w:p w14:paraId="00A1B730" w14:textId="176AB581" w:rsidR="00015BE5" w:rsidRPr="00015BE5" w:rsidRDefault="001D76AB" w:rsidP="00FA185A">
      <w:pPr>
        <w:numPr>
          <w:ilvl w:val="0"/>
          <w:numId w:val="47"/>
        </w:numPr>
        <w:spacing w:line="276" w:lineRule="auto"/>
        <w:ind w:left="284" w:hanging="284"/>
        <w:contextualSpacing/>
        <w:jc w:val="both"/>
        <w:rPr>
          <w:rFonts w:asciiTheme="majorHAnsi" w:hAnsiTheme="majorHAnsi" w:cstheme="majorHAnsi"/>
        </w:rPr>
      </w:pPr>
      <w:r w:rsidRPr="00693583">
        <w:rPr>
          <w:rFonts w:asciiTheme="majorHAnsi" w:hAnsiTheme="majorHAnsi" w:cstheme="majorHAnsi"/>
          <w:b/>
          <w:sz w:val="22"/>
          <w:szCs w:val="22"/>
          <w:u w:val="single"/>
        </w:rPr>
        <w:t xml:space="preserve">Nazwa Oprogramowania </w:t>
      </w:r>
      <w:r w:rsidRPr="00693583">
        <w:rPr>
          <w:rFonts w:asciiTheme="majorHAnsi" w:hAnsiTheme="majorHAnsi" w:cstheme="majorHAnsi"/>
          <w:sz w:val="22"/>
          <w:szCs w:val="22"/>
        </w:rPr>
        <w:t>…………………</w:t>
      </w:r>
      <w:r w:rsidR="00F56C2D">
        <w:rPr>
          <w:rFonts w:asciiTheme="majorHAnsi" w:hAnsiTheme="majorHAnsi" w:cstheme="majorHAnsi"/>
          <w:sz w:val="22"/>
          <w:szCs w:val="22"/>
        </w:rPr>
        <w:t>…</w:t>
      </w:r>
      <w:r w:rsidRPr="00693583">
        <w:rPr>
          <w:rFonts w:asciiTheme="majorHAnsi" w:hAnsiTheme="majorHAnsi" w:cstheme="majorHAnsi"/>
          <w:sz w:val="22"/>
          <w:szCs w:val="22"/>
        </w:rPr>
        <w:t>………………………………………………</w:t>
      </w:r>
      <w:r w:rsidR="00015BE5">
        <w:rPr>
          <w:rFonts w:asciiTheme="majorHAnsi" w:hAnsiTheme="majorHAnsi" w:cstheme="majorHAnsi"/>
          <w:sz w:val="22"/>
          <w:szCs w:val="22"/>
        </w:rPr>
        <w:t>……</w:t>
      </w:r>
      <w:r w:rsidR="00FA185A">
        <w:rPr>
          <w:rFonts w:asciiTheme="majorHAnsi" w:hAnsiTheme="majorHAnsi" w:cstheme="majorHAnsi"/>
          <w:sz w:val="22"/>
          <w:szCs w:val="22"/>
        </w:rPr>
        <w:t>………….</w:t>
      </w:r>
      <w:r w:rsidR="00015BE5">
        <w:rPr>
          <w:rFonts w:asciiTheme="majorHAnsi" w:hAnsiTheme="majorHAnsi" w:cstheme="majorHAnsi"/>
          <w:sz w:val="22"/>
          <w:szCs w:val="22"/>
        </w:rPr>
        <w:t xml:space="preserve">……….……. </w:t>
      </w:r>
      <w:r w:rsidR="00015BE5" w:rsidRPr="00693583">
        <w:rPr>
          <w:rFonts w:asciiTheme="majorHAnsi" w:hAnsiTheme="majorHAnsi" w:cstheme="majorHAnsi"/>
          <w:sz w:val="16"/>
          <w:szCs w:val="16"/>
        </w:rPr>
        <w:t>(proszę podać)</w:t>
      </w:r>
    </w:p>
    <w:p w14:paraId="16442F88" w14:textId="77777777" w:rsidR="00015BE5" w:rsidRDefault="00015BE5" w:rsidP="00FA185A">
      <w:pPr>
        <w:spacing w:line="276" w:lineRule="auto"/>
        <w:ind w:left="284" w:hanging="284"/>
        <w:contextualSpacing/>
        <w:jc w:val="both"/>
        <w:rPr>
          <w:rFonts w:asciiTheme="majorHAnsi" w:hAnsiTheme="majorHAnsi" w:cstheme="majorHAnsi"/>
          <w:sz w:val="22"/>
          <w:szCs w:val="22"/>
        </w:rPr>
      </w:pPr>
    </w:p>
    <w:p w14:paraId="26823DEA" w14:textId="5D8B734E" w:rsidR="00015BE5" w:rsidRPr="00A87343" w:rsidRDefault="00015BE5" w:rsidP="00FA185A">
      <w:pPr>
        <w:numPr>
          <w:ilvl w:val="0"/>
          <w:numId w:val="47"/>
        </w:numPr>
        <w:spacing w:line="276" w:lineRule="auto"/>
        <w:ind w:left="284" w:hanging="284"/>
        <w:contextualSpacing/>
        <w:jc w:val="both"/>
        <w:rPr>
          <w:rFonts w:asciiTheme="majorHAnsi" w:hAnsiTheme="majorHAnsi" w:cstheme="majorHAnsi"/>
          <w:sz w:val="16"/>
          <w:szCs w:val="16"/>
        </w:rPr>
      </w:pPr>
      <w:r w:rsidRPr="00A87343">
        <w:rPr>
          <w:rFonts w:asciiTheme="majorHAnsi" w:hAnsiTheme="majorHAnsi" w:cstheme="majorHAnsi"/>
          <w:b/>
          <w:sz w:val="22"/>
          <w:szCs w:val="22"/>
          <w:u w:val="single"/>
        </w:rPr>
        <w:t>Nazwa licencji wieczystej</w:t>
      </w:r>
      <w:r w:rsidRPr="00A87343">
        <w:rPr>
          <w:rFonts w:cstheme="minorHAnsi"/>
        </w:rPr>
        <w:t xml:space="preserve"> ………………...………………………………</w:t>
      </w:r>
      <w:r w:rsidR="00A87343">
        <w:rPr>
          <w:rFonts w:cstheme="minorHAnsi"/>
        </w:rPr>
        <w:t>……..</w:t>
      </w:r>
      <w:r w:rsidRPr="00A87343">
        <w:rPr>
          <w:rFonts w:cstheme="minorHAnsi"/>
        </w:rPr>
        <w:t>………………</w:t>
      </w:r>
      <w:r w:rsidR="00FA185A">
        <w:rPr>
          <w:rFonts w:cstheme="minorHAnsi"/>
        </w:rPr>
        <w:t>…………</w:t>
      </w:r>
      <w:r w:rsidR="00A87343">
        <w:rPr>
          <w:rFonts w:cstheme="minorHAnsi"/>
        </w:rPr>
        <w:t>………</w:t>
      </w:r>
      <w:r w:rsidRPr="00A87343">
        <w:rPr>
          <w:rFonts w:asciiTheme="majorHAnsi" w:hAnsiTheme="majorHAnsi" w:cstheme="majorHAnsi"/>
        </w:rPr>
        <w:t xml:space="preserve"> </w:t>
      </w:r>
      <w:r w:rsidRPr="00A87343">
        <w:rPr>
          <w:rFonts w:asciiTheme="majorHAnsi" w:hAnsiTheme="majorHAnsi" w:cstheme="majorHAnsi"/>
          <w:sz w:val="16"/>
          <w:szCs w:val="16"/>
        </w:rPr>
        <w:t>(proszę podać)</w:t>
      </w:r>
    </w:p>
    <w:p w14:paraId="4E7866A9" w14:textId="77777777" w:rsidR="001D76AB" w:rsidRPr="009808DF" w:rsidRDefault="001D76AB" w:rsidP="001D76AB">
      <w:pPr>
        <w:spacing w:line="360" w:lineRule="auto"/>
        <w:jc w:val="both"/>
        <w:rPr>
          <w:rFonts w:asciiTheme="majorHAnsi" w:hAnsiTheme="majorHAnsi" w:cstheme="majorHAnsi"/>
          <w:b/>
          <w:sz w:val="22"/>
          <w:szCs w:val="22"/>
          <w:u w:val="single"/>
        </w:rPr>
      </w:pPr>
    </w:p>
    <w:p w14:paraId="7C072EF1" w14:textId="29D1A8E8" w:rsidR="001D76AB" w:rsidRPr="009808DF" w:rsidRDefault="001D76AB" w:rsidP="001D76AB">
      <w:pPr>
        <w:spacing w:line="360" w:lineRule="auto"/>
        <w:jc w:val="both"/>
        <w:rPr>
          <w:rFonts w:asciiTheme="majorHAnsi" w:hAnsiTheme="majorHAnsi" w:cstheme="majorHAnsi"/>
          <w:sz w:val="22"/>
          <w:szCs w:val="22"/>
        </w:rPr>
      </w:pPr>
      <w:r w:rsidRPr="009808DF">
        <w:rPr>
          <w:rFonts w:asciiTheme="majorHAnsi" w:hAnsiTheme="majorHAnsi" w:cstheme="majorHAnsi"/>
          <w:b/>
          <w:sz w:val="22"/>
          <w:szCs w:val="22"/>
          <w:u w:val="single"/>
        </w:rPr>
        <w:t>Cena łączna brutto za całość zamówienia</w:t>
      </w:r>
      <w:r w:rsidRPr="009808DF">
        <w:rPr>
          <w:rStyle w:val="Odwoanieprzypisudolnego"/>
          <w:rFonts w:asciiTheme="majorHAnsi" w:hAnsiTheme="majorHAnsi" w:cstheme="majorHAnsi"/>
          <w:b/>
          <w:sz w:val="22"/>
          <w:szCs w:val="22"/>
          <w:u w:val="single"/>
        </w:rPr>
        <w:footnoteReference w:id="2"/>
      </w:r>
      <w:r w:rsidRPr="009808DF">
        <w:rPr>
          <w:rFonts w:asciiTheme="majorHAnsi" w:hAnsiTheme="majorHAnsi" w:cstheme="majorHAnsi"/>
          <w:b/>
          <w:sz w:val="22"/>
          <w:szCs w:val="22"/>
          <w:u w:val="single"/>
        </w:rPr>
        <w:t>:</w:t>
      </w:r>
      <w:r w:rsidRPr="009808DF">
        <w:rPr>
          <w:rFonts w:asciiTheme="majorHAnsi" w:hAnsiTheme="majorHAnsi" w:cstheme="majorHAnsi"/>
          <w:sz w:val="22"/>
          <w:szCs w:val="22"/>
        </w:rPr>
        <w:t xml:space="preserve"> ………………..………</w:t>
      </w:r>
      <w:r w:rsidR="00FA185A">
        <w:rPr>
          <w:rFonts w:asciiTheme="majorHAnsi" w:hAnsiTheme="majorHAnsi" w:cstheme="majorHAnsi"/>
          <w:sz w:val="22"/>
          <w:szCs w:val="22"/>
        </w:rPr>
        <w:t>……………….</w:t>
      </w:r>
      <w:r w:rsidRPr="009808DF">
        <w:rPr>
          <w:rFonts w:asciiTheme="majorHAnsi" w:hAnsiTheme="majorHAnsi" w:cstheme="majorHAnsi"/>
          <w:sz w:val="22"/>
          <w:szCs w:val="22"/>
        </w:rPr>
        <w:t xml:space="preserve">…..……………. złotych ……………groszy </w:t>
      </w:r>
    </w:p>
    <w:p w14:paraId="3AA0D3AE" w14:textId="215220FE" w:rsidR="001D76AB" w:rsidRPr="00F56C2D" w:rsidRDefault="001D76AB" w:rsidP="001D76AB">
      <w:pPr>
        <w:spacing w:line="360" w:lineRule="auto"/>
        <w:jc w:val="both"/>
        <w:rPr>
          <w:rFonts w:asciiTheme="majorHAnsi" w:eastAsia="Calibri" w:hAnsiTheme="majorHAnsi" w:cstheme="majorHAnsi"/>
          <w:i/>
          <w:sz w:val="16"/>
          <w:szCs w:val="16"/>
        </w:rPr>
      </w:pPr>
      <w:r w:rsidRPr="00F56C2D">
        <w:rPr>
          <w:rFonts w:asciiTheme="majorHAnsi" w:eastAsia="Calibri" w:hAnsiTheme="majorHAnsi" w:cstheme="majorHAnsi"/>
          <w:i/>
          <w:sz w:val="16"/>
          <w:szCs w:val="16"/>
        </w:rPr>
        <w:t xml:space="preserve">(z dokładnością do dwóch miejsc po </w:t>
      </w:r>
      <w:r w:rsidRPr="00843631">
        <w:rPr>
          <w:rFonts w:asciiTheme="majorHAnsi" w:eastAsia="Calibri" w:hAnsiTheme="majorHAnsi" w:cstheme="majorHAnsi"/>
          <w:i/>
          <w:sz w:val="16"/>
          <w:szCs w:val="16"/>
        </w:rPr>
        <w:t>przecinku</w:t>
      </w:r>
      <w:r w:rsidR="00F91B73" w:rsidRPr="00843631">
        <w:rPr>
          <w:rFonts w:asciiTheme="majorHAnsi" w:eastAsia="Calibri" w:hAnsiTheme="majorHAnsi" w:cstheme="majorHAnsi"/>
          <w:i/>
          <w:sz w:val="16"/>
          <w:szCs w:val="16"/>
        </w:rPr>
        <w:t xml:space="preserve"> liczbą</w:t>
      </w:r>
      <w:r w:rsidRPr="00843631">
        <w:rPr>
          <w:rFonts w:asciiTheme="majorHAnsi" w:eastAsia="Calibri" w:hAnsiTheme="majorHAnsi" w:cstheme="majorHAnsi"/>
          <w:i/>
          <w:sz w:val="16"/>
          <w:szCs w:val="16"/>
        </w:rPr>
        <w:t>)</w:t>
      </w:r>
    </w:p>
    <w:p w14:paraId="46E58510" w14:textId="77777777" w:rsidR="001D76AB" w:rsidRPr="009808DF" w:rsidRDefault="001D76AB" w:rsidP="001D76AB">
      <w:pPr>
        <w:spacing w:line="360" w:lineRule="auto"/>
        <w:jc w:val="both"/>
        <w:rPr>
          <w:rFonts w:asciiTheme="majorHAnsi" w:hAnsiTheme="majorHAnsi" w:cstheme="majorHAnsi"/>
          <w:b/>
          <w:sz w:val="22"/>
          <w:szCs w:val="22"/>
        </w:rPr>
      </w:pPr>
      <w:r w:rsidRPr="009808DF">
        <w:rPr>
          <w:rFonts w:asciiTheme="majorHAnsi" w:hAnsiTheme="majorHAnsi" w:cstheme="majorHAnsi"/>
          <w:sz w:val="22"/>
          <w:szCs w:val="22"/>
        </w:rPr>
        <w:t>wewnątrzwspólnotowe nabycie towarów</w:t>
      </w:r>
      <w:r w:rsidRPr="009808DF">
        <w:rPr>
          <w:rFonts w:asciiTheme="majorHAnsi" w:hAnsiTheme="majorHAnsi" w:cstheme="majorHAnsi"/>
          <w:b/>
          <w:sz w:val="22"/>
          <w:szCs w:val="22"/>
        </w:rPr>
        <w:t xml:space="preserve">: TAK / NIE </w:t>
      </w:r>
      <w:r w:rsidRPr="009808DF">
        <w:rPr>
          <w:rFonts w:asciiTheme="majorHAnsi" w:hAnsiTheme="majorHAnsi" w:cstheme="majorHAnsi"/>
          <w:i/>
          <w:sz w:val="22"/>
          <w:szCs w:val="22"/>
        </w:rPr>
        <w:t>(zaznaczyć właściwe)</w:t>
      </w:r>
    </w:p>
    <w:p w14:paraId="248E56C8" w14:textId="77777777" w:rsidR="00095652" w:rsidRDefault="00095652" w:rsidP="001D76AB">
      <w:pPr>
        <w:spacing w:line="360" w:lineRule="auto"/>
        <w:jc w:val="both"/>
        <w:rPr>
          <w:rFonts w:asciiTheme="majorHAnsi" w:hAnsiTheme="majorHAnsi" w:cstheme="majorHAnsi"/>
          <w:b/>
          <w:sz w:val="22"/>
          <w:szCs w:val="22"/>
          <w:u w:val="single"/>
        </w:rPr>
      </w:pPr>
    </w:p>
    <w:p w14:paraId="0E13A9F4" w14:textId="56696681" w:rsidR="001D76AB" w:rsidRPr="009808DF" w:rsidRDefault="001D76AB" w:rsidP="001D76AB">
      <w:pPr>
        <w:spacing w:line="360" w:lineRule="auto"/>
        <w:jc w:val="both"/>
        <w:rPr>
          <w:rFonts w:asciiTheme="majorHAnsi" w:hAnsiTheme="majorHAnsi" w:cstheme="majorHAnsi"/>
          <w:sz w:val="22"/>
          <w:szCs w:val="22"/>
        </w:rPr>
      </w:pPr>
      <w:r w:rsidRPr="009808DF">
        <w:rPr>
          <w:rFonts w:asciiTheme="majorHAnsi" w:hAnsiTheme="majorHAnsi" w:cstheme="majorHAnsi"/>
          <w:b/>
          <w:sz w:val="22"/>
          <w:szCs w:val="22"/>
          <w:u w:val="single"/>
        </w:rPr>
        <w:t>Okres gwarancji</w:t>
      </w:r>
      <w:r w:rsidRPr="009808DF">
        <w:rPr>
          <w:rFonts w:asciiTheme="majorHAnsi" w:hAnsiTheme="majorHAnsi" w:cstheme="majorHAnsi"/>
          <w:sz w:val="22"/>
          <w:szCs w:val="22"/>
        </w:rPr>
        <w:t xml:space="preserve">: ……. miesięcy </w:t>
      </w:r>
      <w:r w:rsidRPr="00F91B73">
        <w:rPr>
          <w:rFonts w:asciiTheme="majorHAnsi" w:eastAsia="Calibri" w:hAnsiTheme="majorHAnsi" w:cstheme="majorHAnsi"/>
          <w:i/>
          <w:sz w:val="16"/>
          <w:szCs w:val="16"/>
        </w:rPr>
        <w:t>(co najmniej 24 miesiące, określone w pełnych miesiącach)</w:t>
      </w:r>
    </w:p>
    <w:p w14:paraId="236B9F61" w14:textId="77777777" w:rsidR="001D76AB" w:rsidRPr="009808DF" w:rsidRDefault="001D76AB" w:rsidP="001D76AB">
      <w:pPr>
        <w:spacing w:line="300" w:lineRule="auto"/>
        <w:jc w:val="both"/>
        <w:rPr>
          <w:rFonts w:asciiTheme="majorHAnsi" w:hAnsiTheme="majorHAnsi" w:cstheme="majorHAnsi"/>
          <w:i/>
          <w:sz w:val="22"/>
          <w:szCs w:val="22"/>
        </w:rPr>
      </w:pPr>
    </w:p>
    <w:p w14:paraId="72CE0661" w14:textId="77777777" w:rsidR="001D76AB" w:rsidRPr="009808DF" w:rsidRDefault="001D76AB" w:rsidP="001D76AB">
      <w:pPr>
        <w:spacing w:line="300" w:lineRule="auto"/>
        <w:jc w:val="both"/>
        <w:rPr>
          <w:rFonts w:asciiTheme="majorHAnsi" w:hAnsiTheme="majorHAnsi" w:cstheme="majorHAnsi"/>
          <w:sz w:val="22"/>
          <w:szCs w:val="22"/>
          <w:u w:val="single"/>
        </w:rPr>
      </w:pPr>
      <w:r w:rsidRPr="009808DF">
        <w:rPr>
          <w:rFonts w:asciiTheme="majorHAnsi" w:hAnsiTheme="majorHAnsi" w:cstheme="majorHAnsi"/>
          <w:sz w:val="22"/>
          <w:szCs w:val="22"/>
          <w:u w:val="single"/>
        </w:rPr>
        <w:t>Oświadczamy, że:</w:t>
      </w:r>
    </w:p>
    <w:p w14:paraId="64D7B5A4"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zapoznaliśmy się ze specyfikacją warunków zamówienia i nie wnosimy do niej żadnych zastrzeżeń;</w:t>
      </w:r>
    </w:p>
    <w:p w14:paraId="42603EE7"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posiadamy wszystkie informacje niezbędne do prawidłowego przygotowania i złożenia niniejszej oferty;</w:t>
      </w:r>
    </w:p>
    <w:p w14:paraId="0159F418"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jesteśmy związani niniejszą ofertą przez okres 30 dni od dnia upływu terminu składania ofert;</w:t>
      </w:r>
    </w:p>
    <w:p w14:paraId="72F5FDD4"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217A84C"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urządzenie spełnia wszelkie wymogi dopuszczenia urządzeń do powszechnego obrotu i użytku oraz posiada oznaczenie CE;</w:t>
      </w:r>
    </w:p>
    <w:p w14:paraId="40A061C6"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lastRenderedPageBreak/>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63D3AD90"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4AB655D6" w14:textId="77777777" w:rsidR="001D76AB" w:rsidRPr="009808DF" w:rsidRDefault="001D76AB" w:rsidP="001D76AB">
      <w:pPr>
        <w:numPr>
          <w:ilvl w:val="0"/>
          <w:numId w:val="4"/>
        </w:numPr>
        <w:spacing w:line="300" w:lineRule="auto"/>
        <w:ind w:left="426" w:hanging="284"/>
        <w:jc w:val="both"/>
        <w:rPr>
          <w:rFonts w:asciiTheme="majorHAnsi" w:hAnsiTheme="majorHAnsi" w:cstheme="majorHAnsi"/>
          <w:sz w:val="22"/>
          <w:szCs w:val="22"/>
        </w:rPr>
      </w:pPr>
      <w:r w:rsidRPr="009808DF">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5007DB7E" w14:textId="2541346C" w:rsidR="001D76AB" w:rsidRPr="009808DF" w:rsidRDefault="001D76AB" w:rsidP="001D76AB">
      <w:pPr>
        <w:numPr>
          <w:ilvl w:val="0"/>
          <w:numId w:val="4"/>
        </w:numPr>
        <w:spacing w:line="300" w:lineRule="auto"/>
        <w:ind w:left="425" w:hanging="284"/>
        <w:jc w:val="both"/>
        <w:rPr>
          <w:rFonts w:asciiTheme="majorHAnsi" w:hAnsiTheme="majorHAnsi" w:cstheme="majorHAnsi"/>
          <w:sz w:val="22"/>
          <w:szCs w:val="22"/>
        </w:rPr>
      </w:pPr>
      <w:r w:rsidRPr="009808DF">
        <w:rPr>
          <w:rFonts w:asciiTheme="majorHAnsi" w:hAnsiTheme="majorHAnsi" w:cstheme="majorHAnsi"/>
          <w:sz w:val="22"/>
          <w:szCs w:val="22"/>
        </w:rPr>
        <w:t>przekazywane przez nas dane osobowe mogą być wykorzystane wyłącznie w celach związanych z prowadzonym postępowaniem nr RZP.243.</w:t>
      </w:r>
      <w:r w:rsidR="00311608">
        <w:rPr>
          <w:rFonts w:asciiTheme="majorHAnsi" w:hAnsiTheme="majorHAnsi" w:cstheme="majorHAnsi"/>
          <w:sz w:val="22"/>
          <w:szCs w:val="22"/>
        </w:rPr>
        <w:t>69</w:t>
      </w:r>
      <w:r w:rsidRPr="009808DF">
        <w:rPr>
          <w:rFonts w:asciiTheme="majorHAnsi" w:hAnsiTheme="majorHAnsi" w:cstheme="majorHAnsi"/>
          <w:sz w:val="22"/>
          <w:szCs w:val="22"/>
        </w:rPr>
        <w:t>.202</w:t>
      </w:r>
      <w:r w:rsidR="00311608">
        <w:rPr>
          <w:rFonts w:asciiTheme="majorHAnsi" w:hAnsiTheme="majorHAnsi" w:cstheme="majorHAnsi"/>
          <w:sz w:val="22"/>
          <w:szCs w:val="22"/>
        </w:rPr>
        <w:t>3</w:t>
      </w:r>
    </w:p>
    <w:p w14:paraId="587C4810" w14:textId="77777777" w:rsidR="001D76AB" w:rsidRPr="009808DF" w:rsidRDefault="001D76AB" w:rsidP="001D76AB">
      <w:pPr>
        <w:numPr>
          <w:ilvl w:val="0"/>
          <w:numId w:val="4"/>
        </w:numPr>
        <w:spacing w:line="300" w:lineRule="auto"/>
        <w:ind w:left="425" w:hanging="284"/>
        <w:jc w:val="both"/>
        <w:rPr>
          <w:rFonts w:asciiTheme="majorHAnsi" w:hAnsiTheme="majorHAnsi" w:cstheme="majorHAnsi"/>
          <w:i/>
          <w:iCs/>
          <w:sz w:val="22"/>
          <w:szCs w:val="22"/>
        </w:rPr>
      </w:pPr>
      <w:bookmarkStart w:id="43" w:name="_Hlk63597175"/>
      <w:r w:rsidRPr="009808DF">
        <w:rPr>
          <w:rFonts w:asciiTheme="majorHAnsi" w:hAnsiTheme="majorHAnsi" w:cstheme="majorHAnsi"/>
          <w:sz w:val="22"/>
          <w:szCs w:val="22"/>
        </w:rPr>
        <w:t xml:space="preserve">oświadczamy, że przedmiot zamówienia zamierzamy zrealizować SIŁAMI WŁASNYMI / PRZY UDZIALE PODWYKONAWCÓW </w:t>
      </w:r>
      <w:r w:rsidRPr="009808DF">
        <w:rPr>
          <w:rFonts w:asciiTheme="majorHAnsi" w:hAnsiTheme="majorHAnsi" w:cstheme="majorHAnsi"/>
          <w:i/>
          <w:iCs/>
          <w:sz w:val="22"/>
          <w:szCs w:val="22"/>
          <w:u w:val="single"/>
        </w:rPr>
        <w:t>(niepotrzebne skreślić).</w:t>
      </w:r>
      <w:r w:rsidRPr="009808DF">
        <w:rPr>
          <w:rFonts w:asciiTheme="majorHAnsi" w:hAnsiTheme="majorHAnsi" w:cstheme="majorHAnsi"/>
          <w:sz w:val="22"/>
          <w:szCs w:val="22"/>
        </w:rPr>
        <w:t xml:space="preserve"> </w:t>
      </w:r>
      <w:r w:rsidRPr="009808DF">
        <w:rPr>
          <w:rFonts w:asciiTheme="majorHAnsi" w:hAnsiTheme="majorHAnsi" w:cstheme="majorHAnsi"/>
          <w:i/>
          <w:iCs/>
          <w:sz w:val="22"/>
          <w:szCs w:val="22"/>
        </w:rPr>
        <w:t xml:space="preserve">Jeżeli Wykonawca zamierza zrealizować przedmiot zamówienia przy udziale podwykonawców </w:t>
      </w:r>
      <w:bookmarkStart w:id="44" w:name="_Hlk61708633"/>
      <w:r w:rsidRPr="009808DF">
        <w:rPr>
          <w:rFonts w:asciiTheme="majorHAnsi" w:hAnsiTheme="majorHAnsi" w:cstheme="majorHAnsi"/>
          <w:i/>
          <w:iCs/>
          <w:sz w:val="22"/>
          <w:szCs w:val="22"/>
          <w:lang w:val="en-GB"/>
        </w:rPr>
        <w:t>proszę wypełnić</w:t>
      </w:r>
      <w:bookmarkEnd w:id="44"/>
      <w:r w:rsidRPr="009808DF">
        <w:rPr>
          <w:rFonts w:asciiTheme="majorHAnsi" w:hAnsiTheme="majorHAnsi" w:cstheme="majorHAnsi"/>
          <w:i/>
          <w:iCs/>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D76AB" w:rsidRPr="009808DF" w14:paraId="5895C954" w14:textId="77777777" w:rsidTr="0008412E">
        <w:trPr>
          <w:trHeight w:val="565"/>
        </w:trPr>
        <w:tc>
          <w:tcPr>
            <w:tcW w:w="4332" w:type="dxa"/>
            <w:vAlign w:val="center"/>
          </w:tcPr>
          <w:p w14:paraId="32E57F1B" w14:textId="77777777" w:rsidR="001D76AB" w:rsidRPr="009808DF" w:rsidRDefault="001D76AB" w:rsidP="0008412E">
            <w:pPr>
              <w:spacing w:line="300" w:lineRule="auto"/>
              <w:rPr>
                <w:rFonts w:asciiTheme="majorHAnsi" w:eastAsia="Calibri" w:hAnsiTheme="majorHAnsi" w:cstheme="majorHAnsi"/>
                <w:sz w:val="22"/>
                <w:szCs w:val="22"/>
              </w:rPr>
            </w:pPr>
            <w:bookmarkStart w:id="45" w:name="_Hlk64441542"/>
            <w:r w:rsidRPr="009808DF">
              <w:rPr>
                <w:rFonts w:asciiTheme="majorHAnsi" w:eastAsia="Calibri" w:hAnsiTheme="majorHAnsi" w:cstheme="majorHAnsi"/>
                <w:sz w:val="22"/>
                <w:szCs w:val="22"/>
              </w:rPr>
              <w:t xml:space="preserve">Nazwa i adres podwykonawcy </w:t>
            </w:r>
          </w:p>
          <w:p w14:paraId="2949FADD" w14:textId="77777777" w:rsidR="001D76AB" w:rsidRPr="009808DF" w:rsidRDefault="001D76AB" w:rsidP="0008412E">
            <w:pPr>
              <w:spacing w:line="300" w:lineRule="auto"/>
              <w:rPr>
                <w:rFonts w:asciiTheme="majorHAnsi" w:eastAsia="Calibri" w:hAnsiTheme="majorHAnsi" w:cstheme="majorHAnsi"/>
                <w:sz w:val="22"/>
                <w:szCs w:val="22"/>
              </w:rPr>
            </w:pPr>
            <w:r w:rsidRPr="009808DF">
              <w:rPr>
                <w:rFonts w:asciiTheme="majorHAnsi" w:eastAsia="Calibri" w:hAnsiTheme="majorHAnsi" w:cstheme="majorHAnsi"/>
                <w:i/>
                <w:iCs/>
                <w:sz w:val="22"/>
                <w:szCs w:val="22"/>
              </w:rPr>
              <w:t>(o ile jest znane Wykonawcy)</w:t>
            </w:r>
          </w:p>
        </w:tc>
        <w:tc>
          <w:tcPr>
            <w:tcW w:w="4876" w:type="dxa"/>
          </w:tcPr>
          <w:p w14:paraId="1629B1C6" w14:textId="77777777" w:rsidR="001D76AB" w:rsidRPr="009808DF" w:rsidRDefault="001D76AB" w:rsidP="0008412E">
            <w:pPr>
              <w:spacing w:line="300" w:lineRule="auto"/>
              <w:jc w:val="both"/>
              <w:rPr>
                <w:rFonts w:asciiTheme="majorHAnsi" w:eastAsia="Calibri" w:hAnsiTheme="majorHAnsi" w:cstheme="majorHAnsi"/>
                <w:sz w:val="22"/>
                <w:szCs w:val="22"/>
              </w:rPr>
            </w:pPr>
          </w:p>
        </w:tc>
      </w:tr>
      <w:tr w:rsidR="001D76AB" w:rsidRPr="009808DF" w14:paraId="7293C7E5" w14:textId="77777777" w:rsidTr="0008412E">
        <w:trPr>
          <w:trHeight w:val="1056"/>
        </w:trPr>
        <w:tc>
          <w:tcPr>
            <w:tcW w:w="4332" w:type="dxa"/>
            <w:vAlign w:val="center"/>
          </w:tcPr>
          <w:p w14:paraId="0559718A" w14:textId="77777777" w:rsidR="001D76AB" w:rsidRPr="009808DF" w:rsidRDefault="001D76AB" w:rsidP="0008412E">
            <w:pPr>
              <w:spacing w:line="300" w:lineRule="auto"/>
              <w:rPr>
                <w:rFonts w:asciiTheme="majorHAnsi" w:eastAsia="Calibri" w:hAnsiTheme="majorHAnsi" w:cstheme="majorHAnsi"/>
                <w:sz w:val="22"/>
                <w:szCs w:val="22"/>
              </w:rPr>
            </w:pPr>
            <w:r w:rsidRPr="009808DF">
              <w:rPr>
                <w:rFonts w:asciiTheme="majorHAnsi" w:eastAsia="Calibri" w:hAnsiTheme="majorHAnsi" w:cstheme="majorHAnsi"/>
                <w:sz w:val="22"/>
                <w:szCs w:val="22"/>
              </w:rPr>
              <w:t>Zakres zamówienia jaki zostanie powierzony podwykonawcy</w:t>
            </w:r>
          </w:p>
        </w:tc>
        <w:tc>
          <w:tcPr>
            <w:tcW w:w="4876" w:type="dxa"/>
            <w:vAlign w:val="center"/>
          </w:tcPr>
          <w:p w14:paraId="53655C53" w14:textId="77777777" w:rsidR="001D76AB" w:rsidRPr="009808DF" w:rsidRDefault="001D76AB" w:rsidP="0008412E">
            <w:pPr>
              <w:spacing w:line="300" w:lineRule="auto"/>
              <w:rPr>
                <w:rFonts w:asciiTheme="majorHAnsi" w:eastAsia="Calibri" w:hAnsiTheme="majorHAnsi" w:cstheme="majorHAnsi"/>
                <w:sz w:val="22"/>
                <w:szCs w:val="22"/>
              </w:rPr>
            </w:pPr>
          </w:p>
        </w:tc>
      </w:tr>
      <w:tr w:rsidR="00311608" w:rsidRPr="009808DF" w14:paraId="0AA8E0B3" w14:textId="77777777" w:rsidTr="0008412E">
        <w:trPr>
          <w:trHeight w:val="1056"/>
        </w:trPr>
        <w:tc>
          <w:tcPr>
            <w:tcW w:w="4332" w:type="dxa"/>
            <w:vAlign w:val="center"/>
          </w:tcPr>
          <w:p w14:paraId="644AB016" w14:textId="00102ECB" w:rsidR="00311608" w:rsidRPr="009808DF" w:rsidRDefault="00311608" w:rsidP="0008412E">
            <w:pPr>
              <w:spacing w:line="300" w:lineRule="auto"/>
              <w:rPr>
                <w:rFonts w:asciiTheme="majorHAnsi" w:eastAsia="Calibri" w:hAnsiTheme="majorHAnsi" w:cstheme="majorHAnsi"/>
                <w:sz w:val="22"/>
                <w:szCs w:val="22"/>
              </w:rPr>
            </w:pPr>
            <w:r w:rsidRPr="007E1763">
              <w:rPr>
                <w:rFonts w:eastAsia="Calibri" w:cs="Calibri"/>
                <w:bCs w:val="0"/>
                <w:kern w:val="0"/>
                <w:sz w:val="22"/>
                <w:szCs w:val="22"/>
              </w:rPr>
              <w:t>Wartość lub procentowa część zamówienia jaka zostanie powierzona podwykonawcy</w:t>
            </w:r>
          </w:p>
        </w:tc>
        <w:tc>
          <w:tcPr>
            <w:tcW w:w="4876" w:type="dxa"/>
            <w:vAlign w:val="center"/>
          </w:tcPr>
          <w:p w14:paraId="205226D8" w14:textId="77777777" w:rsidR="00311608" w:rsidRPr="009808DF" w:rsidRDefault="00311608" w:rsidP="0008412E">
            <w:pPr>
              <w:spacing w:line="300" w:lineRule="auto"/>
              <w:rPr>
                <w:rFonts w:asciiTheme="majorHAnsi" w:eastAsia="Calibri" w:hAnsiTheme="majorHAnsi" w:cstheme="majorHAnsi"/>
                <w:sz w:val="22"/>
                <w:szCs w:val="22"/>
              </w:rPr>
            </w:pPr>
          </w:p>
        </w:tc>
      </w:tr>
      <w:bookmarkEnd w:id="45"/>
    </w:tbl>
    <w:p w14:paraId="2A68A40A" w14:textId="77777777" w:rsidR="001D76AB" w:rsidRPr="009808DF" w:rsidRDefault="001D76AB" w:rsidP="001D76AB">
      <w:pPr>
        <w:spacing w:line="300" w:lineRule="auto"/>
        <w:ind w:left="425"/>
        <w:jc w:val="both"/>
        <w:rPr>
          <w:rFonts w:asciiTheme="majorHAnsi" w:hAnsiTheme="majorHAnsi" w:cstheme="majorHAnsi"/>
          <w:i/>
          <w:iCs/>
          <w:sz w:val="22"/>
          <w:szCs w:val="22"/>
        </w:rPr>
      </w:pPr>
    </w:p>
    <w:p w14:paraId="0B69D340" w14:textId="77777777" w:rsidR="001D76AB" w:rsidRPr="009808DF" w:rsidRDefault="001D76AB" w:rsidP="001D76AB">
      <w:pPr>
        <w:spacing w:line="300" w:lineRule="auto"/>
        <w:ind w:left="567"/>
        <w:rPr>
          <w:rFonts w:asciiTheme="majorHAnsi" w:hAnsiTheme="majorHAnsi" w:cstheme="majorHAnsi"/>
          <w:i/>
          <w:iCs/>
          <w:color w:val="FF0000"/>
          <w:sz w:val="22"/>
          <w:szCs w:val="22"/>
        </w:rPr>
      </w:pPr>
      <w:bookmarkStart w:id="46" w:name="_Hlk63595612"/>
      <w:r w:rsidRPr="009808DF">
        <w:rPr>
          <w:rFonts w:asciiTheme="majorHAnsi" w:eastAsia="Calibri" w:hAnsiTheme="majorHAnsi" w:cstheme="majorHAnsi"/>
          <w:sz w:val="22"/>
          <w:szCs w:val="22"/>
        </w:rPr>
        <w:t>Pozostały zakres zamówienia wykonamy osobiście</w:t>
      </w:r>
    </w:p>
    <w:bookmarkEnd w:id="43"/>
    <w:bookmarkEnd w:id="46"/>
    <w:p w14:paraId="46549025" w14:textId="77777777" w:rsidR="001D76AB" w:rsidRPr="009808DF" w:rsidRDefault="001D76AB" w:rsidP="001D76AB">
      <w:pPr>
        <w:tabs>
          <w:tab w:val="left" w:pos="3402"/>
        </w:tabs>
        <w:spacing w:line="300" w:lineRule="auto"/>
        <w:ind w:left="284" w:hanging="284"/>
        <w:jc w:val="both"/>
        <w:rPr>
          <w:rFonts w:asciiTheme="majorHAnsi" w:hAnsiTheme="majorHAnsi" w:cstheme="majorHAnsi"/>
          <w:sz w:val="22"/>
          <w:szCs w:val="22"/>
          <w:u w:val="single"/>
        </w:rPr>
      </w:pPr>
      <w:r w:rsidRPr="009808DF">
        <w:rPr>
          <w:rFonts w:asciiTheme="majorHAnsi" w:hAnsiTheme="majorHAnsi" w:cstheme="majorHAnsi"/>
          <w:sz w:val="22"/>
          <w:szCs w:val="22"/>
          <w:u w:val="single"/>
        </w:rPr>
        <w:t>Wraz z ofertą składamy:</w:t>
      </w:r>
    </w:p>
    <w:p w14:paraId="352AC012" w14:textId="77777777" w:rsidR="001D76AB" w:rsidRDefault="001D76AB" w:rsidP="001D76AB">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9808DF">
        <w:rPr>
          <w:rFonts w:asciiTheme="majorHAnsi" w:hAnsiTheme="majorHAnsi" w:cstheme="majorHAnsi"/>
          <w:sz w:val="22"/>
          <w:szCs w:val="22"/>
        </w:rPr>
        <w:t>oświadczenie dotyczące braku podstaw  wykluczenia z postępowania – załącznik nr 2;</w:t>
      </w:r>
    </w:p>
    <w:p w14:paraId="44174A35" w14:textId="77777777" w:rsidR="001D76AB" w:rsidRPr="009808DF" w:rsidRDefault="001D76AB" w:rsidP="001D76AB">
      <w:pPr>
        <w:numPr>
          <w:ilvl w:val="0"/>
          <w:numId w:val="3"/>
        </w:numPr>
        <w:tabs>
          <w:tab w:val="num" w:pos="567"/>
        </w:tabs>
        <w:spacing w:line="300" w:lineRule="auto"/>
        <w:ind w:left="567"/>
        <w:jc w:val="both"/>
        <w:rPr>
          <w:rFonts w:asciiTheme="majorHAnsi" w:hAnsiTheme="majorHAnsi" w:cstheme="majorHAnsi"/>
          <w:i/>
          <w:iCs/>
          <w:sz w:val="22"/>
          <w:szCs w:val="22"/>
        </w:rPr>
      </w:pPr>
      <w:r w:rsidRPr="009808DF">
        <w:rPr>
          <w:rFonts w:asciiTheme="majorHAnsi" w:hAnsiTheme="majorHAnsi" w:cstheme="majorHAnsi"/>
          <w:i/>
          <w:iCs/>
          <w:sz w:val="22"/>
          <w:szCs w:val="22"/>
        </w:rPr>
        <w:t>…………………………………………………………………………………………………………</w:t>
      </w:r>
    </w:p>
    <w:p w14:paraId="7E9B6B9C" w14:textId="77777777" w:rsidR="001D76AB" w:rsidRPr="009808DF" w:rsidRDefault="001D76AB" w:rsidP="001D76AB">
      <w:pPr>
        <w:spacing w:line="300" w:lineRule="auto"/>
        <w:jc w:val="both"/>
        <w:rPr>
          <w:rFonts w:asciiTheme="majorHAnsi" w:hAnsiTheme="majorHAnsi" w:cstheme="majorHAnsi"/>
          <w:sz w:val="22"/>
          <w:szCs w:val="22"/>
        </w:rPr>
      </w:pPr>
    </w:p>
    <w:p w14:paraId="48284618" w14:textId="77777777" w:rsidR="00F91B73" w:rsidRDefault="00F91B73" w:rsidP="001D76AB">
      <w:pPr>
        <w:spacing w:line="300" w:lineRule="auto"/>
        <w:jc w:val="center"/>
        <w:rPr>
          <w:rFonts w:asciiTheme="majorHAnsi" w:hAnsiTheme="majorHAnsi" w:cstheme="majorHAnsi"/>
          <w:b/>
          <w:sz w:val="22"/>
          <w:szCs w:val="22"/>
          <w:u w:val="double"/>
        </w:rPr>
      </w:pPr>
    </w:p>
    <w:p w14:paraId="7EB93B17" w14:textId="77777777" w:rsidR="00F91B73" w:rsidRDefault="00F91B73" w:rsidP="001D76AB">
      <w:pPr>
        <w:spacing w:line="300" w:lineRule="auto"/>
        <w:jc w:val="center"/>
        <w:rPr>
          <w:rFonts w:asciiTheme="majorHAnsi" w:hAnsiTheme="majorHAnsi" w:cstheme="majorHAnsi"/>
          <w:b/>
          <w:sz w:val="22"/>
          <w:szCs w:val="22"/>
          <w:u w:val="double"/>
        </w:rPr>
      </w:pPr>
    </w:p>
    <w:p w14:paraId="2B7C4B31" w14:textId="4C15E32E" w:rsidR="001D76AB" w:rsidRPr="009808DF" w:rsidRDefault="001D76AB" w:rsidP="001D76AB">
      <w:pPr>
        <w:spacing w:line="300" w:lineRule="auto"/>
        <w:jc w:val="center"/>
        <w:rPr>
          <w:rFonts w:asciiTheme="majorHAnsi" w:hAnsiTheme="majorHAnsi" w:cstheme="majorHAnsi"/>
          <w:sz w:val="22"/>
          <w:szCs w:val="22"/>
        </w:rPr>
      </w:pPr>
      <w:r w:rsidRPr="009808DF">
        <w:rPr>
          <w:rFonts w:asciiTheme="majorHAnsi" w:hAnsiTheme="majorHAnsi" w:cstheme="majorHAnsi"/>
          <w:b/>
          <w:sz w:val="22"/>
          <w:szCs w:val="22"/>
          <w:u w:val="double"/>
        </w:rPr>
        <w:t>FORMULARZ NALEŻY PODPISAĆ KWALIFIKOWANYM PODPISEM ELEKTRONICZNYM LUB</w:t>
      </w:r>
      <w:r w:rsidRPr="009808DF">
        <w:rPr>
          <w:rFonts w:asciiTheme="majorHAnsi" w:hAnsiTheme="majorHAnsi" w:cstheme="majorHAnsi"/>
          <w:b/>
          <w:sz w:val="22"/>
          <w:szCs w:val="22"/>
        </w:rPr>
        <w:t xml:space="preserve"> </w:t>
      </w:r>
      <w:r w:rsidRPr="009808DF">
        <w:rPr>
          <w:rFonts w:asciiTheme="majorHAnsi" w:hAnsiTheme="majorHAnsi" w:cstheme="majorHAnsi"/>
          <w:b/>
          <w:sz w:val="22"/>
          <w:szCs w:val="22"/>
          <w:u w:val="double"/>
        </w:rPr>
        <w:t>PODPISEM ZAUFANYM LUB PODPISEM OSOBISTYM PRZEZ OSOBĘ/OSOBY UPOWAŻNIONE DO REPREZENTOWANIA.</w:t>
      </w:r>
    </w:p>
    <w:p w14:paraId="5A5D52AB" w14:textId="77777777" w:rsidR="001D76AB" w:rsidRPr="009808DF" w:rsidRDefault="001D76AB" w:rsidP="001D76AB">
      <w:pPr>
        <w:tabs>
          <w:tab w:val="left" w:pos="3402"/>
        </w:tabs>
        <w:spacing w:line="300" w:lineRule="auto"/>
        <w:jc w:val="right"/>
        <w:rPr>
          <w:rFonts w:asciiTheme="majorHAnsi" w:hAnsiTheme="majorHAnsi" w:cstheme="majorHAnsi"/>
          <w:b/>
          <w:i/>
          <w:sz w:val="22"/>
          <w:szCs w:val="22"/>
          <w:highlight w:val="cyan"/>
        </w:rPr>
      </w:pPr>
      <w:r w:rsidRPr="009808DF">
        <w:rPr>
          <w:rFonts w:asciiTheme="majorHAnsi" w:hAnsiTheme="majorHAnsi" w:cstheme="majorHAnsi"/>
          <w:b/>
          <w:i/>
          <w:color w:val="2F5496"/>
          <w:sz w:val="22"/>
          <w:szCs w:val="22"/>
        </w:rPr>
        <w:br w:type="column"/>
      </w:r>
      <w:r w:rsidRPr="009808DF">
        <w:rPr>
          <w:rFonts w:asciiTheme="majorHAnsi" w:hAnsiTheme="majorHAnsi" w:cstheme="majorHAnsi"/>
          <w:b/>
          <w:i/>
          <w:sz w:val="22"/>
          <w:szCs w:val="22"/>
        </w:rPr>
        <w:lastRenderedPageBreak/>
        <w:t>Załącznik nr 2 do SWZ</w:t>
      </w:r>
    </w:p>
    <w:p w14:paraId="493948FB" w14:textId="77777777" w:rsidR="001D76AB" w:rsidRPr="009808DF" w:rsidRDefault="001D76AB" w:rsidP="001D76AB">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t>Wzór</w:t>
      </w:r>
    </w:p>
    <w:p w14:paraId="35B19D60" w14:textId="1AE1509D" w:rsidR="001D76AB" w:rsidRPr="009808DF" w:rsidRDefault="001D76AB" w:rsidP="001D76AB">
      <w:pPr>
        <w:spacing w:line="300" w:lineRule="auto"/>
        <w:jc w:val="both"/>
        <w:rPr>
          <w:rFonts w:asciiTheme="majorHAnsi" w:hAnsiTheme="majorHAnsi" w:cstheme="majorHAnsi"/>
          <w:sz w:val="22"/>
          <w:szCs w:val="22"/>
        </w:rPr>
      </w:pPr>
      <w:bookmarkStart w:id="47" w:name="_Hlk61709527"/>
      <w:r w:rsidRPr="009808DF">
        <w:rPr>
          <w:rFonts w:asciiTheme="majorHAnsi" w:hAnsiTheme="majorHAnsi" w:cstheme="majorHAnsi"/>
          <w:b/>
          <w:sz w:val="22"/>
          <w:szCs w:val="22"/>
        </w:rPr>
        <w:t>Nazwa Wykonawcy</w:t>
      </w:r>
      <w:r w:rsidRPr="009808DF">
        <w:rPr>
          <w:rFonts w:asciiTheme="majorHAnsi" w:hAnsiTheme="majorHAnsi" w:cstheme="majorHAnsi"/>
          <w:sz w:val="22"/>
          <w:szCs w:val="22"/>
        </w:rPr>
        <w:t xml:space="preserve"> …..…..…………………………………………………………………………………………………………………..……</w:t>
      </w:r>
    </w:p>
    <w:p w14:paraId="79EF3DB2" w14:textId="2E3D1C38"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Adres</w:t>
      </w:r>
      <w:r w:rsidRPr="009808DF">
        <w:rPr>
          <w:rFonts w:asciiTheme="majorHAnsi" w:hAnsiTheme="majorHAnsi" w:cstheme="majorHAnsi"/>
          <w:sz w:val="22"/>
          <w:szCs w:val="22"/>
        </w:rPr>
        <w:t xml:space="preserve"> …...........................................................................................................................................................</w:t>
      </w:r>
    </w:p>
    <w:p w14:paraId="6A1EBCFD" w14:textId="133B1502"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Nr KRS </w:t>
      </w:r>
      <w:r w:rsidRPr="009808DF">
        <w:rPr>
          <w:rFonts w:asciiTheme="majorHAnsi" w:hAnsiTheme="majorHAnsi" w:cstheme="majorHAnsi"/>
          <w:sz w:val="22"/>
          <w:szCs w:val="22"/>
        </w:rPr>
        <w:t>(jeżeli dotyczy).....................................................................................................................................</w:t>
      </w:r>
    </w:p>
    <w:p w14:paraId="38452255" w14:textId="00CB5943"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 xml:space="preserve">NIP </w:t>
      </w:r>
      <w:r w:rsidRPr="009808DF">
        <w:rPr>
          <w:rFonts w:asciiTheme="majorHAnsi" w:hAnsiTheme="majorHAnsi" w:cstheme="majorHAnsi"/>
          <w:sz w:val="22"/>
          <w:szCs w:val="22"/>
        </w:rPr>
        <w:t>…................................................................................................................................................................</w:t>
      </w:r>
    </w:p>
    <w:p w14:paraId="4F42EA59" w14:textId="77777777" w:rsidR="001D76AB" w:rsidRPr="009808DF" w:rsidRDefault="001D76AB" w:rsidP="001D76AB">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Dokumenty rejestrowe (Podmiotowe środki dowodowe) mogą zostać bezpłatnie uzyskane z bazy danych państwa członkowskiego UE:</w:t>
      </w:r>
    </w:p>
    <w:p w14:paraId="55253F82" w14:textId="77777777" w:rsidR="001D76AB" w:rsidRPr="009808DF" w:rsidRDefault="00000000" w:rsidP="001D76AB">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https://ekrs.ms.gov.pl/web/wyszukiwarka-krs/strona-glowna/</w:t>
      </w:r>
    </w:p>
    <w:p w14:paraId="11023CA4" w14:textId="77777777" w:rsidR="001D76AB" w:rsidRPr="009808DF" w:rsidRDefault="00000000" w:rsidP="001D76AB">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https://prod.ceidg.gov.pl/CEIDG/CEIDG.Public.UI/Search.aspx</w:t>
      </w:r>
    </w:p>
    <w:p w14:paraId="1DDD0DF6" w14:textId="102D54EC" w:rsidR="001D76AB" w:rsidRPr="009808DF" w:rsidRDefault="00000000" w:rsidP="001D76AB">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inny (proszę wpisać) …................................................................................................................................</w:t>
      </w:r>
    </w:p>
    <w:p w14:paraId="446D5A8D" w14:textId="77777777" w:rsidR="001D76AB" w:rsidRPr="009808DF" w:rsidRDefault="00000000" w:rsidP="001D76AB">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Content>
          <w:r w:rsidR="001D76AB" w:rsidRPr="009808DF">
            <w:rPr>
              <w:rFonts w:ascii="Segoe UI Symbol" w:eastAsia="MS Gothic" w:hAnsi="Segoe UI Symbol" w:cs="Segoe UI Symbol"/>
              <w:sz w:val="22"/>
              <w:szCs w:val="22"/>
              <w:lang w:val="en-GB"/>
            </w:rPr>
            <w:t>☐</w:t>
          </w:r>
        </w:sdtContent>
      </w:sdt>
      <w:r w:rsidR="001D76AB" w:rsidRPr="009808DF">
        <w:rPr>
          <w:rFonts w:asciiTheme="majorHAnsi" w:hAnsiTheme="majorHAnsi" w:cstheme="majorHAnsi"/>
          <w:sz w:val="22"/>
          <w:szCs w:val="22"/>
        </w:rPr>
        <w:t xml:space="preserve"> nie dotyczy</w:t>
      </w:r>
    </w:p>
    <w:p w14:paraId="3237B84D" w14:textId="0F597925"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reprezentowany przez: ……………………..……………………………………………………………………………………………………</w:t>
      </w:r>
      <w:r w:rsidR="00D53C50">
        <w:rPr>
          <w:rFonts w:asciiTheme="majorHAnsi" w:hAnsiTheme="majorHAnsi" w:cstheme="majorHAnsi"/>
          <w:sz w:val="22"/>
          <w:szCs w:val="22"/>
        </w:rPr>
        <w:t>…</w:t>
      </w:r>
    </w:p>
    <w:p w14:paraId="1EA63D16" w14:textId="77777777" w:rsidR="001D76AB" w:rsidRPr="009808DF" w:rsidRDefault="001D76AB" w:rsidP="001D76AB">
      <w:pPr>
        <w:spacing w:line="300" w:lineRule="auto"/>
        <w:ind w:right="1388"/>
        <w:jc w:val="both"/>
        <w:rPr>
          <w:rFonts w:asciiTheme="majorHAnsi" w:hAnsiTheme="majorHAnsi" w:cstheme="majorHAnsi"/>
          <w:i/>
          <w:sz w:val="22"/>
          <w:szCs w:val="22"/>
        </w:rPr>
      </w:pPr>
      <w:r w:rsidRPr="009808DF">
        <w:rPr>
          <w:rFonts w:asciiTheme="majorHAnsi" w:hAnsiTheme="majorHAnsi" w:cstheme="majorHAnsi"/>
          <w:i/>
          <w:sz w:val="22"/>
          <w:szCs w:val="22"/>
        </w:rPr>
        <w:t>(imię, nazwisko, stanowisko/podstawa do reprezentacji)</w:t>
      </w:r>
    </w:p>
    <w:p w14:paraId="6A824A09" w14:textId="77777777" w:rsidR="001D76AB" w:rsidRPr="009808DF" w:rsidRDefault="001D76AB" w:rsidP="001D76AB">
      <w:pPr>
        <w:spacing w:line="300" w:lineRule="auto"/>
        <w:jc w:val="both"/>
        <w:rPr>
          <w:rFonts w:asciiTheme="majorHAnsi" w:hAnsiTheme="majorHAnsi" w:cstheme="majorHAnsi"/>
          <w:sz w:val="22"/>
          <w:szCs w:val="22"/>
        </w:rPr>
      </w:pPr>
    </w:p>
    <w:bookmarkEnd w:id="47"/>
    <w:p w14:paraId="235F1B54" w14:textId="77777777" w:rsidR="001D76AB" w:rsidRPr="009808DF" w:rsidRDefault="001D76AB" w:rsidP="001D76AB">
      <w:pPr>
        <w:spacing w:line="300" w:lineRule="auto"/>
        <w:jc w:val="center"/>
        <w:rPr>
          <w:rFonts w:asciiTheme="majorHAnsi" w:hAnsiTheme="majorHAnsi" w:cstheme="majorHAnsi"/>
          <w:b/>
          <w:sz w:val="22"/>
          <w:szCs w:val="22"/>
          <w:u w:val="single"/>
        </w:rPr>
      </w:pPr>
      <w:r w:rsidRPr="009808DF">
        <w:rPr>
          <w:rFonts w:asciiTheme="majorHAnsi" w:hAnsiTheme="majorHAnsi" w:cstheme="majorHAnsi"/>
          <w:b/>
          <w:sz w:val="22"/>
          <w:szCs w:val="22"/>
          <w:u w:val="single"/>
        </w:rPr>
        <w:t>Oświadczenie wykonawcy/</w:t>
      </w:r>
      <w:r w:rsidRPr="009808DF">
        <w:rPr>
          <w:rFonts w:asciiTheme="majorHAnsi" w:hAnsiTheme="majorHAnsi" w:cstheme="majorHAnsi"/>
          <w:sz w:val="22"/>
          <w:szCs w:val="22"/>
        </w:rPr>
        <w:t xml:space="preserve"> </w:t>
      </w:r>
      <w:r w:rsidRPr="009808DF">
        <w:rPr>
          <w:rFonts w:asciiTheme="majorHAnsi" w:hAnsiTheme="majorHAnsi" w:cstheme="majorHAnsi"/>
          <w:b/>
          <w:sz w:val="22"/>
          <w:szCs w:val="22"/>
          <w:u w:val="single"/>
        </w:rPr>
        <w:t xml:space="preserve">wykonawcy wspólnie ubiegającego się o udzielenie zamówienia </w:t>
      </w:r>
      <w:r w:rsidRPr="009808DF">
        <w:rPr>
          <w:rFonts w:asciiTheme="majorHAnsi" w:hAnsiTheme="majorHAnsi" w:cstheme="majorHAnsi"/>
          <w:i/>
          <w:sz w:val="22"/>
          <w:szCs w:val="22"/>
          <w:vertAlign w:val="superscript"/>
        </w:rPr>
        <w:footnoteReference w:id="3"/>
      </w:r>
      <w:r w:rsidRPr="009808DF">
        <w:rPr>
          <w:rFonts w:asciiTheme="majorHAnsi" w:hAnsiTheme="majorHAnsi" w:cstheme="majorHAnsi"/>
          <w:i/>
          <w:sz w:val="22"/>
          <w:szCs w:val="22"/>
        </w:rPr>
        <w:t xml:space="preserve"> (niepotrzebne skreślić)</w:t>
      </w:r>
    </w:p>
    <w:p w14:paraId="12A83A1D" w14:textId="77777777" w:rsidR="001D76AB" w:rsidRPr="009808DF" w:rsidRDefault="001D76AB" w:rsidP="001D76AB">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xml:space="preserve">składane na podstawie </w:t>
      </w:r>
      <w:bookmarkStart w:id="48" w:name="_Hlk61709618"/>
      <w:r w:rsidRPr="009808DF">
        <w:rPr>
          <w:rFonts w:asciiTheme="majorHAnsi" w:hAnsiTheme="majorHAnsi" w:cstheme="majorHAnsi"/>
          <w:b/>
          <w:sz w:val="22"/>
          <w:szCs w:val="22"/>
        </w:rPr>
        <w:t>art. 125 ust. 1 z dnia 11 września 2019 r. – Prawo zamówień publicznych</w:t>
      </w:r>
      <w:bookmarkEnd w:id="48"/>
      <w:r w:rsidRPr="009808DF">
        <w:rPr>
          <w:rFonts w:asciiTheme="majorHAnsi" w:hAnsiTheme="majorHAnsi" w:cstheme="majorHAnsi"/>
          <w:b/>
          <w:sz w:val="22"/>
          <w:szCs w:val="22"/>
        </w:rPr>
        <w:t xml:space="preserve"> Prawo zamówień publicznych (dalej jako: ustawa Pzp)</w:t>
      </w:r>
    </w:p>
    <w:p w14:paraId="5ACA20C8" w14:textId="77777777" w:rsidR="001D76AB" w:rsidRPr="009808DF" w:rsidRDefault="001D76AB" w:rsidP="001D76AB">
      <w:pPr>
        <w:spacing w:line="300" w:lineRule="auto"/>
        <w:jc w:val="center"/>
        <w:rPr>
          <w:rFonts w:asciiTheme="majorHAnsi" w:hAnsiTheme="majorHAnsi" w:cstheme="majorHAnsi"/>
          <w:b/>
          <w:sz w:val="22"/>
          <w:szCs w:val="22"/>
          <w:u w:val="single"/>
        </w:rPr>
      </w:pPr>
      <w:r w:rsidRPr="009808DF">
        <w:rPr>
          <w:rFonts w:asciiTheme="majorHAnsi" w:hAnsiTheme="majorHAnsi" w:cstheme="majorHAnsi"/>
          <w:b/>
          <w:sz w:val="22"/>
          <w:szCs w:val="22"/>
          <w:u w:val="single"/>
        </w:rPr>
        <w:t>DOTYCZĄCE PRZESŁANEK WYKLUCZENIA Z POSTĘPOWANIA</w:t>
      </w:r>
    </w:p>
    <w:p w14:paraId="175885FB" w14:textId="77777777" w:rsidR="001D76AB" w:rsidRPr="009808DF" w:rsidRDefault="001D76AB" w:rsidP="001D76AB">
      <w:pPr>
        <w:spacing w:after="120" w:line="360" w:lineRule="auto"/>
        <w:jc w:val="center"/>
        <w:rPr>
          <w:rFonts w:asciiTheme="majorHAnsi" w:eastAsia="Calibri" w:hAnsiTheme="majorHAnsi" w:cstheme="majorHAnsi"/>
          <w:b/>
          <w:caps/>
          <w:sz w:val="22"/>
          <w:szCs w:val="22"/>
        </w:rPr>
      </w:pPr>
      <w:r w:rsidRPr="009808DF">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3A18A22F" w14:textId="74CEC3B2" w:rsidR="001D76AB" w:rsidRPr="009808DF" w:rsidRDefault="001D76AB" w:rsidP="001D76AB">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xml:space="preserve">Na potrzeby postępowania o udzielenie zamówienia publicznego pn. </w:t>
      </w:r>
      <w:r w:rsidRPr="009808DF">
        <w:rPr>
          <w:rFonts w:asciiTheme="majorHAnsi" w:hAnsiTheme="majorHAnsi" w:cstheme="majorHAnsi"/>
          <w:b/>
          <w:sz w:val="22"/>
          <w:szCs w:val="22"/>
        </w:rPr>
        <w:t>Dostawa eyetracker</w:t>
      </w:r>
      <w:r w:rsidR="00C70545">
        <w:rPr>
          <w:rFonts w:asciiTheme="majorHAnsi" w:hAnsiTheme="majorHAnsi" w:cstheme="majorHAnsi"/>
          <w:b/>
          <w:sz w:val="22"/>
          <w:szCs w:val="22"/>
        </w:rPr>
        <w:t>ów</w:t>
      </w:r>
      <w:r w:rsidRPr="009808DF">
        <w:rPr>
          <w:rFonts w:asciiTheme="majorHAnsi" w:hAnsiTheme="majorHAnsi" w:cstheme="majorHAnsi"/>
          <w:b/>
          <w:sz w:val="22"/>
          <w:szCs w:val="22"/>
        </w:rPr>
        <w:t xml:space="preserve"> </w:t>
      </w:r>
      <w:r w:rsidR="00F91B73">
        <w:rPr>
          <w:rFonts w:asciiTheme="majorHAnsi" w:hAnsiTheme="majorHAnsi" w:cstheme="majorHAnsi"/>
          <w:b/>
          <w:sz w:val="22"/>
          <w:szCs w:val="22"/>
        </w:rPr>
        <w:t xml:space="preserve">                             </w:t>
      </w:r>
      <w:r w:rsidRPr="009808DF">
        <w:rPr>
          <w:rFonts w:asciiTheme="majorHAnsi" w:hAnsiTheme="majorHAnsi" w:cstheme="majorHAnsi"/>
          <w:b/>
          <w:sz w:val="22"/>
          <w:szCs w:val="22"/>
        </w:rPr>
        <w:t>(RZP.243.</w:t>
      </w:r>
      <w:r w:rsidR="00D53C50">
        <w:rPr>
          <w:rFonts w:asciiTheme="majorHAnsi" w:hAnsiTheme="majorHAnsi" w:cstheme="majorHAnsi"/>
          <w:b/>
          <w:sz w:val="22"/>
          <w:szCs w:val="22"/>
        </w:rPr>
        <w:t>69</w:t>
      </w:r>
      <w:r w:rsidRPr="009808DF">
        <w:rPr>
          <w:rFonts w:asciiTheme="majorHAnsi" w:hAnsiTheme="majorHAnsi" w:cstheme="majorHAnsi"/>
          <w:b/>
          <w:sz w:val="22"/>
          <w:szCs w:val="22"/>
        </w:rPr>
        <w:t>.202</w:t>
      </w:r>
      <w:r w:rsidR="00D53C50">
        <w:rPr>
          <w:rFonts w:asciiTheme="majorHAnsi" w:hAnsiTheme="majorHAnsi" w:cstheme="majorHAnsi"/>
          <w:b/>
          <w:sz w:val="22"/>
          <w:szCs w:val="22"/>
        </w:rPr>
        <w:t>3</w:t>
      </w:r>
      <w:r w:rsidRPr="009808DF">
        <w:rPr>
          <w:rFonts w:asciiTheme="majorHAnsi" w:hAnsiTheme="majorHAnsi" w:cstheme="majorHAnsi"/>
          <w:b/>
          <w:sz w:val="22"/>
          <w:szCs w:val="22"/>
        </w:rPr>
        <w:t>)</w:t>
      </w:r>
      <w:r w:rsidRPr="009808DF">
        <w:rPr>
          <w:rFonts w:asciiTheme="majorHAnsi" w:hAnsiTheme="majorHAnsi" w:cstheme="majorHAnsi"/>
          <w:i/>
          <w:sz w:val="22"/>
          <w:szCs w:val="22"/>
        </w:rPr>
        <w:t xml:space="preserve">, </w:t>
      </w:r>
      <w:r w:rsidRPr="009808DF">
        <w:rPr>
          <w:rFonts w:asciiTheme="majorHAnsi" w:hAnsiTheme="majorHAnsi" w:cstheme="majorHAnsi"/>
          <w:sz w:val="22"/>
          <w:szCs w:val="22"/>
        </w:rPr>
        <w:t>oświadczam, co następuje:</w:t>
      </w:r>
    </w:p>
    <w:p w14:paraId="5E12C129" w14:textId="77777777" w:rsidR="001D76AB" w:rsidRPr="009808DF" w:rsidRDefault="001D76AB" w:rsidP="001D76AB">
      <w:pPr>
        <w:spacing w:line="300" w:lineRule="auto"/>
        <w:jc w:val="both"/>
        <w:rPr>
          <w:rFonts w:asciiTheme="majorHAnsi" w:hAnsiTheme="majorHAnsi" w:cstheme="majorHAnsi"/>
          <w:sz w:val="22"/>
          <w:szCs w:val="22"/>
        </w:rPr>
      </w:pPr>
    </w:p>
    <w:p w14:paraId="108924CE"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Oświadczam, że nie podlegam wykluczeniu z postępowania na podstawie art. 108 ust. 1 pkt. 1-6 ustawy Pzp;  oraz 109 ust. 1 pkt 4 ustawy Pzp.</w:t>
      </w:r>
    </w:p>
    <w:p w14:paraId="78559D51"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07812C42"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związku z ww. okolicznością, na podstawie art. 110 ust. 2 ustawy Pzp podjąłem następujące środki naprawcze: ………………………………………</w:t>
      </w:r>
    </w:p>
    <w:p w14:paraId="018B8EF6" w14:textId="77777777" w:rsidR="001D76AB" w:rsidRPr="009808DF" w:rsidRDefault="001D76AB">
      <w:pPr>
        <w:numPr>
          <w:ilvl w:val="0"/>
          <w:numId w:val="8"/>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1F82292" w14:textId="77777777" w:rsidR="001D76AB" w:rsidRPr="009808DF" w:rsidRDefault="001D76AB" w:rsidP="001D76AB">
      <w:pPr>
        <w:spacing w:line="300" w:lineRule="auto"/>
        <w:jc w:val="both"/>
        <w:rPr>
          <w:rFonts w:asciiTheme="majorHAnsi" w:hAnsiTheme="majorHAnsi" w:cstheme="majorHAnsi"/>
          <w:sz w:val="22"/>
          <w:szCs w:val="22"/>
          <w:highlight w:val="cyan"/>
        </w:rPr>
      </w:pPr>
    </w:p>
    <w:p w14:paraId="07532584" w14:textId="77777777" w:rsidR="001D76AB" w:rsidRPr="009808DF" w:rsidRDefault="001D76AB" w:rsidP="001D76AB">
      <w:pPr>
        <w:spacing w:line="300" w:lineRule="auto"/>
        <w:jc w:val="center"/>
        <w:rPr>
          <w:rFonts w:asciiTheme="majorHAnsi" w:hAnsiTheme="majorHAnsi" w:cstheme="majorHAnsi"/>
          <w:i/>
          <w:sz w:val="22"/>
          <w:szCs w:val="22"/>
        </w:rPr>
      </w:pPr>
    </w:p>
    <w:p w14:paraId="1BD2FC2B" w14:textId="77777777" w:rsidR="001D76AB" w:rsidRPr="009808DF" w:rsidRDefault="001D76AB" w:rsidP="001D76AB">
      <w:pPr>
        <w:spacing w:line="300" w:lineRule="auto"/>
        <w:jc w:val="center"/>
        <w:rPr>
          <w:rFonts w:asciiTheme="majorHAnsi" w:hAnsiTheme="majorHAnsi" w:cstheme="majorHAnsi"/>
          <w:i/>
          <w:sz w:val="22"/>
          <w:szCs w:val="22"/>
        </w:rPr>
      </w:pPr>
    </w:p>
    <w:p w14:paraId="0820AE7A" w14:textId="77777777" w:rsidR="001D76AB" w:rsidRPr="009808DF" w:rsidRDefault="001D76AB" w:rsidP="001D76AB">
      <w:pPr>
        <w:spacing w:line="300" w:lineRule="auto"/>
        <w:jc w:val="center"/>
        <w:rPr>
          <w:rFonts w:asciiTheme="majorHAnsi" w:hAnsiTheme="majorHAnsi" w:cstheme="majorHAnsi"/>
          <w:color w:val="2F5496"/>
          <w:sz w:val="22"/>
          <w:szCs w:val="22"/>
        </w:rPr>
      </w:pPr>
      <w:bookmarkStart w:id="49" w:name="_Hlk61710238"/>
      <w:r w:rsidRPr="009808DF">
        <w:rPr>
          <w:rFonts w:asciiTheme="majorHAnsi" w:hAnsiTheme="majorHAnsi" w:cstheme="majorHAnsi"/>
          <w:b/>
          <w:sz w:val="22"/>
          <w:szCs w:val="22"/>
          <w:u w:val="double"/>
        </w:rPr>
        <w:t>OŚWIADCZENIE NALEŻY PODPISAĆ KWALIFIKOWANYM PODPISEM ELEKTRONICZNYM LUB</w:t>
      </w:r>
      <w:r w:rsidRPr="009808DF">
        <w:rPr>
          <w:rFonts w:asciiTheme="majorHAnsi" w:hAnsiTheme="majorHAnsi" w:cstheme="majorHAnsi"/>
          <w:b/>
          <w:sz w:val="22"/>
          <w:szCs w:val="22"/>
        </w:rPr>
        <w:t xml:space="preserve"> </w:t>
      </w:r>
      <w:r w:rsidRPr="009808DF">
        <w:rPr>
          <w:rFonts w:asciiTheme="majorHAnsi" w:hAnsiTheme="majorHAnsi" w:cstheme="majorHAnsi"/>
          <w:b/>
          <w:sz w:val="22"/>
          <w:szCs w:val="22"/>
          <w:u w:val="double"/>
        </w:rPr>
        <w:t>PODPISEM ZAUFANYM LUB PODPISEM OSOBISTYM PRZEZ OSOBĘ/OSOBY UPOWAŻNIONE DO REPREZENTOWANIA.</w:t>
      </w:r>
      <w:bookmarkStart w:id="50" w:name="_Hlk61354979"/>
      <w:bookmarkStart w:id="51" w:name="_Toc40987562"/>
      <w:bookmarkStart w:id="52" w:name="_Toc51166479"/>
      <w:bookmarkEnd w:id="49"/>
      <w:r w:rsidRPr="009808DF">
        <w:rPr>
          <w:rFonts w:asciiTheme="majorHAnsi" w:hAnsiTheme="majorHAnsi" w:cstheme="majorHAnsi"/>
          <w:color w:val="2F5496"/>
          <w:sz w:val="22"/>
          <w:szCs w:val="22"/>
        </w:rPr>
        <w:br w:type="page"/>
      </w:r>
    </w:p>
    <w:p w14:paraId="68D24247" w14:textId="77777777" w:rsidR="001D76AB" w:rsidRPr="009808DF" w:rsidRDefault="001D76AB" w:rsidP="001D76AB">
      <w:pPr>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lastRenderedPageBreak/>
        <w:t>Załącznik nr 3 do SWZ</w:t>
      </w:r>
    </w:p>
    <w:p w14:paraId="65459454" w14:textId="77777777" w:rsidR="001D76AB" w:rsidRPr="009808DF" w:rsidRDefault="001D76AB" w:rsidP="001D76AB">
      <w:pPr>
        <w:autoSpaceDE w:val="0"/>
        <w:spacing w:line="300" w:lineRule="auto"/>
        <w:jc w:val="center"/>
        <w:rPr>
          <w:rFonts w:asciiTheme="majorHAnsi" w:hAnsiTheme="majorHAnsi" w:cstheme="majorHAnsi"/>
          <w:b/>
          <w:sz w:val="22"/>
          <w:szCs w:val="22"/>
          <w:u w:val="single"/>
        </w:rPr>
      </w:pPr>
      <w:r w:rsidRPr="009808DF">
        <w:rPr>
          <w:rFonts w:asciiTheme="majorHAnsi" w:hAnsiTheme="majorHAnsi" w:cstheme="majorHAnsi"/>
          <w:b/>
          <w:sz w:val="22"/>
          <w:szCs w:val="22"/>
          <w:u w:val="single"/>
        </w:rPr>
        <w:t>SZCZEGÓŁOWY OPIS PRZEDMIOTU ZAMÓWIENIA</w:t>
      </w:r>
    </w:p>
    <w:p w14:paraId="395841FE" w14:textId="77777777" w:rsidR="001D76AB" w:rsidRPr="009808DF" w:rsidRDefault="001D76AB" w:rsidP="001D76AB">
      <w:pPr>
        <w:spacing w:line="300" w:lineRule="auto"/>
        <w:rPr>
          <w:rFonts w:asciiTheme="majorHAnsi" w:hAnsiTheme="majorHAnsi" w:cstheme="majorHAnsi"/>
          <w:color w:val="2F5496"/>
          <w:sz w:val="22"/>
          <w:szCs w:val="22"/>
        </w:rPr>
      </w:pPr>
    </w:p>
    <w:p w14:paraId="45FB8693" w14:textId="2734FE65" w:rsidR="00DB5F50" w:rsidRPr="00DB5F50" w:rsidRDefault="00DB5F50" w:rsidP="00100E7B">
      <w:pPr>
        <w:numPr>
          <w:ilvl w:val="0"/>
          <w:numId w:val="46"/>
        </w:numPr>
        <w:spacing w:line="276" w:lineRule="auto"/>
        <w:ind w:left="567" w:hanging="283"/>
        <w:contextualSpacing/>
        <w:jc w:val="both"/>
        <w:rPr>
          <w:rFonts w:asciiTheme="majorHAnsi" w:eastAsia="Calibri" w:hAnsiTheme="majorHAnsi" w:cstheme="majorHAnsi"/>
          <w:bCs w:val="0"/>
          <w:sz w:val="22"/>
          <w:szCs w:val="22"/>
          <w:lang w:eastAsia="en-US"/>
        </w:rPr>
      </w:pPr>
      <w:r w:rsidRPr="00DB5F50">
        <w:rPr>
          <w:rFonts w:asciiTheme="majorHAnsi" w:eastAsia="Calibri" w:hAnsiTheme="majorHAnsi" w:cstheme="majorHAnsi"/>
          <w:sz w:val="22"/>
          <w:szCs w:val="22"/>
          <w:lang w:eastAsia="en-US"/>
        </w:rPr>
        <w:t>Przedmiotem zamówienia jest dostawa 2 (dwóch) sztuk fabrycznie nowych urządzeń do śledzenia wzroku – eyetrackera stacjonarnego oraz mobilnego wraz z dedykowanym oprogramowaniem analitycznym</w:t>
      </w:r>
      <w:r w:rsidR="00562674">
        <w:rPr>
          <w:rFonts w:asciiTheme="majorHAnsi" w:eastAsia="Calibri" w:hAnsiTheme="majorHAnsi" w:cstheme="majorHAnsi"/>
          <w:sz w:val="22"/>
          <w:szCs w:val="22"/>
          <w:lang w:eastAsia="en-US"/>
        </w:rPr>
        <w:t xml:space="preserve"> </w:t>
      </w:r>
      <w:r w:rsidRPr="00DB5F50">
        <w:rPr>
          <w:rFonts w:asciiTheme="majorHAnsi" w:eastAsia="Calibri" w:hAnsiTheme="majorHAnsi" w:cstheme="majorHAnsi"/>
          <w:sz w:val="22"/>
          <w:szCs w:val="22"/>
          <w:lang w:eastAsia="en-US"/>
        </w:rPr>
        <w:t xml:space="preserve">oraz </w:t>
      </w:r>
      <w:r w:rsidR="00562674">
        <w:rPr>
          <w:rFonts w:asciiTheme="majorHAnsi" w:eastAsia="Calibri" w:hAnsiTheme="majorHAnsi" w:cstheme="majorHAnsi"/>
          <w:sz w:val="22"/>
          <w:szCs w:val="22"/>
          <w:lang w:eastAsia="en-US"/>
        </w:rPr>
        <w:t>instruktażem stanowiskowym</w:t>
      </w:r>
      <w:r w:rsidR="00851BD7">
        <w:rPr>
          <w:rFonts w:asciiTheme="majorHAnsi" w:eastAsia="Calibri" w:hAnsiTheme="majorHAnsi" w:cstheme="majorHAnsi"/>
          <w:sz w:val="22"/>
          <w:szCs w:val="22"/>
          <w:lang w:eastAsia="en-US"/>
        </w:rPr>
        <w:t xml:space="preserve"> </w:t>
      </w:r>
      <w:r w:rsidR="00851BD7" w:rsidRPr="006F7C4B">
        <w:rPr>
          <w:rFonts w:asciiTheme="majorHAnsi" w:hAnsiTheme="majorHAnsi" w:cstheme="majorHAnsi"/>
          <w:sz w:val="22"/>
          <w:szCs w:val="22"/>
        </w:rPr>
        <w:t>instruktażem stanowiskowym  dla Wydziału Zarządzania PBŚ.</w:t>
      </w:r>
      <w:r w:rsidR="00562674">
        <w:rPr>
          <w:rFonts w:asciiTheme="majorHAnsi" w:eastAsia="Calibri" w:hAnsiTheme="majorHAnsi" w:cstheme="majorHAnsi"/>
          <w:sz w:val="22"/>
          <w:szCs w:val="22"/>
          <w:lang w:eastAsia="en-US"/>
        </w:rPr>
        <w:t xml:space="preserve"> </w:t>
      </w:r>
    </w:p>
    <w:p w14:paraId="0BF3C2C5" w14:textId="77777777" w:rsidR="00DB5F50" w:rsidRPr="00DB5F50" w:rsidRDefault="00DB5F50" w:rsidP="00DB5F50">
      <w:pPr>
        <w:spacing w:line="276" w:lineRule="auto"/>
        <w:ind w:left="567"/>
        <w:contextualSpacing/>
        <w:jc w:val="both"/>
        <w:rPr>
          <w:rFonts w:asciiTheme="majorHAnsi" w:eastAsia="Calibri" w:hAnsiTheme="majorHAnsi" w:cstheme="majorHAnsi"/>
          <w:bCs w:val="0"/>
          <w:sz w:val="22"/>
          <w:szCs w:val="22"/>
          <w:lang w:eastAsia="en-US"/>
        </w:rPr>
      </w:pPr>
    </w:p>
    <w:p w14:paraId="5D6683C7" w14:textId="77777777" w:rsidR="00DB5F50" w:rsidRDefault="00DB5F50" w:rsidP="00100E7B">
      <w:pPr>
        <w:numPr>
          <w:ilvl w:val="0"/>
          <w:numId w:val="46"/>
        </w:numPr>
        <w:spacing w:line="276" w:lineRule="auto"/>
        <w:ind w:left="567" w:hanging="283"/>
        <w:contextualSpacing/>
        <w:jc w:val="both"/>
        <w:rPr>
          <w:rFonts w:asciiTheme="majorHAnsi" w:eastAsia="Calibri" w:hAnsiTheme="majorHAnsi" w:cstheme="majorHAnsi"/>
          <w:sz w:val="22"/>
          <w:szCs w:val="22"/>
          <w:lang w:eastAsia="en-US"/>
        </w:rPr>
      </w:pPr>
      <w:r w:rsidRPr="00DB5F50">
        <w:rPr>
          <w:rFonts w:asciiTheme="majorHAnsi" w:eastAsia="Calibri" w:hAnsiTheme="majorHAnsi" w:cstheme="majorHAnsi"/>
          <w:sz w:val="22"/>
          <w:szCs w:val="22"/>
          <w:lang w:eastAsia="en-US"/>
        </w:rPr>
        <w:t>Minimalne wymagania urządzenia:</w:t>
      </w:r>
    </w:p>
    <w:p w14:paraId="296FD303" w14:textId="77777777" w:rsidR="00725986" w:rsidRPr="00DB5F50" w:rsidRDefault="00725986" w:rsidP="00725986">
      <w:pPr>
        <w:spacing w:line="276" w:lineRule="auto"/>
        <w:ind w:left="567"/>
        <w:contextualSpacing/>
        <w:jc w:val="both"/>
        <w:rPr>
          <w:rFonts w:asciiTheme="majorHAnsi" w:eastAsia="Calibri" w:hAnsiTheme="majorHAnsi" w:cstheme="majorHAnsi"/>
          <w:sz w:val="22"/>
          <w:szCs w:val="22"/>
          <w:lang w:eastAsia="en-US"/>
        </w:rPr>
      </w:pPr>
    </w:p>
    <w:p w14:paraId="40DA42FB" w14:textId="6B120A82" w:rsidR="00DB5F50" w:rsidRDefault="00725986" w:rsidP="00294C14">
      <w:pPr>
        <w:spacing w:line="276" w:lineRule="auto"/>
        <w:contextualSpacing/>
        <w:jc w:val="both"/>
        <w:rPr>
          <w:rFonts w:asciiTheme="majorHAnsi" w:eastAsia="Calibri" w:hAnsiTheme="majorHAnsi" w:cstheme="majorHAnsi"/>
          <w:b/>
          <w:sz w:val="22"/>
          <w:szCs w:val="22"/>
          <w:u w:val="single"/>
          <w:lang w:eastAsia="en-US"/>
        </w:rPr>
      </w:pPr>
      <w:r>
        <w:rPr>
          <w:rFonts w:asciiTheme="majorHAnsi" w:eastAsia="Calibri" w:hAnsiTheme="majorHAnsi" w:cstheme="majorHAnsi"/>
          <w:b/>
          <w:sz w:val="22"/>
          <w:szCs w:val="22"/>
          <w:u w:val="single"/>
          <w:lang w:eastAsia="en-US"/>
        </w:rPr>
        <w:t xml:space="preserve">1. </w:t>
      </w:r>
      <w:r w:rsidR="00DB5F50" w:rsidRPr="00DB5F50">
        <w:rPr>
          <w:rFonts w:asciiTheme="majorHAnsi" w:eastAsia="Calibri" w:hAnsiTheme="majorHAnsi" w:cstheme="majorHAnsi"/>
          <w:b/>
          <w:sz w:val="22"/>
          <w:szCs w:val="22"/>
          <w:u w:val="single"/>
          <w:lang w:eastAsia="en-US"/>
        </w:rPr>
        <w:t>Okulograf stacjonarny z monitorem – 1 szt.</w:t>
      </w:r>
    </w:p>
    <w:p w14:paraId="6C8AD56A" w14:textId="77777777" w:rsidR="006E0999" w:rsidRPr="00DB5F50" w:rsidRDefault="006E0999" w:rsidP="00725986">
      <w:pPr>
        <w:spacing w:line="276" w:lineRule="auto"/>
        <w:ind w:left="993"/>
        <w:contextualSpacing/>
        <w:jc w:val="both"/>
        <w:rPr>
          <w:rFonts w:asciiTheme="majorHAnsi" w:eastAsia="Calibri" w:hAnsiTheme="majorHAnsi" w:cstheme="majorHAnsi"/>
          <w:b/>
          <w:sz w:val="22"/>
          <w:szCs w:val="22"/>
          <w:u w:val="single"/>
          <w:lang w:eastAsia="en-US"/>
        </w:rPr>
      </w:pPr>
    </w:p>
    <w:tbl>
      <w:tblPr>
        <w:tblW w:w="9639" w:type="dxa"/>
        <w:tblInd w:w="108" w:type="dxa"/>
        <w:tblLayout w:type="fixed"/>
        <w:tblLook w:val="04A0" w:firstRow="1" w:lastRow="0" w:firstColumn="1" w:lastColumn="0" w:noHBand="0" w:noVBand="1"/>
      </w:tblPr>
      <w:tblGrid>
        <w:gridCol w:w="596"/>
        <w:gridCol w:w="9043"/>
      </w:tblGrid>
      <w:tr w:rsidR="00DB5F50" w:rsidRPr="002536E7" w14:paraId="05507ADD" w14:textId="77777777" w:rsidTr="00DB5F50">
        <w:tc>
          <w:tcPr>
            <w:tcW w:w="596" w:type="dxa"/>
            <w:tcBorders>
              <w:top w:val="single" w:sz="4" w:space="0" w:color="000000"/>
              <w:left w:val="single" w:sz="4" w:space="0" w:color="000000"/>
              <w:bottom w:val="single" w:sz="4" w:space="0" w:color="000000"/>
              <w:right w:val="nil"/>
            </w:tcBorders>
            <w:shd w:val="clear" w:color="auto" w:fill="C6D9F1" w:themeFill="text2" w:themeFillTint="33"/>
            <w:hideMark/>
          </w:tcPr>
          <w:p w14:paraId="01D02466" w14:textId="77777777" w:rsidR="00DB5F50" w:rsidRPr="002536E7" w:rsidRDefault="00DB5F50" w:rsidP="00DB5F50">
            <w:pPr>
              <w:jc w:val="center"/>
              <w:rPr>
                <w:rFonts w:asciiTheme="majorHAnsi" w:hAnsiTheme="majorHAnsi" w:cstheme="majorHAnsi"/>
                <w:b/>
                <w:bCs w:val="0"/>
                <w:sz w:val="22"/>
                <w:szCs w:val="22"/>
              </w:rPr>
            </w:pPr>
          </w:p>
          <w:p w14:paraId="10488149" w14:textId="52C8F0F1" w:rsidR="00DB5F50" w:rsidRPr="002536E7" w:rsidRDefault="00DB5F50" w:rsidP="00DB5F50">
            <w:pPr>
              <w:jc w:val="center"/>
              <w:rPr>
                <w:rFonts w:asciiTheme="majorHAnsi" w:hAnsiTheme="majorHAnsi" w:cstheme="majorHAnsi"/>
                <w:b/>
                <w:bCs w:val="0"/>
                <w:sz w:val="22"/>
                <w:szCs w:val="22"/>
              </w:rPr>
            </w:pPr>
            <w:r w:rsidRPr="002536E7">
              <w:rPr>
                <w:rFonts w:asciiTheme="majorHAnsi" w:hAnsiTheme="majorHAnsi" w:cstheme="majorHAnsi"/>
                <w:b/>
                <w:bCs w:val="0"/>
                <w:sz w:val="22"/>
                <w:szCs w:val="22"/>
              </w:rPr>
              <w:t>L.p.</w:t>
            </w:r>
          </w:p>
        </w:tc>
        <w:tc>
          <w:tcPr>
            <w:tcW w:w="9043"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14:paraId="6D1B7E4B" w14:textId="77777777" w:rsidR="00DB5F50" w:rsidRPr="002536E7" w:rsidRDefault="00DB5F50" w:rsidP="00DB5F50">
            <w:pPr>
              <w:jc w:val="center"/>
              <w:rPr>
                <w:rFonts w:asciiTheme="majorHAnsi" w:hAnsiTheme="majorHAnsi" w:cstheme="majorHAnsi"/>
                <w:b/>
                <w:bCs w:val="0"/>
                <w:sz w:val="22"/>
                <w:szCs w:val="22"/>
              </w:rPr>
            </w:pPr>
          </w:p>
          <w:p w14:paraId="1C48D58F" w14:textId="31358426" w:rsidR="00DB5F50" w:rsidRPr="002536E7" w:rsidRDefault="00DB5F50" w:rsidP="00DB5F50">
            <w:pPr>
              <w:jc w:val="center"/>
              <w:rPr>
                <w:rFonts w:asciiTheme="majorHAnsi" w:hAnsiTheme="majorHAnsi" w:cstheme="majorHAnsi"/>
                <w:b/>
                <w:bCs w:val="0"/>
                <w:sz w:val="22"/>
                <w:szCs w:val="22"/>
              </w:rPr>
            </w:pPr>
            <w:r w:rsidRPr="002536E7">
              <w:rPr>
                <w:rFonts w:asciiTheme="majorHAnsi" w:hAnsiTheme="majorHAnsi" w:cstheme="majorHAnsi"/>
                <w:b/>
                <w:bCs w:val="0"/>
                <w:sz w:val="22"/>
                <w:szCs w:val="22"/>
              </w:rPr>
              <w:t>Minimalne parametry techniczne</w:t>
            </w:r>
          </w:p>
          <w:p w14:paraId="489488CA" w14:textId="77777777" w:rsidR="00DB5F50" w:rsidRPr="002536E7" w:rsidRDefault="00DB5F50" w:rsidP="00DB5F50">
            <w:pPr>
              <w:jc w:val="center"/>
              <w:rPr>
                <w:rFonts w:asciiTheme="majorHAnsi" w:hAnsiTheme="majorHAnsi" w:cstheme="majorHAnsi"/>
                <w:b/>
                <w:bCs w:val="0"/>
                <w:sz w:val="22"/>
                <w:szCs w:val="22"/>
              </w:rPr>
            </w:pPr>
          </w:p>
        </w:tc>
      </w:tr>
      <w:tr w:rsidR="00DB5F50" w:rsidRPr="002536E7" w14:paraId="240BE137" w14:textId="77777777" w:rsidTr="00190477">
        <w:tc>
          <w:tcPr>
            <w:tcW w:w="596" w:type="dxa"/>
            <w:tcBorders>
              <w:top w:val="single" w:sz="4" w:space="0" w:color="000000"/>
              <w:left w:val="single" w:sz="4" w:space="0" w:color="auto"/>
              <w:bottom w:val="single" w:sz="4" w:space="0" w:color="000000"/>
              <w:right w:val="single" w:sz="4" w:space="0" w:color="auto"/>
            </w:tcBorders>
          </w:tcPr>
          <w:p w14:paraId="7B861CB7"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63088DAB" w14:textId="77777777"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Okulograf stacjonarny zintegrowany lub skonfigurowany z ekranem LCD o przekątnej nie mniejszej niż 23” i nie większej niż 32”. </w:t>
            </w:r>
          </w:p>
          <w:p w14:paraId="047D4342" w14:textId="3C02FE69" w:rsidR="002536E7"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Ekran</w:t>
            </w:r>
            <w:r w:rsidR="00AB314B" w:rsidRPr="004102E5">
              <w:rPr>
                <w:rFonts w:asciiTheme="majorHAnsi" w:hAnsiTheme="majorHAnsi" w:cstheme="majorHAnsi"/>
                <w:sz w:val="22"/>
                <w:szCs w:val="22"/>
              </w:rPr>
              <w:t xml:space="preserve"> jest elementem zestawu oraz jest</w:t>
            </w:r>
            <w:r w:rsidRPr="004102E5">
              <w:rPr>
                <w:rFonts w:asciiTheme="majorHAnsi" w:hAnsiTheme="majorHAnsi" w:cstheme="majorHAnsi"/>
                <w:sz w:val="22"/>
                <w:szCs w:val="22"/>
              </w:rPr>
              <w:t xml:space="preserve"> dostosowany do eye-trackera, </w:t>
            </w:r>
            <w:r w:rsidR="009D5D3E" w:rsidRPr="004102E5">
              <w:rPr>
                <w:rFonts w:asciiTheme="majorHAnsi" w:hAnsiTheme="majorHAnsi" w:cstheme="majorHAnsi"/>
                <w:sz w:val="22"/>
                <w:szCs w:val="22"/>
              </w:rPr>
              <w:t>d</w:t>
            </w:r>
            <w:r w:rsidRPr="004102E5">
              <w:rPr>
                <w:rFonts w:asciiTheme="majorHAnsi" w:hAnsiTheme="majorHAnsi" w:cstheme="majorHAnsi"/>
                <w:sz w:val="22"/>
                <w:szCs w:val="22"/>
              </w:rPr>
              <w:t xml:space="preserve">o jego geometrii i zastosowanego systemu montażu. </w:t>
            </w:r>
          </w:p>
          <w:p w14:paraId="5A2FB641" w14:textId="7481E476"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Ekran </w:t>
            </w:r>
            <w:r w:rsidR="002536E7" w:rsidRPr="004102E5">
              <w:rPr>
                <w:rFonts w:asciiTheme="majorHAnsi" w:hAnsiTheme="majorHAnsi" w:cstheme="majorHAnsi"/>
                <w:sz w:val="22"/>
                <w:szCs w:val="22"/>
              </w:rPr>
              <w:t xml:space="preserve">posiada </w:t>
            </w:r>
            <w:r w:rsidRPr="004102E5">
              <w:rPr>
                <w:rFonts w:asciiTheme="majorHAnsi" w:hAnsiTheme="majorHAnsi" w:cstheme="majorHAnsi"/>
                <w:sz w:val="22"/>
                <w:szCs w:val="22"/>
              </w:rPr>
              <w:t>regulację jasności, kontrastu i balansu kolorów; posiada złącza co najmniej DVI / VGA / HDMI / 2 porty USB oraz wyjście do głośników / słuchawek lub wbudowane głośniki</w:t>
            </w:r>
            <w:r w:rsidR="009D5D3E" w:rsidRPr="004102E5">
              <w:rPr>
                <w:rFonts w:asciiTheme="majorHAnsi" w:hAnsiTheme="majorHAnsi" w:cstheme="majorHAnsi"/>
                <w:sz w:val="22"/>
                <w:szCs w:val="22"/>
              </w:rPr>
              <w:t>.</w:t>
            </w:r>
          </w:p>
          <w:p w14:paraId="736FD359" w14:textId="3B0217BB"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Ekran nie może zawierać dodatkowych, dekoracyjnych elementów świetlnych ani dużych odciągających uwagę obserwatora symboli / napisów.</w:t>
            </w:r>
          </w:p>
        </w:tc>
      </w:tr>
      <w:tr w:rsidR="00DB5F50" w:rsidRPr="002536E7" w14:paraId="5BFF3485" w14:textId="77777777" w:rsidTr="00190477">
        <w:tc>
          <w:tcPr>
            <w:tcW w:w="596" w:type="dxa"/>
            <w:tcBorders>
              <w:top w:val="single" w:sz="4" w:space="0" w:color="000000"/>
              <w:left w:val="single" w:sz="4" w:space="0" w:color="auto"/>
              <w:bottom w:val="single" w:sz="4" w:space="0" w:color="000000"/>
              <w:right w:val="single" w:sz="4" w:space="0" w:color="auto"/>
            </w:tcBorders>
          </w:tcPr>
          <w:p w14:paraId="76CBB366"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7FAE47A3" w14:textId="645CAB43"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Okulograf zapewnia częstotliwość próbkowania danych na poziomie 600 Hz z możliwością zmniejszenia częstości próbkowania bezpośrednio w urządzeniu lub dedykowanym oprogramowaniu.</w:t>
            </w:r>
          </w:p>
        </w:tc>
      </w:tr>
      <w:tr w:rsidR="00DB5F50" w:rsidRPr="002536E7" w14:paraId="615CB591" w14:textId="77777777" w:rsidTr="00190477">
        <w:tc>
          <w:tcPr>
            <w:tcW w:w="596" w:type="dxa"/>
            <w:tcBorders>
              <w:top w:val="single" w:sz="4" w:space="0" w:color="000000"/>
              <w:left w:val="single" w:sz="4" w:space="0" w:color="auto"/>
              <w:bottom w:val="single" w:sz="4" w:space="0" w:color="000000"/>
              <w:right w:val="single" w:sz="4" w:space="0" w:color="auto"/>
            </w:tcBorders>
          </w:tcPr>
          <w:p w14:paraId="688EB957"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46693571" w14:textId="06AC9AD4"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Okulograf </w:t>
            </w:r>
            <w:r w:rsidR="002536E7" w:rsidRPr="004102E5">
              <w:rPr>
                <w:rFonts w:asciiTheme="majorHAnsi" w:hAnsiTheme="majorHAnsi" w:cstheme="majorHAnsi"/>
                <w:sz w:val="22"/>
                <w:szCs w:val="22"/>
              </w:rPr>
              <w:t xml:space="preserve">umożliwia </w:t>
            </w:r>
            <w:r w:rsidRPr="004102E5">
              <w:rPr>
                <w:rFonts w:asciiTheme="majorHAnsi" w:hAnsiTheme="majorHAnsi" w:cstheme="majorHAnsi"/>
                <w:sz w:val="22"/>
                <w:szCs w:val="22"/>
              </w:rPr>
              <w:t>mierzenie co najmniej:</w:t>
            </w:r>
          </w:p>
          <w:p w14:paraId="4D340D09" w14:textId="77777777" w:rsidR="00DB5F50" w:rsidRPr="004102E5" w:rsidRDefault="00DB5F50" w:rsidP="00100E7B">
            <w:pPr>
              <w:pStyle w:val="Akapitzlist"/>
              <w:widowControl w:val="0"/>
              <w:numPr>
                <w:ilvl w:val="0"/>
                <w:numId w:val="49"/>
              </w:numPr>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charakterystyki pozycji obydwu gałek ocznych,</w:t>
            </w:r>
          </w:p>
          <w:p w14:paraId="60E4FC11" w14:textId="77777777" w:rsidR="00DB5F50" w:rsidRPr="004102E5" w:rsidRDefault="00DB5F50" w:rsidP="00100E7B">
            <w:pPr>
              <w:pStyle w:val="Akapitzlist"/>
              <w:widowControl w:val="0"/>
              <w:numPr>
                <w:ilvl w:val="0"/>
                <w:numId w:val="49"/>
              </w:numPr>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położenia gałek ocznych w 3D,</w:t>
            </w:r>
          </w:p>
          <w:p w14:paraId="4BA7044C" w14:textId="77777777" w:rsidR="00DB5F50" w:rsidRPr="004102E5" w:rsidRDefault="00DB5F50" w:rsidP="00100E7B">
            <w:pPr>
              <w:pStyle w:val="Akapitzlist"/>
              <w:widowControl w:val="0"/>
              <w:numPr>
                <w:ilvl w:val="0"/>
                <w:numId w:val="49"/>
              </w:numPr>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zmian średnicy źrenicy.</w:t>
            </w:r>
          </w:p>
        </w:tc>
      </w:tr>
      <w:tr w:rsidR="00DB5F50" w:rsidRPr="002536E7" w14:paraId="44422BF7" w14:textId="77777777" w:rsidTr="00190477">
        <w:tc>
          <w:tcPr>
            <w:tcW w:w="596" w:type="dxa"/>
            <w:tcBorders>
              <w:top w:val="single" w:sz="4" w:space="0" w:color="000000"/>
              <w:left w:val="single" w:sz="4" w:space="0" w:color="auto"/>
              <w:bottom w:val="single" w:sz="4" w:space="0" w:color="000000"/>
              <w:right w:val="single" w:sz="4" w:space="0" w:color="auto"/>
            </w:tcBorders>
          </w:tcPr>
          <w:p w14:paraId="3CAE7356"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0B8B8728" w14:textId="72018706"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Okulograf </w:t>
            </w:r>
            <w:r w:rsidR="002536E7" w:rsidRPr="004102E5">
              <w:rPr>
                <w:rFonts w:asciiTheme="majorHAnsi" w:hAnsiTheme="majorHAnsi" w:cstheme="majorHAnsi"/>
                <w:sz w:val="22"/>
                <w:szCs w:val="22"/>
              </w:rPr>
              <w:t xml:space="preserve">umożliwia </w:t>
            </w:r>
            <w:r w:rsidRPr="004102E5">
              <w:rPr>
                <w:rFonts w:asciiTheme="majorHAnsi" w:hAnsiTheme="majorHAnsi" w:cstheme="majorHAnsi"/>
                <w:sz w:val="22"/>
                <w:szCs w:val="22"/>
              </w:rPr>
              <w:t>prowadzenie badań, co najmniej:</w:t>
            </w:r>
          </w:p>
          <w:p w14:paraId="02CCC601" w14:textId="77777777" w:rsidR="00DB5F50" w:rsidRPr="004102E5" w:rsidRDefault="00DB5F50" w:rsidP="00100E7B">
            <w:pPr>
              <w:pStyle w:val="Akapitzlist"/>
              <w:widowControl w:val="0"/>
              <w:numPr>
                <w:ilvl w:val="0"/>
                <w:numId w:val="50"/>
              </w:numPr>
              <w:tabs>
                <w:tab w:val="num" w:pos="314"/>
              </w:tabs>
              <w:autoSpaceDE w:val="0"/>
              <w:autoSpaceDN w:val="0"/>
              <w:adjustRightInd w:val="0"/>
              <w:spacing w:line="240" w:lineRule="auto"/>
              <w:ind w:left="598" w:hanging="471"/>
              <w:jc w:val="both"/>
              <w:rPr>
                <w:rFonts w:asciiTheme="majorHAnsi" w:hAnsiTheme="majorHAnsi" w:cstheme="majorHAnsi"/>
              </w:rPr>
            </w:pPr>
            <w:r w:rsidRPr="004102E5">
              <w:rPr>
                <w:rFonts w:asciiTheme="majorHAnsi" w:hAnsiTheme="majorHAnsi" w:cstheme="majorHAnsi"/>
              </w:rPr>
              <w:t>bez ekranu, z innymi typami wyświetlaczy lub w świecie rzeczywistym,</w:t>
            </w:r>
          </w:p>
          <w:p w14:paraId="04D4B7E2" w14:textId="77777777" w:rsidR="00DB5F50" w:rsidRPr="004102E5" w:rsidRDefault="00DB5F50" w:rsidP="00100E7B">
            <w:pPr>
              <w:pStyle w:val="Akapitzlist"/>
              <w:widowControl w:val="0"/>
              <w:numPr>
                <w:ilvl w:val="0"/>
                <w:numId w:val="50"/>
              </w:numPr>
              <w:tabs>
                <w:tab w:val="num" w:pos="314"/>
              </w:tabs>
              <w:autoSpaceDE w:val="0"/>
              <w:autoSpaceDN w:val="0"/>
              <w:adjustRightInd w:val="0"/>
              <w:spacing w:line="240" w:lineRule="auto"/>
              <w:ind w:left="598" w:hanging="471"/>
              <w:jc w:val="both"/>
              <w:rPr>
                <w:rFonts w:asciiTheme="majorHAnsi" w:hAnsiTheme="majorHAnsi" w:cstheme="majorHAnsi"/>
              </w:rPr>
            </w:pPr>
            <w:r w:rsidRPr="004102E5">
              <w:rPr>
                <w:rFonts w:asciiTheme="majorHAnsi" w:hAnsiTheme="majorHAnsi" w:cstheme="majorHAnsi"/>
              </w:rPr>
              <w:t xml:space="preserve">bez usztywniania głowy, tj. bez stosowania dodatkowego podbródka, </w:t>
            </w:r>
          </w:p>
          <w:p w14:paraId="6F9F1053" w14:textId="68512134" w:rsidR="00DB5F50" w:rsidRPr="004102E5" w:rsidRDefault="00DB5F50" w:rsidP="00100E7B">
            <w:pPr>
              <w:pStyle w:val="Akapitzlist"/>
              <w:widowControl w:val="0"/>
              <w:numPr>
                <w:ilvl w:val="0"/>
                <w:numId w:val="50"/>
              </w:numPr>
              <w:tabs>
                <w:tab w:val="num" w:pos="314"/>
              </w:tabs>
              <w:autoSpaceDE w:val="0"/>
              <w:autoSpaceDN w:val="0"/>
              <w:adjustRightInd w:val="0"/>
              <w:spacing w:line="240" w:lineRule="auto"/>
              <w:ind w:left="598" w:hanging="471"/>
              <w:jc w:val="both"/>
              <w:rPr>
                <w:rFonts w:asciiTheme="majorHAnsi" w:hAnsiTheme="majorHAnsi" w:cstheme="majorHAnsi"/>
              </w:rPr>
            </w:pPr>
            <w:r w:rsidRPr="004102E5">
              <w:rPr>
                <w:rFonts w:asciiTheme="majorHAnsi" w:hAnsiTheme="majorHAnsi" w:cstheme="majorHAnsi"/>
              </w:rPr>
              <w:t xml:space="preserve">w połączniu </w:t>
            </w:r>
            <w:r w:rsidR="005D3E26" w:rsidRPr="004102E5">
              <w:rPr>
                <w:rFonts w:asciiTheme="majorHAnsi" w:hAnsiTheme="majorHAnsi" w:cstheme="majorHAnsi"/>
              </w:rPr>
              <w:t xml:space="preserve">ze </w:t>
            </w:r>
            <w:r w:rsidRPr="004102E5">
              <w:rPr>
                <w:rFonts w:asciiTheme="majorHAnsi" w:hAnsiTheme="majorHAnsi" w:cstheme="majorHAnsi"/>
              </w:rPr>
              <w:t>statywem lub wysięgnikiem.</w:t>
            </w:r>
          </w:p>
        </w:tc>
      </w:tr>
      <w:tr w:rsidR="00DB5F50" w:rsidRPr="002536E7" w14:paraId="5D3F04F1" w14:textId="77777777" w:rsidTr="00190477">
        <w:tc>
          <w:tcPr>
            <w:tcW w:w="596" w:type="dxa"/>
            <w:tcBorders>
              <w:top w:val="single" w:sz="4" w:space="0" w:color="000000"/>
              <w:left w:val="single" w:sz="4" w:space="0" w:color="auto"/>
              <w:bottom w:val="single" w:sz="4" w:space="0" w:color="000000"/>
              <w:right w:val="single" w:sz="4" w:space="0" w:color="auto"/>
            </w:tcBorders>
          </w:tcPr>
          <w:p w14:paraId="399D7BF9"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69A9BFBE" w14:textId="541EF97F"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Minimalna dokładność pomiaru co najmniej: 0.3° RMS</w:t>
            </w:r>
            <w:r w:rsidR="005D3E26" w:rsidRPr="004102E5">
              <w:rPr>
                <w:rFonts w:asciiTheme="majorHAnsi" w:hAnsiTheme="majorHAnsi" w:cstheme="majorHAnsi"/>
                <w:sz w:val="22"/>
                <w:szCs w:val="22"/>
              </w:rPr>
              <w:t>.</w:t>
            </w:r>
          </w:p>
          <w:p w14:paraId="302DD662" w14:textId="43566CB4"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Minimalna precyzja pomiaru co najmniej:  0.06° RMS</w:t>
            </w:r>
            <w:r w:rsidR="005D3E26" w:rsidRPr="004102E5">
              <w:rPr>
                <w:rFonts w:asciiTheme="majorHAnsi" w:hAnsiTheme="majorHAnsi" w:cstheme="majorHAnsi"/>
                <w:sz w:val="22"/>
                <w:szCs w:val="22"/>
              </w:rPr>
              <w:t>.</w:t>
            </w:r>
          </w:p>
          <w:p w14:paraId="698638D4" w14:textId="5677CC5F" w:rsidR="00DB5F50" w:rsidRPr="004102E5" w:rsidRDefault="009D5D3E"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Zapis</w:t>
            </w:r>
            <w:r w:rsidR="00DB5F50" w:rsidRPr="004102E5">
              <w:rPr>
                <w:rFonts w:asciiTheme="majorHAnsi" w:hAnsiTheme="majorHAnsi" w:cstheme="majorHAnsi"/>
                <w:sz w:val="22"/>
                <w:szCs w:val="22"/>
              </w:rPr>
              <w:t xml:space="preserve"> danych po mrugnięciu powi</w:t>
            </w:r>
            <w:r w:rsidRPr="004102E5">
              <w:rPr>
                <w:rFonts w:asciiTheme="majorHAnsi" w:hAnsiTheme="majorHAnsi" w:cstheme="majorHAnsi"/>
                <w:sz w:val="22"/>
                <w:szCs w:val="22"/>
              </w:rPr>
              <w:t>nien</w:t>
            </w:r>
            <w:r w:rsidR="00DB5F50" w:rsidRPr="004102E5">
              <w:rPr>
                <w:rFonts w:asciiTheme="majorHAnsi" w:hAnsiTheme="majorHAnsi" w:cstheme="majorHAnsi"/>
                <w:sz w:val="22"/>
                <w:szCs w:val="22"/>
              </w:rPr>
              <w:t xml:space="preserve"> zachodzić niezwłocznie.</w:t>
            </w:r>
          </w:p>
        </w:tc>
      </w:tr>
      <w:tr w:rsidR="00DB5F50" w:rsidRPr="002536E7" w14:paraId="7FCF0BFE" w14:textId="77777777" w:rsidTr="00190477">
        <w:tc>
          <w:tcPr>
            <w:tcW w:w="596" w:type="dxa"/>
            <w:tcBorders>
              <w:top w:val="single" w:sz="4" w:space="0" w:color="000000"/>
              <w:left w:val="single" w:sz="4" w:space="0" w:color="auto"/>
              <w:bottom w:val="single" w:sz="4" w:space="0" w:color="000000"/>
              <w:right w:val="single" w:sz="4" w:space="0" w:color="auto"/>
            </w:tcBorders>
          </w:tcPr>
          <w:p w14:paraId="55AD68EB"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789ED144" w14:textId="382174F0" w:rsidR="00DB5F50" w:rsidRPr="004102E5" w:rsidRDefault="009D5D3E"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W</w:t>
            </w:r>
            <w:r w:rsidR="00DB5F50" w:rsidRPr="004102E5">
              <w:rPr>
                <w:rFonts w:asciiTheme="majorHAnsi" w:hAnsiTheme="majorHAnsi" w:cstheme="majorHAnsi"/>
                <w:sz w:val="22"/>
                <w:szCs w:val="22"/>
              </w:rPr>
              <w:t>budowane przetwarzanie danych</w:t>
            </w:r>
          </w:p>
        </w:tc>
      </w:tr>
      <w:tr w:rsidR="00DB5F50" w:rsidRPr="002536E7" w14:paraId="4581065E" w14:textId="77777777" w:rsidTr="00190477">
        <w:tc>
          <w:tcPr>
            <w:tcW w:w="596" w:type="dxa"/>
            <w:tcBorders>
              <w:top w:val="single" w:sz="4" w:space="0" w:color="000000"/>
              <w:left w:val="single" w:sz="4" w:space="0" w:color="auto"/>
              <w:bottom w:val="single" w:sz="4" w:space="0" w:color="000000"/>
              <w:right w:val="single" w:sz="4" w:space="0" w:color="auto"/>
            </w:tcBorders>
          </w:tcPr>
          <w:p w14:paraId="450C1DDD"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7CE2743C" w14:textId="4503F02E"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Wyjście danych (dla każdego oka) co </w:t>
            </w:r>
            <w:r w:rsidR="002536E7" w:rsidRPr="004102E5">
              <w:rPr>
                <w:rFonts w:asciiTheme="majorHAnsi" w:hAnsiTheme="majorHAnsi" w:cstheme="majorHAnsi"/>
                <w:sz w:val="22"/>
                <w:szCs w:val="22"/>
              </w:rPr>
              <w:t>najmniej</w:t>
            </w:r>
            <w:r w:rsidRPr="004102E5">
              <w:rPr>
                <w:rFonts w:asciiTheme="majorHAnsi" w:hAnsiTheme="majorHAnsi" w:cstheme="majorHAnsi"/>
                <w:sz w:val="22"/>
                <w:szCs w:val="22"/>
              </w:rPr>
              <w:t>:</w:t>
            </w:r>
          </w:p>
          <w:p w14:paraId="1692108B" w14:textId="77777777" w:rsidR="00DB5F50" w:rsidRPr="004102E5" w:rsidRDefault="00DB5F50" w:rsidP="00100E7B">
            <w:pPr>
              <w:pStyle w:val="Akapitzlist"/>
              <w:widowControl w:val="0"/>
              <w:numPr>
                <w:ilvl w:val="0"/>
                <w:numId w:val="51"/>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znacznik czasu,</w:t>
            </w:r>
          </w:p>
          <w:p w14:paraId="7C9169F4" w14:textId="77777777" w:rsidR="00DB5F50" w:rsidRPr="004102E5" w:rsidRDefault="00DB5F50" w:rsidP="00100E7B">
            <w:pPr>
              <w:pStyle w:val="Akapitzlist"/>
              <w:widowControl w:val="0"/>
              <w:numPr>
                <w:ilvl w:val="0"/>
                <w:numId w:val="51"/>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początek spojrzenia,</w:t>
            </w:r>
          </w:p>
          <w:p w14:paraId="719A9E17" w14:textId="77777777" w:rsidR="00DB5F50" w:rsidRPr="004102E5" w:rsidRDefault="00DB5F50" w:rsidP="00100E7B">
            <w:pPr>
              <w:pStyle w:val="Akapitzlist"/>
              <w:widowControl w:val="0"/>
              <w:numPr>
                <w:ilvl w:val="0"/>
                <w:numId w:val="51"/>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punkt spojrzenia,</w:t>
            </w:r>
          </w:p>
          <w:p w14:paraId="53AFBA49" w14:textId="77777777" w:rsidR="00DB5F50" w:rsidRPr="004102E5" w:rsidRDefault="00DB5F50" w:rsidP="00100E7B">
            <w:pPr>
              <w:pStyle w:val="Akapitzlist"/>
              <w:widowControl w:val="0"/>
              <w:numPr>
                <w:ilvl w:val="0"/>
                <w:numId w:val="51"/>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średnica źrenicy,</w:t>
            </w:r>
          </w:p>
          <w:p w14:paraId="178A6BF2" w14:textId="77777777" w:rsidR="00DB5F50" w:rsidRPr="004102E5" w:rsidRDefault="00DB5F50" w:rsidP="00100E7B">
            <w:pPr>
              <w:pStyle w:val="Akapitzlist"/>
              <w:widowControl w:val="0"/>
              <w:numPr>
                <w:ilvl w:val="0"/>
                <w:numId w:val="51"/>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 xml:space="preserve">mruganie, </w:t>
            </w:r>
          </w:p>
          <w:p w14:paraId="345BEC32" w14:textId="77777777" w:rsidR="00DB5F50" w:rsidRPr="004102E5" w:rsidRDefault="00DB5F50" w:rsidP="00100E7B">
            <w:pPr>
              <w:pStyle w:val="Akapitzlist"/>
              <w:widowControl w:val="0"/>
              <w:numPr>
                <w:ilvl w:val="0"/>
                <w:numId w:val="51"/>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pupil size - pomiar wielkości źrenicy.</w:t>
            </w:r>
          </w:p>
        </w:tc>
      </w:tr>
      <w:tr w:rsidR="00DB5F50" w:rsidRPr="002536E7" w14:paraId="39E562B8" w14:textId="77777777" w:rsidTr="00190477">
        <w:tc>
          <w:tcPr>
            <w:tcW w:w="596" w:type="dxa"/>
            <w:tcBorders>
              <w:top w:val="single" w:sz="4" w:space="0" w:color="000000"/>
              <w:left w:val="single" w:sz="4" w:space="0" w:color="auto"/>
              <w:bottom w:val="single" w:sz="4" w:space="0" w:color="000000"/>
              <w:right w:val="single" w:sz="4" w:space="0" w:color="auto"/>
            </w:tcBorders>
          </w:tcPr>
          <w:p w14:paraId="01DE1394"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auto"/>
              <w:bottom w:val="single" w:sz="4" w:space="0" w:color="000000"/>
              <w:right w:val="single" w:sz="4" w:space="0" w:color="000000"/>
            </w:tcBorders>
          </w:tcPr>
          <w:p w14:paraId="79F30740" w14:textId="428DD595" w:rsidR="002536E7"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Okulograf </w:t>
            </w:r>
            <w:r w:rsidR="002536E7" w:rsidRPr="004102E5">
              <w:rPr>
                <w:rFonts w:asciiTheme="majorHAnsi" w:hAnsiTheme="majorHAnsi" w:cstheme="majorHAnsi"/>
                <w:sz w:val="22"/>
                <w:szCs w:val="22"/>
              </w:rPr>
              <w:t xml:space="preserve">umożliwia </w:t>
            </w:r>
            <w:r w:rsidRPr="004102E5">
              <w:rPr>
                <w:rFonts w:asciiTheme="majorHAnsi" w:hAnsiTheme="majorHAnsi" w:cstheme="majorHAnsi"/>
                <w:sz w:val="22"/>
                <w:szCs w:val="22"/>
              </w:rPr>
              <w:t xml:space="preserve">synchronizację z czujnikiem GSR (galwaniczna reakcja skóry) do pomiaru przewodności elektrycznej skóry. </w:t>
            </w:r>
          </w:p>
          <w:p w14:paraId="3FA1B68F" w14:textId="21206DEC"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Czujnik zintegrowany z oprogramowaniem eye-trackera w celu zsynchronizowanego rejestrowania danych GSR i danych śledzenia oczu.</w:t>
            </w:r>
          </w:p>
        </w:tc>
      </w:tr>
      <w:tr w:rsidR="00DB5F50" w:rsidRPr="002536E7" w14:paraId="41491821" w14:textId="77777777" w:rsidTr="00190477">
        <w:tc>
          <w:tcPr>
            <w:tcW w:w="596" w:type="dxa"/>
            <w:tcBorders>
              <w:top w:val="single" w:sz="4" w:space="0" w:color="000000"/>
              <w:left w:val="single" w:sz="4" w:space="0" w:color="auto"/>
              <w:bottom w:val="single" w:sz="4" w:space="0" w:color="000000"/>
              <w:right w:val="single" w:sz="4" w:space="0" w:color="auto"/>
            </w:tcBorders>
          </w:tcPr>
          <w:p w14:paraId="3009045C"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000000"/>
              <w:bottom w:val="single" w:sz="4" w:space="0" w:color="000000"/>
              <w:right w:val="single" w:sz="4" w:space="0" w:color="000000"/>
            </w:tcBorders>
          </w:tcPr>
          <w:p w14:paraId="64F91D41" w14:textId="77777777"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Minimalna odległość pobierania danych maksymalnie: 55cm </w:t>
            </w:r>
          </w:p>
          <w:p w14:paraId="43E42CAA" w14:textId="77777777"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lastRenderedPageBreak/>
              <w:t xml:space="preserve">Maksymalna odległość gromadzenia danych co najmniej 75cm </w:t>
            </w:r>
          </w:p>
          <w:p w14:paraId="23925EBC" w14:textId="712E3DE3"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 xml:space="preserve">Zakres ruchów głową w których eye-tracker jest w stanie pobierać dane z odległości 65-75 cm powinno nie być mniejsze niż 21 cm na boki i 13cm góra/dół. </w:t>
            </w:r>
          </w:p>
        </w:tc>
      </w:tr>
      <w:tr w:rsidR="00DB5F50" w:rsidRPr="002536E7" w14:paraId="6AA5BD63" w14:textId="77777777" w:rsidTr="00190477">
        <w:tc>
          <w:tcPr>
            <w:tcW w:w="596" w:type="dxa"/>
            <w:tcBorders>
              <w:top w:val="single" w:sz="4" w:space="0" w:color="000000"/>
              <w:left w:val="single" w:sz="4" w:space="0" w:color="auto"/>
              <w:bottom w:val="single" w:sz="4" w:space="0" w:color="000000"/>
              <w:right w:val="single" w:sz="4" w:space="0" w:color="auto"/>
            </w:tcBorders>
          </w:tcPr>
          <w:p w14:paraId="2C2F8EEB"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000000"/>
              <w:bottom w:val="single" w:sz="4" w:space="0" w:color="000000"/>
              <w:right w:val="single" w:sz="4" w:space="0" w:color="000000"/>
            </w:tcBorders>
          </w:tcPr>
          <w:p w14:paraId="378A9A8C" w14:textId="251F5D75" w:rsidR="00DB5F50" w:rsidRPr="004102E5" w:rsidRDefault="00DB5F50" w:rsidP="00190477">
            <w:pPr>
              <w:tabs>
                <w:tab w:val="num" w:pos="720"/>
              </w:tabs>
              <w:jc w:val="both"/>
              <w:rPr>
                <w:rFonts w:asciiTheme="majorHAnsi" w:hAnsiTheme="majorHAnsi" w:cstheme="majorHAnsi"/>
                <w:sz w:val="22"/>
                <w:szCs w:val="22"/>
              </w:rPr>
            </w:pPr>
            <w:r w:rsidRPr="004102E5">
              <w:rPr>
                <w:rFonts w:asciiTheme="majorHAnsi" w:hAnsiTheme="majorHAnsi" w:cstheme="majorHAnsi"/>
                <w:sz w:val="22"/>
                <w:szCs w:val="22"/>
              </w:rPr>
              <w:t>Okulograf musi posiadać złącz</w:t>
            </w:r>
            <w:r w:rsidR="005D3E26" w:rsidRPr="004102E5">
              <w:rPr>
                <w:rFonts w:asciiTheme="majorHAnsi" w:hAnsiTheme="majorHAnsi" w:cstheme="majorHAnsi"/>
                <w:sz w:val="22"/>
                <w:szCs w:val="22"/>
              </w:rPr>
              <w:t>a</w:t>
            </w:r>
            <w:r w:rsidRPr="004102E5">
              <w:rPr>
                <w:rFonts w:asciiTheme="majorHAnsi" w:hAnsiTheme="majorHAnsi" w:cstheme="majorHAnsi"/>
                <w:sz w:val="22"/>
                <w:szCs w:val="22"/>
              </w:rPr>
              <w:t xml:space="preserve">, co najmniej: </w:t>
            </w:r>
          </w:p>
          <w:p w14:paraId="5B57CA25" w14:textId="77777777" w:rsidR="00DB5F50" w:rsidRPr="004102E5" w:rsidRDefault="00DB5F50" w:rsidP="00100E7B">
            <w:pPr>
              <w:pStyle w:val="Akapitzlist"/>
              <w:widowControl w:val="0"/>
              <w:numPr>
                <w:ilvl w:val="0"/>
                <w:numId w:val="52"/>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x1 port TTL,</w:t>
            </w:r>
          </w:p>
          <w:p w14:paraId="51F2CCC0" w14:textId="77777777" w:rsidR="00DB5F50" w:rsidRPr="002536E7" w:rsidRDefault="00DB5F50" w:rsidP="00100E7B">
            <w:pPr>
              <w:pStyle w:val="Akapitzlist"/>
              <w:widowControl w:val="0"/>
              <w:numPr>
                <w:ilvl w:val="0"/>
                <w:numId w:val="52"/>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x1 złącze ładowania poprzez europejski typ gniazda lub port USB (kable przyłączeniowe o długości co najmniej 100 cm)</w:t>
            </w:r>
          </w:p>
        </w:tc>
      </w:tr>
      <w:tr w:rsidR="00DB5F50" w:rsidRPr="002536E7" w14:paraId="49053751" w14:textId="77777777" w:rsidTr="00190477">
        <w:tc>
          <w:tcPr>
            <w:tcW w:w="596" w:type="dxa"/>
            <w:tcBorders>
              <w:top w:val="single" w:sz="4" w:space="0" w:color="000000"/>
              <w:left w:val="single" w:sz="4" w:space="0" w:color="auto"/>
              <w:bottom w:val="single" w:sz="4" w:space="0" w:color="000000"/>
              <w:right w:val="single" w:sz="4" w:space="0" w:color="auto"/>
            </w:tcBorders>
          </w:tcPr>
          <w:p w14:paraId="735F5E6C"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000000"/>
              <w:bottom w:val="single" w:sz="4" w:space="0" w:color="000000"/>
              <w:right w:val="single" w:sz="4" w:space="0" w:color="000000"/>
            </w:tcBorders>
          </w:tcPr>
          <w:p w14:paraId="2CB63ECF" w14:textId="77777777" w:rsidR="00DB5F50" w:rsidRPr="002536E7" w:rsidRDefault="00DB5F50" w:rsidP="00190477">
            <w:pPr>
              <w:tabs>
                <w:tab w:val="num" w:pos="720"/>
              </w:tabs>
              <w:jc w:val="both"/>
              <w:rPr>
                <w:rFonts w:asciiTheme="majorHAnsi" w:hAnsiTheme="majorHAnsi" w:cstheme="majorHAnsi"/>
                <w:sz w:val="22"/>
                <w:szCs w:val="22"/>
              </w:rPr>
            </w:pPr>
            <w:r w:rsidRPr="002536E7">
              <w:rPr>
                <w:rFonts w:asciiTheme="majorHAnsi" w:hAnsiTheme="majorHAnsi" w:cstheme="majorHAnsi"/>
                <w:sz w:val="22"/>
                <w:szCs w:val="22"/>
              </w:rPr>
              <w:t>Wyposażenie, co najmniej:</w:t>
            </w:r>
          </w:p>
          <w:p w14:paraId="6694627D" w14:textId="0597230B" w:rsidR="00DB5F50" w:rsidRPr="004102E5" w:rsidRDefault="00DB5F50" w:rsidP="00100E7B">
            <w:pPr>
              <w:pStyle w:val="Akapitzlist"/>
              <w:widowControl w:val="0"/>
              <w:numPr>
                <w:ilvl w:val="0"/>
                <w:numId w:val="53"/>
              </w:numPr>
              <w:tabs>
                <w:tab w:val="num" w:pos="293"/>
              </w:tabs>
              <w:autoSpaceDE w:val="0"/>
              <w:autoSpaceDN w:val="0"/>
              <w:adjustRightInd w:val="0"/>
              <w:spacing w:line="240" w:lineRule="auto"/>
              <w:ind w:left="314" w:hanging="218"/>
              <w:jc w:val="both"/>
              <w:rPr>
                <w:rFonts w:asciiTheme="majorHAnsi" w:hAnsiTheme="majorHAnsi" w:cstheme="majorHAnsi"/>
              </w:rPr>
            </w:pPr>
            <w:r w:rsidRPr="004102E5">
              <w:rPr>
                <w:rFonts w:asciiTheme="majorHAnsi" w:hAnsiTheme="majorHAnsi" w:cstheme="majorHAnsi"/>
              </w:rPr>
              <w:t>walizka do transportu co najmniej okulografu i akcesoriów</w:t>
            </w:r>
            <w:r w:rsidR="005D3E26" w:rsidRPr="004102E5">
              <w:rPr>
                <w:rFonts w:asciiTheme="majorHAnsi" w:hAnsiTheme="majorHAnsi" w:cstheme="majorHAnsi"/>
              </w:rPr>
              <w:t xml:space="preserve"> (okablowania, przejściówek oraz tkaniny przeznaczonej do czyszczenia okulografu)</w:t>
            </w:r>
            <w:r w:rsidRPr="004102E5">
              <w:rPr>
                <w:rFonts w:asciiTheme="majorHAnsi" w:hAnsiTheme="majorHAnsi" w:cstheme="majorHAnsi"/>
              </w:rPr>
              <w:t xml:space="preserve">, </w:t>
            </w:r>
          </w:p>
          <w:p w14:paraId="659346B3" w14:textId="2D5E8FAF" w:rsidR="00DB5F50" w:rsidRPr="002536E7" w:rsidRDefault="00DB5F50" w:rsidP="00100E7B">
            <w:pPr>
              <w:pStyle w:val="Akapitzlist"/>
              <w:widowControl w:val="0"/>
              <w:numPr>
                <w:ilvl w:val="0"/>
                <w:numId w:val="53"/>
              </w:numPr>
              <w:tabs>
                <w:tab w:val="num" w:pos="293"/>
              </w:tabs>
              <w:autoSpaceDE w:val="0"/>
              <w:autoSpaceDN w:val="0"/>
              <w:adjustRightInd w:val="0"/>
              <w:spacing w:line="240" w:lineRule="auto"/>
              <w:ind w:left="314" w:hanging="218"/>
              <w:jc w:val="both"/>
              <w:rPr>
                <w:rFonts w:asciiTheme="majorHAnsi" w:hAnsiTheme="majorHAnsi" w:cstheme="majorHAnsi"/>
              </w:rPr>
            </w:pPr>
            <w:r w:rsidRPr="002536E7">
              <w:rPr>
                <w:rFonts w:asciiTheme="majorHAnsi" w:hAnsiTheme="majorHAnsi" w:cstheme="majorHAnsi"/>
              </w:rPr>
              <w:t>podbródek medyczny z możliwością montażu do blatów o grubości co najmniej 2-3 cm, regulacją podparcia brody i czoła,</w:t>
            </w:r>
          </w:p>
          <w:p w14:paraId="151E5DE8" w14:textId="11B1373E" w:rsidR="00DB5F50" w:rsidRPr="002536E7" w:rsidRDefault="00DB5F50" w:rsidP="00100E7B">
            <w:pPr>
              <w:pStyle w:val="Akapitzlist"/>
              <w:widowControl w:val="0"/>
              <w:numPr>
                <w:ilvl w:val="0"/>
                <w:numId w:val="53"/>
              </w:numPr>
              <w:tabs>
                <w:tab w:val="num" w:pos="293"/>
              </w:tabs>
              <w:autoSpaceDE w:val="0"/>
              <w:autoSpaceDN w:val="0"/>
              <w:adjustRightInd w:val="0"/>
              <w:spacing w:line="240" w:lineRule="auto"/>
              <w:ind w:left="314" w:hanging="218"/>
              <w:jc w:val="both"/>
              <w:rPr>
                <w:rFonts w:asciiTheme="majorHAnsi" w:hAnsiTheme="majorHAnsi" w:cstheme="majorHAnsi"/>
              </w:rPr>
            </w:pPr>
            <w:r w:rsidRPr="002536E7">
              <w:rPr>
                <w:rFonts w:asciiTheme="majorHAnsi" w:hAnsiTheme="majorHAnsi" w:cstheme="majorHAnsi"/>
              </w:rPr>
              <w:t>dokumentacja w języku polskim lub angielskim pozwalająca na</w:t>
            </w:r>
            <w:r w:rsidR="007E4858">
              <w:rPr>
                <w:rFonts w:asciiTheme="majorHAnsi" w:hAnsiTheme="majorHAnsi" w:cstheme="majorHAnsi"/>
              </w:rPr>
              <w:t xml:space="preserve"> </w:t>
            </w:r>
            <w:r w:rsidRPr="002536E7">
              <w:rPr>
                <w:rFonts w:asciiTheme="majorHAnsi" w:hAnsiTheme="majorHAnsi" w:cstheme="majorHAnsi"/>
              </w:rPr>
              <w:t>obsługę urządzenia (co najmniej: schemat urządzenia, zasady użytkowania, wykonywania badań/pomiarów, wymiany podstawowych elementów, postępowania w przypadku błędów, awarii).</w:t>
            </w:r>
          </w:p>
        </w:tc>
      </w:tr>
      <w:tr w:rsidR="00DB5F50" w:rsidRPr="002536E7" w14:paraId="363595D7" w14:textId="77777777" w:rsidTr="00190477">
        <w:tc>
          <w:tcPr>
            <w:tcW w:w="596" w:type="dxa"/>
            <w:tcBorders>
              <w:top w:val="single" w:sz="4" w:space="0" w:color="000000"/>
              <w:left w:val="single" w:sz="4" w:space="0" w:color="auto"/>
              <w:bottom w:val="single" w:sz="4" w:space="0" w:color="000000"/>
              <w:right w:val="single" w:sz="4" w:space="0" w:color="auto"/>
            </w:tcBorders>
          </w:tcPr>
          <w:p w14:paraId="6827F471"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000000"/>
              <w:bottom w:val="single" w:sz="4" w:space="0" w:color="000000"/>
              <w:right w:val="single" w:sz="4" w:space="0" w:color="000000"/>
            </w:tcBorders>
          </w:tcPr>
          <w:p w14:paraId="5FD980F8" w14:textId="77777777" w:rsidR="00DB5F50" w:rsidRPr="002536E7" w:rsidRDefault="00DB5F50" w:rsidP="00190477">
            <w:pPr>
              <w:tabs>
                <w:tab w:val="num" w:pos="720"/>
              </w:tabs>
              <w:jc w:val="both"/>
              <w:rPr>
                <w:rFonts w:asciiTheme="majorHAnsi" w:hAnsiTheme="majorHAnsi" w:cstheme="majorHAnsi"/>
                <w:sz w:val="22"/>
                <w:szCs w:val="22"/>
              </w:rPr>
            </w:pPr>
            <w:r w:rsidRPr="002536E7">
              <w:rPr>
                <w:rFonts w:asciiTheme="majorHAnsi" w:hAnsiTheme="majorHAnsi" w:cstheme="majorHAnsi"/>
                <w:sz w:val="22"/>
                <w:szCs w:val="22"/>
              </w:rPr>
              <w:t>Gwarancja: co najmniej 24 m-ce</w:t>
            </w:r>
          </w:p>
        </w:tc>
      </w:tr>
      <w:tr w:rsidR="00DB5F50" w:rsidRPr="002536E7" w14:paraId="3A8767BB" w14:textId="77777777" w:rsidTr="00190477">
        <w:tc>
          <w:tcPr>
            <w:tcW w:w="596" w:type="dxa"/>
            <w:tcBorders>
              <w:top w:val="single" w:sz="4" w:space="0" w:color="000000"/>
              <w:left w:val="single" w:sz="4" w:space="0" w:color="auto"/>
              <w:bottom w:val="single" w:sz="4" w:space="0" w:color="auto"/>
              <w:right w:val="single" w:sz="4" w:space="0" w:color="auto"/>
            </w:tcBorders>
          </w:tcPr>
          <w:p w14:paraId="40C23A96"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000000"/>
              <w:bottom w:val="single" w:sz="4" w:space="0" w:color="000000"/>
              <w:right w:val="single" w:sz="4" w:space="0" w:color="000000"/>
            </w:tcBorders>
          </w:tcPr>
          <w:p w14:paraId="764E7264" w14:textId="77777777" w:rsidR="00DB5F50" w:rsidRPr="002536E7" w:rsidRDefault="00DB5F50" w:rsidP="00190477">
            <w:pPr>
              <w:tabs>
                <w:tab w:val="num" w:pos="720"/>
              </w:tabs>
              <w:jc w:val="both"/>
              <w:rPr>
                <w:rFonts w:asciiTheme="majorHAnsi" w:hAnsiTheme="majorHAnsi" w:cstheme="majorHAnsi"/>
                <w:sz w:val="22"/>
                <w:szCs w:val="22"/>
              </w:rPr>
            </w:pPr>
            <w:r w:rsidRPr="002536E7">
              <w:rPr>
                <w:rFonts w:asciiTheme="majorHAnsi" w:hAnsiTheme="majorHAnsi" w:cstheme="majorHAnsi"/>
                <w:sz w:val="22"/>
                <w:szCs w:val="22"/>
              </w:rPr>
              <w:t>Termin Dostawy: 14 dni od daty podpisania umowy</w:t>
            </w:r>
          </w:p>
        </w:tc>
      </w:tr>
      <w:tr w:rsidR="00DB5F50" w:rsidRPr="002536E7" w14:paraId="480FE98A" w14:textId="77777777" w:rsidTr="00190477">
        <w:tc>
          <w:tcPr>
            <w:tcW w:w="596" w:type="dxa"/>
            <w:tcBorders>
              <w:top w:val="single" w:sz="4" w:space="0" w:color="auto"/>
              <w:left w:val="single" w:sz="4" w:space="0" w:color="000000"/>
              <w:bottom w:val="single" w:sz="4" w:space="0" w:color="auto"/>
              <w:right w:val="nil"/>
            </w:tcBorders>
            <w:hideMark/>
          </w:tcPr>
          <w:p w14:paraId="77A33F15" w14:textId="77777777" w:rsidR="00DB5F50" w:rsidRPr="002536E7" w:rsidRDefault="00DB5F50" w:rsidP="00100E7B">
            <w:pPr>
              <w:pStyle w:val="Akapitzlist"/>
              <w:widowControl w:val="0"/>
              <w:numPr>
                <w:ilvl w:val="0"/>
                <w:numId w:val="48"/>
              </w:numPr>
              <w:autoSpaceDE w:val="0"/>
              <w:autoSpaceDN w:val="0"/>
              <w:adjustRightInd w:val="0"/>
              <w:spacing w:line="240" w:lineRule="auto"/>
              <w:ind w:left="347"/>
              <w:rPr>
                <w:rFonts w:asciiTheme="majorHAnsi" w:hAnsiTheme="majorHAnsi" w:cstheme="majorHAnsi"/>
              </w:rPr>
            </w:pPr>
          </w:p>
        </w:tc>
        <w:tc>
          <w:tcPr>
            <w:tcW w:w="9043" w:type="dxa"/>
            <w:tcBorders>
              <w:top w:val="single" w:sz="4" w:space="0" w:color="000000"/>
              <w:left w:val="single" w:sz="4" w:space="0" w:color="000000"/>
              <w:bottom w:val="single" w:sz="4" w:space="0" w:color="000000"/>
              <w:right w:val="single" w:sz="4" w:space="0" w:color="000000"/>
            </w:tcBorders>
            <w:hideMark/>
          </w:tcPr>
          <w:p w14:paraId="4CB7F3C7" w14:textId="77777777" w:rsidR="00DB5F50" w:rsidRPr="002536E7" w:rsidRDefault="00DB5F50" w:rsidP="00190477">
            <w:pPr>
              <w:pStyle w:val="ListParagraph1"/>
              <w:ind w:left="0"/>
              <w:rPr>
                <w:rFonts w:asciiTheme="majorHAnsi" w:eastAsia="Calibri" w:hAnsiTheme="majorHAnsi" w:cstheme="majorHAnsi"/>
                <w:sz w:val="22"/>
                <w:szCs w:val="22"/>
                <w:lang w:eastAsia="pl-PL"/>
              </w:rPr>
            </w:pPr>
            <w:r w:rsidRPr="002536E7">
              <w:rPr>
                <w:rFonts w:asciiTheme="majorHAnsi" w:eastAsia="Calibri" w:hAnsiTheme="majorHAnsi" w:cstheme="majorHAnsi"/>
                <w:sz w:val="22"/>
                <w:szCs w:val="22"/>
                <w:lang w:eastAsia="pl-PL"/>
              </w:rPr>
              <w:t>Możliwość synchronizacji urządzenia z aparaturą do pomiaru sygnału EEG</w:t>
            </w:r>
          </w:p>
        </w:tc>
      </w:tr>
    </w:tbl>
    <w:p w14:paraId="3500CC3A" w14:textId="77777777" w:rsidR="00DB5F50" w:rsidRDefault="00DB5F50" w:rsidP="00DB5F50">
      <w:pPr>
        <w:spacing w:line="276" w:lineRule="auto"/>
        <w:ind w:left="567"/>
        <w:contextualSpacing/>
        <w:jc w:val="both"/>
        <w:rPr>
          <w:rFonts w:ascii="Times" w:eastAsia="Calibri" w:hAnsi="Times" w:cs="Times"/>
          <w:bCs w:val="0"/>
          <w:sz w:val="22"/>
          <w:szCs w:val="22"/>
          <w:lang w:eastAsia="en-US"/>
        </w:rPr>
      </w:pPr>
    </w:p>
    <w:p w14:paraId="7A01454F" w14:textId="77777777" w:rsidR="00394851" w:rsidRDefault="00394851" w:rsidP="00394851">
      <w:pPr>
        <w:spacing w:line="276" w:lineRule="auto"/>
        <w:ind w:left="284"/>
        <w:contextualSpacing/>
        <w:jc w:val="both"/>
        <w:rPr>
          <w:rFonts w:ascii="Times" w:eastAsia="Calibri" w:hAnsi="Times" w:cs="Times"/>
          <w:bCs w:val="0"/>
          <w:sz w:val="22"/>
          <w:szCs w:val="22"/>
          <w:lang w:eastAsia="en-US"/>
        </w:rPr>
      </w:pPr>
    </w:p>
    <w:p w14:paraId="7AA78F74" w14:textId="77777777" w:rsidR="00DB5F50" w:rsidRDefault="00DB5F50" w:rsidP="00DB5F50">
      <w:pPr>
        <w:spacing w:line="276" w:lineRule="auto"/>
        <w:ind w:left="567"/>
        <w:contextualSpacing/>
        <w:jc w:val="both"/>
        <w:rPr>
          <w:rFonts w:ascii="Times" w:eastAsia="Calibri" w:hAnsi="Times" w:cs="Times"/>
          <w:bCs w:val="0"/>
          <w:sz w:val="22"/>
          <w:szCs w:val="22"/>
          <w:lang w:eastAsia="en-US"/>
        </w:rPr>
      </w:pPr>
    </w:p>
    <w:p w14:paraId="297CEDA6" w14:textId="77777777" w:rsidR="00394851" w:rsidRDefault="00394851" w:rsidP="00DB5F50">
      <w:pPr>
        <w:spacing w:line="276" w:lineRule="auto"/>
        <w:ind w:left="567"/>
        <w:contextualSpacing/>
        <w:jc w:val="both"/>
        <w:rPr>
          <w:rFonts w:ascii="Times" w:eastAsia="Calibri" w:hAnsi="Times" w:cs="Times"/>
          <w:bCs w:val="0"/>
          <w:sz w:val="22"/>
          <w:szCs w:val="22"/>
          <w:lang w:eastAsia="en-US"/>
        </w:rPr>
      </w:pPr>
    </w:p>
    <w:p w14:paraId="26EB1CA1" w14:textId="77777777" w:rsidR="00394851" w:rsidRDefault="00394851" w:rsidP="00DB5F50">
      <w:pPr>
        <w:spacing w:line="276" w:lineRule="auto"/>
        <w:ind w:left="567"/>
        <w:contextualSpacing/>
        <w:jc w:val="both"/>
        <w:rPr>
          <w:rFonts w:ascii="Times" w:eastAsia="Calibri" w:hAnsi="Times" w:cs="Times"/>
          <w:bCs w:val="0"/>
          <w:sz w:val="22"/>
          <w:szCs w:val="22"/>
          <w:lang w:eastAsia="en-US"/>
        </w:rPr>
      </w:pPr>
    </w:p>
    <w:p w14:paraId="761DCD68" w14:textId="77777777" w:rsidR="00394851" w:rsidRDefault="00394851" w:rsidP="00DB5F50">
      <w:pPr>
        <w:spacing w:line="276" w:lineRule="auto"/>
        <w:ind w:left="567"/>
        <w:contextualSpacing/>
        <w:jc w:val="both"/>
        <w:rPr>
          <w:rFonts w:ascii="Times" w:eastAsia="Calibri" w:hAnsi="Times" w:cs="Times"/>
          <w:bCs w:val="0"/>
          <w:sz w:val="22"/>
          <w:szCs w:val="22"/>
          <w:lang w:eastAsia="en-US"/>
        </w:rPr>
      </w:pPr>
    </w:p>
    <w:p w14:paraId="629FD4CF" w14:textId="77777777" w:rsidR="00394851" w:rsidRDefault="00394851" w:rsidP="00DB5F50">
      <w:pPr>
        <w:spacing w:line="276" w:lineRule="auto"/>
        <w:ind w:left="567"/>
        <w:contextualSpacing/>
        <w:jc w:val="both"/>
        <w:rPr>
          <w:rFonts w:ascii="Times" w:eastAsia="Calibri" w:hAnsi="Times" w:cs="Times"/>
          <w:bCs w:val="0"/>
          <w:sz w:val="22"/>
          <w:szCs w:val="22"/>
          <w:lang w:eastAsia="en-US"/>
        </w:rPr>
      </w:pPr>
    </w:p>
    <w:p w14:paraId="3066DBA7" w14:textId="732FC7F9" w:rsidR="00F25D3F" w:rsidRDefault="00F25D3F">
      <w:pPr>
        <w:rPr>
          <w:rFonts w:ascii="Times" w:eastAsia="Calibri" w:hAnsi="Times" w:cs="Times"/>
          <w:bCs w:val="0"/>
          <w:sz w:val="22"/>
          <w:szCs w:val="22"/>
          <w:lang w:eastAsia="en-US"/>
        </w:rPr>
      </w:pPr>
      <w:r>
        <w:rPr>
          <w:rFonts w:ascii="Times" w:eastAsia="Calibri" w:hAnsi="Times" w:cs="Times"/>
          <w:bCs w:val="0"/>
          <w:sz w:val="22"/>
          <w:szCs w:val="22"/>
          <w:lang w:eastAsia="en-US"/>
        </w:rPr>
        <w:br w:type="page"/>
      </w:r>
    </w:p>
    <w:p w14:paraId="6ACB467B" w14:textId="7E0749A9" w:rsidR="002536E7" w:rsidRPr="006E0999" w:rsidRDefault="006E0999" w:rsidP="006E0999">
      <w:pPr>
        <w:spacing w:line="276" w:lineRule="auto"/>
        <w:jc w:val="both"/>
        <w:rPr>
          <w:rFonts w:asciiTheme="majorHAnsi" w:eastAsia="Calibri" w:hAnsiTheme="majorHAnsi" w:cstheme="majorHAnsi"/>
          <w:b/>
          <w:sz w:val="22"/>
          <w:szCs w:val="22"/>
          <w:u w:val="single"/>
          <w:lang w:eastAsia="en-US"/>
        </w:rPr>
      </w:pPr>
      <w:r w:rsidRPr="006E0999">
        <w:rPr>
          <w:rFonts w:asciiTheme="majorHAnsi" w:eastAsia="Calibri" w:hAnsiTheme="majorHAnsi" w:cstheme="majorHAnsi"/>
          <w:b/>
          <w:sz w:val="22"/>
          <w:szCs w:val="22"/>
          <w:u w:val="single"/>
          <w:lang w:eastAsia="en-US"/>
        </w:rPr>
        <w:lastRenderedPageBreak/>
        <w:t xml:space="preserve">2. </w:t>
      </w:r>
      <w:r w:rsidR="002536E7" w:rsidRPr="006E0999">
        <w:rPr>
          <w:rFonts w:asciiTheme="majorHAnsi" w:eastAsia="Calibri" w:hAnsiTheme="majorHAnsi" w:cstheme="majorHAnsi"/>
          <w:b/>
          <w:sz w:val="22"/>
          <w:szCs w:val="22"/>
          <w:u w:val="single"/>
          <w:lang w:eastAsia="en-US"/>
        </w:rPr>
        <w:t>Okulograf</w:t>
      </w:r>
      <w:r w:rsidR="000D43A2" w:rsidRPr="006E0999">
        <w:rPr>
          <w:rFonts w:asciiTheme="majorHAnsi" w:eastAsia="Calibri" w:hAnsiTheme="majorHAnsi" w:cstheme="majorHAnsi"/>
          <w:b/>
          <w:sz w:val="22"/>
          <w:szCs w:val="22"/>
          <w:u w:val="single"/>
          <w:lang w:eastAsia="en-US"/>
        </w:rPr>
        <w:t xml:space="preserve"> </w:t>
      </w:r>
      <w:r w:rsidR="00E049FC" w:rsidRPr="006E0999">
        <w:rPr>
          <w:rFonts w:asciiTheme="majorHAnsi" w:eastAsia="Calibri" w:hAnsiTheme="majorHAnsi" w:cstheme="majorHAnsi"/>
          <w:b/>
          <w:sz w:val="22"/>
          <w:szCs w:val="22"/>
          <w:u w:val="single"/>
          <w:lang w:eastAsia="en-US"/>
        </w:rPr>
        <w:t>mobilny</w:t>
      </w:r>
      <w:r w:rsidR="002536E7" w:rsidRPr="006E0999">
        <w:rPr>
          <w:rFonts w:asciiTheme="majorHAnsi" w:eastAsia="Calibri" w:hAnsiTheme="majorHAnsi" w:cstheme="majorHAnsi"/>
          <w:b/>
          <w:sz w:val="22"/>
          <w:szCs w:val="22"/>
          <w:u w:val="single"/>
          <w:lang w:eastAsia="en-US"/>
        </w:rPr>
        <w:t xml:space="preserve">  – 1 szt.</w:t>
      </w:r>
    </w:p>
    <w:p w14:paraId="135BD9AB" w14:textId="77777777" w:rsidR="002536E7" w:rsidRDefault="002536E7" w:rsidP="002536E7">
      <w:pPr>
        <w:spacing w:line="276" w:lineRule="auto"/>
        <w:ind w:left="284"/>
        <w:contextualSpacing/>
        <w:jc w:val="both"/>
        <w:rPr>
          <w:rFonts w:ascii="Times" w:eastAsia="Calibri" w:hAnsi="Times" w:cs="Times"/>
          <w:bCs w:val="0"/>
          <w:sz w:val="22"/>
          <w:szCs w:val="22"/>
          <w:lang w:eastAsia="en-US"/>
        </w:rPr>
      </w:pPr>
    </w:p>
    <w:tbl>
      <w:tblPr>
        <w:tblW w:w="9243" w:type="dxa"/>
        <w:tblInd w:w="108" w:type="dxa"/>
        <w:tblLayout w:type="fixed"/>
        <w:tblLook w:val="04A0" w:firstRow="1" w:lastRow="0" w:firstColumn="1" w:lastColumn="0" w:noHBand="0" w:noVBand="1"/>
      </w:tblPr>
      <w:tblGrid>
        <w:gridCol w:w="596"/>
        <w:gridCol w:w="8647"/>
      </w:tblGrid>
      <w:tr w:rsidR="002536E7" w:rsidRPr="00A2375D" w14:paraId="20D16B51" w14:textId="77777777" w:rsidTr="00A2375D">
        <w:trPr>
          <w:trHeight w:val="580"/>
        </w:trPr>
        <w:tc>
          <w:tcPr>
            <w:tcW w:w="596" w:type="dxa"/>
            <w:tcBorders>
              <w:top w:val="single" w:sz="4" w:space="0" w:color="auto"/>
              <w:left w:val="single" w:sz="4" w:space="0" w:color="auto"/>
              <w:bottom w:val="single" w:sz="4" w:space="0" w:color="000000"/>
              <w:right w:val="single" w:sz="4" w:space="0" w:color="auto"/>
            </w:tcBorders>
            <w:shd w:val="clear" w:color="auto" w:fill="C6D9F1" w:themeFill="text2" w:themeFillTint="33"/>
            <w:hideMark/>
          </w:tcPr>
          <w:p w14:paraId="45BA27B3" w14:textId="77777777" w:rsidR="002536E7" w:rsidRPr="00A2375D" w:rsidRDefault="002536E7" w:rsidP="00190477">
            <w:pPr>
              <w:jc w:val="center"/>
              <w:rPr>
                <w:rFonts w:asciiTheme="majorHAnsi" w:hAnsiTheme="majorHAnsi" w:cstheme="majorHAnsi"/>
                <w:b/>
                <w:bCs w:val="0"/>
                <w:sz w:val="22"/>
                <w:szCs w:val="22"/>
              </w:rPr>
            </w:pPr>
            <w:r w:rsidRPr="00A2375D">
              <w:rPr>
                <w:rFonts w:asciiTheme="majorHAnsi" w:hAnsiTheme="majorHAnsi" w:cstheme="majorHAnsi"/>
                <w:b/>
                <w:bCs w:val="0"/>
                <w:sz w:val="22"/>
                <w:szCs w:val="22"/>
              </w:rPr>
              <w:t>L.p.</w:t>
            </w:r>
          </w:p>
        </w:tc>
        <w:tc>
          <w:tcPr>
            <w:tcW w:w="8647"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14:paraId="2DEBF1A6" w14:textId="77777777" w:rsidR="00A2375D" w:rsidRDefault="00A2375D" w:rsidP="00190477">
            <w:pPr>
              <w:tabs>
                <w:tab w:val="num" w:pos="720"/>
              </w:tabs>
              <w:jc w:val="center"/>
              <w:rPr>
                <w:rFonts w:asciiTheme="majorHAnsi" w:hAnsiTheme="majorHAnsi" w:cstheme="majorHAnsi"/>
                <w:b/>
                <w:bCs w:val="0"/>
                <w:sz w:val="22"/>
                <w:szCs w:val="22"/>
              </w:rPr>
            </w:pPr>
          </w:p>
          <w:p w14:paraId="1CA4C9BE" w14:textId="77777777" w:rsidR="002536E7" w:rsidRDefault="002536E7" w:rsidP="00190477">
            <w:pPr>
              <w:tabs>
                <w:tab w:val="num" w:pos="720"/>
              </w:tabs>
              <w:jc w:val="center"/>
              <w:rPr>
                <w:rFonts w:asciiTheme="majorHAnsi" w:hAnsiTheme="majorHAnsi" w:cstheme="majorHAnsi"/>
                <w:b/>
                <w:bCs w:val="0"/>
                <w:sz w:val="22"/>
                <w:szCs w:val="22"/>
              </w:rPr>
            </w:pPr>
            <w:r w:rsidRPr="00A2375D">
              <w:rPr>
                <w:rFonts w:asciiTheme="majorHAnsi" w:hAnsiTheme="majorHAnsi" w:cstheme="majorHAnsi"/>
                <w:b/>
                <w:bCs w:val="0"/>
                <w:sz w:val="22"/>
                <w:szCs w:val="22"/>
              </w:rPr>
              <w:t>Minimalne parametry techniczne</w:t>
            </w:r>
          </w:p>
          <w:p w14:paraId="1191C8CF" w14:textId="73415F25" w:rsidR="00A2375D" w:rsidRPr="00A2375D" w:rsidRDefault="00A2375D" w:rsidP="00190477">
            <w:pPr>
              <w:tabs>
                <w:tab w:val="num" w:pos="720"/>
              </w:tabs>
              <w:jc w:val="center"/>
              <w:rPr>
                <w:rFonts w:asciiTheme="majorHAnsi" w:hAnsiTheme="majorHAnsi" w:cstheme="majorHAnsi"/>
                <w:b/>
                <w:bCs w:val="0"/>
                <w:sz w:val="22"/>
                <w:szCs w:val="22"/>
              </w:rPr>
            </w:pPr>
          </w:p>
        </w:tc>
      </w:tr>
      <w:tr w:rsidR="002536E7" w:rsidRPr="00A2375D" w14:paraId="7CF29B76" w14:textId="77777777" w:rsidTr="00190477">
        <w:trPr>
          <w:trHeight w:val="110"/>
        </w:trPr>
        <w:tc>
          <w:tcPr>
            <w:tcW w:w="596" w:type="dxa"/>
            <w:tcBorders>
              <w:top w:val="single" w:sz="4" w:space="0" w:color="000000"/>
              <w:left w:val="single" w:sz="4" w:space="0" w:color="auto"/>
              <w:bottom w:val="single" w:sz="4" w:space="0" w:color="000000"/>
              <w:right w:val="single" w:sz="4" w:space="0" w:color="auto"/>
            </w:tcBorders>
          </w:tcPr>
          <w:p w14:paraId="1D0ECC28" w14:textId="77777777" w:rsidR="002536E7" w:rsidRPr="00A2375D" w:rsidRDefault="002536E7" w:rsidP="00100E7B">
            <w:pPr>
              <w:pStyle w:val="Akapitzlist"/>
              <w:widowControl w:val="0"/>
              <w:numPr>
                <w:ilvl w:val="0"/>
                <w:numId w:val="55"/>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5BBAEA2E" w14:textId="77777777" w:rsidR="002536E7" w:rsidRPr="00061DC1" w:rsidRDefault="002536E7" w:rsidP="00190477">
            <w:pPr>
              <w:tabs>
                <w:tab w:val="num" w:pos="720"/>
              </w:tabs>
              <w:jc w:val="both"/>
              <w:rPr>
                <w:rFonts w:asciiTheme="majorHAnsi" w:hAnsiTheme="majorHAnsi" w:cstheme="majorHAnsi"/>
                <w:sz w:val="22"/>
                <w:szCs w:val="22"/>
              </w:rPr>
            </w:pPr>
            <w:r w:rsidRPr="00061DC1">
              <w:rPr>
                <w:rFonts w:asciiTheme="majorHAnsi" w:hAnsiTheme="majorHAnsi" w:cstheme="majorHAnsi"/>
                <w:sz w:val="22"/>
                <w:szCs w:val="22"/>
              </w:rPr>
              <w:t>Podstawowe cechy okulografu / eye-trackera:</w:t>
            </w:r>
          </w:p>
          <w:p w14:paraId="2CB6C3C6" w14:textId="77777777" w:rsidR="002536E7" w:rsidRPr="00061DC1" w:rsidRDefault="002536E7" w:rsidP="00100E7B">
            <w:pPr>
              <w:pStyle w:val="Akapitzlist"/>
              <w:widowControl w:val="0"/>
              <w:numPr>
                <w:ilvl w:val="0"/>
                <w:numId w:val="56"/>
              </w:numPr>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mobilny przypominający wyglądem okulary korekcyjne,</w:t>
            </w:r>
          </w:p>
          <w:p w14:paraId="7A814D55" w14:textId="77777777" w:rsidR="002536E7" w:rsidRPr="00061DC1" w:rsidRDefault="002536E7" w:rsidP="00100E7B">
            <w:pPr>
              <w:pStyle w:val="Akapitzlist"/>
              <w:widowControl w:val="0"/>
              <w:numPr>
                <w:ilvl w:val="0"/>
                <w:numId w:val="56"/>
              </w:numPr>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oprawa w stonowanym ciemnym kolorze,</w:t>
            </w:r>
          </w:p>
          <w:p w14:paraId="4D809DE1" w14:textId="77777777" w:rsidR="002536E7" w:rsidRPr="00061DC1" w:rsidRDefault="002536E7" w:rsidP="00100E7B">
            <w:pPr>
              <w:pStyle w:val="Akapitzlist"/>
              <w:widowControl w:val="0"/>
              <w:numPr>
                <w:ilvl w:val="0"/>
                <w:numId w:val="56"/>
              </w:numPr>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możliwość montażu dodatkowych szkieł, osłon i markerów ruchu,</w:t>
            </w:r>
          </w:p>
          <w:p w14:paraId="5A359F12" w14:textId="77777777" w:rsidR="002536E7" w:rsidRPr="00061DC1" w:rsidRDefault="002536E7" w:rsidP="00100E7B">
            <w:pPr>
              <w:pStyle w:val="Akapitzlist"/>
              <w:widowControl w:val="0"/>
              <w:numPr>
                <w:ilvl w:val="0"/>
                <w:numId w:val="56"/>
              </w:numPr>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co najmniej 2 wymienne wkładki na nos wielokrotnego użytku odporne na środki powierzchniowo czynne,</w:t>
            </w:r>
          </w:p>
          <w:p w14:paraId="562469AD" w14:textId="77777777"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rejestracja ruchu gałek ocznych oraz pomiar średnicy źrenicy,</w:t>
            </w:r>
          </w:p>
          <w:p w14:paraId="4DF70084" w14:textId="77777777"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rejestracja i podgląd trasy wodzenia wzrokiem,</w:t>
            </w:r>
          </w:p>
          <w:p w14:paraId="17DBACA9" w14:textId="77777777"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 xml:space="preserve">minimalna dokładność pomiaru co najmniej 0,6 </w:t>
            </w:r>
            <w:r w:rsidRPr="00061DC1">
              <w:rPr>
                <w:rFonts w:asciiTheme="majorHAnsi" w:hAnsiTheme="majorHAnsi" w:cstheme="majorHAnsi"/>
                <w:vertAlign w:val="superscript"/>
              </w:rPr>
              <w:t>o</w:t>
            </w:r>
            <w:r w:rsidRPr="00061DC1">
              <w:rPr>
                <w:rFonts w:asciiTheme="majorHAnsi" w:hAnsiTheme="majorHAnsi" w:cstheme="majorHAnsi"/>
              </w:rPr>
              <w:t xml:space="preserve">. </w:t>
            </w:r>
          </w:p>
          <w:p w14:paraId="617B87AA" w14:textId="3620500E"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 xml:space="preserve">możliwość kalibracji co najmniej  automatycznej </w:t>
            </w:r>
            <w:r w:rsidR="008760F2" w:rsidRPr="00061DC1">
              <w:rPr>
                <w:rFonts w:asciiTheme="majorHAnsi" w:hAnsiTheme="majorHAnsi" w:cstheme="majorHAnsi"/>
              </w:rPr>
              <w:t>i</w:t>
            </w:r>
            <w:r w:rsidRPr="00061DC1">
              <w:rPr>
                <w:rFonts w:asciiTheme="majorHAnsi" w:hAnsiTheme="majorHAnsi" w:cstheme="majorHAnsi"/>
              </w:rPr>
              <w:t xml:space="preserve"> jednopunktowej </w:t>
            </w:r>
          </w:p>
          <w:p w14:paraId="5B106E68" w14:textId="77777777"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częstotliwość próbkowania danych co najmniej 100Hz,</w:t>
            </w:r>
          </w:p>
          <w:p w14:paraId="206869F8" w14:textId="6EC180B6"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 xml:space="preserve">pole widzenia osoby badanej w zakresie </w:t>
            </w:r>
            <w:r w:rsidR="00B17B37" w:rsidRPr="00061DC1">
              <w:rPr>
                <w:rFonts w:asciiTheme="majorHAnsi" w:hAnsiTheme="majorHAnsi" w:cstheme="majorHAnsi"/>
              </w:rPr>
              <w:t>co najmniej</w:t>
            </w:r>
            <w:r w:rsidRPr="00061DC1">
              <w:rPr>
                <w:rFonts w:asciiTheme="majorHAnsi" w:hAnsiTheme="majorHAnsi" w:cstheme="majorHAnsi"/>
              </w:rPr>
              <w:t xml:space="preserve"> 95</w:t>
            </w:r>
            <w:r w:rsidRPr="00061DC1">
              <w:rPr>
                <w:rFonts w:asciiTheme="majorHAnsi" w:hAnsiTheme="majorHAnsi" w:cstheme="majorHAnsi"/>
                <w:vertAlign w:val="superscript"/>
              </w:rPr>
              <w:t>o</w:t>
            </w:r>
            <w:r w:rsidRPr="00061DC1">
              <w:rPr>
                <w:rFonts w:asciiTheme="majorHAnsi" w:hAnsiTheme="majorHAnsi" w:cstheme="majorHAnsi"/>
              </w:rPr>
              <w:t xml:space="preserve"> poziom oraz 60</w:t>
            </w:r>
            <w:r w:rsidRPr="00061DC1">
              <w:rPr>
                <w:rFonts w:asciiTheme="majorHAnsi" w:hAnsiTheme="majorHAnsi" w:cstheme="majorHAnsi"/>
                <w:vertAlign w:val="superscript"/>
              </w:rPr>
              <w:t>o</w:t>
            </w:r>
            <w:r w:rsidRPr="00061DC1">
              <w:rPr>
                <w:rFonts w:asciiTheme="majorHAnsi" w:hAnsiTheme="majorHAnsi" w:cstheme="majorHAnsi"/>
              </w:rPr>
              <w:t xml:space="preserve"> pion,</w:t>
            </w:r>
          </w:p>
          <w:p w14:paraId="60B60EEE" w14:textId="77777777"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zainstalowane co najmniej cztery kamery HD śledzące ruch oczu (po co najmniej dwie na oko) oraz co najmniej 8 diod emitujących światło podczerwone i minimalnym kącie rejestracji co najmniej 105°,</w:t>
            </w:r>
          </w:p>
          <w:p w14:paraId="4367B75F" w14:textId="3C04F827" w:rsidR="002536E7" w:rsidRPr="00061DC1" w:rsidRDefault="002536E7" w:rsidP="00100E7B">
            <w:pPr>
              <w:pStyle w:val="Akapitzlist"/>
              <w:widowControl w:val="0"/>
              <w:numPr>
                <w:ilvl w:val="0"/>
                <w:numId w:val="56"/>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możliwość synchronizacji urządzenia z aparaturą do pomiaru sygnału EEG i innymi sygnałami psychofizjologicznymi takimi jak EDA,</w:t>
            </w:r>
            <w:r w:rsidR="003B5752" w:rsidRPr="00061DC1">
              <w:rPr>
                <w:rFonts w:asciiTheme="majorHAnsi" w:hAnsiTheme="majorHAnsi" w:cstheme="majorHAnsi"/>
              </w:rPr>
              <w:t xml:space="preserve"> </w:t>
            </w:r>
            <w:r w:rsidRPr="00061DC1">
              <w:rPr>
                <w:rFonts w:asciiTheme="majorHAnsi" w:hAnsiTheme="majorHAnsi" w:cstheme="majorHAnsi"/>
              </w:rPr>
              <w:t>GSR,</w:t>
            </w:r>
            <w:r w:rsidR="003B5752" w:rsidRPr="00061DC1">
              <w:rPr>
                <w:rFonts w:asciiTheme="majorHAnsi" w:hAnsiTheme="majorHAnsi" w:cstheme="majorHAnsi"/>
              </w:rPr>
              <w:t xml:space="preserve"> </w:t>
            </w:r>
            <w:r w:rsidRPr="00061DC1">
              <w:rPr>
                <w:rFonts w:asciiTheme="majorHAnsi" w:hAnsiTheme="majorHAnsi" w:cstheme="majorHAnsi"/>
              </w:rPr>
              <w:t>PPG.</w:t>
            </w:r>
          </w:p>
        </w:tc>
      </w:tr>
      <w:tr w:rsidR="002536E7" w:rsidRPr="00A2375D" w14:paraId="5DE2616F" w14:textId="77777777" w:rsidTr="00190477">
        <w:tc>
          <w:tcPr>
            <w:tcW w:w="596" w:type="dxa"/>
            <w:tcBorders>
              <w:top w:val="single" w:sz="4" w:space="0" w:color="000000"/>
              <w:left w:val="single" w:sz="4" w:space="0" w:color="auto"/>
              <w:bottom w:val="single" w:sz="4" w:space="0" w:color="000000"/>
              <w:right w:val="single" w:sz="4" w:space="0" w:color="auto"/>
            </w:tcBorders>
          </w:tcPr>
          <w:p w14:paraId="024309EA" w14:textId="77777777" w:rsidR="002536E7" w:rsidRPr="00A2375D" w:rsidRDefault="002536E7" w:rsidP="00100E7B">
            <w:pPr>
              <w:pStyle w:val="Akapitzlist"/>
              <w:widowControl w:val="0"/>
              <w:numPr>
                <w:ilvl w:val="0"/>
                <w:numId w:val="55"/>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60DFF5DA" w14:textId="48EFF98E" w:rsidR="002536E7" w:rsidRPr="00061DC1" w:rsidRDefault="002536E7" w:rsidP="00190477">
            <w:pPr>
              <w:tabs>
                <w:tab w:val="num" w:pos="720"/>
              </w:tabs>
              <w:jc w:val="both"/>
              <w:rPr>
                <w:rFonts w:asciiTheme="majorHAnsi" w:hAnsiTheme="majorHAnsi" w:cstheme="majorHAnsi"/>
                <w:sz w:val="22"/>
                <w:szCs w:val="22"/>
              </w:rPr>
            </w:pPr>
            <w:r w:rsidRPr="00061DC1">
              <w:rPr>
                <w:rFonts w:asciiTheme="majorHAnsi" w:hAnsiTheme="majorHAnsi" w:cstheme="majorHAnsi"/>
                <w:sz w:val="22"/>
                <w:szCs w:val="22"/>
              </w:rPr>
              <w:t xml:space="preserve"> Okulograf musi posiadać złącz</w:t>
            </w:r>
            <w:r w:rsidR="003B5752" w:rsidRPr="00061DC1">
              <w:rPr>
                <w:rFonts w:asciiTheme="majorHAnsi" w:hAnsiTheme="majorHAnsi" w:cstheme="majorHAnsi"/>
                <w:sz w:val="22"/>
                <w:szCs w:val="22"/>
              </w:rPr>
              <w:t>a</w:t>
            </w:r>
            <w:r w:rsidRPr="00061DC1">
              <w:rPr>
                <w:rFonts w:asciiTheme="majorHAnsi" w:hAnsiTheme="majorHAnsi" w:cstheme="majorHAnsi"/>
                <w:sz w:val="22"/>
                <w:szCs w:val="22"/>
              </w:rPr>
              <w:t xml:space="preserve">, co najmniej: </w:t>
            </w:r>
          </w:p>
          <w:p w14:paraId="0AE78D9C" w14:textId="77777777" w:rsidR="002536E7" w:rsidRPr="00061DC1" w:rsidRDefault="002536E7" w:rsidP="00100E7B">
            <w:pPr>
              <w:pStyle w:val="Akapitzlist"/>
              <w:widowControl w:val="0"/>
              <w:numPr>
                <w:ilvl w:val="0"/>
                <w:numId w:val="57"/>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x1 port TTL,</w:t>
            </w:r>
          </w:p>
          <w:p w14:paraId="703042E1" w14:textId="77777777" w:rsidR="002536E7" w:rsidRPr="00061DC1" w:rsidRDefault="002536E7" w:rsidP="00100E7B">
            <w:pPr>
              <w:pStyle w:val="Akapitzlist"/>
              <w:widowControl w:val="0"/>
              <w:numPr>
                <w:ilvl w:val="0"/>
                <w:numId w:val="57"/>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x1 port micro USB,</w:t>
            </w:r>
          </w:p>
          <w:p w14:paraId="0682AE33" w14:textId="77777777" w:rsidR="002536E7" w:rsidRPr="00061DC1" w:rsidRDefault="002536E7" w:rsidP="00100E7B">
            <w:pPr>
              <w:pStyle w:val="Akapitzlist"/>
              <w:widowControl w:val="0"/>
              <w:numPr>
                <w:ilvl w:val="0"/>
                <w:numId w:val="57"/>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x1 port LAN,</w:t>
            </w:r>
          </w:p>
          <w:p w14:paraId="5E6182C3" w14:textId="77777777" w:rsidR="002536E7" w:rsidRPr="00061DC1" w:rsidRDefault="002536E7" w:rsidP="00100E7B">
            <w:pPr>
              <w:pStyle w:val="Akapitzlist"/>
              <w:widowControl w:val="0"/>
              <w:numPr>
                <w:ilvl w:val="0"/>
                <w:numId w:val="57"/>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x1 gniazdo czytnika kart SD.</w:t>
            </w:r>
          </w:p>
        </w:tc>
      </w:tr>
      <w:tr w:rsidR="002536E7" w:rsidRPr="00A2375D" w14:paraId="476E6522" w14:textId="77777777" w:rsidTr="00190477">
        <w:tc>
          <w:tcPr>
            <w:tcW w:w="596" w:type="dxa"/>
            <w:tcBorders>
              <w:top w:val="single" w:sz="4" w:space="0" w:color="000000"/>
              <w:left w:val="single" w:sz="4" w:space="0" w:color="auto"/>
              <w:bottom w:val="single" w:sz="4" w:space="0" w:color="000000"/>
              <w:right w:val="single" w:sz="4" w:space="0" w:color="auto"/>
            </w:tcBorders>
          </w:tcPr>
          <w:p w14:paraId="50C0BD0F" w14:textId="77777777" w:rsidR="002536E7" w:rsidRPr="00A2375D" w:rsidRDefault="002536E7" w:rsidP="00100E7B">
            <w:pPr>
              <w:pStyle w:val="Akapitzlist"/>
              <w:widowControl w:val="0"/>
              <w:numPr>
                <w:ilvl w:val="0"/>
                <w:numId w:val="55"/>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0D21CB35" w14:textId="77777777" w:rsidR="002536E7" w:rsidRPr="00061DC1" w:rsidRDefault="002536E7" w:rsidP="00190477">
            <w:pPr>
              <w:tabs>
                <w:tab w:val="num" w:pos="720"/>
              </w:tabs>
              <w:jc w:val="both"/>
              <w:rPr>
                <w:rFonts w:asciiTheme="majorHAnsi" w:hAnsiTheme="majorHAnsi" w:cstheme="majorHAnsi"/>
                <w:sz w:val="22"/>
                <w:szCs w:val="22"/>
              </w:rPr>
            </w:pPr>
            <w:r w:rsidRPr="00061DC1">
              <w:rPr>
                <w:rFonts w:asciiTheme="majorHAnsi" w:hAnsiTheme="majorHAnsi" w:cstheme="majorHAnsi"/>
                <w:sz w:val="22"/>
                <w:szCs w:val="22"/>
              </w:rPr>
              <w:t>Okulograf musi być wyposażony w co najmniej:</w:t>
            </w:r>
          </w:p>
          <w:p w14:paraId="06915837" w14:textId="77777777" w:rsidR="0034518D"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zestaw kabli przyłączeniowych USB, LAN o długości co najmniej 100 cm</w:t>
            </w:r>
            <w:r w:rsidR="0034518D" w:rsidRPr="00061DC1">
              <w:rPr>
                <w:rFonts w:asciiTheme="majorHAnsi" w:hAnsiTheme="majorHAnsi" w:cstheme="majorHAnsi"/>
              </w:rPr>
              <w:t>,</w:t>
            </w:r>
          </w:p>
          <w:p w14:paraId="647D732A" w14:textId="1A096F3E" w:rsidR="002536E7" w:rsidRPr="00061DC1" w:rsidRDefault="0034518D"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przejściówki umożliwiające współpracę eye-trackera z modułem i z laptopem/komputerem,</w:t>
            </w:r>
            <w:r w:rsidR="002536E7" w:rsidRPr="00061DC1">
              <w:rPr>
                <w:rFonts w:asciiTheme="majorHAnsi" w:hAnsiTheme="majorHAnsi" w:cstheme="majorHAnsi"/>
              </w:rPr>
              <w:t xml:space="preserve"> </w:t>
            </w:r>
          </w:p>
          <w:p w14:paraId="3BB7F3F7" w14:textId="77777777"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 xml:space="preserve">przenośny moduł zasilający, </w:t>
            </w:r>
          </w:p>
          <w:p w14:paraId="1B171F2D" w14:textId="77777777"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przenośny moduł nagrywający zasilany bateryjnie,</w:t>
            </w:r>
          </w:p>
          <w:p w14:paraId="6113D005" w14:textId="77777777"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co najmniej 3 akumulatory z ładowarką z europejskim typem gniazda,</w:t>
            </w:r>
          </w:p>
          <w:p w14:paraId="50204561" w14:textId="77777777"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1 zestaw znaczników do kalibracji,</w:t>
            </w:r>
          </w:p>
          <w:p w14:paraId="011273DB" w14:textId="56BA440D"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2 szt. kart pamięci SD o pojemności co najmniej 32 GB (kompatybilna z gniazdem czytnika kart</w:t>
            </w:r>
            <w:r w:rsidR="00DB2435" w:rsidRPr="00061DC1">
              <w:rPr>
                <w:rFonts w:asciiTheme="majorHAnsi" w:hAnsiTheme="majorHAnsi" w:cstheme="majorHAnsi"/>
              </w:rPr>
              <w:t xml:space="preserve"> </w:t>
            </w:r>
            <w:r w:rsidRPr="00061DC1">
              <w:rPr>
                <w:rFonts w:asciiTheme="majorHAnsi" w:hAnsiTheme="majorHAnsi" w:cstheme="majorHAnsi"/>
              </w:rPr>
              <w:t>okulografu)</w:t>
            </w:r>
            <w:r w:rsidR="00DB2435" w:rsidRPr="00061DC1">
              <w:rPr>
                <w:rFonts w:asciiTheme="majorHAnsi" w:hAnsiTheme="majorHAnsi" w:cstheme="majorHAnsi"/>
              </w:rPr>
              <w:t xml:space="preserve"> </w:t>
            </w:r>
            <w:r w:rsidRPr="00061DC1">
              <w:rPr>
                <w:rFonts w:asciiTheme="majorHAnsi" w:hAnsiTheme="majorHAnsi" w:cstheme="majorHAnsi"/>
              </w:rPr>
              <w:t>i  prędkości zapisu co najmniej 260 MB/s,</w:t>
            </w:r>
          </w:p>
          <w:p w14:paraId="3BF35553" w14:textId="77777777"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tasiemka, sznurek lub gumka montowana do zauszników zabezpieczająca przed upadkiem okulografu, odporna na dezynfekcję i niebarwiąca skóry/materiałów,</w:t>
            </w:r>
          </w:p>
          <w:p w14:paraId="011D36E9" w14:textId="77777777" w:rsidR="002536E7" w:rsidRPr="00061DC1" w:rsidRDefault="002536E7" w:rsidP="00100E7B">
            <w:pPr>
              <w:pStyle w:val="Akapitzlist"/>
              <w:widowControl w:val="0"/>
              <w:numPr>
                <w:ilvl w:val="0"/>
                <w:numId w:val="58"/>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chusteczka/materiał przeznaczony do czyszczenia szkieł okulografu,</w:t>
            </w:r>
          </w:p>
          <w:p w14:paraId="58D03AD8" w14:textId="77777777" w:rsidR="002536E7" w:rsidRPr="00061DC1" w:rsidRDefault="002536E7" w:rsidP="00100E7B">
            <w:pPr>
              <w:pStyle w:val="Akapitzlist"/>
              <w:widowControl w:val="0"/>
              <w:numPr>
                <w:ilvl w:val="0"/>
                <w:numId w:val="59"/>
              </w:numPr>
              <w:tabs>
                <w:tab w:val="num" w:pos="289"/>
              </w:tabs>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torbę lub organizer do transportu co najmniej okulografu i akcesoriów (co najmniej: szkieł, akumulatorów, wkładek na nos, markerów, elementów czyszczących, kart pamięci, okablowania).</w:t>
            </w:r>
          </w:p>
        </w:tc>
      </w:tr>
      <w:tr w:rsidR="002536E7" w:rsidRPr="00A2375D" w14:paraId="0699E1B4" w14:textId="77777777" w:rsidTr="00190477">
        <w:tc>
          <w:tcPr>
            <w:tcW w:w="596" w:type="dxa"/>
            <w:tcBorders>
              <w:top w:val="single" w:sz="4" w:space="0" w:color="000000"/>
              <w:left w:val="single" w:sz="4" w:space="0" w:color="auto"/>
              <w:bottom w:val="single" w:sz="4" w:space="0" w:color="000000"/>
              <w:right w:val="single" w:sz="4" w:space="0" w:color="auto"/>
            </w:tcBorders>
          </w:tcPr>
          <w:p w14:paraId="712AA789" w14:textId="77777777" w:rsidR="002536E7" w:rsidRPr="00A2375D" w:rsidRDefault="002536E7" w:rsidP="00100E7B">
            <w:pPr>
              <w:pStyle w:val="Akapitzlist"/>
              <w:widowControl w:val="0"/>
              <w:numPr>
                <w:ilvl w:val="0"/>
                <w:numId w:val="55"/>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0C6A18FA" w14:textId="77777777" w:rsidR="002536E7" w:rsidRPr="00061DC1" w:rsidRDefault="002536E7" w:rsidP="00190477">
            <w:pPr>
              <w:tabs>
                <w:tab w:val="num" w:pos="720"/>
              </w:tabs>
              <w:jc w:val="both"/>
              <w:rPr>
                <w:rFonts w:asciiTheme="majorHAnsi" w:hAnsiTheme="majorHAnsi" w:cstheme="majorHAnsi"/>
                <w:sz w:val="22"/>
                <w:szCs w:val="22"/>
              </w:rPr>
            </w:pPr>
            <w:r w:rsidRPr="00061DC1">
              <w:rPr>
                <w:rFonts w:asciiTheme="majorHAnsi" w:hAnsiTheme="majorHAnsi" w:cstheme="majorHAnsi"/>
                <w:sz w:val="22"/>
                <w:szCs w:val="22"/>
              </w:rPr>
              <w:t>Wyposażenie dodatkowe:</w:t>
            </w:r>
          </w:p>
          <w:p w14:paraId="5D4CD901" w14:textId="42EB7211" w:rsidR="002536E7" w:rsidRPr="00061DC1" w:rsidRDefault="002536E7" w:rsidP="00100E7B">
            <w:pPr>
              <w:pStyle w:val="Akapitzlist"/>
              <w:widowControl w:val="0"/>
              <w:numPr>
                <w:ilvl w:val="0"/>
                <w:numId w:val="60"/>
              </w:numPr>
              <w:autoSpaceDE w:val="0"/>
              <w:autoSpaceDN w:val="0"/>
              <w:adjustRightInd w:val="0"/>
              <w:spacing w:line="240" w:lineRule="auto"/>
              <w:ind w:left="314" w:hanging="218"/>
              <w:jc w:val="both"/>
              <w:rPr>
                <w:rFonts w:asciiTheme="majorHAnsi" w:hAnsiTheme="majorHAnsi" w:cstheme="majorHAnsi"/>
              </w:rPr>
            </w:pPr>
            <w:r w:rsidRPr="00061DC1">
              <w:rPr>
                <w:rFonts w:asciiTheme="majorHAnsi" w:hAnsiTheme="majorHAnsi" w:cstheme="majorHAnsi"/>
              </w:rPr>
              <w:t xml:space="preserve">zestaw wymiennych szkieł korekcyjnych do eye-trackera (lewe i prawe) w zakresie co najmniej od -8 do +3 dioptrii (skalowane co 0,5 dioptrii), </w:t>
            </w:r>
          </w:p>
          <w:p w14:paraId="682DDF51" w14:textId="22BCE8F5" w:rsidR="002536E7" w:rsidRPr="00713616" w:rsidRDefault="002536E7" w:rsidP="00E244D5">
            <w:pPr>
              <w:pStyle w:val="Akapitzlist"/>
              <w:widowControl w:val="0"/>
              <w:numPr>
                <w:ilvl w:val="0"/>
                <w:numId w:val="60"/>
              </w:numPr>
              <w:autoSpaceDE w:val="0"/>
              <w:autoSpaceDN w:val="0"/>
              <w:adjustRightInd w:val="0"/>
              <w:spacing w:line="240" w:lineRule="auto"/>
              <w:ind w:left="314" w:hanging="218"/>
              <w:jc w:val="both"/>
              <w:rPr>
                <w:rFonts w:asciiTheme="majorHAnsi" w:hAnsiTheme="majorHAnsi" w:cstheme="majorHAnsi"/>
              </w:rPr>
            </w:pPr>
            <w:r w:rsidRPr="00713616">
              <w:rPr>
                <w:rFonts w:asciiTheme="majorHAnsi" w:hAnsiTheme="majorHAnsi" w:cstheme="majorHAnsi"/>
              </w:rPr>
              <w:t>zestaw dedykowanych wymiennych szkieł/nakładek ochronnych z filtrem światła podczerwonego, co najmniej</w:t>
            </w:r>
            <w:r w:rsidR="00713616" w:rsidRPr="00713616">
              <w:rPr>
                <w:rFonts w:asciiTheme="majorHAnsi" w:hAnsiTheme="majorHAnsi" w:cstheme="majorHAnsi"/>
              </w:rPr>
              <w:t xml:space="preserve"> </w:t>
            </w:r>
            <w:r w:rsidRPr="00713616">
              <w:rPr>
                <w:rFonts w:asciiTheme="majorHAnsi" w:hAnsiTheme="majorHAnsi" w:cstheme="majorHAnsi"/>
              </w:rPr>
              <w:t>1 szt. szkło przeźroczyste, 1 szt. szkło przyciemniane/przeciwsłoneczne,</w:t>
            </w:r>
          </w:p>
          <w:p w14:paraId="42DD0C1B" w14:textId="77777777" w:rsidR="002536E7" w:rsidRPr="00061DC1" w:rsidRDefault="002536E7" w:rsidP="00DB2435">
            <w:pPr>
              <w:pStyle w:val="Akapitzlist"/>
              <w:widowControl w:val="0"/>
              <w:autoSpaceDE w:val="0"/>
              <w:autoSpaceDN w:val="0"/>
              <w:adjustRightInd w:val="0"/>
              <w:spacing w:line="240" w:lineRule="auto"/>
              <w:ind w:left="314"/>
              <w:jc w:val="both"/>
              <w:rPr>
                <w:rFonts w:asciiTheme="majorHAnsi" w:hAnsiTheme="majorHAnsi" w:cstheme="majorHAnsi"/>
              </w:rPr>
            </w:pPr>
          </w:p>
          <w:p w14:paraId="35262DF1" w14:textId="1A59A709" w:rsidR="002536E7" w:rsidRPr="00061DC1" w:rsidRDefault="002536E7" w:rsidP="00190477">
            <w:pPr>
              <w:tabs>
                <w:tab w:val="num" w:pos="720"/>
              </w:tabs>
              <w:jc w:val="both"/>
              <w:rPr>
                <w:rFonts w:asciiTheme="majorHAnsi" w:hAnsiTheme="majorHAnsi" w:cstheme="majorHAnsi"/>
                <w:sz w:val="22"/>
                <w:szCs w:val="22"/>
              </w:rPr>
            </w:pPr>
            <w:r w:rsidRPr="00061DC1">
              <w:rPr>
                <w:rFonts w:asciiTheme="majorHAnsi" w:hAnsiTheme="majorHAnsi" w:cstheme="majorHAnsi"/>
                <w:sz w:val="22"/>
                <w:szCs w:val="22"/>
              </w:rPr>
              <w:t>Specyfikacja nakładek przyciemniających:</w:t>
            </w:r>
          </w:p>
          <w:p w14:paraId="14BD50FE" w14:textId="0FEB7066"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 xml:space="preserve">Przepuszczalność światła </w:t>
            </w:r>
            <w:r w:rsidR="002C59EF" w:rsidRPr="00061DC1">
              <w:rPr>
                <w:rFonts w:asciiTheme="majorHAnsi" w:hAnsiTheme="majorHAnsi" w:cstheme="majorHAnsi"/>
              </w:rPr>
              <w:t xml:space="preserve">co najmniej </w:t>
            </w:r>
            <w:r w:rsidRPr="00061DC1">
              <w:rPr>
                <w:rFonts w:asciiTheme="majorHAnsi" w:hAnsiTheme="majorHAnsi" w:cstheme="majorHAnsi"/>
              </w:rPr>
              <w:t xml:space="preserve">90% </w:t>
            </w:r>
          </w:p>
          <w:p w14:paraId="3DD8DCF7" w14:textId="77777777"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 xml:space="preserve">Absorpcja UVA, UVB 100% </w:t>
            </w:r>
          </w:p>
          <w:p w14:paraId="43A1CE84" w14:textId="7DA1B47E"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lastRenderedPageBreak/>
              <w:t xml:space="preserve">Przepuszczalność sygnałów drogowych </w:t>
            </w:r>
            <w:r w:rsidR="002C59EF" w:rsidRPr="00061DC1">
              <w:rPr>
                <w:rFonts w:asciiTheme="majorHAnsi" w:hAnsiTheme="majorHAnsi" w:cstheme="majorHAnsi"/>
              </w:rPr>
              <w:t xml:space="preserve">co najmniej </w:t>
            </w:r>
            <w:r w:rsidRPr="00061DC1">
              <w:rPr>
                <w:rFonts w:asciiTheme="majorHAnsi" w:hAnsiTheme="majorHAnsi" w:cstheme="majorHAnsi"/>
              </w:rPr>
              <w:t xml:space="preserve">90% </w:t>
            </w:r>
          </w:p>
          <w:p w14:paraId="1EA2B257" w14:textId="77777777" w:rsidR="003B5752" w:rsidRPr="00061DC1" w:rsidRDefault="003B5752"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 xml:space="preserve">Blokowanie podczerwieni przy 850 nm 100% </w:t>
            </w:r>
          </w:p>
          <w:p w14:paraId="62A08893" w14:textId="77777777" w:rsidR="003B5752" w:rsidRPr="00061DC1" w:rsidRDefault="003B5752"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Nakładki muszą być dedykowane przez producenta okulografu</w:t>
            </w:r>
          </w:p>
          <w:p w14:paraId="1E041B94" w14:textId="77777777" w:rsidR="003B5752" w:rsidRPr="00061DC1" w:rsidRDefault="003B5752" w:rsidP="003B5752">
            <w:pPr>
              <w:pStyle w:val="Akapitzlist"/>
              <w:tabs>
                <w:tab w:val="num" w:pos="720"/>
              </w:tabs>
              <w:autoSpaceDN w:val="0"/>
              <w:spacing w:line="240" w:lineRule="auto"/>
              <w:ind w:left="1410"/>
              <w:jc w:val="both"/>
              <w:textAlignment w:val="baseline"/>
              <w:rPr>
                <w:rFonts w:asciiTheme="majorHAnsi" w:hAnsiTheme="majorHAnsi" w:cstheme="majorHAnsi"/>
              </w:rPr>
            </w:pPr>
          </w:p>
          <w:p w14:paraId="4CA717C4" w14:textId="5060D2CD" w:rsidR="000D43A2" w:rsidRPr="00061DC1" w:rsidRDefault="000D43A2" w:rsidP="000D43A2">
            <w:pPr>
              <w:autoSpaceDN w:val="0"/>
              <w:jc w:val="both"/>
              <w:textAlignment w:val="baseline"/>
              <w:rPr>
                <w:rFonts w:asciiTheme="majorHAnsi" w:hAnsiTheme="majorHAnsi" w:cstheme="majorHAnsi"/>
              </w:rPr>
            </w:pPr>
            <w:r w:rsidRPr="00061DC1">
              <w:rPr>
                <w:rFonts w:asciiTheme="majorHAnsi" w:hAnsiTheme="majorHAnsi" w:cstheme="majorHAnsi"/>
              </w:rPr>
              <w:t>Specyfikacja nakładek przeźroczystych</w:t>
            </w:r>
          </w:p>
          <w:p w14:paraId="317C6F2D" w14:textId="0E9AB384"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 xml:space="preserve">Przepuszczalność światła </w:t>
            </w:r>
            <w:r w:rsidR="002C59EF" w:rsidRPr="00061DC1">
              <w:rPr>
                <w:rFonts w:asciiTheme="majorHAnsi" w:hAnsiTheme="majorHAnsi" w:cstheme="majorHAnsi"/>
              </w:rPr>
              <w:t xml:space="preserve">co najmniej </w:t>
            </w:r>
            <w:r w:rsidRPr="00061DC1">
              <w:rPr>
                <w:rFonts w:asciiTheme="majorHAnsi" w:hAnsiTheme="majorHAnsi" w:cstheme="majorHAnsi"/>
              </w:rPr>
              <w:t xml:space="preserve">15% </w:t>
            </w:r>
          </w:p>
          <w:p w14:paraId="0DC1E74B" w14:textId="77777777"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 xml:space="preserve">Absorpcja UVA, UVB 100% </w:t>
            </w:r>
          </w:p>
          <w:p w14:paraId="62D2E8D5" w14:textId="77777777"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 xml:space="preserve">Blokowanie podczerwieni przy 850 nm 100% </w:t>
            </w:r>
          </w:p>
          <w:p w14:paraId="503B233F" w14:textId="77777777" w:rsidR="002536E7" w:rsidRPr="00061DC1" w:rsidRDefault="002536E7" w:rsidP="00100E7B">
            <w:pPr>
              <w:pStyle w:val="Akapitzlist"/>
              <w:numPr>
                <w:ilvl w:val="0"/>
                <w:numId w:val="54"/>
              </w:numPr>
              <w:tabs>
                <w:tab w:val="num" w:pos="720"/>
              </w:tabs>
              <w:autoSpaceDN w:val="0"/>
              <w:spacing w:line="240" w:lineRule="auto"/>
              <w:jc w:val="both"/>
              <w:textAlignment w:val="baseline"/>
              <w:rPr>
                <w:rFonts w:asciiTheme="majorHAnsi" w:hAnsiTheme="majorHAnsi" w:cstheme="majorHAnsi"/>
              </w:rPr>
            </w:pPr>
            <w:r w:rsidRPr="00061DC1">
              <w:rPr>
                <w:rFonts w:asciiTheme="majorHAnsi" w:hAnsiTheme="majorHAnsi" w:cstheme="majorHAnsi"/>
              </w:rPr>
              <w:t>Nakładki muszą być dedykowane przez producenta okulografu</w:t>
            </w:r>
          </w:p>
          <w:p w14:paraId="07C408FF" w14:textId="77777777" w:rsidR="002536E7" w:rsidRPr="00061DC1" w:rsidRDefault="002536E7" w:rsidP="00190477">
            <w:pPr>
              <w:tabs>
                <w:tab w:val="num" w:pos="720"/>
              </w:tabs>
              <w:jc w:val="both"/>
              <w:rPr>
                <w:rFonts w:asciiTheme="majorHAnsi" w:hAnsiTheme="majorHAnsi" w:cstheme="majorHAnsi"/>
                <w:sz w:val="22"/>
                <w:szCs w:val="22"/>
              </w:rPr>
            </w:pPr>
          </w:p>
        </w:tc>
      </w:tr>
      <w:tr w:rsidR="002536E7" w:rsidRPr="00A2375D" w14:paraId="5B3D2857" w14:textId="77777777" w:rsidTr="00190477">
        <w:trPr>
          <w:trHeight w:val="210"/>
        </w:trPr>
        <w:tc>
          <w:tcPr>
            <w:tcW w:w="596" w:type="dxa"/>
            <w:tcBorders>
              <w:top w:val="single" w:sz="4" w:space="0" w:color="000000"/>
              <w:left w:val="single" w:sz="4" w:space="0" w:color="auto"/>
              <w:bottom w:val="single" w:sz="4" w:space="0" w:color="000000"/>
              <w:right w:val="single" w:sz="4" w:space="0" w:color="auto"/>
            </w:tcBorders>
          </w:tcPr>
          <w:p w14:paraId="5874594E" w14:textId="77777777" w:rsidR="002536E7" w:rsidRPr="00A2375D" w:rsidRDefault="002536E7" w:rsidP="00100E7B">
            <w:pPr>
              <w:pStyle w:val="Akapitzlist"/>
              <w:widowControl w:val="0"/>
              <w:numPr>
                <w:ilvl w:val="0"/>
                <w:numId w:val="55"/>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0292F7E8" w14:textId="66A0BF72" w:rsidR="002536E7" w:rsidRPr="00061DC1" w:rsidRDefault="002536E7" w:rsidP="00190477">
            <w:pPr>
              <w:tabs>
                <w:tab w:val="num" w:pos="720"/>
              </w:tabs>
              <w:jc w:val="both"/>
              <w:rPr>
                <w:rFonts w:asciiTheme="majorHAnsi" w:hAnsiTheme="majorHAnsi" w:cstheme="majorHAnsi"/>
                <w:sz w:val="22"/>
                <w:szCs w:val="22"/>
              </w:rPr>
            </w:pPr>
            <w:r w:rsidRPr="00061DC1">
              <w:rPr>
                <w:rFonts w:asciiTheme="majorHAnsi" w:hAnsiTheme="majorHAnsi" w:cstheme="majorHAnsi"/>
                <w:sz w:val="22"/>
                <w:szCs w:val="22"/>
              </w:rPr>
              <w:t>Gwarancja: co najmniej 24 m-cy</w:t>
            </w:r>
            <w:r w:rsidR="000D43A2" w:rsidRPr="00061DC1">
              <w:rPr>
                <w:rFonts w:asciiTheme="majorHAnsi" w:hAnsiTheme="majorHAnsi" w:cstheme="majorHAnsi"/>
                <w:sz w:val="22"/>
                <w:szCs w:val="22"/>
              </w:rPr>
              <w:t xml:space="preserve"> dla okulografu.</w:t>
            </w:r>
          </w:p>
        </w:tc>
      </w:tr>
    </w:tbl>
    <w:p w14:paraId="3CBE8D49" w14:textId="77777777" w:rsidR="002536E7" w:rsidRDefault="002536E7" w:rsidP="002536E7">
      <w:pPr>
        <w:spacing w:line="276" w:lineRule="auto"/>
        <w:ind w:left="284"/>
        <w:contextualSpacing/>
        <w:jc w:val="both"/>
        <w:rPr>
          <w:rFonts w:ascii="Times" w:eastAsia="Calibri" w:hAnsi="Times" w:cs="Times"/>
          <w:bCs w:val="0"/>
          <w:sz w:val="22"/>
          <w:szCs w:val="22"/>
          <w:lang w:eastAsia="en-US"/>
        </w:rPr>
      </w:pPr>
    </w:p>
    <w:p w14:paraId="753F09F3" w14:textId="77777777" w:rsidR="002536E7" w:rsidRDefault="002536E7" w:rsidP="002536E7">
      <w:pPr>
        <w:spacing w:line="276" w:lineRule="auto"/>
        <w:ind w:left="284"/>
        <w:contextualSpacing/>
        <w:jc w:val="both"/>
        <w:rPr>
          <w:rFonts w:ascii="Times" w:eastAsia="Calibri" w:hAnsi="Times" w:cs="Times"/>
          <w:bCs w:val="0"/>
          <w:sz w:val="22"/>
          <w:szCs w:val="22"/>
          <w:lang w:eastAsia="en-US"/>
        </w:rPr>
      </w:pPr>
    </w:p>
    <w:p w14:paraId="4B403680" w14:textId="77777777" w:rsidR="009F7866" w:rsidRDefault="009F7866" w:rsidP="002536E7">
      <w:pPr>
        <w:spacing w:line="276" w:lineRule="auto"/>
        <w:ind w:left="284"/>
        <w:contextualSpacing/>
        <w:jc w:val="both"/>
        <w:rPr>
          <w:rFonts w:ascii="Times" w:eastAsia="Calibri" w:hAnsi="Times" w:cs="Times"/>
          <w:bCs w:val="0"/>
          <w:sz w:val="22"/>
          <w:szCs w:val="22"/>
          <w:lang w:eastAsia="en-US"/>
        </w:rPr>
      </w:pPr>
    </w:p>
    <w:p w14:paraId="7B16414F" w14:textId="6E8E0F63" w:rsidR="00693583" w:rsidRPr="00F91B73" w:rsidRDefault="009F7866" w:rsidP="009F7866">
      <w:pPr>
        <w:rPr>
          <w:rFonts w:asciiTheme="majorHAnsi" w:hAnsiTheme="majorHAnsi" w:cstheme="majorHAnsi"/>
          <w:b/>
          <w:bCs w:val="0"/>
          <w:sz w:val="22"/>
          <w:szCs w:val="22"/>
          <w:u w:val="single"/>
        </w:rPr>
      </w:pPr>
      <w:r w:rsidRPr="00F91B73">
        <w:rPr>
          <w:rFonts w:asciiTheme="majorHAnsi" w:hAnsiTheme="majorHAnsi" w:cstheme="majorHAnsi"/>
          <w:b/>
          <w:bCs w:val="0"/>
          <w:sz w:val="22"/>
          <w:szCs w:val="22"/>
          <w:u w:val="single"/>
        </w:rPr>
        <w:t xml:space="preserve">3. </w:t>
      </w:r>
      <w:r w:rsidR="002B648B">
        <w:rPr>
          <w:rFonts w:asciiTheme="majorHAnsi" w:hAnsiTheme="majorHAnsi" w:cstheme="majorHAnsi"/>
          <w:b/>
          <w:bCs w:val="0"/>
          <w:sz w:val="22"/>
          <w:szCs w:val="22"/>
          <w:u w:val="single"/>
        </w:rPr>
        <w:t>Czu</w:t>
      </w:r>
      <w:r w:rsidR="00255205">
        <w:rPr>
          <w:rFonts w:asciiTheme="majorHAnsi" w:hAnsiTheme="majorHAnsi" w:cstheme="majorHAnsi"/>
          <w:b/>
          <w:bCs w:val="0"/>
          <w:sz w:val="22"/>
          <w:szCs w:val="22"/>
          <w:u w:val="single"/>
        </w:rPr>
        <w:t>jnik</w:t>
      </w:r>
      <w:r w:rsidR="00693583" w:rsidRPr="00F91B73">
        <w:rPr>
          <w:rFonts w:asciiTheme="majorHAnsi" w:hAnsiTheme="majorHAnsi" w:cstheme="majorHAnsi"/>
          <w:b/>
          <w:bCs w:val="0"/>
          <w:sz w:val="22"/>
          <w:szCs w:val="22"/>
          <w:u w:val="single"/>
        </w:rPr>
        <w:t xml:space="preserve"> GSR</w:t>
      </w:r>
    </w:p>
    <w:p w14:paraId="1FD47F38" w14:textId="77777777" w:rsidR="00693583" w:rsidRDefault="00693583" w:rsidP="00693583">
      <w:pPr>
        <w:rPr>
          <w:rFonts w:ascii="Times" w:eastAsia="Calibri" w:hAnsi="Times" w:cs="Times"/>
          <w:bCs w:val="0"/>
          <w:sz w:val="22"/>
          <w:szCs w:val="22"/>
          <w:lang w:eastAsia="en-US"/>
        </w:rPr>
      </w:pPr>
    </w:p>
    <w:tbl>
      <w:tblPr>
        <w:tblStyle w:val="Tabela-Siatka"/>
        <w:tblW w:w="0" w:type="auto"/>
        <w:tblInd w:w="137" w:type="dxa"/>
        <w:tblLook w:val="04A0" w:firstRow="1" w:lastRow="0" w:firstColumn="1" w:lastColumn="0" w:noHBand="0" w:noVBand="1"/>
      </w:tblPr>
      <w:tblGrid>
        <w:gridCol w:w="567"/>
        <w:gridCol w:w="8692"/>
      </w:tblGrid>
      <w:tr w:rsidR="00693583" w:rsidRPr="004E1570" w14:paraId="5ACAE6F0" w14:textId="77777777" w:rsidTr="009F72FD">
        <w:tc>
          <w:tcPr>
            <w:tcW w:w="567" w:type="dxa"/>
            <w:shd w:val="clear" w:color="auto" w:fill="C6D9F1" w:themeFill="text2" w:themeFillTint="33"/>
          </w:tcPr>
          <w:p w14:paraId="36214336" w14:textId="77777777" w:rsidR="00693583" w:rsidRDefault="00693583" w:rsidP="009F72FD">
            <w:pPr>
              <w:spacing w:line="276" w:lineRule="auto"/>
              <w:contextualSpacing/>
              <w:jc w:val="center"/>
              <w:rPr>
                <w:rFonts w:asciiTheme="majorHAnsi" w:hAnsiTheme="majorHAnsi" w:cstheme="majorHAnsi"/>
                <w:b/>
                <w:bCs w:val="0"/>
                <w:sz w:val="22"/>
                <w:szCs w:val="22"/>
              </w:rPr>
            </w:pPr>
          </w:p>
          <w:p w14:paraId="351C4D7A" w14:textId="77777777" w:rsidR="00693583" w:rsidRPr="004E1570" w:rsidRDefault="00693583" w:rsidP="009F72FD">
            <w:pPr>
              <w:spacing w:line="276" w:lineRule="auto"/>
              <w:contextualSpacing/>
              <w:jc w:val="center"/>
              <w:rPr>
                <w:rFonts w:asciiTheme="majorHAnsi" w:eastAsia="Calibri" w:hAnsiTheme="majorHAnsi" w:cstheme="majorHAnsi"/>
                <w:bCs w:val="0"/>
                <w:sz w:val="22"/>
                <w:szCs w:val="22"/>
                <w:lang w:eastAsia="en-US"/>
              </w:rPr>
            </w:pPr>
            <w:r w:rsidRPr="004E1570">
              <w:rPr>
                <w:rFonts w:asciiTheme="majorHAnsi" w:hAnsiTheme="majorHAnsi" w:cstheme="majorHAnsi"/>
                <w:b/>
                <w:bCs w:val="0"/>
                <w:sz w:val="22"/>
                <w:szCs w:val="22"/>
              </w:rPr>
              <w:t>L.p.</w:t>
            </w:r>
          </w:p>
        </w:tc>
        <w:tc>
          <w:tcPr>
            <w:tcW w:w="8692" w:type="dxa"/>
            <w:shd w:val="clear" w:color="auto" w:fill="C6D9F1" w:themeFill="text2" w:themeFillTint="33"/>
          </w:tcPr>
          <w:p w14:paraId="19D51983" w14:textId="77777777" w:rsidR="00693583" w:rsidRPr="004E1570" w:rsidRDefault="00693583" w:rsidP="009F72FD">
            <w:pPr>
              <w:jc w:val="center"/>
              <w:rPr>
                <w:rFonts w:asciiTheme="majorHAnsi" w:hAnsiTheme="majorHAnsi" w:cstheme="majorHAnsi"/>
                <w:b/>
                <w:bCs w:val="0"/>
                <w:sz w:val="22"/>
                <w:szCs w:val="22"/>
              </w:rPr>
            </w:pPr>
          </w:p>
          <w:p w14:paraId="1F40886A" w14:textId="05D785F7" w:rsidR="00693583" w:rsidRPr="004E1570" w:rsidRDefault="00693583" w:rsidP="009F72FD">
            <w:pPr>
              <w:jc w:val="center"/>
              <w:rPr>
                <w:rFonts w:asciiTheme="majorHAnsi" w:hAnsiTheme="majorHAnsi" w:cstheme="majorHAnsi"/>
                <w:b/>
                <w:bCs w:val="0"/>
                <w:sz w:val="22"/>
                <w:szCs w:val="22"/>
              </w:rPr>
            </w:pPr>
            <w:r w:rsidRPr="004E1570">
              <w:rPr>
                <w:rFonts w:asciiTheme="majorHAnsi" w:hAnsiTheme="majorHAnsi" w:cstheme="majorHAnsi"/>
                <w:b/>
                <w:bCs w:val="0"/>
                <w:sz w:val="22"/>
                <w:szCs w:val="22"/>
              </w:rPr>
              <w:t xml:space="preserve">Specyfikacja techniczna </w:t>
            </w:r>
            <w:r w:rsidR="00255205">
              <w:rPr>
                <w:rFonts w:asciiTheme="majorHAnsi" w:hAnsiTheme="majorHAnsi" w:cstheme="majorHAnsi"/>
                <w:b/>
                <w:bCs w:val="0"/>
                <w:sz w:val="22"/>
                <w:szCs w:val="22"/>
              </w:rPr>
              <w:t>czujnika</w:t>
            </w:r>
            <w:r w:rsidRPr="004E1570">
              <w:rPr>
                <w:rFonts w:asciiTheme="majorHAnsi" w:hAnsiTheme="majorHAnsi" w:cstheme="majorHAnsi"/>
                <w:b/>
                <w:bCs w:val="0"/>
                <w:sz w:val="22"/>
                <w:szCs w:val="22"/>
              </w:rPr>
              <w:t xml:space="preserve"> GSR</w:t>
            </w:r>
          </w:p>
          <w:p w14:paraId="09BE0B79" w14:textId="77777777" w:rsidR="00693583" w:rsidRPr="004E1570" w:rsidRDefault="00693583" w:rsidP="009F72FD">
            <w:pPr>
              <w:spacing w:line="276" w:lineRule="auto"/>
              <w:contextualSpacing/>
              <w:jc w:val="center"/>
              <w:rPr>
                <w:rFonts w:asciiTheme="majorHAnsi" w:eastAsia="Calibri" w:hAnsiTheme="majorHAnsi" w:cstheme="majorHAnsi"/>
                <w:bCs w:val="0"/>
                <w:sz w:val="22"/>
                <w:szCs w:val="22"/>
                <w:lang w:eastAsia="en-US"/>
              </w:rPr>
            </w:pPr>
          </w:p>
        </w:tc>
      </w:tr>
      <w:tr w:rsidR="00693583" w:rsidRPr="004E1570" w14:paraId="4C439187" w14:textId="77777777" w:rsidTr="009F72FD">
        <w:tc>
          <w:tcPr>
            <w:tcW w:w="567" w:type="dxa"/>
          </w:tcPr>
          <w:p w14:paraId="350A780E" w14:textId="77777777" w:rsidR="00693583" w:rsidRPr="004E1570" w:rsidRDefault="00693583" w:rsidP="009F72FD">
            <w:pPr>
              <w:spacing w:line="276" w:lineRule="auto"/>
              <w:contextualSpacing/>
              <w:jc w:val="both"/>
              <w:rPr>
                <w:rFonts w:asciiTheme="majorHAnsi" w:eastAsia="Calibri" w:hAnsiTheme="majorHAnsi" w:cstheme="majorHAnsi"/>
                <w:bCs w:val="0"/>
                <w:sz w:val="22"/>
                <w:szCs w:val="22"/>
                <w:lang w:eastAsia="en-US"/>
              </w:rPr>
            </w:pPr>
            <w:r w:rsidRPr="004E1570">
              <w:rPr>
                <w:rFonts w:asciiTheme="majorHAnsi" w:eastAsia="Calibri" w:hAnsiTheme="majorHAnsi" w:cstheme="majorHAnsi"/>
                <w:bCs w:val="0"/>
                <w:sz w:val="22"/>
                <w:szCs w:val="22"/>
                <w:lang w:eastAsia="en-US"/>
              </w:rPr>
              <w:t>1</w:t>
            </w:r>
          </w:p>
        </w:tc>
        <w:tc>
          <w:tcPr>
            <w:tcW w:w="8692" w:type="dxa"/>
          </w:tcPr>
          <w:p w14:paraId="6DAC7604"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xml:space="preserve">Czujnik GSR (galwaniczna reakcja skóry) do pomiaru przewodności elektrycznej skóry. Zintegrowany z oprogramowaniem </w:t>
            </w:r>
            <w:r>
              <w:rPr>
                <w:rFonts w:asciiTheme="majorHAnsi" w:hAnsiTheme="majorHAnsi" w:cstheme="majorHAnsi"/>
                <w:sz w:val="22"/>
                <w:szCs w:val="22"/>
              </w:rPr>
              <w:t xml:space="preserve">do przetwarzania i analizy danych z </w:t>
            </w:r>
            <w:r w:rsidRPr="004E1570">
              <w:rPr>
                <w:rFonts w:asciiTheme="majorHAnsi" w:hAnsiTheme="majorHAnsi" w:cstheme="majorHAnsi"/>
                <w:sz w:val="22"/>
                <w:szCs w:val="22"/>
              </w:rPr>
              <w:t xml:space="preserve">eye-trackera </w:t>
            </w:r>
            <w:r>
              <w:rPr>
                <w:rFonts w:asciiTheme="majorHAnsi" w:hAnsiTheme="majorHAnsi" w:cstheme="majorHAnsi"/>
                <w:sz w:val="22"/>
                <w:szCs w:val="22"/>
              </w:rPr>
              <w:t>stacjonarnego oraz mobilnego</w:t>
            </w:r>
            <w:r w:rsidRPr="004E1570">
              <w:rPr>
                <w:rFonts w:asciiTheme="majorHAnsi" w:hAnsiTheme="majorHAnsi" w:cstheme="majorHAnsi"/>
                <w:sz w:val="22"/>
                <w:szCs w:val="22"/>
              </w:rPr>
              <w:t xml:space="preserve"> </w:t>
            </w:r>
            <w:r>
              <w:rPr>
                <w:rFonts w:asciiTheme="majorHAnsi" w:hAnsiTheme="majorHAnsi" w:cstheme="majorHAnsi"/>
                <w:sz w:val="22"/>
                <w:szCs w:val="22"/>
              </w:rPr>
              <w:t xml:space="preserve">w </w:t>
            </w:r>
            <w:r w:rsidRPr="004E1570">
              <w:rPr>
                <w:rFonts w:asciiTheme="majorHAnsi" w:hAnsiTheme="majorHAnsi" w:cstheme="majorHAnsi"/>
                <w:sz w:val="22"/>
                <w:szCs w:val="22"/>
              </w:rPr>
              <w:t xml:space="preserve">celu zsynchronizowanego rejestrowania danych GSR i danych </w:t>
            </w:r>
            <w:r>
              <w:rPr>
                <w:rFonts w:asciiTheme="majorHAnsi" w:hAnsiTheme="majorHAnsi" w:cstheme="majorHAnsi"/>
                <w:sz w:val="22"/>
                <w:szCs w:val="22"/>
              </w:rPr>
              <w:t>rejestrowanych</w:t>
            </w:r>
            <w:r w:rsidRPr="004E1570">
              <w:rPr>
                <w:rFonts w:asciiTheme="majorHAnsi" w:hAnsiTheme="majorHAnsi" w:cstheme="majorHAnsi"/>
                <w:sz w:val="22"/>
                <w:szCs w:val="22"/>
              </w:rPr>
              <w:t xml:space="preserve"> </w:t>
            </w:r>
            <w:r>
              <w:rPr>
                <w:rFonts w:asciiTheme="majorHAnsi" w:hAnsiTheme="majorHAnsi" w:cstheme="majorHAnsi"/>
                <w:sz w:val="22"/>
                <w:szCs w:val="22"/>
              </w:rPr>
              <w:t>przez</w:t>
            </w:r>
            <w:r w:rsidRPr="004E1570">
              <w:rPr>
                <w:rFonts w:asciiTheme="majorHAnsi" w:hAnsiTheme="majorHAnsi" w:cstheme="majorHAnsi"/>
                <w:sz w:val="22"/>
                <w:szCs w:val="22"/>
              </w:rPr>
              <w:t xml:space="preserve"> eye tracker</w:t>
            </w:r>
            <w:r>
              <w:rPr>
                <w:rFonts w:asciiTheme="majorHAnsi" w:hAnsiTheme="majorHAnsi" w:cstheme="majorHAnsi"/>
                <w:sz w:val="22"/>
                <w:szCs w:val="22"/>
              </w:rPr>
              <w:t xml:space="preserve"> stacjonarny oraz eye tracker mobilny</w:t>
            </w:r>
            <w:r w:rsidRPr="004E1570">
              <w:rPr>
                <w:rFonts w:asciiTheme="majorHAnsi" w:hAnsiTheme="majorHAnsi" w:cstheme="majorHAnsi"/>
                <w:sz w:val="22"/>
                <w:szCs w:val="22"/>
              </w:rPr>
              <w:t>.</w:t>
            </w:r>
          </w:p>
          <w:p w14:paraId="0C387BDB" w14:textId="77777777" w:rsidR="00693583" w:rsidRDefault="00693583" w:rsidP="009F72FD">
            <w:pPr>
              <w:spacing w:line="276" w:lineRule="auto"/>
              <w:contextualSpacing/>
              <w:jc w:val="both"/>
              <w:rPr>
                <w:rFonts w:asciiTheme="majorHAnsi" w:eastAsia="Calibri" w:hAnsiTheme="majorHAnsi" w:cstheme="majorHAnsi"/>
                <w:bCs w:val="0"/>
                <w:sz w:val="22"/>
                <w:szCs w:val="22"/>
                <w:lang w:eastAsia="en-US"/>
              </w:rPr>
            </w:pPr>
          </w:p>
          <w:p w14:paraId="6DF43289" w14:textId="77777777" w:rsidR="00693583" w:rsidRPr="004E1570" w:rsidRDefault="00693583" w:rsidP="009F72FD">
            <w:pPr>
              <w:spacing w:line="276" w:lineRule="auto"/>
              <w:contextualSpacing/>
              <w:jc w:val="both"/>
              <w:rPr>
                <w:rFonts w:asciiTheme="majorHAnsi" w:eastAsia="Calibri" w:hAnsiTheme="majorHAnsi" w:cstheme="majorHAnsi"/>
                <w:bCs w:val="0"/>
                <w:sz w:val="22"/>
                <w:szCs w:val="22"/>
                <w:lang w:eastAsia="en-US"/>
              </w:rPr>
            </w:pPr>
          </w:p>
        </w:tc>
      </w:tr>
      <w:tr w:rsidR="00693583" w:rsidRPr="004E1570" w14:paraId="11A552AA" w14:textId="77777777" w:rsidTr="009F72FD">
        <w:tc>
          <w:tcPr>
            <w:tcW w:w="567" w:type="dxa"/>
          </w:tcPr>
          <w:p w14:paraId="5732C747" w14:textId="77777777" w:rsidR="00693583" w:rsidRPr="004E1570" w:rsidRDefault="00693583" w:rsidP="009F72FD">
            <w:pPr>
              <w:spacing w:line="276" w:lineRule="auto"/>
              <w:contextualSpacing/>
              <w:jc w:val="both"/>
              <w:rPr>
                <w:rFonts w:asciiTheme="majorHAnsi" w:eastAsia="Calibri" w:hAnsiTheme="majorHAnsi" w:cstheme="majorHAnsi"/>
                <w:bCs w:val="0"/>
                <w:sz w:val="22"/>
                <w:szCs w:val="22"/>
                <w:lang w:eastAsia="en-US"/>
              </w:rPr>
            </w:pPr>
            <w:r w:rsidRPr="004E1570">
              <w:rPr>
                <w:rFonts w:asciiTheme="majorHAnsi" w:eastAsia="Calibri" w:hAnsiTheme="majorHAnsi" w:cstheme="majorHAnsi"/>
                <w:bCs w:val="0"/>
                <w:sz w:val="22"/>
                <w:szCs w:val="22"/>
                <w:lang w:eastAsia="en-US"/>
              </w:rPr>
              <w:t>2</w:t>
            </w:r>
          </w:p>
        </w:tc>
        <w:tc>
          <w:tcPr>
            <w:tcW w:w="8692" w:type="dxa"/>
          </w:tcPr>
          <w:p w14:paraId="5213C376"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xml:space="preserve">Urządzenie do pomiaru GSR zawiera: </w:t>
            </w:r>
          </w:p>
          <w:p w14:paraId="5B3E6972"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- 1 kanał GSR (Analog)</w:t>
            </w:r>
            <w:r>
              <w:rPr>
                <w:rFonts w:asciiTheme="majorHAnsi" w:hAnsiTheme="majorHAnsi" w:cstheme="majorHAnsi"/>
                <w:sz w:val="22"/>
                <w:szCs w:val="22"/>
              </w:rPr>
              <w:t>,</w:t>
            </w:r>
          </w:p>
          <w:p w14:paraId="0460239E"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Zakres pomiaru: 10k-4.7MΩ (.2uS - 100uS) +/- 10%. 22k-680kΩ (1.5-45uS) +/- 3%</w:t>
            </w:r>
            <w:r>
              <w:rPr>
                <w:rFonts w:asciiTheme="majorHAnsi" w:hAnsiTheme="majorHAnsi" w:cstheme="majorHAnsi"/>
                <w:sz w:val="22"/>
                <w:szCs w:val="22"/>
              </w:rPr>
              <w:t>,</w:t>
            </w:r>
          </w:p>
          <w:p w14:paraId="774318C5"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Zakres częstotliwości: DC-15.9Hz</w:t>
            </w:r>
            <w:r>
              <w:rPr>
                <w:rFonts w:asciiTheme="majorHAnsi" w:hAnsiTheme="majorHAnsi" w:cstheme="majorHAnsi"/>
                <w:sz w:val="22"/>
                <w:szCs w:val="22"/>
              </w:rPr>
              <w:t>,</w:t>
            </w:r>
          </w:p>
          <w:p w14:paraId="641A3C7E"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Zabezpieczenie wejścia: Filtrowanie RF/EMI, Ograniczenie prądu</w:t>
            </w:r>
            <w:r>
              <w:rPr>
                <w:rFonts w:asciiTheme="majorHAnsi" w:hAnsiTheme="majorHAnsi" w:cstheme="majorHAnsi"/>
                <w:sz w:val="22"/>
                <w:szCs w:val="22"/>
              </w:rPr>
              <w:t>,</w:t>
            </w:r>
          </w:p>
          <w:p w14:paraId="5D8FA296"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- 2 x szpitalne gniazda 1mm Touchproof IEC/EN 60601-1 DIN42-802</w:t>
            </w:r>
            <w:r>
              <w:rPr>
                <w:rFonts w:asciiTheme="majorHAnsi" w:hAnsiTheme="majorHAnsi" w:cstheme="majorHAnsi"/>
                <w:sz w:val="22"/>
                <w:szCs w:val="22"/>
              </w:rPr>
              <w:t>,</w:t>
            </w:r>
          </w:p>
          <w:p w14:paraId="6A5D3526" w14:textId="77777777" w:rsidR="00693583" w:rsidRPr="004E1570" w:rsidRDefault="00693583" w:rsidP="009F72FD">
            <w:pPr>
              <w:rPr>
                <w:rFonts w:asciiTheme="majorHAnsi" w:hAnsiTheme="majorHAnsi" w:cstheme="majorHAnsi"/>
                <w:sz w:val="22"/>
                <w:szCs w:val="22"/>
              </w:rPr>
            </w:pPr>
            <w:r w:rsidRPr="004E1570">
              <w:rPr>
                <w:rFonts w:asciiTheme="majorHAnsi" w:hAnsiTheme="majorHAnsi" w:cstheme="majorHAnsi"/>
                <w:sz w:val="22"/>
                <w:szCs w:val="22"/>
              </w:rPr>
              <w:t>- Wejście dodatkowe: 2-kanałowe wejście analogowe przez 4-pozycyjne gniazdo 3,5mm (zakres napięcia wejściowego = 0..3.0V)</w:t>
            </w:r>
            <w:r>
              <w:rPr>
                <w:rFonts w:asciiTheme="majorHAnsi" w:hAnsiTheme="majorHAnsi" w:cstheme="majorHAnsi"/>
                <w:sz w:val="22"/>
                <w:szCs w:val="22"/>
              </w:rPr>
              <w:t>.</w:t>
            </w:r>
          </w:p>
          <w:p w14:paraId="14CCD8C9" w14:textId="77777777" w:rsidR="00693583" w:rsidRPr="004E1570" w:rsidRDefault="00693583" w:rsidP="009F72FD">
            <w:pPr>
              <w:rPr>
                <w:rFonts w:asciiTheme="majorHAnsi" w:hAnsiTheme="majorHAnsi" w:cstheme="majorHAnsi"/>
                <w:sz w:val="22"/>
                <w:szCs w:val="22"/>
              </w:rPr>
            </w:pPr>
          </w:p>
        </w:tc>
      </w:tr>
    </w:tbl>
    <w:p w14:paraId="0E6DA6B7" w14:textId="77777777" w:rsidR="002536E7" w:rsidRDefault="002536E7" w:rsidP="002536E7">
      <w:pPr>
        <w:spacing w:line="276" w:lineRule="auto"/>
        <w:ind w:left="284"/>
        <w:contextualSpacing/>
        <w:jc w:val="both"/>
        <w:rPr>
          <w:rFonts w:ascii="Times" w:eastAsia="Calibri" w:hAnsi="Times" w:cs="Times"/>
          <w:bCs w:val="0"/>
          <w:sz w:val="22"/>
          <w:szCs w:val="22"/>
          <w:lang w:eastAsia="en-US"/>
        </w:rPr>
      </w:pPr>
    </w:p>
    <w:p w14:paraId="7E1B5C48" w14:textId="4BB8C9C1" w:rsidR="004E1570" w:rsidRPr="00F91B73" w:rsidRDefault="001D76AB" w:rsidP="00F91B73">
      <w:pPr>
        <w:pStyle w:val="Akapitzlist"/>
        <w:numPr>
          <w:ilvl w:val="0"/>
          <w:numId w:val="91"/>
        </w:numPr>
        <w:spacing w:line="276" w:lineRule="auto"/>
        <w:jc w:val="both"/>
        <w:rPr>
          <w:rFonts w:ascii="Times" w:hAnsi="Times" w:cs="Times"/>
          <w:u w:val="single"/>
        </w:rPr>
      </w:pPr>
      <w:r w:rsidRPr="00F91B73">
        <w:rPr>
          <w:rFonts w:asciiTheme="majorHAnsi" w:hAnsiTheme="majorHAnsi" w:cstheme="majorHAnsi"/>
          <w:b/>
          <w:i/>
          <w:color w:val="FF0000"/>
        </w:rPr>
        <w:br w:type="page"/>
      </w:r>
      <w:r w:rsidR="004E1570" w:rsidRPr="00F91B73">
        <w:rPr>
          <w:rFonts w:asciiTheme="majorHAnsi" w:eastAsia="Times New Roman" w:hAnsiTheme="majorHAnsi" w:cstheme="majorHAnsi"/>
          <w:b/>
          <w:kern w:val="36"/>
          <w:u w:val="single"/>
          <w:lang w:eastAsia="pl-PL"/>
        </w:rPr>
        <w:lastRenderedPageBreak/>
        <w:t>Oprogramowanie  do przetwarzania i analizy danych z eye-trackerów</w:t>
      </w:r>
    </w:p>
    <w:p w14:paraId="7AB03262" w14:textId="77777777" w:rsidR="004E1570" w:rsidRPr="00190477" w:rsidRDefault="004E1570" w:rsidP="004E1570">
      <w:pPr>
        <w:spacing w:line="276" w:lineRule="auto"/>
        <w:contextualSpacing/>
        <w:jc w:val="both"/>
        <w:rPr>
          <w:rFonts w:ascii="Times" w:eastAsia="Calibri" w:hAnsi="Times" w:cs="Times"/>
          <w:sz w:val="22"/>
          <w:szCs w:val="22"/>
          <w:lang w:eastAsia="en-US"/>
        </w:rPr>
      </w:pPr>
    </w:p>
    <w:p w14:paraId="5489E019" w14:textId="77777777" w:rsidR="004E1570" w:rsidRDefault="004E1570" w:rsidP="004E1570"/>
    <w:tbl>
      <w:tblPr>
        <w:tblW w:w="9243" w:type="dxa"/>
        <w:tblInd w:w="108" w:type="dxa"/>
        <w:tblLayout w:type="fixed"/>
        <w:tblLook w:val="04A0" w:firstRow="1" w:lastRow="0" w:firstColumn="1" w:lastColumn="0" w:noHBand="0" w:noVBand="1"/>
      </w:tblPr>
      <w:tblGrid>
        <w:gridCol w:w="596"/>
        <w:gridCol w:w="8647"/>
      </w:tblGrid>
      <w:tr w:rsidR="004E1570" w:rsidRPr="004E1570" w14:paraId="5F22278C" w14:textId="77777777" w:rsidTr="004E1570">
        <w:tc>
          <w:tcPr>
            <w:tcW w:w="596" w:type="dxa"/>
            <w:tcBorders>
              <w:top w:val="single" w:sz="4" w:space="0" w:color="000000"/>
              <w:left w:val="single" w:sz="4" w:space="0" w:color="000000"/>
              <w:bottom w:val="single" w:sz="4" w:space="0" w:color="auto"/>
              <w:right w:val="nil"/>
            </w:tcBorders>
            <w:shd w:val="clear" w:color="auto" w:fill="C6D9F1" w:themeFill="text2" w:themeFillTint="33"/>
            <w:hideMark/>
          </w:tcPr>
          <w:p w14:paraId="656666EE" w14:textId="77777777" w:rsidR="004E1570" w:rsidRPr="004E1570" w:rsidRDefault="004E1570" w:rsidP="004E1570">
            <w:pPr>
              <w:jc w:val="center"/>
              <w:rPr>
                <w:rFonts w:asciiTheme="majorHAnsi" w:hAnsiTheme="majorHAnsi" w:cstheme="majorHAnsi"/>
                <w:b/>
                <w:bCs w:val="0"/>
                <w:sz w:val="22"/>
                <w:szCs w:val="22"/>
              </w:rPr>
            </w:pPr>
          </w:p>
          <w:p w14:paraId="4866FAB8" w14:textId="5B72FD25" w:rsidR="004E1570" w:rsidRPr="004E1570" w:rsidRDefault="004E1570" w:rsidP="004E1570">
            <w:pPr>
              <w:jc w:val="center"/>
              <w:rPr>
                <w:rFonts w:asciiTheme="majorHAnsi" w:hAnsiTheme="majorHAnsi" w:cstheme="majorHAnsi"/>
                <w:b/>
                <w:bCs w:val="0"/>
                <w:sz w:val="22"/>
                <w:szCs w:val="22"/>
              </w:rPr>
            </w:pPr>
            <w:r w:rsidRPr="004E1570">
              <w:rPr>
                <w:rFonts w:asciiTheme="majorHAnsi" w:hAnsiTheme="majorHAnsi" w:cstheme="majorHAnsi"/>
                <w:b/>
                <w:bCs w:val="0"/>
                <w:sz w:val="22"/>
                <w:szCs w:val="22"/>
              </w:rPr>
              <w:t>L.p.</w:t>
            </w:r>
          </w:p>
        </w:tc>
        <w:tc>
          <w:tcPr>
            <w:tcW w:w="8647"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98A5887" w14:textId="77777777" w:rsidR="004E1570" w:rsidRPr="004E1570" w:rsidRDefault="004E1570" w:rsidP="004E1570">
            <w:pPr>
              <w:jc w:val="center"/>
              <w:rPr>
                <w:rFonts w:asciiTheme="majorHAnsi" w:hAnsiTheme="majorHAnsi" w:cstheme="majorHAnsi"/>
                <w:b/>
                <w:bCs w:val="0"/>
                <w:sz w:val="22"/>
                <w:szCs w:val="22"/>
              </w:rPr>
            </w:pPr>
          </w:p>
          <w:p w14:paraId="0B3DD189" w14:textId="5D9C2027" w:rsidR="004E1570" w:rsidRPr="004E1570" w:rsidRDefault="004E1570" w:rsidP="004E1570">
            <w:pPr>
              <w:jc w:val="center"/>
              <w:rPr>
                <w:rFonts w:asciiTheme="majorHAnsi" w:hAnsiTheme="majorHAnsi" w:cstheme="majorHAnsi"/>
                <w:b/>
                <w:bCs w:val="0"/>
                <w:sz w:val="22"/>
                <w:szCs w:val="22"/>
              </w:rPr>
            </w:pPr>
            <w:r w:rsidRPr="004E1570">
              <w:rPr>
                <w:rFonts w:asciiTheme="majorHAnsi" w:hAnsiTheme="majorHAnsi" w:cstheme="majorHAnsi"/>
                <w:b/>
                <w:bCs w:val="0"/>
                <w:sz w:val="22"/>
                <w:szCs w:val="22"/>
              </w:rPr>
              <w:t>Wartość wymagana przez Zamawiającego</w:t>
            </w:r>
          </w:p>
          <w:p w14:paraId="03294170" w14:textId="77777777" w:rsidR="004E1570" w:rsidRPr="004E1570" w:rsidRDefault="004E1570" w:rsidP="004E1570">
            <w:pPr>
              <w:jc w:val="center"/>
              <w:rPr>
                <w:rFonts w:asciiTheme="majorHAnsi" w:hAnsiTheme="majorHAnsi" w:cstheme="majorHAnsi"/>
                <w:b/>
                <w:bCs w:val="0"/>
                <w:sz w:val="22"/>
                <w:szCs w:val="22"/>
              </w:rPr>
            </w:pPr>
          </w:p>
          <w:p w14:paraId="31AD444E" w14:textId="77777777" w:rsidR="004E1570" w:rsidRPr="004E1570" w:rsidRDefault="004E1570" w:rsidP="004E1570">
            <w:pPr>
              <w:jc w:val="center"/>
              <w:rPr>
                <w:rFonts w:asciiTheme="majorHAnsi" w:hAnsiTheme="majorHAnsi" w:cstheme="majorHAnsi"/>
                <w:b/>
                <w:bCs w:val="0"/>
                <w:sz w:val="22"/>
                <w:szCs w:val="22"/>
              </w:rPr>
            </w:pPr>
          </w:p>
        </w:tc>
      </w:tr>
      <w:tr w:rsidR="004E1570" w:rsidRPr="004E1570" w14:paraId="6FC8E0A7" w14:textId="77777777" w:rsidTr="00190477">
        <w:trPr>
          <w:trHeight w:val="7230"/>
        </w:trPr>
        <w:tc>
          <w:tcPr>
            <w:tcW w:w="596" w:type="dxa"/>
            <w:tcBorders>
              <w:top w:val="single" w:sz="4" w:space="0" w:color="auto"/>
              <w:left w:val="single" w:sz="4" w:space="0" w:color="auto"/>
              <w:bottom w:val="single" w:sz="4" w:space="0" w:color="auto"/>
              <w:right w:val="single" w:sz="4" w:space="0" w:color="auto"/>
            </w:tcBorders>
            <w:hideMark/>
          </w:tcPr>
          <w:p w14:paraId="3C53FD14" w14:textId="77777777" w:rsidR="004E1570" w:rsidRPr="004E1570" w:rsidRDefault="004E1570" w:rsidP="00100E7B">
            <w:pPr>
              <w:pStyle w:val="Akapitzlist"/>
              <w:widowControl w:val="0"/>
              <w:numPr>
                <w:ilvl w:val="0"/>
                <w:numId w:val="63"/>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auto"/>
              <w:right w:val="single" w:sz="4" w:space="0" w:color="000000"/>
            </w:tcBorders>
          </w:tcPr>
          <w:p w14:paraId="7D20AC39" w14:textId="77777777" w:rsidR="004E1570" w:rsidRPr="004E1570" w:rsidRDefault="004E1570" w:rsidP="00190477">
            <w:pPr>
              <w:tabs>
                <w:tab w:val="num" w:pos="720"/>
              </w:tabs>
              <w:jc w:val="both"/>
              <w:rPr>
                <w:rFonts w:asciiTheme="majorHAnsi" w:hAnsiTheme="majorHAnsi" w:cstheme="majorHAnsi"/>
                <w:sz w:val="22"/>
                <w:szCs w:val="22"/>
              </w:rPr>
            </w:pPr>
            <w:r w:rsidRPr="004E1570">
              <w:rPr>
                <w:rFonts w:asciiTheme="majorHAnsi" w:hAnsiTheme="majorHAnsi" w:cstheme="majorHAnsi"/>
                <w:sz w:val="22"/>
                <w:szCs w:val="22"/>
              </w:rPr>
              <w:t>Oprogramowanie do przetwarzania i analizy danych z eye-trackerów co najmniej o poniższych funkcjonalnościach:</w:t>
            </w:r>
          </w:p>
          <w:p w14:paraId="697BFD3E"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tworzenie eksperymentów w oparciu o zdjęcia (zdjęcia sferyczne), polecenia w formie tekstów i nagranych komend głosowych, filmów, prezentacji, dźwięków,</w:t>
            </w:r>
          </w:p>
          <w:p w14:paraId="54AF1B26"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tworzenie uczestników, numerację nagrań i dodatkowych opisów nagrań,</w:t>
            </w:r>
          </w:p>
          <w:p w14:paraId="5CB162A9"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 xml:space="preserve">selektywną analizę danych w odniesieniu do wybranych nagrań, uczestników, AIO, TOI; </w:t>
            </w:r>
          </w:p>
          <w:p w14:paraId="1C22CFC7"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co najmniej trzy typy kalibracji (1, 5 i 9 punktową), możliwość wyboru rodzaju punktu fiksacyjnego w trakcie kalibracji (badania dzieci); możliwość podglądu otrzymanych dokładności kalibracji w odniesieniu do punktów fiksacyjnych kalibracji; możliwość rekalibracji bez potrzeby ponownego uruchamiania eksperymentu lub uzupełnienia kalibracji,</w:t>
            </w:r>
          </w:p>
          <w:p w14:paraId="7E89CBB9"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podgląd i rejestracja procesu wodzenia wzrokiem, obrazu z kamer oczu,</w:t>
            </w:r>
          </w:p>
          <w:p w14:paraId="07596E86" w14:textId="7CD3376B"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możliwość przełączania bodźca co najmniej</w:t>
            </w:r>
            <w:r w:rsidR="0063267E" w:rsidRPr="00CC0161">
              <w:rPr>
                <w:rFonts w:asciiTheme="majorHAnsi" w:hAnsiTheme="majorHAnsi" w:cstheme="majorHAnsi"/>
              </w:rPr>
              <w:t xml:space="preserve"> poprzez</w:t>
            </w:r>
            <w:r w:rsidRPr="00CC0161">
              <w:rPr>
                <w:rFonts w:asciiTheme="majorHAnsi" w:hAnsiTheme="majorHAnsi" w:cstheme="majorHAnsi"/>
              </w:rPr>
              <w:t>: naciśnięcie klawisza / myszy, po upłynięciu wyznaczonego czasu, po popatrzeniu wzrokiem w jakiś obszar tzw. trigger point / area,</w:t>
            </w:r>
          </w:p>
          <w:p w14:paraId="0CF1B6F7"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wprowadzanie znaczników zdarzeń,</w:t>
            </w:r>
          </w:p>
          <w:p w14:paraId="3004E29F"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wyznaczanie TOI i AOI przy pomocy co najmniej wieloboku, prostokąta, owalu,</w:t>
            </w:r>
          </w:p>
          <w:p w14:paraId="4676ACC7" w14:textId="48E7769C"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automatyczne rozpoznawani</w:t>
            </w:r>
            <w:r w:rsidR="009C44AA" w:rsidRPr="00CC0161">
              <w:rPr>
                <w:rFonts w:asciiTheme="majorHAnsi" w:hAnsiTheme="majorHAnsi" w:cstheme="majorHAnsi"/>
              </w:rPr>
              <w:t>e</w:t>
            </w:r>
            <w:r w:rsidRPr="00CC0161">
              <w:rPr>
                <w:rFonts w:asciiTheme="majorHAnsi" w:hAnsiTheme="majorHAnsi" w:cstheme="majorHAnsi"/>
              </w:rPr>
              <w:t xml:space="preserve"> obrazu i rzutowani</w:t>
            </w:r>
            <w:r w:rsidR="009C44AA" w:rsidRPr="00CC0161">
              <w:rPr>
                <w:rFonts w:asciiTheme="majorHAnsi" w:hAnsiTheme="majorHAnsi" w:cstheme="majorHAnsi"/>
              </w:rPr>
              <w:t>e</w:t>
            </w:r>
            <w:r w:rsidRPr="00CC0161">
              <w:rPr>
                <w:rFonts w:asciiTheme="majorHAnsi" w:hAnsiTheme="majorHAnsi" w:cstheme="majorHAnsi"/>
              </w:rPr>
              <w:t xml:space="preserve"> fiksacji widocznych na rejestracji na alternatywne podkłady analityczne (z ang. assigned mapping),</w:t>
            </w:r>
          </w:p>
          <w:p w14:paraId="51CF1EEA"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automatyczne tworzenie raportów dla przeglądanych stron internetowych,</w:t>
            </w:r>
          </w:p>
          <w:p w14:paraId="11E1E1EF" w14:textId="482AF07E"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 xml:space="preserve">generowanie co najmniej </w:t>
            </w:r>
            <w:r w:rsidR="0088146C" w:rsidRPr="00CC0161">
              <w:rPr>
                <w:rFonts w:asciiTheme="majorHAnsi" w:hAnsiTheme="majorHAnsi" w:cstheme="majorHAnsi"/>
              </w:rPr>
              <w:t>ścieżk</w:t>
            </w:r>
            <w:r w:rsidR="002D1082" w:rsidRPr="00CC0161">
              <w:rPr>
                <w:rFonts w:asciiTheme="majorHAnsi" w:hAnsiTheme="majorHAnsi" w:cstheme="majorHAnsi"/>
              </w:rPr>
              <w:t>i</w:t>
            </w:r>
            <w:r w:rsidR="0088146C" w:rsidRPr="00CC0161">
              <w:rPr>
                <w:rFonts w:asciiTheme="majorHAnsi" w:hAnsiTheme="majorHAnsi" w:cstheme="majorHAnsi"/>
              </w:rPr>
              <w:t xml:space="preserve"> spojrzeń</w:t>
            </w:r>
            <w:r w:rsidR="002D1082" w:rsidRPr="00CC0161">
              <w:rPr>
                <w:rFonts w:asciiTheme="majorHAnsi" w:hAnsiTheme="majorHAnsi" w:cstheme="majorHAnsi"/>
              </w:rPr>
              <w:t xml:space="preserve"> inaczej macierz przejść</w:t>
            </w:r>
            <w:r w:rsidR="0088146C" w:rsidRPr="00CC0161">
              <w:rPr>
                <w:rFonts w:asciiTheme="majorHAnsi" w:hAnsiTheme="majorHAnsi" w:cstheme="majorHAnsi"/>
              </w:rPr>
              <w:t xml:space="preserve"> (ang. </w:t>
            </w:r>
            <w:r w:rsidRPr="00CC0161">
              <w:rPr>
                <w:rFonts w:asciiTheme="majorHAnsi" w:hAnsiTheme="majorHAnsi" w:cstheme="majorHAnsi"/>
              </w:rPr>
              <w:t>gaze plot</w:t>
            </w:r>
            <w:r w:rsidR="0088146C" w:rsidRPr="00CC0161">
              <w:rPr>
                <w:rFonts w:asciiTheme="majorHAnsi" w:hAnsiTheme="majorHAnsi" w:cstheme="majorHAnsi"/>
              </w:rPr>
              <w:t>)</w:t>
            </w:r>
            <w:r w:rsidRPr="00CC0161">
              <w:rPr>
                <w:rFonts w:asciiTheme="majorHAnsi" w:hAnsiTheme="majorHAnsi" w:cstheme="majorHAnsi"/>
              </w:rPr>
              <w:t xml:space="preserve">, </w:t>
            </w:r>
            <w:r w:rsidR="0088146C" w:rsidRPr="00CC0161">
              <w:rPr>
                <w:rFonts w:asciiTheme="majorHAnsi" w:hAnsiTheme="majorHAnsi" w:cstheme="majorHAnsi"/>
              </w:rPr>
              <w:t>mapy ciep</w:t>
            </w:r>
            <w:r w:rsidR="002D1082" w:rsidRPr="00CC0161">
              <w:rPr>
                <w:rFonts w:asciiTheme="majorHAnsi" w:hAnsiTheme="majorHAnsi" w:cstheme="majorHAnsi"/>
              </w:rPr>
              <w:t>lnej</w:t>
            </w:r>
            <w:r w:rsidR="0088146C" w:rsidRPr="00CC0161">
              <w:rPr>
                <w:rFonts w:asciiTheme="majorHAnsi" w:hAnsiTheme="majorHAnsi" w:cstheme="majorHAnsi"/>
              </w:rPr>
              <w:t xml:space="preserve"> (ang. </w:t>
            </w:r>
            <w:r w:rsidRPr="00CC0161">
              <w:rPr>
                <w:rFonts w:asciiTheme="majorHAnsi" w:hAnsiTheme="majorHAnsi" w:cstheme="majorHAnsi"/>
              </w:rPr>
              <w:t>heat maps</w:t>
            </w:r>
            <w:r w:rsidR="0088146C" w:rsidRPr="00CC0161">
              <w:rPr>
                <w:rFonts w:asciiTheme="majorHAnsi" w:hAnsiTheme="majorHAnsi" w:cstheme="majorHAnsi"/>
              </w:rPr>
              <w:t>)</w:t>
            </w:r>
            <w:r w:rsidRPr="00CC0161">
              <w:rPr>
                <w:rFonts w:asciiTheme="majorHAnsi" w:hAnsiTheme="majorHAnsi" w:cstheme="majorHAnsi"/>
              </w:rPr>
              <w:t xml:space="preserve"> (z regulacją skali barwnej, przezierności i wielkości kernela), grided AOI, wykresy liniowe i punktowe dla wybranych parametrów wizualnych,</w:t>
            </w:r>
          </w:p>
          <w:p w14:paraId="21A54905" w14:textId="77777777" w:rsidR="004E1570" w:rsidRPr="00CC0161" w:rsidRDefault="004E1570"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gromadzenie danych, nadzór nad eksperymentem, segregację danych i analizę danych,</w:t>
            </w:r>
          </w:p>
          <w:p w14:paraId="59924611" w14:textId="4CA7DF5E" w:rsidR="004E1570" w:rsidRPr="00CC0161" w:rsidRDefault="009C44AA"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 xml:space="preserve">możliwość </w:t>
            </w:r>
            <w:r w:rsidR="004E1570" w:rsidRPr="00CC0161">
              <w:rPr>
                <w:rFonts w:asciiTheme="majorHAnsi" w:hAnsiTheme="majorHAnsi" w:cstheme="majorHAnsi"/>
              </w:rPr>
              <w:t>eksportowani</w:t>
            </w:r>
            <w:r w:rsidRPr="00CC0161">
              <w:rPr>
                <w:rFonts w:asciiTheme="majorHAnsi" w:hAnsiTheme="majorHAnsi" w:cstheme="majorHAnsi"/>
              </w:rPr>
              <w:t>a</w:t>
            </w:r>
            <w:r w:rsidR="0063267E" w:rsidRPr="00CC0161">
              <w:rPr>
                <w:rFonts w:asciiTheme="majorHAnsi" w:hAnsiTheme="majorHAnsi" w:cstheme="majorHAnsi"/>
              </w:rPr>
              <w:t xml:space="preserve"> z oprogramowania</w:t>
            </w:r>
            <w:r w:rsidR="004E1570" w:rsidRPr="00CC0161">
              <w:rPr>
                <w:rFonts w:asciiTheme="majorHAnsi" w:hAnsiTheme="majorHAnsi" w:cstheme="majorHAnsi"/>
              </w:rPr>
              <w:t xml:space="preserve"> danych surowych,</w:t>
            </w:r>
          </w:p>
          <w:p w14:paraId="5B96EEFD" w14:textId="3B7F6FCF" w:rsidR="004E1570" w:rsidRPr="00CC0161" w:rsidRDefault="009C44AA" w:rsidP="00100E7B">
            <w:pPr>
              <w:pStyle w:val="Akapitzlist"/>
              <w:widowControl w:val="0"/>
              <w:numPr>
                <w:ilvl w:val="0"/>
                <w:numId w:val="64"/>
              </w:numPr>
              <w:autoSpaceDE w:val="0"/>
              <w:autoSpaceDN w:val="0"/>
              <w:adjustRightInd w:val="0"/>
              <w:spacing w:line="240" w:lineRule="auto"/>
              <w:ind w:left="314" w:hanging="218"/>
              <w:jc w:val="both"/>
              <w:rPr>
                <w:rFonts w:asciiTheme="majorHAnsi" w:hAnsiTheme="majorHAnsi" w:cstheme="majorHAnsi"/>
              </w:rPr>
            </w:pPr>
            <w:r w:rsidRPr="00CC0161">
              <w:rPr>
                <w:rFonts w:asciiTheme="majorHAnsi" w:hAnsiTheme="majorHAnsi" w:cstheme="majorHAnsi"/>
              </w:rPr>
              <w:t xml:space="preserve">możliwość </w:t>
            </w:r>
            <w:r w:rsidR="004E1570" w:rsidRPr="00CC0161">
              <w:rPr>
                <w:rFonts w:asciiTheme="majorHAnsi" w:hAnsiTheme="majorHAnsi" w:cstheme="majorHAnsi"/>
              </w:rPr>
              <w:t>tworzeni</w:t>
            </w:r>
            <w:r w:rsidRPr="00CC0161">
              <w:rPr>
                <w:rFonts w:asciiTheme="majorHAnsi" w:hAnsiTheme="majorHAnsi" w:cstheme="majorHAnsi"/>
              </w:rPr>
              <w:t>a</w:t>
            </w:r>
            <w:r w:rsidR="004E1570" w:rsidRPr="00CC0161">
              <w:rPr>
                <w:rFonts w:asciiTheme="majorHAnsi" w:hAnsiTheme="majorHAnsi" w:cstheme="majorHAnsi"/>
              </w:rPr>
              <w:t xml:space="preserve"> własnych sposobów filtrowania surowych danych, oraz rozszerzania analizy o dodatkowe dane biometryczne co najmniej GSR / EEG / rozpoznawanie mimiki twarzy,</w:t>
            </w:r>
          </w:p>
          <w:p w14:paraId="485B4091" w14:textId="6CB711C8" w:rsidR="004E1570" w:rsidRPr="004E1570" w:rsidRDefault="004E1570" w:rsidP="00100E7B">
            <w:pPr>
              <w:pStyle w:val="Akapitzlist"/>
              <w:widowControl w:val="0"/>
              <w:numPr>
                <w:ilvl w:val="0"/>
                <w:numId w:val="64"/>
              </w:numPr>
              <w:tabs>
                <w:tab w:val="num" w:pos="720"/>
              </w:tabs>
              <w:autoSpaceDE w:val="0"/>
              <w:autoSpaceDN w:val="0"/>
              <w:adjustRightInd w:val="0"/>
              <w:spacing w:line="240" w:lineRule="auto"/>
              <w:ind w:left="314" w:hanging="218"/>
              <w:jc w:val="both"/>
              <w:rPr>
                <w:rFonts w:asciiTheme="majorHAnsi" w:hAnsiTheme="majorHAnsi" w:cstheme="majorHAnsi"/>
                <w:lang w:val="en-US"/>
              </w:rPr>
            </w:pPr>
            <w:r w:rsidRPr="00CC0161">
              <w:rPr>
                <w:rFonts w:asciiTheme="majorHAnsi" w:hAnsiTheme="majorHAnsi" w:cstheme="majorHAnsi"/>
                <w:lang w:val="en-US"/>
              </w:rPr>
              <w:t xml:space="preserve">możliwość generowania raportów w formacie co najmniej xls zawierających wyniki wybranych uczestników, pomiarów i parametrów (w tym co najmniej parametry kalibracji, </w:t>
            </w:r>
            <w:r w:rsidR="00674255" w:rsidRPr="00CC0161">
              <w:rPr>
                <w:rFonts w:asciiTheme="majorHAnsi" w:hAnsiTheme="majorHAnsi" w:cstheme="majorHAnsi"/>
                <w:lang w:val="en-US"/>
              </w:rPr>
              <w:t xml:space="preserve">liczba zarejestrowanych zdarzeń (ang. </w:t>
            </w:r>
            <w:r w:rsidRPr="00CC0161">
              <w:rPr>
                <w:rFonts w:asciiTheme="majorHAnsi" w:hAnsiTheme="majorHAnsi" w:cstheme="majorHAnsi"/>
                <w:lang w:val="en-US"/>
              </w:rPr>
              <w:t>number of events</w:t>
            </w:r>
            <w:r w:rsidR="00674255" w:rsidRPr="00CC0161">
              <w:rPr>
                <w:rFonts w:asciiTheme="majorHAnsi" w:hAnsiTheme="majorHAnsi" w:cstheme="majorHAnsi"/>
                <w:lang w:val="en-US"/>
              </w:rPr>
              <w:t>)</w:t>
            </w:r>
            <w:r w:rsidRPr="00CC0161">
              <w:rPr>
                <w:rFonts w:asciiTheme="majorHAnsi" w:hAnsiTheme="majorHAnsi" w:cstheme="majorHAnsi"/>
                <w:lang w:val="en-US"/>
              </w:rPr>
              <w:t xml:space="preserve">, </w:t>
            </w:r>
            <w:r w:rsidR="00627FA3" w:rsidRPr="00CC0161">
              <w:rPr>
                <w:rFonts w:asciiTheme="majorHAnsi" w:hAnsiTheme="majorHAnsi" w:cstheme="majorHAnsi"/>
                <w:lang w:val="en-US"/>
              </w:rPr>
              <w:t>długość czasu fiksacji (</w:t>
            </w:r>
            <w:r w:rsidRPr="00CC0161">
              <w:rPr>
                <w:rFonts w:asciiTheme="majorHAnsi" w:hAnsiTheme="majorHAnsi" w:cstheme="majorHAnsi"/>
                <w:lang w:val="en-US"/>
              </w:rPr>
              <w:t>dwell time</w:t>
            </w:r>
            <w:r w:rsidR="00627FA3" w:rsidRPr="00CC0161">
              <w:rPr>
                <w:rFonts w:asciiTheme="majorHAnsi" w:hAnsiTheme="majorHAnsi" w:cstheme="majorHAnsi"/>
                <w:lang w:val="en-US"/>
              </w:rPr>
              <w:t>)</w:t>
            </w:r>
            <w:r w:rsidRPr="00CC0161">
              <w:rPr>
                <w:rFonts w:asciiTheme="majorHAnsi" w:hAnsiTheme="majorHAnsi" w:cstheme="majorHAnsi"/>
                <w:lang w:val="en-US"/>
              </w:rPr>
              <w:t xml:space="preserve">, </w:t>
            </w:r>
            <w:r w:rsidR="0088146C" w:rsidRPr="00CC0161">
              <w:rPr>
                <w:rFonts w:asciiTheme="majorHAnsi" w:hAnsiTheme="majorHAnsi" w:cstheme="majorHAnsi"/>
                <w:lang w:val="en-US"/>
              </w:rPr>
              <w:t xml:space="preserve">czas fiksacji (ang. </w:t>
            </w:r>
            <w:r w:rsidRPr="00CC0161">
              <w:rPr>
                <w:rFonts w:asciiTheme="majorHAnsi" w:hAnsiTheme="majorHAnsi" w:cstheme="majorHAnsi"/>
                <w:lang w:val="en-US"/>
              </w:rPr>
              <w:t>fixation time</w:t>
            </w:r>
            <w:r w:rsidR="0088146C" w:rsidRPr="00CC0161">
              <w:rPr>
                <w:rFonts w:asciiTheme="majorHAnsi" w:hAnsiTheme="majorHAnsi" w:cstheme="majorHAnsi"/>
                <w:lang w:val="en-US"/>
              </w:rPr>
              <w:t>)</w:t>
            </w:r>
            <w:r w:rsidRPr="00CC0161">
              <w:rPr>
                <w:rFonts w:asciiTheme="majorHAnsi" w:hAnsiTheme="majorHAnsi" w:cstheme="majorHAnsi"/>
                <w:lang w:val="en-US"/>
              </w:rPr>
              <w:t xml:space="preserve">, </w:t>
            </w:r>
            <w:r w:rsidR="00CC0161" w:rsidRPr="00CC0161">
              <w:rPr>
                <w:rFonts w:asciiTheme="majorHAnsi" w:hAnsiTheme="majorHAnsi" w:cstheme="majorHAnsi"/>
                <w:lang w:val="en-US"/>
              </w:rPr>
              <w:t xml:space="preserve">fiksacja (ang. </w:t>
            </w:r>
            <w:r w:rsidRPr="00CC0161">
              <w:rPr>
                <w:rFonts w:asciiTheme="majorHAnsi" w:hAnsiTheme="majorHAnsi" w:cstheme="majorHAnsi"/>
                <w:lang w:val="en-US"/>
              </w:rPr>
              <w:t>fixation hit</w:t>
            </w:r>
            <w:r w:rsidR="00CC0161" w:rsidRPr="00CC0161">
              <w:rPr>
                <w:rFonts w:asciiTheme="majorHAnsi" w:hAnsiTheme="majorHAnsi" w:cstheme="majorHAnsi"/>
                <w:lang w:val="en-US"/>
              </w:rPr>
              <w:t>)</w:t>
            </w:r>
            <w:r w:rsidRPr="00CC0161">
              <w:rPr>
                <w:rFonts w:asciiTheme="majorHAnsi" w:hAnsiTheme="majorHAnsi" w:cstheme="majorHAnsi"/>
                <w:lang w:val="en-US"/>
              </w:rPr>
              <w:t xml:space="preserve">, </w:t>
            </w:r>
            <w:r w:rsidR="0088146C" w:rsidRPr="00CC0161">
              <w:rPr>
                <w:rFonts w:asciiTheme="majorHAnsi" w:hAnsiTheme="majorHAnsi" w:cstheme="majorHAnsi"/>
                <w:lang w:val="en-US"/>
              </w:rPr>
              <w:t xml:space="preserve">średni czas fiksacji (ang. </w:t>
            </w:r>
            <w:r w:rsidRPr="00CC0161">
              <w:rPr>
                <w:rFonts w:asciiTheme="majorHAnsi" w:hAnsiTheme="majorHAnsi" w:cstheme="majorHAnsi"/>
                <w:lang w:val="en-US"/>
              </w:rPr>
              <w:t>ave</w:t>
            </w:r>
            <w:r w:rsidR="00E0783C" w:rsidRPr="00CC0161">
              <w:rPr>
                <w:rFonts w:asciiTheme="majorHAnsi" w:hAnsiTheme="majorHAnsi" w:cstheme="majorHAnsi"/>
                <w:lang w:val="en-US"/>
              </w:rPr>
              <w:t>ra</w:t>
            </w:r>
            <w:r w:rsidRPr="00CC0161">
              <w:rPr>
                <w:rFonts w:asciiTheme="majorHAnsi" w:hAnsiTheme="majorHAnsi" w:cstheme="majorHAnsi"/>
                <w:lang w:val="en-US"/>
              </w:rPr>
              <w:t>ge fixation time</w:t>
            </w:r>
            <w:r w:rsidR="0088146C" w:rsidRPr="00CC0161">
              <w:rPr>
                <w:rFonts w:asciiTheme="majorHAnsi" w:hAnsiTheme="majorHAnsi" w:cstheme="majorHAnsi"/>
                <w:lang w:val="en-US"/>
              </w:rPr>
              <w:t>)</w:t>
            </w:r>
            <w:r w:rsidRPr="00CC0161">
              <w:rPr>
                <w:rFonts w:asciiTheme="majorHAnsi" w:hAnsiTheme="majorHAnsi" w:cstheme="majorHAnsi"/>
                <w:lang w:val="en-US"/>
              </w:rPr>
              <w:t xml:space="preserve">, </w:t>
            </w:r>
            <w:r w:rsidR="00312D9F" w:rsidRPr="00CC0161">
              <w:rPr>
                <w:rFonts w:asciiTheme="majorHAnsi" w:hAnsiTheme="majorHAnsi" w:cstheme="majorHAnsi"/>
                <w:lang w:val="en-US"/>
              </w:rPr>
              <w:t xml:space="preserve">całkowity czas fiksacji (ang. </w:t>
            </w:r>
            <w:r w:rsidRPr="00CC0161">
              <w:rPr>
                <w:rFonts w:asciiTheme="majorHAnsi" w:hAnsiTheme="majorHAnsi" w:cstheme="majorHAnsi"/>
                <w:lang w:val="en-US"/>
              </w:rPr>
              <w:t>total fixation time</w:t>
            </w:r>
            <w:r w:rsidR="00312D9F" w:rsidRPr="00CC0161">
              <w:rPr>
                <w:rFonts w:asciiTheme="majorHAnsi" w:hAnsiTheme="majorHAnsi" w:cstheme="majorHAnsi"/>
                <w:lang w:val="en-US"/>
              </w:rPr>
              <w:t>)</w:t>
            </w:r>
            <w:r w:rsidRPr="00CC0161">
              <w:rPr>
                <w:rFonts w:asciiTheme="majorHAnsi" w:hAnsiTheme="majorHAnsi" w:cstheme="majorHAnsi"/>
                <w:lang w:val="en-US"/>
              </w:rPr>
              <w:t xml:space="preserve">, </w:t>
            </w:r>
            <w:r w:rsidR="0088146C" w:rsidRPr="00CC0161">
              <w:rPr>
                <w:rFonts w:asciiTheme="majorHAnsi" w:hAnsiTheme="majorHAnsi" w:cstheme="majorHAnsi"/>
                <w:lang w:val="en-US"/>
              </w:rPr>
              <w:t xml:space="preserve">czas do pierwszej fiksacji (ang. </w:t>
            </w:r>
            <w:r w:rsidRPr="00CC0161">
              <w:rPr>
                <w:rFonts w:asciiTheme="majorHAnsi" w:hAnsiTheme="majorHAnsi" w:cstheme="majorHAnsi"/>
                <w:lang w:val="en-US"/>
              </w:rPr>
              <w:t>time to first fixation</w:t>
            </w:r>
            <w:r w:rsidR="0088146C" w:rsidRPr="00CC0161">
              <w:rPr>
                <w:rFonts w:asciiTheme="majorHAnsi" w:hAnsiTheme="majorHAnsi" w:cstheme="majorHAnsi"/>
                <w:lang w:val="en-US"/>
              </w:rPr>
              <w:t>)</w:t>
            </w:r>
            <w:r w:rsidRPr="00CC0161">
              <w:rPr>
                <w:rFonts w:asciiTheme="majorHAnsi" w:hAnsiTheme="majorHAnsi" w:cstheme="majorHAnsi"/>
                <w:lang w:val="en-US"/>
              </w:rPr>
              <w:t xml:space="preserve">, </w:t>
            </w:r>
            <w:r w:rsidR="0088146C" w:rsidRPr="00CC0161">
              <w:rPr>
                <w:rFonts w:asciiTheme="majorHAnsi" w:hAnsiTheme="majorHAnsi" w:cstheme="majorHAnsi"/>
                <w:lang w:val="en-US"/>
              </w:rPr>
              <w:t xml:space="preserve">minimalny czas trwania fiksacji (ang. </w:t>
            </w:r>
            <w:r w:rsidRPr="00CC0161">
              <w:rPr>
                <w:rFonts w:asciiTheme="majorHAnsi" w:hAnsiTheme="majorHAnsi" w:cstheme="majorHAnsi"/>
                <w:lang w:val="en-US"/>
              </w:rPr>
              <w:t>minimum fixation duration</w:t>
            </w:r>
            <w:r w:rsidR="0088146C" w:rsidRPr="00CC0161">
              <w:rPr>
                <w:rFonts w:asciiTheme="majorHAnsi" w:hAnsiTheme="majorHAnsi" w:cstheme="majorHAnsi"/>
                <w:lang w:val="en-US"/>
              </w:rPr>
              <w:t>)</w:t>
            </w:r>
            <w:r w:rsidRPr="00CC0161">
              <w:rPr>
                <w:rFonts w:asciiTheme="majorHAnsi" w:hAnsiTheme="majorHAnsi" w:cstheme="majorHAnsi"/>
                <w:lang w:val="en-US"/>
              </w:rPr>
              <w:t xml:space="preserve">, </w:t>
            </w:r>
            <w:r w:rsidR="0088146C" w:rsidRPr="00CC0161">
              <w:rPr>
                <w:rFonts w:asciiTheme="majorHAnsi" w:hAnsiTheme="majorHAnsi" w:cstheme="majorHAnsi"/>
                <w:lang w:val="en-US"/>
              </w:rPr>
              <w:t xml:space="preserve">maksymalny czas trwania fiksacji (ang. </w:t>
            </w:r>
            <w:r w:rsidRPr="00CC0161">
              <w:rPr>
                <w:rFonts w:asciiTheme="majorHAnsi" w:hAnsiTheme="majorHAnsi" w:cstheme="majorHAnsi"/>
                <w:lang w:val="en-US"/>
              </w:rPr>
              <w:t>maximum fixation duration</w:t>
            </w:r>
            <w:r w:rsidR="0088146C" w:rsidRPr="00CC0161">
              <w:rPr>
                <w:rFonts w:asciiTheme="majorHAnsi" w:hAnsiTheme="majorHAnsi" w:cstheme="majorHAnsi"/>
                <w:lang w:val="en-US"/>
              </w:rPr>
              <w:t>)</w:t>
            </w:r>
            <w:r w:rsidRPr="00CC0161">
              <w:rPr>
                <w:rFonts w:asciiTheme="majorHAnsi" w:hAnsiTheme="majorHAnsi" w:cstheme="majorHAnsi"/>
                <w:lang w:val="en-US"/>
              </w:rPr>
              <w:t xml:space="preserve">, </w:t>
            </w:r>
            <w:r w:rsidR="00E0783C" w:rsidRPr="00CC0161">
              <w:rPr>
                <w:rFonts w:asciiTheme="majorHAnsi" w:hAnsiTheme="majorHAnsi" w:cstheme="majorHAnsi"/>
                <w:lang w:val="en-US"/>
              </w:rPr>
              <w:t>odwiedzający (ang. v</w:t>
            </w:r>
            <w:r w:rsidRPr="00CC0161">
              <w:rPr>
                <w:rFonts w:asciiTheme="majorHAnsi" w:hAnsiTheme="majorHAnsi" w:cstheme="majorHAnsi"/>
                <w:lang w:val="en-US"/>
              </w:rPr>
              <w:t>isitors</w:t>
            </w:r>
            <w:r w:rsidR="00E0783C" w:rsidRPr="00CC0161">
              <w:rPr>
                <w:rFonts w:asciiTheme="majorHAnsi" w:hAnsiTheme="majorHAnsi" w:cstheme="majorHAnsi"/>
                <w:lang w:val="en-US"/>
              </w:rPr>
              <w:t>)</w:t>
            </w:r>
            <w:r w:rsidRPr="00CC0161">
              <w:rPr>
                <w:rFonts w:asciiTheme="majorHAnsi" w:hAnsiTheme="majorHAnsi" w:cstheme="majorHAnsi"/>
                <w:lang w:val="en-US"/>
              </w:rPr>
              <w:t xml:space="preserve">, </w:t>
            </w:r>
            <w:r w:rsidR="00E0783C" w:rsidRPr="00CC0161">
              <w:rPr>
                <w:rFonts w:asciiTheme="majorHAnsi" w:hAnsiTheme="majorHAnsi" w:cstheme="majorHAnsi"/>
                <w:lang w:val="en-US"/>
              </w:rPr>
              <w:t>ponownie odwiedzający (</w:t>
            </w:r>
            <w:r w:rsidRPr="00CC0161">
              <w:rPr>
                <w:rFonts w:asciiTheme="majorHAnsi" w:hAnsiTheme="majorHAnsi" w:cstheme="majorHAnsi"/>
                <w:lang w:val="en-US"/>
              </w:rPr>
              <w:t>revisitors</w:t>
            </w:r>
            <w:r w:rsidR="00E0783C" w:rsidRPr="00CC0161">
              <w:rPr>
                <w:rFonts w:asciiTheme="majorHAnsi" w:hAnsiTheme="majorHAnsi" w:cstheme="majorHAnsi"/>
                <w:lang w:val="en-US"/>
              </w:rPr>
              <w:t>)</w:t>
            </w:r>
            <w:r w:rsidRPr="00CC0161">
              <w:rPr>
                <w:rFonts w:asciiTheme="majorHAnsi" w:hAnsiTheme="majorHAnsi" w:cstheme="majorHAnsi"/>
                <w:lang w:val="en-US"/>
              </w:rPr>
              <w:t xml:space="preserve">, </w:t>
            </w:r>
            <w:r w:rsidR="00E0783C" w:rsidRPr="00CC0161">
              <w:rPr>
                <w:rFonts w:asciiTheme="majorHAnsi" w:hAnsiTheme="majorHAnsi" w:cstheme="majorHAnsi"/>
                <w:lang w:val="en-US"/>
              </w:rPr>
              <w:t xml:space="preserve">liczba wizyt (ang. </w:t>
            </w:r>
            <w:r w:rsidRPr="00CC0161">
              <w:rPr>
                <w:rFonts w:asciiTheme="majorHAnsi" w:hAnsiTheme="majorHAnsi" w:cstheme="majorHAnsi"/>
                <w:lang w:val="en-US"/>
              </w:rPr>
              <w:t>number of visits</w:t>
            </w:r>
            <w:r w:rsidR="00E0783C" w:rsidRPr="00CC0161">
              <w:rPr>
                <w:rFonts w:asciiTheme="majorHAnsi" w:hAnsiTheme="majorHAnsi" w:cstheme="majorHAnsi"/>
                <w:lang w:val="en-US"/>
              </w:rPr>
              <w:t>)</w:t>
            </w:r>
            <w:r w:rsidRPr="00CC0161">
              <w:rPr>
                <w:rFonts w:asciiTheme="majorHAnsi" w:hAnsiTheme="majorHAnsi" w:cstheme="majorHAnsi"/>
                <w:lang w:val="en-US"/>
              </w:rPr>
              <w:t xml:space="preserve">, </w:t>
            </w:r>
            <w:r w:rsidR="0065296C" w:rsidRPr="00CC0161">
              <w:rPr>
                <w:rFonts w:asciiTheme="majorHAnsi" w:hAnsiTheme="majorHAnsi" w:cstheme="majorHAnsi"/>
                <w:lang w:val="en-US"/>
              </w:rPr>
              <w:t xml:space="preserve">ścieżka skanowania (ang. </w:t>
            </w:r>
            <w:r w:rsidRPr="00CC0161">
              <w:rPr>
                <w:rFonts w:asciiTheme="majorHAnsi" w:hAnsiTheme="majorHAnsi" w:cstheme="majorHAnsi"/>
                <w:lang w:val="en-US"/>
              </w:rPr>
              <w:t>scan path</w:t>
            </w:r>
            <w:r w:rsidR="0065296C" w:rsidRPr="00CC0161">
              <w:rPr>
                <w:rFonts w:asciiTheme="majorHAnsi" w:hAnsiTheme="majorHAnsi" w:cstheme="majorHAnsi"/>
                <w:lang w:val="en-US"/>
              </w:rPr>
              <w:t>)</w:t>
            </w:r>
            <w:r w:rsidRPr="00CC0161">
              <w:rPr>
                <w:rFonts w:asciiTheme="majorHAnsi" w:hAnsiTheme="majorHAnsi" w:cstheme="majorHAnsi"/>
                <w:lang w:val="en-US"/>
              </w:rPr>
              <w:t xml:space="preserve">, </w:t>
            </w:r>
            <w:r w:rsidR="0065296C" w:rsidRPr="00CC0161">
              <w:rPr>
                <w:rFonts w:asciiTheme="majorHAnsi" w:hAnsiTheme="majorHAnsi" w:cstheme="majorHAnsi"/>
                <w:lang w:val="en-US"/>
              </w:rPr>
              <w:t xml:space="preserve">czas do wejścia/wyjścia sakkady (ang. </w:t>
            </w:r>
            <w:r w:rsidRPr="00CC0161">
              <w:rPr>
                <w:rFonts w:asciiTheme="majorHAnsi" w:hAnsiTheme="majorHAnsi" w:cstheme="majorHAnsi"/>
                <w:lang w:val="en-US"/>
              </w:rPr>
              <w:t>time to entry/exit saccade</w:t>
            </w:r>
            <w:r w:rsidR="0065296C" w:rsidRPr="00CC0161">
              <w:rPr>
                <w:rFonts w:asciiTheme="majorHAnsi" w:hAnsiTheme="majorHAnsi" w:cstheme="majorHAnsi"/>
                <w:lang w:val="en-US"/>
              </w:rPr>
              <w:t>)</w:t>
            </w:r>
            <w:r w:rsidRPr="00CC0161">
              <w:rPr>
                <w:rFonts w:asciiTheme="majorHAnsi" w:hAnsiTheme="majorHAnsi" w:cstheme="majorHAnsi"/>
                <w:lang w:val="en-US"/>
              </w:rPr>
              <w:t xml:space="preserve">, </w:t>
            </w:r>
            <w:r w:rsidR="008F05AF" w:rsidRPr="00CC0161">
              <w:rPr>
                <w:rFonts w:asciiTheme="majorHAnsi" w:hAnsiTheme="majorHAnsi" w:cstheme="majorHAnsi"/>
                <w:lang w:val="en-US"/>
              </w:rPr>
              <w:t xml:space="preserve">czas trwania sakkady (ang. </w:t>
            </w:r>
            <w:r w:rsidRPr="00CC0161">
              <w:rPr>
                <w:rFonts w:asciiTheme="majorHAnsi" w:hAnsiTheme="majorHAnsi" w:cstheme="majorHAnsi"/>
                <w:lang w:val="en-US"/>
              </w:rPr>
              <w:t>saccade duration</w:t>
            </w:r>
            <w:r w:rsidR="008F05AF" w:rsidRPr="00CC0161">
              <w:rPr>
                <w:rFonts w:asciiTheme="majorHAnsi" w:hAnsiTheme="majorHAnsi" w:cstheme="majorHAnsi"/>
                <w:lang w:val="en-US"/>
              </w:rPr>
              <w:t>)</w:t>
            </w:r>
            <w:r w:rsidRPr="00CC0161">
              <w:rPr>
                <w:rFonts w:asciiTheme="majorHAnsi" w:hAnsiTheme="majorHAnsi" w:cstheme="majorHAnsi"/>
                <w:lang w:val="en-US"/>
              </w:rPr>
              <w:t xml:space="preserve">, </w:t>
            </w:r>
            <w:r w:rsidR="008F05AF" w:rsidRPr="00CC0161">
              <w:rPr>
                <w:rFonts w:asciiTheme="majorHAnsi" w:hAnsiTheme="majorHAnsi" w:cstheme="majorHAnsi"/>
                <w:lang w:val="en-US"/>
              </w:rPr>
              <w:t xml:space="preserve">amplitude sakkady (ang. </w:t>
            </w:r>
            <w:r w:rsidRPr="00CC0161">
              <w:rPr>
                <w:rFonts w:asciiTheme="majorHAnsi" w:hAnsiTheme="majorHAnsi" w:cstheme="majorHAnsi"/>
                <w:lang w:val="en-US"/>
              </w:rPr>
              <w:t>saccade amplitude</w:t>
            </w:r>
            <w:r w:rsidR="008F05AF" w:rsidRPr="00CC0161">
              <w:rPr>
                <w:rFonts w:asciiTheme="majorHAnsi" w:hAnsiTheme="majorHAnsi" w:cstheme="majorHAnsi"/>
                <w:lang w:val="en-US"/>
              </w:rPr>
              <w:t>)</w:t>
            </w:r>
            <w:r w:rsidRPr="00CC0161">
              <w:rPr>
                <w:rFonts w:asciiTheme="majorHAnsi" w:hAnsiTheme="majorHAnsi" w:cstheme="majorHAnsi"/>
                <w:lang w:val="en-US"/>
              </w:rPr>
              <w:t xml:space="preserve">, </w:t>
            </w:r>
            <w:r w:rsidR="007745E3" w:rsidRPr="00CC0161">
              <w:rPr>
                <w:rFonts w:asciiTheme="majorHAnsi" w:hAnsiTheme="majorHAnsi" w:cstheme="majorHAnsi"/>
                <w:lang w:val="en-US"/>
              </w:rPr>
              <w:t xml:space="preserve">maksymalna prędkość sakkady (ang. </w:t>
            </w:r>
            <w:r w:rsidRPr="00CC0161">
              <w:rPr>
                <w:rFonts w:asciiTheme="majorHAnsi" w:hAnsiTheme="majorHAnsi" w:cstheme="majorHAnsi"/>
                <w:lang w:val="en-US"/>
              </w:rPr>
              <w:t>pe</w:t>
            </w:r>
            <w:r w:rsidR="007745E3" w:rsidRPr="00CC0161">
              <w:rPr>
                <w:rFonts w:asciiTheme="majorHAnsi" w:hAnsiTheme="majorHAnsi" w:cstheme="majorHAnsi"/>
                <w:lang w:val="en-US"/>
              </w:rPr>
              <w:t>a</w:t>
            </w:r>
            <w:r w:rsidRPr="00CC0161">
              <w:rPr>
                <w:rFonts w:asciiTheme="majorHAnsi" w:hAnsiTheme="majorHAnsi" w:cstheme="majorHAnsi"/>
                <w:lang w:val="en-US"/>
              </w:rPr>
              <w:t>k velicity of saccades</w:t>
            </w:r>
            <w:r w:rsidR="007745E3" w:rsidRPr="00CC0161">
              <w:rPr>
                <w:rFonts w:asciiTheme="majorHAnsi" w:hAnsiTheme="majorHAnsi" w:cstheme="majorHAnsi"/>
                <w:lang w:val="en-US"/>
              </w:rPr>
              <w:t>)</w:t>
            </w:r>
            <w:r w:rsidRPr="00CC0161">
              <w:rPr>
                <w:rFonts w:asciiTheme="majorHAnsi" w:hAnsiTheme="majorHAnsi" w:cstheme="majorHAnsi"/>
                <w:lang w:val="en-US"/>
              </w:rPr>
              <w:t xml:space="preserve">, </w:t>
            </w:r>
            <w:r w:rsidR="007745E3" w:rsidRPr="00CC0161">
              <w:rPr>
                <w:rFonts w:asciiTheme="majorHAnsi" w:hAnsiTheme="majorHAnsi" w:cstheme="majorHAnsi"/>
                <w:lang w:val="en-US"/>
              </w:rPr>
              <w:t xml:space="preserve">średnica źrenicy oka (ang. </w:t>
            </w:r>
            <w:r w:rsidRPr="00CC0161">
              <w:rPr>
                <w:rFonts w:asciiTheme="majorHAnsi" w:hAnsiTheme="majorHAnsi" w:cstheme="majorHAnsi"/>
                <w:lang w:val="en-US"/>
              </w:rPr>
              <w:t>pupil diameter (average, average on fixations)</w:t>
            </w:r>
            <w:r w:rsidR="007745E3" w:rsidRPr="00CC0161">
              <w:rPr>
                <w:rFonts w:asciiTheme="majorHAnsi" w:hAnsiTheme="majorHAnsi" w:cstheme="majorHAnsi"/>
                <w:lang w:val="en-US"/>
              </w:rPr>
              <w:t>)</w:t>
            </w:r>
            <w:r w:rsidRPr="00CC0161">
              <w:rPr>
                <w:rFonts w:asciiTheme="majorHAnsi" w:hAnsiTheme="majorHAnsi" w:cstheme="majorHAnsi"/>
                <w:lang w:val="en-US"/>
              </w:rPr>
              <w:t xml:space="preserve"> </w:t>
            </w:r>
            <w:r w:rsidR="007745E3" w:rsidRPr="00CC0161">
              <w:rPr>
                <w:rFonts w:asciiTheme="majorHAnsi" w:hAnsiTheme="majorHAnsi" w:cstheme="majorHAnsi"/>
                <w:lang w:val="en-US"/>
              </w:rPr>
              <w:t xml:space="preserve">czas trwania spojrzenia (ang. </w:t>
            </w:r>
            <w:r w:rsidRPr="00CC0161">
              <w:rPr>
                <w:rFonts w:asciiTheme="majorHAnsi" w:hAnsiTheme="majorHAnsi" w:cstheme="majorHAnsi"/>
                <w:lang w:val="en-US"/>
              </w:rPr>
              <w:t>glance duration</w:t>
            </w:r>
            <w:r w:rsidR="007745E3" w:rsidRPr="00CC0161">
              <w:rPr>
                <w:rFonts w:asciiTheme="majorHAnsi" w:hAnsiTheme="majorHAnsi" w:cstheme="majorHAnsi"/>
                <w:lang w:val="en-US"/>
              </w:rPr>
              <w:t>),</w:t>
            </w:r>
            <w:r w:rsidRPr="00CC0161">
              <w:rPr>
                <w:rFonts w:asciiTheme="majorHAnsi" w:hAnsiTheme="majorHAnsi" w:cstheme="majorHAnsi"/>
                <w:lang w:val="en-US"/>
              </w:rPr>
              <w:t xml:space="preserve"> liczby mrugnięć</w:t>
            </w:r>
            <w:r w:rsidR="002375E3" w:rsidRPr="00CC0161">
              <w:rPr>
                <w:rFonts w:asciiTheme="majorHAnsi" w:hAnsiTheme="majorHAnsi" w:cstheme="majorHAnsi"/>
                <w:lang w:val="en-US"/>
              </w:rPr>
              <w:t xml:space="preserve"> (ang. number of blinks)</w:t>
            </w:r>
            <w:r w:rsidRPr="00CC0161">
              <w:rPr>
                <w:rFonts w:asciiTheme="majorHAnsi" w:hAnsiTheme="majorHAnsi" w:cstheme="majorHAnsi"/>
                <w:lang w:val="en-US"/>
              </w:rPr>
              <w:t>).</w:t>
            </w:r>
          </w:p>
        </w:tc>
      </w:tr>
      <w:tr w:rsidR="004E1570" w:rsidRPr="004E1570" w14:paraId="21FD0BD4" w14:textId="77777777" w:rsidTr="00190477">
        <w:trPr>
          <w:trHeight w:val="340"/>
        </w:trPr>
        <w:tc>
          <w:tcPr>
            <w:tcW w:w="596" w:type="dxa"/>
            <w:tcBorders>
              <w:top w:val="single" w:sz="4" w:space="0" w:color="auto"/>
              <w:left w:val="single" w:sz="4" w:space="0" w:color="auto"/>
              <w:bottom w:val="single" w:sz="4" w:space="0" w:color="000000"/>
              <w:right w:val="single" w:sz="4" w:space="0" w:color="auto"/>
            </w:tcBorders>
          </w:tcPr>
          <w:p w14:paraId="085F48AE" w14:textId="77777777" w:rsidR="004E1570" w:rsidRPr="004E1570" w:rsidRDefault="004E1570" w:rsidP="00100E7B">
            <w:pPr>
              <w:pStyle w:val="Akapitzlist"/>
              <w:widowControl w:val="0"/>
              <w:numPr>
                <w:ilvl w:val="0"/>
                <w:numId w:val="63"/>
              </w:numPr>
              <w:autoSpaceDE w:val="0"/>
              <w:autoSpaceDN w:val="0"/>
              <w:adjustRightInd w:val="0"/>
              <w:spacing w:line="240" w:lineRule="auto"/>
              <w:ind w:left="347"/>
              <w:rPr>
                <w:rFonts w:asciiTheme="majorHAnsi" w:hAnsiTheme="majorHAnsi" w:cstheme="majorHAnsi"/>
                <w:lang w:val="en-US"/>
              </w:rPr>
            </w:pPr>
          </w:p>
        </w:tc>
        <w:tc>
          <w:tcPr>
            <w:tcW w:w="8647" w:type="dxa"/>
            <w:tcBorders>
              <w:top w:val="single" w:sz="4" w:space="0" w:color="auto"/>
              <w:left w:val="single" w:sz="4" w:space="0" w:color="auto"/>
              <w:bottom w:val="single" w:sz="4" w:space="0" w:color="000000"/>
              <w:right w:val="single" w:sz="4" w:space="0" w:color="000000"/>
            </w:tcBorders>
          </w:tcPr>
          <w:p w14:paraId="4A73DECD" w14:textId="77777777" w:rsidR="004E1570" w:rsidRPr="00674255" w:rsidRDefault="004E1570" w:rsidP="00190477">
            <w:pPr>
              <w:tabs>
                <w:tab w:val="num" w:pos="720"/>
              </w:tabs>
              <w:jc w:val="both"/>
              <w:rPr>
                <w:rFonts w:asciiTheme="majorHAnsi" w:hAnsiTheme="majorHAnsi" w:cstheme="majorHAnsi"/>
                <w:sz w:val="22"/>
                <w:szCs w:val="22"/>
              </w:rPr>
            </w:pPr>
            <w:r w:rsidRPr="00674255">
              <w:rPr>
                <w:rFonts w:asciiTheme="majorHAnsi" w:hAnsiTheme="majorHAnsi" w:cstheme="majorHAnsi"/>
                <w:sz w:val="22"/>
                <w:szCs w:val="22"/>
              </w:rPr>
              <w:t>Dodatkowe funkcje:</w:t>
            </w:r>
          </w:p>
          <w:p w14:paraId="5A374306" w14:textId="77777777" w:rsidR="004E1570" w:rsidRPr="00674255" w:rsidRDefault="004E1570" w:rsidP="00100E7B">
            <w:pPr>
              <w:pStyle w:val="Akapitzlist"/>
              <w:widowControl w:val="0"/>
              <w:numPr>
                <w:ilvl w:val="0"/>
                <w:numId w:val="65"/>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 xml:space="preserve">możliwość edytowania ustawień prezentacji bodźców, co najmniej pozycja wyświetlania, kolor tła, czas prezentacji i metody zaawansowania bodźca, </w:t>
            </w:r>
          </w:p>
          <w:p w14:paraId="1513343E" w14:textId="77777777" w:rsidR="004E1570" w:rsidRPr="00674255" w:rsidRDefault="004E1570" w:rsidP="00100E7B">
            <w:pPr>
              <w:pStyle w:val="Akapitzlist"/>
              <w:widowControl w:val="0"/>
              <w:numPr>
                <w:ilvl w:val="0"/>
                <w:numId w:val="65"/>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 xml:space="preserve">możliwość projektowania eksperymentów z wieloma osiami czasu lub strukturami hierarchicznymi z losową prezentacją (co najmniej: kolejność losowa, losowe pobieranie </w:t>
            </w:r>
            <w:r w:rsidRPr="00674255">
              <w:rPr>
                <w:rFonts w:asciiTheme="majorHAnsi" w:hAnsiTheme="majorHAnsi" w:cstheme="majorHAnsi"/>
              </w:rPr>
              <w:lastRenderedPageBreak/>
              <w:t>próbek) i powtórzeniami z bodźcami,</w:t>
            </w:r>
          </w:p>
          <w:p w14:paraId="1CC7FA0E" w14:textId="77777777" w:rsidR="004E1570" w:rsidRPr="00674255" w:rsidRDefault="004E1570" w:rsidP="00100E7B">
            <w:pPr>
              <w:pStyle w:val="Akapitzlist"/>
              <w:widowControl w:val="0"/>
              <w:numPr>
                <w:ilvl w:val="0"/>
                <w:numId w:val="66"/>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 xml:space="preserve">dodawanie bodźców tekstowych z automatycznymi definicjami obszaru zainteresowania, </w:t>
            </w:r>
          </w:p>
          <w:p w14:paraId="3ED0A229" w14:textId="77777777" w:rsidR="004E1570" w:rsidRPr="00674255" w:rsidRDefault="004E1570" w:rsidP="00100E7B">
            <w:pPr>
              <w:pStyle w:val="Akapitzlist"/>
              <w:widowControl w:val="0"/>
              <w:numPr>
                <w:ilvl w:val="0"/>
                <w:numId w:val="66"/>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możliwość zbiorczej edycji ustawień bodźców,</w:t>
            </w:r>
          </w:p>
          <w:p w14:paraId="64E9C5C6" w14:textId="77777777" w:rsidR="004E1570" w:rsidRPr="00674255" w:rsidRDefault="004E1570" w:rsidP="00100E7B">
            <w:pPr>
              <w:pStyle w:val="Akapitzlist"/>
              <w:widowControl w:val="0"/>
              <w:numPr>
                <w:ilvl w:val="0"/>
                <w:numId w:val="66"/>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możliwość korzystania z wielu zaawansowanych opcji bodźców, pojedynczo lub w połączeniu (z wyprzedzeniem, naciśnięcie klawisza, kliknięcie myszą),</w:t>
            </w:r>
          </w:p>
          <w:p w14:paraId="775536AF" w14:textId="77777777" w:rsidR="004E1570" w:rsidRPr="00674255" w:rsidRDefault="004E1570" w:rsidP="00100E7B">
            <w:pPr>
              <w:pStyle w:val="Akapitzlist"/>
              <w:widowControl w:val="0"/>
              <w:numPr>
                <w:ilvl w:val="0"/>
                <w:numId w:val="66"/>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możliwość skonfigurowania znaczników początku bodźca (TTL) do celów synchronizacji,</w:t>
            </w:r>
          </w:p>
          <w:p w14:paraId="1B1FDE26" w14:textId="77777777" w:rsidR="004E1570" w:rsidRPr="00674255" w:rsidRDefault="004E1570" w:rsidP="00100E7B">
            <w:pPr>
              <w:pStyle w:val="Akapitzlist"/>
              <w:widowControl w:val="0"/>
              <w:numPr>
                <w:ilvl w:val="0"/>
                <w:numId w:val="66"/>
              </w:numPr>
              <w:autoSpaceDE w:val="0"/>
              <w:autoSpaceDN w:val="0"/>
              <w:adjustRightInd w:val="0"/>
              <w:spacing w:line="240" w:lineRule="auto"/>
              <w:ind w:left="314" w:hanging="218"/>
              <w:jc w:val="both"/>
              <w:rPr>
                <w:rFonts w:asciiTheme="majorHAnsi" w:hAnsiTheme="majorHAnsi" w:cstheme="majorHAnsi"/>
              </w:rPr>
            </w:pPr>
            <w:r w:rsidRPr="00674255">
              <w:rPr>
                <w:rFonts w:asciiTheme="majorHAnsi" w:hAnsiTheme="majorHAnsi" w:cstheme="majorHAnsi"/>
              </w:rPr>
              <w:t>możliwość wyznaczenia strefy wyzwalania spojrzenia, aby przejść do następnego bodźca podczas oglądania,</w:t>
            </w:r>
          </w:p>
          <w:p w14:paraId="309A13F9" w14:textId="77777777" w:rsidR="004E1570" w:rsidRPr="004E1570" w:rsidRDefault="004E1570" w:rsidP="004E1570">
            <w:pPr>
              <w:pStyle w:val="Akapitzlist"/>
              <w:widowControl w:val="0"/>
              <w:autoSpaceDE w:val="0"/>
              <w:autoSpaceDN w:val="0"/>
              <w:adjustRightInd w:val="0"/>
              <w:spacing w:line="240" w:lineRule="auto"/>
              <w:ind w:left="314"/>
              <w:jc w:val="both"/>
              <w:rPr>
                <w:rFonts w:asciiTheme="majorHAnsi" w:hAnsiTheme="majorHAnsi" w:cstheme="majorHAnsi"/>
              </w:rPr>
            </w:pPr>
          </w:p>
        </w:tc>
      </w:tr>
      <w:tr w:rsidR="004E1570" w:rsidRPr="004E1570" w14:paraId="16831349" w14:textId="77777777" w:rsidTr="00F91B73">
        <w:tc>
          <w:tcPr>
            <w:tcW w:w="596" w:type="dxa"/>
            <w:tcBorders>
              <w:top w:val="single" w:sz="4" w:space="0" w:color="000000"/>
              <w:left w:val="single" w:sz="4" w:space="0" w:color="auto"/>
              <w:bottom w:val="single" w:sz="4" w:space="0" w:color="000000"/>
              <w:right w:val="single" w:sz="4" w:space="0" w:color="auto"/>
            </w:tcBorders>
          </w:tcPr>
          <w:p w14:paraId="03BB8BBA" w14:textId="77777777" w:rsidR="004E1570" w:rsidRPr="004E1570" w:rsidRDefault="004E1570" w:rsidP="00100E7B">
            <w:pPr>
              <w:pStyle w:val="Akapitzlist"/>
              <w:widowControl w:val="0"/>
              <w:numPr>
                <w:ilvl w:val="0"/>
                <w:numId w:val="63"/>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4CEC0B87" w14:textId="21265F08" w:rsidR="004E1570" w:rsidRPr="009227DA" w:rsidRDefault="003972F9" w:rsidP="00190477">
            <w:pPr>
              <w:tabs>
                <w:tab w:val="num" w:pos="720"/>
              </w:tabs>
              <w:jc w:val="both"/>
              <w:rPr>
                <w:rFonts w:asciiTheme="majorHAnsi" w:hAnsiTheme="majorHAnsi" w:cstheme="majorHAnsi"/>
                <w:sz w:val="22"/>
                <w:szCs w:val="22"/>
              </w:rPr>
            </w:pPr>
            <w:r>
              <w:rPr>
                <w:rFonts w:asciiTheme="majorHAnsi" w:hAnsiTheme="majorHAnsi" w:cstheme="majorHAnsi"/>
                <w:sz w:val="22"/>
                <w:szCs w:val="22"/>
              </w:rPr>
              <w:t>Instrukcja</w:t>
            </w:r>
            <w:r w:rsidR="004E1570" w:rsidRPr="009227DA">
              <w:rPr>
                <w:rFonts w:asciiTheme="majorHAnsi" w:hAnsiTheme="majorHAnsi" w:cstheme="majorHAnsi"/>
                <w:sz w:val="22"/>
                <w:szCs w:val="22"/>
              </w:rPr>
              <w:t xml:space="preserve"> (w języku polskim i/lub angielskim), opis warunków gwarancji; opis funkcjonalności; darmowa funkcja </w:t>
            </w:r>
            <w:r w:rsidR="00D27258" w:rsidRPr="009227DA">
              <w:rPr>
                <w:rFonts w:asciiTheme="majorHAnsi" w:hAnsiTheme="majorHAnsi" w:cstheme="majorHAnsi"/>
                <w:sz w:val="22"/>
                <w:szCs w:val="22"/>
              </w:rPr>
              <w:t>pomocy dla użytkownika</w:t>
            </w:r>
            <w:r w:rsidR="004E1570" w:rsidRPr="009227DA">
              <w:rPr>
                <w:rFonts w:asciiTheme="majorHAnsi" w:hAnsiTheme="majorHAnsi" w:cstheme="majorHAnsi"/>
                <w:sz w:val="22"/>
                <w:szCs w:val="22"/>
              </w:rPr>
              <w:t>;</w:t>
            </w:r>
          </w:p>
        </w:tc>
      </w:tr>
      <w:tr w:rsidR="004E1570" w:rsidRPr="004E1570" w14:paraId="737D40D7" w14:textId="77777777" w:rsidTr="00F91B73">
        <w:tc>
          <w:tcPr>
            <w:tcW w:w="596" w:type="dxa"/>
            <w:vMerge w:val="restart"/>
            <w:tcBorders>
              <w:top w:val="single" w:sz="4" w:space="0" w:color="000000"/>
              <w:left w:val="single" w:sz="4" w:space="0" w:color="auto"/>
              <w:bottom w:val="single" w:sz="4" w:space="0" w:color="auto"/>
              <w:right w:val="single" w:sz="4" w:space="0" w:color="auto"/>
            </w:tcBorders>
          </w:tcPr>
          <w:p w14:paraId="2690BD41" w14:textId="77777777" w:rsidR="004E1570" w:rsidRPr="004E1570" w:rsidRDefault="004E1570" w:rsidP="00100E7B">
            <w:pPr>
              <w:pStyle w:val="Akapitzlist"/>
              <w:widowControl w:val="0"/>
              <w:numPr>
                <w:ilvl w:val="0"/>
                <w:numId w:val="63"/>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000000"/>
              <w:right w:val="single" w:sz="4" w:space="0" w:color="000000"/>
            </w:tcBorders>
          </w:tcPr>
          <w:p w14:paraId="70AE511D" w14:textId="77777777" w:rsidR="005F4381" w:rsidRPr="009227DA" w:rsidRDefault="004E1570" w:rsidP="00100E7B">
            <w:pPr>
              <w:pStyle w:val="ListParagraph1"/>
              <w:numPr>
                <w:ilvl w:val="0"/>
                <w:numId w:val="68"/>
              </w:numPr>
              <w:ind w:left="1412" w:hanging="692"/>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Kamera z dźwiękiem umożliwiająca nagrywanie uczestnika badania. </w:t>
            </w:r>
          </w:p>
          <w:p w14:paraId="19B93DFB" w14:textId="76DF5434" w:rsidR="004E1570" w:rsidRPr="009227DA" w:rsidRDefault="004E1570" w:rsidP="00100E7B">
            <w:pPr>
              <w:pStyle w:val="ListParagraph1"/>
              <w:numPr>
                <w:ilvl w:val="0"/>
                <w:numId w:val="68"/>
              </w:numPr>
              <w:ind w:left="1412" w:hanging="692"/>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Moduł nagrywania zamieniający się w widok moderatora podczas podglądu na żywo stanu ścieżki, wyświetlanych bodźców i danych o spojrzeniu</w:t>
            </w:r>
          </w:p>
          <w:p w14:paraId="728B9814"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Kamera sceny (ang. Scene camera project) - obsługa eksperymentów prze-prowadzanych przy użyciu eye trackerów umieszczanych przy ekranie tzw. „screen based” </w:t>
            </w:r>
          </w:p>
          <w:p w14:paraId="7056258F"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skonfigurowania ustawień eye trackera</w:t>
            </w:r>
          </w:p>
          <w:p w14:paraId="33EBC72D"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zdefiniowania uczestników eksperymentu</w:t>
            </w:r>
          </w:p>
          <w:p w14:paraId="7744D64C"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Możliwość kalibracji eye trackera </w:t>
            </w:r>
          </w:p>
          <w:p w14:paraId="26DE105B"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Numeryczne wyniki kalibracji (wartości dokładności i precyzji)</w:t>
            </w:r>
          </w:p>
          <w:p w14:paraId="30263885"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prezentacji bodźców w postaci: obrazów i wideo</w:t>
            </w:r>
          </w:p>
          <w:p w14:paraId="45530867"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rejestracji danych śledzenia ruchu gałek ocznych, myszy i klawiatury</w:t>
            </w:r>
          </w:p>
          <w:p w14:paraId="1D763934" w14:textId="6232EFC4"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rejestracji danych reakcji czujników GSR</w:t>
            </w:r>
          </w:p>
          <w:p w14:paraId="5B7D34F0"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W widoku moderatora widoczne: status ścieżki, wyświetlane bodźce i dane spojrzenia na żywo</w:t>
            </w:r>
          </w:p>
          <w:p w14:paraId="3D20481D" w14:textId="77777777"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przesłania znacznika początku bodźca (sygnał TTL) do celów synchronizacji</w:t>
            </w:r>
          </w:p>
          <w:p w14:paraId="4EF6F762" w14:textId="1F3B3300" w:rsidR="004E1570" w:rsidRPr="009227DA" w:rsidRDefault="004E1570" w:rsidP="00100E7B">
            <w:pPr>
              <w:pStyle w:val="ListParagraph1"/>
              <w:numPr>
                <w:ilvl w:val="0"/>
                <w:numId w:val="61"/>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nagrywania ekranu</w:t>
            </w:r>
          </w:p>
        </w:tc>
      </w:tr>
      <w:tr w:rsidR="004E1570" w:rsidRPr="004E1570" w14:paraId="35CB497E" w14:textId="77777777" w:rsidTr="00F91B73">
        <w:trPr>
          <w:trHeight w:val="2402"/>
        </w:trPr>
        <w:tc>
          <w:tcPr>
            <w:tcW w:w="596" w:type="dxa"/>
            <w:vMerge/>
            <w:tcBorders>
              <w:top w:val="single" w:sz="4" w:space="0" w:color="000000"/>
              <w:left w:val="single" w:sz="4" w:space="0" w:color="auto"/>
              <w:bottom w:val="single" w:sz="4" w:space="0" w:color="auto"/>
              <w:right w:val="single" w:sz="4" w:space="0" w:color="auto"/>
            </w:tcBorders>
          </w:tcPr>
          <w:p w14:paraId="272D7AEF" w14:textId="77777777" w:rsidR="004E1570" w:rsidRPr="004E1570" w:rsidRDefault="004E1570" w:rsidP="00100E7B">
            <w:pPr>
              <w:pStyle w:val="Akapitzlist"/>
              <w:widowControl w:val="0"/>
              <w:numPr>
                <w:ilvl w:val="0"/>
                <w:numId w:val="63"/>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000000"/>
              <w:left w:val="single" w:sz="4" w:space="0" w:color="auto"/>
              <w:bottom w:val="single" w:sz="4" w:space="0" w:color="auto"/>
              <w:right w:val="single" w:sz="4" w:space="0" w:color="000000"/>
            </w:tcBorders>
          </w:tcPr>
          <w:p w14:paraId="16D1DBFF" w14:textId="19728CFC"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Oprogramowanie posiada moduł Analizy umożliwiający odtwarzanie, wizualizację i analizę zarejestrowanych danych. Zapewniający funkcje filtrowania danych, wizualizacji oraz możliwość eksportu danych do prezentacji i dalszego przetwarzania w oprogramowaniu firm trzecich. Zapewnia również mapowanie wspomagane i ręczne.</w:t>
            </w:r>
          </w:p>
          <w:p w14:paraId="0BF18FD2" w14:textId="77777777"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Umożliwia ponowne odtwarzanie nagrań </w:t>
            </w:r>
          </w:p>
          <w:p w14:paraId="4D271805" w14:textId="7115FC66"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Możliwość importu nagrań z </w:t>
            </w:r>
            <w:r w:rsidR="008038EC" w:rsidRPr="009227DA">
              <w:rPr>
                <w:rFonts w:asciiTheme="majorHAnsi" w:eastAsia="Calibri" w:hAnsiTheme="majorHAnsi" w:cstheme="majorHAnsi"/>
                <w:sz w:val="22"/>
                <w:szCs w:val="22"/>
                <w:lang w:eastAsia="pl-PL"/>
              </w:rPr>
              <w:t>eye trackera mobilnego</w:t>
            </w:r>
          </w:p>
          <w:p w14:paraId="6FD16283" w14:textId="2041EB14"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Możliwość ręcznego mapowania na obrazach </w:t>
            </w:r>
          </w:p>
          <w:p w14:paraId="4EBD2E9B" w14:textId="6CD5AC05"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Wspomagane mapowanie na obrazy</w:t>
            </w:r>
          </w:p>
          <w:p w14:paraId="4AB1C341" w14:textId="77777777"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tworzenia i edycji statycznej i dynamicznej obszarów zainteresowania (AOI) na obrazach i filmach</w:t>
            </w:r>
          </w:p>
          <w:p w14:paraId="209C7160" w14:textId="77777777"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dodawania obszarów zainteresowania do bodźca tekstowego (znak, słowo, zdanie)</w:t>
            </w:r>
          </w:p>
          <w:p w14:paraId="2CB644C5" w14:textId="77777777"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rejestrowania zdarzeń do kodowania behawioralnego</w:t>
            </w:r>
          </w:p>
          <w:p w14:paraId="67790BB0" w14:textId="2B138D3E"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określenia przedziałów czasowych na podstawie nagrań i zarejestrowanych zdarzeń</w:t>
            </w:r>
          </w:p>
          <w:p w14:paraId="1B7BF6CB" w14:textId="77777777"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nakreślenia współrzędnych x i y spojrzenia oraz prędkość ruchu oka w czasie</w:t>
            </w:r>
          </w:p>
          <w:p w14:paraId="7DB797BE" w14:textId="5C3534C0"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Możliwość określenia i wizualizacji danych reakcji skóry (GSR) w czasie (wraz z odtwarzaniem obrazu ze spojrzenia i ruchami oczu)</w:t>
            </w:r>
          </w:p>
          <w:p w14:paraId="0745579A" w14:textId="1502F3CC"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Możliwość przeprowadzenia analizy danych GSR: filtry redukcji szumów i </w:t>
            </w:r>
            <w:r w:rsidRPr="009227DA">
              <w:rPr>
                <w:rFonts w:asciiTheme="majorHAnsi" w:eastAsia="Calibri" w:hAnsiTheme="majorHAnsi" w:cstheme="majorHAnsi"/>
                <w:sz w:val="22"/>
                <w:szCs w:val="22"/>
                <w:lang w:eastAsia="pl-PL"/>
              </w:rPr>
              <w:lastRenderedPageBreak/>
              <w:t>wykrywanie reakcji przewodnictwa skóry (SCR) i SCR związanych ze zdarzeniami</w:t>
            </w:r>
          </w:p>
          <w:p w14:paraId="0A3E60ED" w14:textId="38EABC0A"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Tworzenie wizualizacji statycznej mapy ciep</w:t>
            </w:r>
            <w:r w:rsidR="009227DA" w:rsidRPr="009227DA">
              <w:rPr>
                <w:rFonts w:asciiTheme="majorHAnsi" w:eastAsia="Calibri" w:hAnsiTheme="majorHAnsi" w:cstheme="majorHAnsi"/>
                <w:sz w:val="22"/>
                <w:szCs w:val="22"/>
                <w:lang w:eastAsia="pl-PL"/>
              </w:rPr>
              <w:t>lnej</w:t>
            </w:r>
            <w:r w:rsidRPr="009227DA">
              <w:rPr>
                <w:rFonts w:asciiTheme="majorHAnsi" w:eastAsia="Calibri" w:hAnsiTheme="majorHAnsi" w:cstheme="majorHAnsi"/>
                <w:sz w:val="22"/>
                <w:szCs w:val="22"/>
                <w:lang w:eastAsia="pl-PL"/>
              </w:rPr>
              <w:t xml:space="preserve"> na obrazach</w:t>
            </w:r>
          </w:p>
          <w:p w14:paraId="16191D7F" w14:textId="5E704B3B"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Tworzenie wizualizacje statycznego wykresu spojrzenia na obrazach </w:t>
            </w:r>
            <w:r w:rsidR="002375E3" w:rsidRPr="009227DA">
              <w:rPr>
                <w:rFonts w:asciiTheme="majorHAnsi" w:eastAsia="Calibri" w:hAnsiTheme="majorHAnsi" w:cstheme="majorHAnsi"/>
                <w:sz w:val="22"/>
                <w:szCs w:val="22"/>
                <w:lang w:eastAsia="pl-PL"/>
              </w:rPr>
              <w:t>(</w:t>
            </w:r>
            <w:r w:rsidRPr="009227DA">
              <w:rPr>
                <w:rFonts w:asciiTheme="majorHAnsi" w:eastAsia="Calibri" w:hAnsiTheme="majorHAnsi" w:cstheme="majorHAnsi"/>
                <w:sz w:val="22"/>
                <w:szCs w:val="22"/>
                <w:lang w:eastAsia="pl-PL"/>
              </w:rPr>
              <w:t>ang. „Static Gaze Plot Visualizations”</w:t>
            </w:r>
            <w:r w:rsidR="002375E3" w:rsidRPr="009227DA">
              <w:rPr>
                <w:rFonts w:asciiTheme="majorHAnsi" w:eastAsia="Calibri" w:hAnsiTheme="majorHAnsi" w:cstheme="majorHAnsi"/>
                <w:sz w:val="22"/>
                <w:szCs w:val="22"/>
                <w:lang w:eastAsia="pl-PL"/>
              </w:rPr>
              <w:t>)</w:t>
            </w:r>
          </w:p>
          <w:p w14:paraId="5C8D49DB" w14:textId="51B765C7" w:rsidR="004E1570" w:rsidRPr="009227DA" w:rsidRDefault="004E1570" w:rsidP="00100E7B">
            <w:pPr>
              <w:pStyle w:val="ListParagraph1"/>
              <w:numPr>
                <w:ilvl w:val="0"/>
                <w:numId w:val="62"/>
              </w:numPr>
              <w:rPr>
                <w:rFonts w:asciiTheme="majorHAnsi" w:eastAsia="Calibri" w:hAnsiTheme="majorHAnsi" w:cstheme="majorHAnsi"/>
                <w:sz w:val="22"/>
                <w:szCs w:val="22"/>
                <w:lang w:eastAsia="pl-PL"/>
              </w:rPr>
            </w:pPr>
            <w:r w:rsidRPr="009227DA">
              <w:rPr>
                <w:rFonts w:asciiTheme="majorHAnsi" w:eastAsia="Calibri" w:hAnsiTheme="majorHAnsi" w:cstheme="majorHAnsi"/>
                <w:sz w:val="22"/>
                <w:szCs w:val="22"/>
                <w:lang w:eastAsia="pl-PL"/>
              </w:rPr>
              <w:t xml:space="preserve">Możliwość eksportu: nagrań wideo i segmentów nagrań, danych o śledzeniu wzroku </w:t>
            </w:r>
            <w:r w:rsidR="008038EC" w:rsidRPr="009227DA">
              <w:rPr>
                <w:rFonts w:asciiTheme="majorHAnsi" w:eastAsia="Calibri" w:hAnsiTheme="majorHAnsi" w:cstheme="majorHAnsi"/>
                <w:sz w:val="22"/>
                <w:szCs w:val="22"/>
                <w:lang w:eastAsia="pl-PL"/>
              </w:rPr>
              <w:t>b</w:t>
            </w:r>
            <w:r w:rsidRPr="009227DA">
              <w:rPr>
                <w:rFonts w:asciiTheme="majorHAnsi" w:eastAsia="Calibri" w:hAnsiTheme="majorHAnsi" w:cstheme="majorHAnsi"/>
                <w:sz w:val="22"/>
                <w:szCs w:val="22"/>
                <w:lang w:eastAsia="pl-PL"/>
              </w:rPr>
              <w:t>adanego, danych GSR, wizualizacji w postaci obrazów (.png i .jpg), liczbowych wyników kalibracji (wartości dokładności i precyzji), wyniki kalibracji w postaci obrazów (format .png)</w:t>
            </w:r>
          </w:p>
          <w:p w14:paraId="335743A8" w14:textId="2FB0C194" w:rsidR="0063267E" w:rsidRPr="009227DA" w:rsidRDefault="004E1570" w:rsidP="00100E7B">
            <w:pPr>
              <w:pStyle w:val="ListParagraph1"/>
              <w:numPr>
                <w:ilvl w:val="0"/>
                <w:numId w:val="62"/>
              </w:numPr>
              <w:rPr>
                <w:rFonts w:eastAsia="Calibri"/>
              </w:rPr>
            </w:pPr>
            <w:r w:rsidRPr="009227DA">
              <w:rPr>
                <w:rFonts w:asciiTheme="majorHAnsi" w:eastAsia="Calibri" w:hAnsiTheme="majorHAnsi" w:cstheme="majorHAnsi"/>
                <w:sz w:val="22"/>
                <w:szCs w:val="22"/>
                <w:lang w:eastAsia="pl-PL"/>
              </w:rPr>
              <w:t>Możliwość zapisu danych do pliku tekstowego (.tsv)</w:t>
            </w:r>
          </w:p>
        </w:tc>
      </w:tr>
      <w:tr w:rsidR="004E1570" w:rsidRPr="004E1570" w14:paraId="163411CE" w14:textId="77777777" w:rsidTr="00F91B73">
        <w:tc>
          <w:tcPr>
            <w:tcW w:w="596" w:type="dxa"/>
            <w:tcBorders>
              <w:top w:val="single" w:sz="4" w:space="0" w:color="auto"/>
              <w:left w:val="single" w:sz="4" w:space="0" w:color="000000"/>
              <w:bottom w:val="single" w:sz="4" w:space="0" w:color="auto"/>
              <w:right w:val="nil"/>
            </w:tcBorders>
          </w:tcPr>
          <w:p w14:paraId="52CF28DC" w14:textId="77777777" w:rsidR="004E1570" w:rsidRPr="004E1570" w:rsidRDefault="004E1570" w:rsidP="00100E7B">
            <w:pPr>
              <w:pStyle w:val="Akapitzlist"/>
              <w:widowControl w:val="0"/>
              <w:numPr>
                <w:ilvl w:val="0"/>
                <w:numId w:val="63"/>
              </w:numPr>
              <w:autoSpaceDE w:val="0"/>
              <w:autoSpaceDN w:val="0"/>
              <w:adjustRightInd w:val="0"/>
              <w:spacing w:line="240" w:lineRule="auto"/>
              <w:ind w:left="347"/>
              <w:rPr>
                <w:rFonts w:asciiTheme="majorHAnsi" w:hAnsiTheme="majorHAnsi" w:cstheme="majorHAnsi"/>
              </w:rPr>
            </w:pPr>
          </w:p>
        </w:tc>
        <w:tc>
          <w:tcPr>
            <w:tcW w:w="8647" w:type="dxa"/>
            <w:tcBorders>
              <w:top w:val="single" w:sz="4" w:space="0" w:color="auto"/>
              <w:left w:val="single" w:sz="4" w:space="0" w:color="000000"/>
              <w:bottom w:val="single" w:sz="4" w:space="0" w:color="000000"/>
              <w:right w:val="single" w:sz="4" w:space="0" w:color="000000"/>
            </w:tcBorders>
          </w:tcPr>
          <w:p w14:paraId="705F61B3" w14:textId="77777777" w:rsidR="004E1570" w:rsidRPr="004E1570" w:rsidRDefault="004E1570" w:rsidP="00190477">
            <w:pPr>
              <w:tabs>
                <w:tab w:val="num" w:pos="720"/>
              </w:tabs>
              <w:jc w:val="both"/>
              <w:rPr>
                <w:rFonts w:asciiTheme="majorHAnsi" w:hAnsiTheme="majorHAnsi" w:cstheme="majorHAnsi"/>
                <w:sz w:val="22"/>
                <w:szCs w:val="22"/>
              </w:rPr>
            </w:pPr>
            <w:r w:rsidRPr="004E1570">
              <w:rPr>
                <w:rFonts w:asciiTheme="majorHAnsi" w:hAnsiTheme="majorHAnsi" w:cstheme="majorHAnsi"/>
                <w:sz w:val="22"/>
                <w:szCs w:val="22"/>
              </w:rPr>
              <w:t>Zamawiający wymaga dostarczenia oprogramowania wraz z wieczystą licencją na użytkowanie bez ograniczeń w zakresie operacji instalowania lub usuwania na danym komputerze oprogramowania oraz ponownej instalacji i użytkowania na inny sprzęcie Zamawiającego. Zamawiający ponadto wymaga dostarczenia licencji z dostępem do aktualizacji oprogramowania do najnowszej wersji w trakcie 12 m-cy od dnia pierwszej aktywacji.</w:t>
            </w:r>
          </w:p>
        </w:tc>
      </w:tr>
    </w:tbl>
    <w:p w14:paraId="669BD663" w14:textId="77777777" w:rsidR="004E1570" w:rsidRDefault="004E1570" w:rsidP="004E1570"/>
    <w:p w14:paraId="4C53259F" w14:textId="77777777" w:rsidR="000E0870" w:rsidRDefault="000E0870" w:rsidP="004E1570"/>
    <w:p w14:paraId="21E8FBED" w14:textId="77777777" w:rsidR="000E0870" w:rsidRPr="00064B3C" w:rsidRDefault="000E0870" w:rsidP="000E0870">
      <w:pPr>
        <w:spacing w:line="276" w:lineRule="auto"/>
        <w:ind w:left="284"/>
        <w:contextualSpacing/>
        <w:jc w:val="both"/>
        <w:rPr>
          <w:rFonts w:ascii="Times" w:eastAsia="Calibri" w:hAnsi="Times" w:cs="Times"/>
          <w:bCs w:val="0"/>
          <w:sz w:val="22"/>
          <w:szCs w:val="22"/>
          <w:lang w:eastAsia="en-US"/>
        </w:rPr>
      </w:pPr>
    </w:p>
    <w:p w14:paraId="021568E6" w14:textId="4FDBC047" w:rsidR="000E0870" w:rsidRPr="000E0870" w:rsidRDefault="000E0870" w:rsidP="000E0870">
      <w:pPr>
        <w:spacing w:line="276" w:lineRule="auto"/>
        <w:jc w:val="both"/>
        <w:rPr>
          <w:rFonts w:asciiTheme="majorHAnsi" w:eastAsia="Calibri" w:hAnsiTheme="majorHAnsi" w:cstheme="majorHAnsi"/>
          <w:sz w:val="22"/>
          <w:szCs w:val="22"/>
        </w:rPr>
      </w:pPr>
      <w:r w:rsidRPr="000E0870">
        <w:rPr>
          <w:rFonts w:asciiTheme="majorHAnsi" w:eastAsia="Calibri" w:hAnsiTheme="majorHAnsi" w:cstheme="majorHAnsi"/>
          <w:sz w:val="22"/>
          <w:szCs w:val="22"/>
        </w:rPr>
        <w:t xml:space="preserve">    5) Miejsce dostawy/świadczenia usługi:</w:t>
      </w:r>
    </w:p>
    <w:p w14:paraId="0A660312" w14:textId="77777777" w:rsidR="000E0870" w:rsidRPr="000E0870" w:rsidRDefault="000E0870" w:rsidP="000E0870">
      <w:pPr>
        <w:spacing w:line="276" w:lineRule="auto"/>
        <w:ind w:left="567"/>
        <w:contextualSpacing/>
        <w:jc w:val="both"/>
        <w:rPr>
          <w:rFonts w:asciiTheme="majorHAnsi" w:eastAsia="Calibri" w:hAnsiTheme="majorHAnsi" w:cstheme="majorHAnsi"/>
          <w:sz w:val="22"/>
          <w:szCs w:val="22"/>
          <w:lang w:eastAsia="en-US"/>
        </w:rPr>
      </w:pPr>
      <w:r w:rsidRPr="000E0870">
        <w:rPr>
          <w:rFonts w:asciiTheme="majorHAnsi" w:eastAsia="Calibri" w:hAnsiTheme="majorHAnsi" w:cstheme="majorHAnsi"/>
          <w:sz w:val="22"/>
          <w:szCs w:val="22"/>
          <w:lang w:eastAsia="en-US"/>
        </w:rPr>
        <w:t>Politechnika Bydgoska</w:t>
      </w:r>
    </w:p>
    <w:p w14:paraId="06906FE9" w14:textId="77777777" w:rsidR="000E0870" w:rsidRPr="000E0870" w:rsidRDefault="000E0870" w:rsidP="000E0870">
      <w:pPr>
        <w:spacing w:line="276" w:lineRule="auto"/>
        <w:ind w:left="567"/>
        <w:contextualSpacing/>
        <w:jc w:val="both"/>
        <w:rPr>
          <w:rFonts w:asciiTheme="majorHAnsi" w:eastAsia="Calibri" w:hAnsiTheme="majorHAnsi" w:cstheme="majorHAnsi"/>
          <w:sz w:val="22"/>
          <w:szCs w:val="22"/>
          <w:lang w:eastAsia="en-US"/>
        </w:rPr>
      </w:pPr>
      <w:r w:rsidRPr="000E0870">
        <w:rPr>
          <w:rFonts w:asciiTheme="majorHAnsi" w:eastAsia="Calibri" w:hAnsiTheme="majorHAnsi" w:cstheme="majorHAnsi"/>
          <w:sz w:val="22"/>
          <w:szCs w:val="22"/>
          <w:lang w:eastAsia="en-US"/>
        </w:rPr>
        <w:t>Wydział Zarządzania</w:t>
      </w:r>
    </w:p>
    <w:p w14:paraId="6E21E1C0" w14:textId="77777777" w:rsidR="000E0870" w:rsidRPr="000E0870" w:rsidRDefault="000E0870" w:rsidP="000E0870">
      <w:pPr>
        <w:spacing w:line="276" w:lineRule="auto"/>
        <w:ind w:left="567"/>
        <w:contextualSpacing/>
        <w:jc w:val="both"/>
        <w:rPr>
          <w:rFonts w:asciiTheme="majorHAnsi" w:eastAsia="Calibri" w:hAnsiTheme="majorHAnsi" w:cstheme="majorHAnsi"/>
          <w:sz w:val="22"/>
          <w:szCs w:val="22"/>
          <w:lang w:eastAsia="en-US"/>
        </w:rPr>
      </w:pPr>
      <w:r w:rsidRPr="000E0870">
        <w:rPr>
          <w:rFonts w:asciiTheme="majorHAnsi" w:eastAsia="Calibri" w:hAnsiTheme="majorHAnsi" w:cstheme="majorHAnsi"/>
          <w:sz w:val="22"/>
          <w:szCs w:val="22"/>
          <w:lang w:eastAsia="en-US"/>
        </w:rPr>
        <w:t>Ul. Kaliskiego 7 B 201</w:t>
      </w:r>
    </w:p>
    <w:p w14:paraId="24DE6277" w14:textId="77777777" w:rsidR="000E0870" w:rsidRPr="000E0870" w:rsidRDefault="000E0870" w:rsidP="000E0870">
      <w:pPr>
        <w:spacing w:line="276" w:lineRule="auto"/>
        <w:ind w:left="567"/>
        <w:contextualSpacing/>
        <w:jc w:val="both"/>
        <w:rPr>
          <w:rFonts w:asciiTheme="majorHAnsi" w:eastAsia="Calibri" w:hAnsiTheme="majorHAnsi" w:cstheme="majorHAnsi"/>
          <w:sz w:val="22"/>
          <w:szCs w:val="22"/>
          <w:lang w:eastAsia="en-US"/>
        </w:rPr>
      </w:pPr>
      <w:r w:rsidRPr="000E0870">
        <w:rPr>
          <w:rFonts w:asciiTheme="majorHAnsi" w:eastAsia="Calibri" w:hAnsiTheme="majorHAnsi" w:cstheme="majorHAnsi"/>
          <w:sz w:val="22"/>
          <w:szCs w:val="22"/>
          <w:lang w:eastAsia="en-US"/>
        </w:rPr>
        <w:t>85-790 Bydgoszcz</w:t>
      </w:r>
    </w:p>
    <w:p w14:paraId="47718FB1" w14:textId="77777777" w:rsidR="000E0870" w:rsidRDefault="000E0870" w:rsidP="000E0870">
      <w:pPr>
        <w:spacing w:line="276" w:lineRule="auto"/>
        <w:ind w:left="567"/>
        <w:contextualSpacing/>
        <w:jc w:val="both"/>
        <w:rPr>
          <w:rFonts w:ascii="Times" w:eastAsia="Calibri" w:hAnsi="Times" w:cs="Times"/>
          <w:sz w:val="22"/>
          <w:szCs w:val="22"/>
          <w:lang w:eastAsia="en-US"/>
        </w:rPr>
      </w:pPr>
    </w:p>
    <w:p w14:paraId="02742868" w14:textId="3ED07396" w:rsidR="000E0870" w:rsidRPr="000E0870" w:rsidRDefault="000E0870" w:rsidP="000E0870">
      <w:pPr>
        <w:spacing w:line="276" w:lineRule="auto"/>
        <w:contextualSpacing/>
        <w:jc w:val="both"/>
        <w:rPr>
          <w:rFonts w:asciiTheme="majorHAnsi" w:eastAsia="Calibri" w:hAnsiTheme="majorHAnsi" w:cstheme="majorHAnsi"/>
          <w:sz w:val="22"/>
          <w:szCs w:val="22"/>
        </w:rPr>
      </w:pPr>
      <w:r w:rsidRPr="000E0870">
        <w:rPr>
          <w:rFonts w:asciiTheme="majorHAnsi" w:eastAsia="Calibri" w:hAnsiTheme="majorHAnsi" w:cstheme="majorHAnsi"/>
          <w:sz w:val="22"/>
          <w:szCs w:val="22"/>
        </w:rPr>
        <w:t xml:space="preserve">   6) Dostawa obejmuje:</w:t>
      </w:r>
    </w:p>
    <w:p w14:paraId="3D3EC199" w14:textId="62F57D8A" w:rsidR="000E0870" w:rsidRPr="000E0870" w:rsidRDefault="000E0870" w:rsidP="00100E7B">
      <w:pPr>
        <w:numPr>
          <w:ilvl w:val="0"/>
          <w:numId w:val="67"/>
        </w:numPr>
        <w:tabs>
          <w:tab w:val="clear" w:pos="1440"/>
        </w:tabs>
        <w:spacing w:line="300" w:lineRule="auto"/>
        <w:ind w:left="567" w:firstLine="0"/>
        <w:jc w:val="both"/>
        <w:rPr>
          <w:rFonts w:asciiTheme="majorHAnsi" w:hAnsiTheme="majorHAnsi" w:cstheme="majorHAnsi"/>
          <w:sz w:val="22"/>
          <w:szCs w:val="22"/>
        </w:rPr>
      </w:pPr>
      <w:r w:rsidRPr="000E0870">
        <w:rPr>
          <w:rFonts w:asciiTheme="majorHAnsi" w:hAnsiTheme="majorHAnsi" w:cstheme="majorHAnsi"/>
          <w:sz w:val="22"/>
          <w:szCs w:val="22"/>
        </w:rPr>
        <w:t xml:space="preserve"> dostarczenie przez Wykonawcę urządzenia na własny koszt i ryzyko wraz z jego wniesieniem w miejsca wskazane przez Zamawiającego;</w:t>
      </w:r>
    </w:p>
    <w:p w14:paraId="2B95DDAE" w14:textId="1C143BD3" w:rsidR="000E0870" w:rsidRPr="000E0870" w:rsidRDefault="000E0870" w:rsidP="00100E7B">
      <w:pPr>
        <w:numPr>
          <w:ilvl w:val="0"/>
          <w:numId w:val="67"/>
        </w:numPr>
        <w:tabs>
          <w:tab w:val="clear" w:pos="1440"/>
          <w:tab w:val="num" w:pos="851"/>
        </w:tabs>
        <w:spacing w:line="300" w:lineRule="auto"/>
        <w:ind w:left="567" w:firstLine="0"/>
        <w:jc w:val="both"/>
        <w:rPr>
          <w:rFonts w:asciiTheme="majorHAnsi" w:hAnsiTheme="majorHAnsi" w:cstheme="majorHAnsi"/>
          <w:sz w:val="22"/>
          <w:szCs w:val="22"/>
        </w:rPr>
      </w:pPr>
      <w:r w:rsidRPr="000E0870">
        <w:rPr>
          <w:rFonts w:asciiTheme="majorHAnsi" w:hAnsiTheme="majorHAnsi" w:cstheme="majorHAnsi"/>
          <w:sz w:val="22"/>
          <w:szCs w:val="22"/>
        </w:rPr>
        <w:t>przeprowadzenie instrukta</w:t>
      </w:r>
      <w:r w:rsidR="00F91B73">
        <w:rPr>
          <w:rFonts w:asciiTheme="majorHAnsi" w:hAnsiTheme="majorHAnsi" w:cstheme="majorHAnsi"/>
          <w:sz w:val="22"/>
          <w:szCs w:val="22"/>
        </w:rPr>
        <w:t>ż</w:t>
      </w:r>
      <w:r w:rsidRPr="000E0870">
        <w:rPr>
          <w:rFonts w:asciiTheme="majorHAnsi" w:hAnsiTheme="majorHAnsi" w:cstheme="majorHAnsi"/>
          <w:sz w:val="22"/>
          <w:szCs w:val="22"/>
        </w:rPr>
        <w:t xml:space="preserve">u stanowiskowego w siedzibie Zamawiającego z obsługi urządzenia oraz z obsługi rejestracji i analizy wyników (przy pomocy dostarczonego oprogramowania) dla co najmniej 3 pracowników przez co najmniej 4 godziny; </w:t>
      </w:r>
    </w:p>
    <w:p w14:paraId="2F66378D" w14:textId="77777777" w:rsidR="000E0870" w:rsidRPr="000E0870" w:rsidRDefault="000E0870" w:rsidP="00100E7B">
      <w:pPr>
        <w:numPr>
          <w:ilvl w:val="0"/>
          <w:numId w:val="67"/>
        </w:numPr>
        <w:tabs>
          <w:tab w:val="clear" w:pos="1440"/>
          <w:tab w:val="num" w:pos="851"/>
        </w:tabs>
        <w:spacing w:line="300" w:lineRule="auto"/>
        <w:ind w:left="567" w:firstLine="0"/>
        <w:jc w:val="both"/>
        <w:rPr>
          <w:rFonts w:asciiTheme="majorHAnsi" w:hAnsiTheme="majorHAnsi" w:cstheme="majorHAnsi"/>
          <w:sz w:val="22"/>
          <w:szCs w:val="22"/>
        </w:rPr>
      </w:pPr>
      <w:r w:rsidRPr="000E0870">
        <w:rPr>
          <w:rFonts w:asciiTheme="majorHAnsi" w:hAnsiTheme="majorHAnsi" w:cstheme="majorHAnsi"/>
          <w:sz w:val="22"/>
          <w:szCs w:val="22"/>
        </w:rPr>
        <w:t>przekazanie Zamawiającemu urządzenia na podstawie protokołu odbioru; protokół odbioru sporządzi Wykonawca i przedstawi go do podpisu Zamawiającemu po wykonanej dostawie i usłudze.</w:t>
      </w:r>
    </w:p>
    <w:p w14:paraId="5F1F8296"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2765D5CF"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3D22261"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102F109"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9D8169D"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AC32697"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5B2020D4"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1703E09"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C53319B"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73BC4480"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52C686C3"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417B3E4A"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2632E957"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679DA5DA" w14:textId="77777777" w:rsidR="008F65C2" w:rsidRPr="009808DF" w:rsidRDefault="008F65C2" w:rsidP="008F65C2">
      <w:pPr>
        <w:tabs>
          <w:tab w:val="left" w:pos="3402"/>
        </w:tabs>
        <w:spacing w:line="300" w:lineRule="auto"/>
        <w:jc w:val="right"/>
        <w:rPr>
          <w:rFonts w:asciiTheme="majorHAnsi" w:hAnsiTheme="majorHAnsi" w:cstheme="majorHAnsi"/>
          <w:b/>
          <w:i/>
          <w:sz w:val="22"/>
          <w:szCs w:val="22"/>
        </w:rPr>
      </w:pPr>
      <w:bookmarkStart w:id="53" w:name="_Hlk150771556"/>
      <w:r w:rsidRPr="009808DF">
        <w:rPr>
          <w:rFonts w:asciiTheme="majorHAnsi" w:hAnsiTheme="majorHAnsi" w:cstheme="majorHAnsi"/>
          <w:b/>
          <w:i/>
          <w:sz w:val="22"/>
          <w:szCs w:val="22"/>
        </w:rPr>
        <w:lastRenderedPageBreak/>
        <w:t>Załącznik nr 4 do SWZ</w:t>
      </w:r>
    </w:p>
    <w:p w14:paraId="25F08DDD" w14:textId="77777777" w:rsidR="008F65C2" w:rsidRPr="009808DF" w:rsidRDefault="008F65C2" w:rsidP="008F65C2">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t>Wzór</w:t>
      </w:r>
    </w:p>
    <w:bookmarkEnd w:id="53"/>
    <w:p w14:paraId="187F1FD2" w14:textId="77777777" w:rsidR="008F65C2" w:rsidRPr="009808DF" w:rsidRDefault="008F65C2" w:rsidP="008F65C2">
      <w:pPr>
        <w:tabs>
          <w:tab w:val="left" w:pos="3402"/>
        </w:tabs>
        <w:spacing w:line="300" w:lineRule="auto"/>
        <w:jc w:val="center"/>
        <w:rPr>
          <w:rFonts w:asciiTheme="majorHAnsi" w:hAnsiTheme="majorHAnsi" w:cstheme="majorHAnsi"/>
          <w:b/>
          <w:iCs/>
          <w:sz w:val="22"/>
          <w:szCs w:val="22"/>
        </w:rPr>
      </w:pPr>
      <w:r w:rsidRPr="009808DF">
        <w:rPr>
          <w:rFonts w:asciiTheme="majorHAnsi" w:hAnsiTheme="majorHAnsi" w:cstheme="majorHAnsi"/>
          <w:b/>
          <w:iCs/>
          <w:sz w:val="22"/>
          <w:szCs w:val="22"/>
        </w:rPr>
        <w:t>Umowa RZP.243.</w:t>
      </w:r>
      <w:r>
        <w:rPr>
          <w:rFonts w:asciiTheme="majorHAnsi" w:hAnsiTheme="majorHAnsi" w:cstheme="majorHAnsi"/>
          <w:b/>
          <w:iCs/>
          <w:sz w:val="22"/>
          <w:szCs w:val="22"/>
        </w:rPr>
        <w:t>69</w:t>
      </w:r>
      <w:r w:rsidRPr="009808DF">
        <w:rPr>
          <w:rFonts w:asciiTheme="majorHAnsi" w:hAnsiTheme="majorHAnsi" w:cstheme="majorHAnsi"/>
          <w:b/>
          <w:iCs/>
          <w:sz w:val="22"/>
          <w:szCs w:val="22"/>
        </w:rPr>
        <w:t>.202</w:t>
      </w:r>
      <w:r>
        <w:rPr>
          <w:rFonts w:asciiTheme="majorHAnsi" w:hAnsiTheme="majorHAnsi" w:cstheme="majorHAnsi"/>
          <w:b/>
          <w:iCs/>
          <w:sz w:val="22"/>
          <w:szCs w:val="22"/>
        </w:rPr>
        <w:t>3</w:t>
      </w:r>
    </w:p>
    <w:p w14:paraId="5FF4682B" w14:textId="77777777" w:rsidR="008F65C2" w:rsidRPr="009808DF" w:rsidRDefault="008F65C2" w:rsidP="008F65C2">
      <w:pPr>
        <w:tabs>
          <w:tab w:val="left" w:pos="3402"/>
        </w:tabs>
        <w:spacing w:line="300" w:lineRule="auto"/>
        <w:jc w:val="center"/>
        <w:rPr>
          <w:rFonts w:asciiTheme="majorHAnsi" w:hAnsiTheme="majorHAnsi" w:cstheme="majorHAnsi"/>
          <w:b/>
          <w:iCs/>
          <w:sz w:val="22"/>
          <w:szCs w:val="22"/>
        </w:rPr>
      </w:pPr>
    </w:p>
    <w:p w14:paraId="3E4D3242" w14:textId="77777777" w:rsidR="008F65C2" w:rsidRPr="009808DF" w:rsidRDefault="008F65C2" w:rsidP="008F65C2">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xml:space="preserve">zawarta w Bydgoszczy w dniu </w:t>
      </w:r>
      <w:r w:rsidRPr="009808DF">
        <w:rPr>
          <w:rFonts w:asciiTheme="majorHAnsi" w:hAnsiTheme="majorHAnsi" w:cstheme="majorHAnsi"/>
          <w:b/>
          <w:sz w:val="22"/>
          <w:szCs w:val="22"/>
        </w:rPr>
        <w:t>……………….. 202</w:t>
      </w:r>
      <w:r>
        <w:rPr>
          <w:rFonts w:asciiTheme="majorHAnsi" w:hAnsiTheme="majorHAnsi" w:cstheme="majorHAnsi"/>
          <w:b/>
          <w:sz w:val="22"/>
          <w:szCs w:val="22"/>
        </w:rPr>
        <w:t>3</w:t>
      </w:r>
      <w:r w:rsidRPr="009808DF">
        <w:rPr>
          <w:rFonts w:asciiTheme="majorHAnsi" w:hAnsiTheme="majorHAnsi" w:cstheme="majorHAnsi"/>
          <w:b/>
          <w:sz w:val="22"/>
          <w:szCs w:val="22"/>
        </w:rPr>
        <w:t xml:space="preserve"> r.</w:t>
      </w:r>
      <w:r w:rsidRPr="009808DF">
        <w:rPr>
          <w:rFonts w:asciiTheme="majorHAnsi" w:hAnsiTheme="majorHAnsi" w:cstheme="majorHAnsi"/>
          <w:sz w:val="22"/>
          <w:szCs w:val="22"/>
        </w:rPr>
        <w:t xml:space="preserve"> </w:t>
      </w:r>
    </w:p>
    <w:p w14:paraId="328DD263" w14:textId="77777777" w:rsidR="008F65C2" w:rsidRPr="009808DF" w:rsidRDefault="008F65C2" w:rsidP="008F65C2">
      <w:pPr>
        <w:spacing w:line="300" w:lineRule="auto"/>
        <w:jc w:val="both"/>
        <w:outlineLvl w:val="0"/>
        <w:rPr>
          <w:rFonts w:asciiTheme="majorHAnsi" w:hAnsiTheme="majorHAnsi" w:cstheme="majorHAnsi"/>
          <w:b/>
          <w:bCs w:val="0"/>
          <w:sz w:val="22"/>
          <w:szCs w:val="22"/>
        </w:rPr>
      </w:pPr>
      <w:r w:rsidRPr="009808DF">
        <w:rPr>
          <w:rFonts w:asciiTheme="majorHAnsi" w:hAnsiTheme="majorHAnsi" w:cstheme="majorHAnsi"/>
          <w:b/>
          <w:sz w:val="22"/>
          <w:szCs w:val="22"/>
        </w:rPr>
        <w:t>Strony umowy:</w:t>
      </w:r>
    </w:p>
    <w:p w14:paraId="05CCF397" w14:textId="77777777" w:rsidR="008F65C2" w:rsidRPr="009808DF" w:rsidRDefault="008F65C2" w:rsidP="008F65C2">
      <w:pPr>
        <w:spacing w:line="300" w:lineRule="auto"/>
        <w:jc w:val="both"/>
        <w:outlineLvl w:val="0"/>
        <w:rPr>
          <w:rFonts w:asciiTheme="majorHAnsi" w:hAnsiTheme="majorHAnsi" w:cstheme="majorHAnsi"/>
          <w:b/>
          <w:bCs w:val="0"/>
          <w:sz w:val="22"/>
          <w:szCs w:val="22"/>
        </w:rPr>
      </w:pPr>
      <w:r w:rsidRPr="009808DF">
        <w:rPr>
          <w:rFonts w:asciiTheme="majorHAnsi" w:hAnsiTheme="majorHAnsi" w:cstheme="majorHAnsi"/>
          <w:b/>
          <w:sz w:val="22"/>
          <w:szCs w:val="22"/>
        </w:rPr>
        <w:t>Zamawiający:</w:t>
      </w:r>
    </w:p>
    <w:p w14:paraId="22A9903E" w14:textId="77777777" w:rsidR="008F65C2" w:rsidRPr="009808DF" w:rsidRDefault="008F65C2" w:rsidP="008F65C2">
      <w:pPr>
        <w:spacing w:line="300" w:lineRule="auto"/>
        <w:jc w:val="both"/>
        <w:outlineLvl w:val="0"/>
        <w:rPr>
          <w:rFonts w:asciiTheme="majorHAnsi" w:hAnsiTheme="majorHAnsi" w:cstheme="majorHAnsi"/>
          <w:sz w:val="22"/>
          <w:szCs w:val="22"/>
        </w:rPr>
      </w:pPr>
      <w:r w:rsidRPr="009808DF">
        <w:rPr>
          <w:rFonts w:asciiTheme="majorHAnsi" w:hAnsiTheme="majorHAnsi" w:cstheme="majorHAnsi"/>
          <w:b/>
          <w:sz w:val="22"/>
          <w:szCs w:val="22"/>
        </w:rPr>
        <w:t xml:space="preserve">Politechnika Bydgoska im. Jana i Jędrzeja Śniadeckich </w:t>
      </w:r>
      <w:r w:rsidRPr="009808DF">
        <w:rPr>
          <w:rFonts w:asciiTheme="majorHAnsi" w:hAnsiTheme="majorHAnsi" w:cstheme="majorHAnsi"/>
          <w:sz w:val="22"/>
          <w:szCs w:val="22"/>
        </w:rPr>
        <w:t>z siedzibą przy Al. prof. S. Kaliskiego 7, 85-796 Bydgoszcz, NIP 5540313107, w imieniu którego działa:</w:t>
      </w:r>
    </w:p>
    <w:p w14:paraId="5E0F70B1" w14:textId="77777777" w:rsidR="008F65C2" w:rsidRPr="009808DF" w:rsidRDefault="008F65C2" w:rsidP="008F65C2">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na podstawie stosownego pełnomocnictwa/na podstawie umocowania ustawowego,</w:t>
      </w:r>
    </w:p>
    <w:p w14:paraId="11630BCC" w14:textId="77777777" w:rsidR="008F65C2" w:rsidRPr="009808DF" w:rsidRDefault="008F65C2" w:rsidP="008F65C2">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przy kontrasygnacie Kwestora</w:t>
      </w:r>
    </w:p>
    <w:p w14:paraId="1FC84E41" w14:textId="77777777" w:rsidR="008F65C2" w:rsidRPr="009808DF" w:rsidRDefault="008F65C2" w:rsidP="008F65C2">
      <w:pPr>
        <w:spacing w:line="300" w:lineRule="auto"/>
        <w:jc w:val="both"/>
        <w:rPr>
          <w:rFonts w:asciiTheme="majorHAnsi" w:hAnsiTheme="majorHAnsi" w:cstheme="majorHAnsi"/>
          <w:bCs w:val="0"/>
          <w:sz w:val="22"/>
          <w:szCs w:val="22"/>
        </w:rPr>
      </w:pPr>
    </w:p>
    <w:p w14:paraId="626ECF7B" w14:textId="77777777" w:rsidR="008F65C2" w:rsidRPr="009808DF" w:rsidRDefault="008F65C2" w:rsidP="008F65C2">
      <w:pPr>
        <w:spacing w:line="300" w:lineRule="auto"/>
        <w:jc w:val="both"/>
        <w:rPr>
          <w:rFonts w:asciiTheme="majorHAnsi" w:hAnsiTheme="majorHAnsi" w:cstheme="majorHAnsi"/>
          <w:b/>
          <w:bCs w:val="0"/>
          <w:sz w:val="22"/>
          <w:szCs w:val="22"/>
        </w:rPr>
      </w:pPr>
      <w:r w:rsidRPr="009808DF">
        <w:rPr>
          <w:rFonts w:asciiTheme="majorHAnsi" w:hAnsiTheme="majorHAnsi" w:cstheme="majorHAnsi"/>
          <w:b/>
          <w:sz w:val="22"/>
          <w:szCs w:val="22"/>
        </w:rPr>
        <w:t>Wykonawca:</w:t>
      </w:r>
    </w:p>
    <w:p w14:paraId="501A808B" w14:textId="77777777" w:rsidR="008F65C2" w:rsidRPr="009808DF" w:rsidRDefault="008F65C2" w:rsidP="008F65C2">
      <w:pPr>
        <w:spacing w:line="300" w:lineRule="auto"/>
        <w:jc w:val="both"/>
        <w:rPr>
          <w:rFonts w:asciiTheme="majorHAnsi" w:hAnsiTheme="majorHAnsi" w:cstheme="majorHAnsi"/>
          <w:bCs w:val="0"/>
          <w:sz w:val="22"/>
          <w:szCs w:val="22"/>
        </w:rPr>
      </w:pPr>
    </w:p>
    <w:p w14:paraId="23C22CB0" w14:textId="77777777" w:rsidR="008F65C2" w:rsidRPr="009808DF" w:rsidRDefault="008F65C2" w:rsidP="008F65C2">
      <w:pPr>
        <w:spacing w:line="300" w:lineRule="auto"/>
        <w:jc w:val="both"/>
        <w:rPr>
          <w:rFonts w:asciiTheme="majorHAnsi" w:hAnsiTheme="majorHAnsi" w:cstheme="majorHAnsi"/>
          <w:sz w:val="22"/>
          <w:szCs w:val="22"/>
        </w:rPr>
      </w:pPr>
      <w:r w:rsidRPr="009808DF">
        <w:rPr>
          <w:rFonts w:asciiTheme="majorHAnsi" w:hAnsiTheme="majorHAnsi" w:cstheme="majorHAnsi"/>
          <w:b/>
          <w:sz w:val="22"/>
          <w:szCs w:val="22"/>
        </w:rPr>
        <w:t>……………………………………………</w:t>
      </w:r>
      <w:r w:rsidRPr="009808DF">
        <w:rPr>
          <w:rFonts w:asciiTheme="majorHAnsi" w:hAnsiTheme="majorHAnsi" w:cstheme="majorHAnsi"/>
          <w:sz w:val="22"/>
          <w:szCs w:val="22"/>
        </w:rPr>
        <w:t xml:space="preserve"> </w:t>
      </w:r>
    </w:p>
    <w:p w14:paraId="6B392DC2" w14:textId="77777777" w:rsidR="008F65C2" w:rsidRPr="009808DF" w:rsidRDefault="008F65C2" w:rsidP="008F65C2">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w imieniu którego działa</w:t>
      </w:r>
    </w:p>
    <w:p w14:paraId="0B9D52CE" w14:textId="77777777" w:rsidR="008F65C2" w:rsidRPr="009808DF" w:rsidRDefault="008F65C2" w:rsidP="008F65C2">
      <w:pPr>
        <w:tabs>
          <w:tab w:val="right" w:pos="9752"/>
        </w:tabs>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xml:space="preserve">…………………………………………., </w:t>
      </w:r>
    </w:p>
    <w:p w14:paraId="2D7E6EE5" w14:textId="77777777" w:rsidR="008F65C2" w:rsidRPr="009808DF" w:rsidRDefault="008F65C2" w:rsidP="008F65C2">
      <w:pPr>
        <w:spacing w:line="300" w:lineRule="auto"/>
        <w:jc w:val="both"/>
        <w:rPr>
          <w:rFonts w:asciiTheme="majorHAnsi" w:hAnsiTheme="majorHAnsi" w:cstheme="majorHAnsi"/>
          <w:bCs w:val="0"/>
          <w:sz w:val="22"/>
          <w:szCs w:val="22"/>
        </w:rPr>
      </w:pPr>
    </w:p>
    <w:p w14:paraId="66711AA9"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1</w:t>
      </w:r>
    </w:p>
    <w:p w14:paraId="1C18AC93"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Przedmiot zamówienia</w:t>
      </w:r>
    </w:p>
    <w:p w14:paraId="79A13B72" w14:textId="77777777" w:rsidR="008F65C2" w:rsidRPr="009808DF" w:rsidRDefault="008F65C2" w:rsidP="008F65C2">
      <w:pPr>
        <w:numPr>
          <w:ilvl w:val="0"/>
          <w:numId w:val="6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 wyniku przeprowadzonego postępowania o udzielenie zamówienia publicznego w trybie podstawowym na …………………………………….., Zamawiający wybrał ofertę złożoną przez Wykonawcę.</w:t>
      </w:r>
    </w:p>
    <w:p w14:paraId="39727F86" w14:textId="77777777" w:rsidR="008F65C2" w:rsidRPr="009808DF" w:rsidRDefault="008F65C2" w:rsidP="008F65C2">
      <w:pPr>
        <w:numPr>
          <w:ilvl w:val="0"/>
          <w:numId w:val="6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Na mocy niniejszej umowy Wykonawca dostarczy Zamawiającemu </w:t>
      </w:r>
      <w:r w:rsidRPr="009808DF">
        <w:rPr>
          <w:rFonts w:asciiTheme="majorHAnsi" w:hAnsiTheme="majorHAnsi" w:cstheme="majorHAnsi"/>
          <w:b/>
          <w:sz w:val="22"/>
          <w:szCs w:val="22"/>
        </w:rPr>
        <w:t>……………………………..</w:t>
      </w:r>
      <w:r w:rsidRPr="009808DF">
        <w:rPr>
          <w:rFonts w:asciiTheme="majorHAnsi" w:hAnsiTheme="majorHAnsi" w:cstheme="majorHAnsi"/>
          <w:sz w:val="22"/>
          <w:szCs w:val="22"/>
        </w:rPr>
        <w:t xml:space="preserve"> (dalej jako „Urządzeni</w:t>
      </w:r>
      <w:r>
        <w:rPr>
          <w:rFonts w:asciiTheme="majorHAnsi" w:hAnsiTheme="majorHAnsi" w:cstheme="majorHAnsi"/>
          <w:sz w:val="22"/>
          <w:szCs w:val="22"/>
        </w:rPr>
        <w:t>a</w:t>
      </w:r>
      <w:r w:rsidRPr="009808DF">
        <w:rPr>
          <w:rFonts w:asciiTheme="majorHAnsi" w:hAnsiTheme="majorHAnsi" w:cstheme="majorHAnsi"/>
          <w:sz w:val="22"/>
          <w:szCs w:val="22"/>
        </w:rPr>
        <w:t>”). Wykonawca zobowiązuje się przenieść prawo własności Urządze</w:t>
      </w:r>
      <w:r>
        <w:rPr>
          <w:rFonts w:asciiTheme="majorHAnsi" w:hAnsiTheme="majorHAnsi" w:cstheme="majorHAnsi"/>
          <w:sz w:val="22"/>
          <w:szCs w:val="22"/>
        </w:rPr>
        <w:t>ń</w:t>
      </w:r>
      <w:r w:rsidRPr="009808DF">
        <w:rPr>
          <w:rFonts w:asciiTheme="majorHAnsi" w:hAnsiTheme="majorHAnsi" w:cstheme="majorHAnsi"/>
          <w:sz w:val="22"/>
          <w:szCs w:val="22"/>
        </w:rPr>
        <w:t xml:space="preserve"> na Zamawiającego. Wykonawca wykona również inne obowiązki przewidziane umową, związane z dostarczeniem Urządze</w:t>
      </w:r>
      <w:r>
        <w:rPr>
          <w:rFonts w:asciiTheme="majorHAnsi" w:hAnsiTheme="majorHAnsi" w:cstheme="majorHAnsi"/>
          <w:sz w:val="22"/>
          <w:szCs w:val="22"/>
        </w:rPr>
        <w:t>ń</w:t>
      </w:r>
      <w:r w:rsidRPr="009808DF">
        <w:rPr>
          <w:rFonts w:asciiTheme="majorHAnsi" w:hAnsiTheme="majorHAnsi" w:cstheme="majorHAnsi"/>
          <w:sz w:val="22"/>
          <w:szCs w:val="22"/>
        </w:rPr>
        <w:t xml:space="preserve"> i przeniesieniem prawa </w:t>
      </w:r>
      <w:r>
        <w:rPr>
          <w:rFonts w:asciiTheme="majorHAnsi" w:hAnsiTheme="majorHAnsi" w:cstheme="majorHAnsi"/>
          <w:sz w:val="22"/>
          <w:szCs w:val="22"/>
        </w:rPr>
        <w:t>ich</w:t>
      </w:r>
      <w:r w:rsidRPr="009808DF">
        <w:rPr>
          <w:rFonts w:asciiTheme="majorHAnsi" w:hAnsiTheme="majorHAnsi" w:cstheme="majorHAnsi"/>
          <w:sz w:val="22"/>
          <w:szCs w:val="22"/>
        </w:rPr>
        <w:t xml:space="preserve"> własności.</w:t>
      </w:r>
    </w:p>
    <w:p w14:paraId="7892FBF0" w14:textId="77777777" w:rsidR="008F65C2" w:rsidRPr="003D18B3" w:rsidRDefault="008F65C2" w:rsidP="008F65C2">
      <w:pPr>
        <w:numPr>
          <w:ilvl w:val="0"/>
          <w:numId w:val="69"/>
        </w:numPr>
        <w:spacing w:line="300" w:lineRule="auto"/>
        <w:ind w:left="426" w:hanging="426"/>
        <w:jc w:val="both"/>
        <w:rPr>
          <w:rFonts w:asciiTheme="majorHAnsi" w:hAnsiTheme="majorHAnsi" w:cstheme="majorHAnsi"/>
          <w:bCs w:val="0"/>
          <w:sz w:val="22"/>
          <w:szCs w:val="22"/>
        </w:rPr>
      </w:pPr>
      <w:r w:rsidRPr="003D18B3">
        <w:rPr>
          <w:rFonts w:asciiTheme="majorHAnsi" w:hAnsiTheme="majorHAnsi" w:cstheme="majorHAnsi"/>
          <w:sz w:val="22"/>
          <w:szCs w:val="22"/>
        </w:rPr>
        <w:t>Urządzeni</w:t>
      </w:r>
      <w:r>
        <w:rPr>
          <w:rFonts w:asciiTheme="majorHAnsi" w:hAnsiTheme="majorHAnsi" w:cstheme="majorHAnsi"/>
          <w:sz w:val="22"/>
          <w:szCs w:val="22"/>
        </w:rPr>
        <w:t>a</w:t>
      </w:r>
      <w:r w:rsidRPr="003D18B3">
        <w:rPr>
          <w:rFonts w:asciiTheme="majorHAnsi" w:hAnsiTheme="majorHAnsi" w:cstheme="majorHAnsi"/>
          <w:sz w:val="22"/>
          <w:szCs w:val="22"/>
        </w:rPr>
        <w:t xml:space="preserve"> będ</w:t>
      </w:r>
      <w:r>
        <w:rPr>
          <w:rFonts w:asciiTheme="majorHAnsi" w:hAnsiTheme="majorHAnsi" w:cstheme="majorHAnsi"/>
          <w:sz w:val="22"/>
          <w:szCs w:val="22"/>
        </w:rPr>
        <w:t>ą</w:t>
      </w:r>
      <w:r w:rsidRPr="003D18B3">
        <w:rPr>
          <w:rFonts w:asciiTheme="majorHAnsi" w:hAnsiTheme="majorHAnsi" w:cstheme="majorHAnsi"/>
          <w:sz w:val="22"/>
          <w:szCs w:val="22"/>
        </w:rPr>
        <w:t xml:space="preserve"> zgodne z wymogami i opisem wynikającymi z treści Specyfikacji Warunków Zamówienia postępowania nr </w:t>
      </w:r>
      <w:r w:rsidRPr="003D18B3">
        <w:rPr>
          <w:rFonts w:asciiTheme="majorHAnsi" w:hAnsiTheme="majorHAnsi" w:cstheme="majorHAnsi"/>
          <w:b/>
          <w:sz w:val="22"/>
          <w:szCs w:val="22"/>
        </w:rPr>
        <w:t>RZP.243.69.2023</w:t>
      </w:r>
      <w:r w:rsidRPr="003D18B3">
        <w:rPr>
          <w:rFonts w:asciiTheme="majorHAnsi" w:hAnsiTheme="majorHAnsi" w:cstheme="majorHAnsi"/>
          <w:sz w:val="22"/>
          <w:szCs w:val="22"/>
        </w:rPr>
        <w:t xml:space="preserve"> – dalej: SWZ oraz ofertą Wykonawcy.</w:t>
      </w:r>
    </w:p>
    <w:p w14:paraId="39D8123C" w14:textId="77777777" w:rsidR="008F65C2" w:rsidRDefault="008F65C2" w:rsidP="008F65C2">
      <w:pPr>
        <w:spacing w:line="300" w:lineRule="auto"/>
        <w:jc w:val="center"/>
        <w:rPr>
          <w:rFonts w:asciiTheme="majorHAnsi" w:hAnsiTheme="majorHAnsi" w:cstheme="majorHAnsi"/>
          <w:b/>
          <w:sz w:val="22"/>
          <w:szCs w:val="22"/>
        </w:rPr>
      </w:pPr>
    </w:p>
    <w:p w14:paraId="31405EF1"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2</w:t>
      </w:r>
    </w:p>
    <w:p w14:paraId="0D87008C"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Termin i warunki dostawy</w:t>
      </w:r>
    </w:p>
    <w:p w14:paraId="0F2CA8CB"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Strony ustalają następujący termin i warunki dostawy:</w:t>
      </w:r>
    </w:p>
    <w:p w14:paraId="3F54347C" w14:textId="77777777" w:rsidR="008F65C2" w:rsidRPr="009808DF" w:rsidRDefault="008F65C2" w:rsidP="008F65C2">
      <w:pPr>
        <w:numPr>
          <w:ilvl w:val="0"/>
          <w:numId w:val="71"/>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 xml:space="preserve">Dostawa zostanie wykonana w terminie </w:t>
      </w:r>
      <w:r w:rsidRPr="009808DF">
        <w:rPr>
          <w:rFonts w:asciiTheme="majorHAnsi" w:hAnsiTheme="majorHAnsi" w:cstheme="majorHAnsi"/>
          <w:b/>
          <w:sz w:val="22"/>
          <w:szCs w:val="22"/>
        </w:rPr>
        <w:t>do</w:t>
      </w:r>
      <w:r w:rsidRPr="009808DF">
        <w:rPr>
          <w:rFonts w:asciiTheme="majorHAnsi" w:hAnsiTheme="majorHAnsi" w:cstheme="majorHAnsi"/>
          <w:sz w:val="22"/>
          <w:szCs w:val="22"/>
        </w:rPr>
        <w:t xml:space="preserve"> </w:t>
      </w:r>
      <w:r>
        <w:rPr>
          <w:rFonts w:asciiTheme="majorHAnsi" w:hAnsiTheme="majorHAnsi" w:cstheme="majorHAnsi"/>
          <w:b/>
          <w:sz w:val="22"/>
          <w:szCs w:val="22"/>
        </w:rPr>
        <w:t>….</w:t>
      </w:r>
      <w:r w:rsidRPr="009808DF">
        <w:rPr>
          <w:rFonts w:asciiTheme="majorHAnsi" w:hAnsiTheme="majorHAnsi" w:cstheme="majorHAnsi"/>
          <w:b/>
          <w:sz w:val="22"/>
          <w:szCs w:val="22"/>
        </w:rPr>
        <w:t xml:space="preserve"> dni</w:t>
      </w:r>
      <w:r w:rsidRPr="009808DF">
        <w:rPr>
          <w:rFonts w:asciiTheme="majorHAnsi" w:hAnsiTheme="majorHAnsi" w:cstheme="majorHAnsi"/>
          <w:sz w:val="22"/>
          <w:szCs w:val="22"/>
        </w:rPr>
        <w:t xml:space="preserve"> od daty podpisania niniejszej umowy;</w:t>
      </w:r>
    </w:p>
    <w:p w14:paraId="1C6E507E" w14:textId="77777777" w:rsidR="008F65C2" w:rsidRPr="009808DF" w:rsidRDefault="008F65C2" w:rsidP="008F65C2">
      <w:pPr>
        <w:numPr>
          <w:ilvl w:val="0"/>
          <w:numId w:val="71"/>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Wykonawca dostarczy Urządzeni</w:t>
      </w:r>
      <w:r>
        <w:rPr>
          <w:rFonts w:asciiTheme="majorHAnsi" w:hAnsiTheme="majorHAnsi" w:cstheme="majorHAnsi"/>
          <w:sz w:val="22"/>
          <w:szCs w:val="22"/>
        </w:rPr>
        <w:t>a</w:t>
      </w:r>
      <w:r w:rsidRPr="009808DF">
        <w:rPr>
          <w:rFonts w:asciiTheme="majorHAnsi" w:hAnsiTheme="majorHAnsi" w:cstheme="majorHAnsi"/>
          <w:sz w:val="22"/>
          <w:szCs w:val="22"/>
        </w:rPr>
        <w:t xml:space="preserve"> na swój koszt i ryzyko oraz dokona </w:t>
      </w:r>
      <w:r>
        <w:rPr>
          <w:rFonts w:asciiTheme="majorHAnsi" w:hAnsiTheme="majorHAnsi" w:cstheme="majorHAnsi"/>
          <w:sz w:val="22"/>
          <w:szCs w:val="22"/>
        </w:rPr>
        <w:t>ich</w:t>
      </w:r>
      <w:r w:rsidRPr="009808DF">
        <w:rPr>
          <w:rFonts w:asciiTheme="majorHAnsi" w:hAnsiTheme="majorHAnsi" w:cstheme="majorHAnsi"/>
          <w:sz w:val="22"/>
          <w:szCs w:val="22"/>
        </w:rPr>
        <w:t xml:space="preserve"> wniesienia w miejsce wskazane przez Zamawiającego;</w:t>
      </w:r>
    </w:p>
    <w:p w14:paraId="4F12A446" w14:textId="77777777" w:rsidR="008F65C2" w:rsidRPr="009808DF" w:rsidRDefault="008F65C2" w:rsidP="008F65C2">
      <w:pPr>
        <w:numPr>
          <w:ilvl w:val="0"/>
          <w:numId w:val="71"/>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xml:space="preserve">Wykonawca przeprowadzi </w:t>
      </w:r>
      <w:r>
        <w:rPr>
          <w:rFonts w:asciiTheme="majorHAnsi" w:hAnsiTheme="majorHAnsi" w:cstheme="majorHAnsi"/>
          <w:sz w:val="22"/>
          <w:szCs w:val="22"/>
        </w:rPr>
        <w:t>instruktaż stanowiskowy</w:t>
      </w:r>
      <w:r w:rsidRPr="009808DF">
        <w:rPr>
          <w:rFonts w:asciiTheme="majorHAnsi" w:hAnsiTheme="majorHAnsi" w:cstheme="majorHAnsi"/>
          <w:sz w:val="22"/>
          <w:szCs w:val="22"/>
        </w:rPr>
        <w:t xml:space="preserve"> z obsługi i serwisu Urządze</w:t>
      </w:r>
      <w:r>
        <w:rPr>
          <w:rFonts w:asciiTheme="majorHAnsi" w:hAnsiTheme="majorHAnsi" w:cstheme="majorHAnsi"/>
          <w:sz w:val="22"/>
          <w:szCs w:val="22"/>
        </w:rPr>
        <w:t>ń</w:t>
      </w:r>
      <w:r w:rsidRPr="009808DF">
        <w:rPr>
          <w:rFonts w:asciiTheme="majorHAnsi" w:hAnsiTheme="majorHAnsi" w:cstheme="majorHAnsi"/>
          <w:sz w:val="22"/>
          <w:szCs w:val="22"/>
        </w:rPr>
        <w:t xml:space="preserve"> oraz z obsługi rejestracji i analizy wyników, dla co najmniej … osób przez co najmniej … godzin, w siedzibie Zamawiającego.</w:t>
      </w:r>
    </w:p>
    <w:p w14:paraId="1934FB9B" w14:textId="77777777" w:rsidR="008F65C2" w:rsidRPr="009808DF" w:rsidRDefault="008F65C2" w:rsidP="008F65C2">
      <w:pPr>
        <w:numPr>
          <w:ilvl w:val="0"/>
          <w:numId w:val="71"/>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Urządzeni</w:t>
      </w:r>
      <w:r>
        <w:rPr>
          <w:rFonts w:asciiTheme="majorHAnsi" w:hAnsiTheme="majorHAnsi" w:cstheme="majorHAnsi"/>
          <w:sz w:val="22"/>
          <w:szCs w:val="22"/>
        </w:rPr>
        <w:t>a</w:t>
      </w:r>
      <w:r w:rsidRPr="009808DF">
        <w:rPr>
          <w:rFonts w:asciiTheme="majorHAnsi" w:hAnsiTheme="majorHAnsi" w:cstheme="majorHAnsi"/>
          <w:sz w:val="22"/>
          <w:szCs w:val="22"/>
        </w:rPr>
        <w:t xml:space="preserve"> zostan</w:t>
      </w:r>
      <w:r>
        <w:rPr>
          <w:rFonts w:asciiTheme="majorHAnsi" w:hAnsiTheme="majorHAnsi" w:cstheme="majorHAnsi"/>
          <w:sz w:val="22"/>
          <w:szCs w:val="22"/>
        </w:rPr>
        <w:t>ą</w:t>
      </w:r>
      <w:r w:rsidRPr="009808DF">
        <w:rPr>
          <w:rFonts w:asciiTheme="majorHAnsi" w:hAnsiTheme="majorHAnsi" w:cstheme="majorHAnsi"/>
          <w:sz w:val="22"/>
          <w:szCs w:val="22"/>
        </w:rPr>
        <w:t xml:space="preserve"> przekazane Zamawiającemu na podstawie protokołu odbioru. Protokół odbioru sporządzi Wykonawca i przedstawi do podpisu Zamawiającemu.</w:t>
      </w:r>
    </w:p>
    <w:p w14:paraId="20A52B8C"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Miejsce dostawy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w:t>
      </w:r>
    </w:p>
    <w:p w14:paraId="7B846336" w14:textId="77777777" w:rsidR="008F65C2" w:rsidRPr="009808DF" w:rsidRDefault="008F65C2" w:rsidP="008F65C2">
      <w:pPr>
        <w:spacing w:line="300" w:lineRule="auto"/>
        <w:ind w:left="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lastRenderedPageBreak/>
        <w:t>Politechnika Bydgoska</w:t>
      </w:r>
    </w:p>
    <w:p w14:paraId="20DF0827" w14:textId="77777777" w:rsidR="008F65C2" w:rsidRPr="009808DF" w:rsidRDefault="008F65C2" w:rsidP="008F65C2">
      <w:pPr>
        <w:spacing w:line="300" w:lineRule="auto"/>
        <w:ind w:left="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Wydział Zarządzania</w:t>
      </w:r>
    </w:p>
    <w:p w14:paraId="27488B9F" w14:textId="77777777" w:rsidR="008F65C2" w:rsidRPr="009808DF" w:rsidRDefault="008F65C2" w:rsidP="008F65C2">
      <w:pPr>
        <w:spacing w:line="300" w:lineRule="auto"/>
        <w:ind w:left="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ul. Fordońska 430</w:t>
      </w:r>
    </w:p>
    <w:p w14:paraId="2521293B" w14:textId="77777777" w:rsidR="008F65C2" w:rsidRPr="009808DF" w:rsidRDefault="008F65C2" w:rsidP="008F65C2">
      <w:pPr>
        <w:spacing w:line="360" w:lineRule="auto"/>
        <w:ind w:left="426"/>
        <w:contextualSpacing/>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85-790 Bydgoszcz</w:t>
      </w:r>
    </w:p>
    <w:p w14:paraId="04378771"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Wraz z Urządz</w:t>
      </w:r>
      <w:r>
        <w:rPr>
          <w:rFonts w:asciiTheme="majorHAnsi" w:eastAsia="Calibri" w:hAnsiTheme="majorHAnsi" w:cstheme="majorHAnsi"/>
          <w:sz w:val="22"/>
          <w:szCs w:val="22"/>
        </w:rPr>
        <w:t>eniami</w:t>
      </w:r>
      <w:r w:rsidRPr="009808DF">
        <w:rPr>
          <w:rFonts w:asciiTheme="majorHAnsi" w:eastAsia="Calibri" w:hAnsiTheme="majorHAnsi" w:cstheme="majorHAnsi"/>
          <w:sz w:val="22"/>
          <w:szCs w:val="22"/>
        </w:rPr>
        <w:t xml:space="preserve"> Wykonawca dostarczy Zamawiającemu wszelkie związane z nim</w:t>
      </w:r>
      <w:r>
        <w:rPr>
          <w:rFonts w:asciiTheme="majorHAnsi" w:eastAsia="Calibri" w:hAnsiTheme="majorHAnsi" w:cstheme="majorHAnsi"/>
          <w:sz w:val="22"/>
          <w:szCs w:val="22"/>
        </w:rPr>
        <w:t>i</w:t>
      </w:r>
      <w:r w:rsidRPr="009808DF">
        <w:rPr>
          <w:rFonts w:asciiTheme="majorHAnsi" w:eastAsia="Calibri" w:hAnsiTheme="majorHAnsi" w:cstheme="majorHAnsi"/>
          <w:sz w:val="22"/>
          <w:szCs w:val="22"/>
        </w:rPr>
        <w:t xml:space="preserve"> dokumenty, w szczególności instrukcje (wszystkie w języku polskim lub z tłumaczeniami na język polski).</w:t>
      </w:r>
    </w:p>
    <w:p w14:paraId="6153A6B5"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Strony zgodnie oświadczają, że za datę wykonania Umowy przyjmuje się podpisanie przez Zamawiającego protokołu odbioru bez zastrzeżeń. Prawo własności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przechodzi na Zamawiającego z chwilą podpisania protokołu odbioru bez zastrzeżeń.</w:t>
      </w:r>
    </w:p>
    <w:p w14:paraId="612F517B"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Urządzeni</w:t>
      </w:r>
      <w:r>
        <w:rPr>
          <w:rFonts w:asciiTheme="majorHAnsi" w:eastAsia="Calibri" w:hAnsiTheme="majorHAnsi" w:cstheme="majorHAnsi"/>
          <w:sz w:val="22"/>
          <w:szCs w:val="22"/>
        </w:rPr>
        <w:t>a</w:t>
      </w:r>
      <w:r w:rsidRPr="009808DF">
        <w:rPr>
          <w:rFonts w:asciiTheme="majorHAnsi" w:eastAsia="Calibri" w:hAnsiTheme="majorHAnsi" w:cstheme="majorHAnsi"/>
          <w:sz w:val="22"/>
          <w:szCs w:val="22"/>
        </w:rPr>
        <w:t xml:space="preserve"> ma</w:t>
      </w:r>
      <w:r>
        <w:rPr>
          <w:rFonts w:asciiTheme="majorHAnsi" w:eastAsia="Calibri" w:hAnsiTheme="majorHAnsi" w:cstheme="majorHAnsi"/>
          <w:sz w:val="22"/>
          <w:szCs w:val="22"/>
        </w:rPr>
        <w:t>ją</w:t>
      </w:r>
      <w:r w:rsidRPr="009808DF">
        <w:rPr>
          <w:rFonts w:asciiTheme="majorHAnsi" w:eastAsia="Calibri" w:hAnsiTheme="majorHAnsi" w:cstheme="majorHAnsi"/>
          <w:sz w:val="22"/>
          <w:szCs w:val="22"/>
        </w:rPr>
        <w:t xml:space="preserve"> być fabrycznie nowe, nieużywane, wolne od wad i kompletne tj. posiadając</w:t>
      </w:r>
      <w:r>
        <w:rPr>
          <w:rFonts w:asciiTheme="majorHAnsi" w:eastAsia="Calibri" w:hAnsiTheme="majorHAnsi" w:cstheme="majorHAnsi"/>
          <w:sz w:val="22"/>
          <w:szCs w:val="22"/>
        </w:rPr>
        <w:t>e</w:t>
      </w:r>
      <w:r w:rsidRPr="009808DF">
        <w:rPr>
          <w:rFonts w:asciiTheme="majorHAnsi" w:eastAsia="Calibri" w:hAnsiTheme="majorHAnsi" w:cstheme="majorHAnsi"/>
          <w:sz w:val="22"/>
          <w:szCs w:val="22"/>
        </w:rPr>
        <w:t xml:space="preserve"> wszelkie akcesoria niezbędne do użytkowania. Zaoferowane Urządzeni</w:t>
      </w:r>
      <w:r>
        <w:rPr>
          <w:rFonts w:asciiTheme="majorHAnsi" w:eastAsia="Calibri" w:hAnsiTheme="majorHAnsi" w:cstheme="majorHAnsi"/>
          <w:sz w:val="22"/>
          <w:szCs w:val="22"/>
        </w:rPr>
        <w:t>a</w:t>
      </w:r>
      <w:r w:rsidRPr="009808DF">
        <w:rPr>
          <w:rFonts w:asciiTheme="majorHAnsi" w:eastAsia="Calibri" w:hAnsiTheme="majorHAnsi" w:cstheme="majorHAnsi"/>
          <w:sz w:val="22"/>
          <w:szCs w:val="22"/>
        </w:rPr>
        <w:t xml:space="preserve"> mus</w:t>
      </w:r>
      <w:r>
        <w:rPr>
          <w:rFonts w:asciiTheme="majorHAnsi" w:eastAsia="Calibri" w:hAnsiTheme="majorHAnsi" w:cstheme="majorHAnsi"/>
          <w:sz w:val="22"/>
          <w:szCs w:val="22"/>
        </w:rPr>
        <w:t>zą</w:t>
      </w:r>
      <w:r w:rsidRPr="009808DF">
        <w:rPr>
          <w:rFonts w:asciiTheme="majorHAnsi" w:eastAsia="Calibri" w:hAnsiTheme="majorHAnsi" w:cstheme="majorHAnsi"/>
          <w:sz w:val="22"/>
          <w:szCs w:val="22"/>
        </w:rPr>
        <w:t xml:space="preserve"> być kompletne i gotowe do użytkowania bez dodatkowych zakupów</w:t>
      </w:r>
      <w:r>
        <w:rPr>
          <w:rFonts w:asciiTheme="majorHAnsi" w:eastAsia="Calibri" w:hAnsiTheme="majorHAnsi" w:cstheme="majorHAnsi"/>
          <w:sz w:val="22"/>
          <w:szCs w:val="22"/>
        </w:rPr>
        <w:t>.</w:t>
      </w:r>
    </w:p>
    <w:p w14:paraId="6F55D2D1"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Urządzeni</w:t>
      </w:r>
      <w:r>
        <w:rPr>
          <w:rFonts w:asciiTheme="majorHAnsi" w:eastAsia="Calibri" w:hAnsiTheme="majorHAnsi" w:cstheme="majorHAnsi"/>
          <w:sz w:val="22"/>
          <w:szCs w:val="22"/>
        </w:rPr>
        <w:t>a</w:t>
      </w:r>
      <w:r w:rsidRPr="009808DF">
        <w:rPr>
          <w:rFonts w:asciiTheme="majorHAnsi" w:eastAsia="Calibri" w:hAnsiTheme="majorHAnsi" w:cstheme="majorHAnsi"/>
          <w:sz w:val="22"/>
          <w:szCs w:val="22"/>
        </w:rPr>
        <w:t xml:space="preserve"> pochodzić będ</w:t>
      </w:r>
      <w:r>
        <w:rPr>
          <w:rFonts w:asciiTheme="majorHAnsi" w:eastAsia="Calibri" w:hAnsiTheme="majorHAnsi" w:cstheme="majorHAnsi"/>
          <w:sz w:val="22"/>
          <w:szCs w:val="22"/>
        </w:rPr>
        <w:t>ą</w:t>
      </w:r>
      <w:r w:rsidRPr="009808DF">
        <w:rPr>
          <w:rFonts w:asciiTheme="majorHAnsi" w:eastAsia="Calibri" w:hAnsiTheme="majorHAnsi" w:cstheme="majorHAnsi"/>
          <w:sz w:val="22"/>
          <w:szCs w:val="22"/>
        </w:rPr>
        <w:t xml:space="preserve"> z oficjalnych kanałów dystrybucyjnych producenta obejmujących również rynek Unii Europejskiej, zapewniających w szczególności realizację uprawnień gwarancyjnych</w:t>
      </w:r>
      <w:r>
        <w:rPr>
          <w:rFonts w:asciiTheme="majorHAnsi" w:eastAsia="Calibri" w:hAnsiTheme="majorHAnsi" w:cstheme="majorHAnsi"/>
          <w:sz w:val="22"/>
          <w:szCs w:val="22"/>
        </w:rPr>
        <w:t>.</w:t>
      </w:r>
    </w:p>
    <w:p w14:paraId="4A8594C9"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Urządzeni</w:t>
      </w:r>
      <w:r>
        <w:rPr>
          <w:rFonts w:asciiTheme="majorHAnsi" w:eastAsia="Calibri" w:hAnsiTheme="majorHAnsi" w:cstheme="majorHAnsi"/>
          <w:sz w:val="22"/>
          <w:szCs w:val="22"/>
        </w:rPr>
        <w:t>a</w:t>
      </w:r>
      <w:r w:rsidRPr="009808DF">
        <w:rPr>
          <w:rFonts w:asciiTheme="majorHAnsi" w:eastAsia="Calibri" w:hAnsiTheme="majorHAnsi" w:cstheme="majorHAnsi"/>
          <w:sz w:val="22"/>
          <w:szCs w:val="22"/>
        </w:rPr>
        <w:t xml:space="preserve"> mus</w:t>
      </w:r>
      <w:r>
        <w:rPr>
          <w:rFonts w:asciiTheme="majorHAnsi" w:eastAsia="Calibri" w:hAnsiTheme="majorHAnsi" w:cstheme="majorHAnsi"/>
          <w:sz w:val="22"/>
          <w:szCs w:val="22"/>
        </w:rPr>
        <w:t>zą</w:t>
      </w:r>
      <w:r w:rsidRPr="009808DF">
        <w:rPr>
          <w:rFonts w:asciiTheme="majorHAnsi" w:eastAsia="Calibri" w:hAnsiTheme="majorHAnsi" w:cstheme="majorHAnsi"/>
          <w:sz w:val="22"/>
          <w:szCs w:val="22"/>
        </w:rPr>
        <w:t xml:space="preserve"> być odpowiednio zapakowane, aby zapobiec uszkodzeniu w czasie dostawy. Zamawiający wymaga, aby instrukcje do zamawianych towarów były</w:t>
      </w:r>
      <w:r>
        <w:rPr>
          <w:rFonts w:asciiTheme="majorHAnsi" w:eastAsia="Calibri" w:hAnsiTheme="majorHAnsi" w:cstheme="majorHAnsi"/>
          <w:sz w:val="22"/>
          <w:szCs w:val="22"/>
        </w:rPr>
        <w:t xml:space="preserve"> sporządzone</w:t>
      </w:r>
      <w:r w:rsidRPr="009808DF">
        <w:rPr>
          <w:rFonts w:asciiTheme="majorHAnsi" w:eastAsia="Calibri" w:hAnsiTheme="majorHAnsi" w:cstheme="majorHAnsi"/>
          <w:sz w:val="22"/>
          <w:szCs w:val="22"/>
        </w:rPr>
        <w:t xml:space="preserve"> w języku polskim, lub angielskim</w:t>
      </w:r>
      <w:r>
        <w:rPr>
          <w:rFonts w:asciiTheme="majorHAnsi" w:eastAsia="Calibri" w:hAnsiTheme="majorHAnsi" w:cstheme="majorHAnsi"/>
          <w:sz w:val="22"/>
          <w:szCs w:val="22"/>
        </w:rPr>
        <w:t>.</w:t>
      </w:r>
    </w:p>
    <w:p w14:paraId="01A9BC6A" w14:textId="77777777" w:rsidR="008F65C2" w:rsidRPr="009808DF" w:rsidRDefault="008F65C2" w:rsidP="008F65C2">
      <w:pPr>
        <w:numPr>
          <w:ilvl w:val="0"/>
          <w:numId w:val="70"/>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Do obowiązku Wykonawcy należy skompletowanie i przedstawienie Zamawiającemu dokumentów pozwalających na ocenę prawidłowego wykonania przedmiotu odbioru wraz z dostawą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w:t>
      </w:r>
    </w:p>
    <w:p w14:paraId="67ADD65E" w14:textId="77777777" w:rsidR="008F65C2" w:rsidRPr="009808DF" w:rsidRDefault="008F65C2" w:rsidP="008F65C2">
      <w:pPr>
        <w:spacing w:line="300" w:lineRule="auto"/>
        <w:jc w:val="both"/>
        <w:rPr>
          <w:rFonts w:asciiTheme="majorHAnsi" w:hAnsiTheme="majorHAnsi" w:cstheme="majorHAnsi"/>
          <w:bCs w:val="0"/>
          <w:sz w:val="22"/>
          <w:szCs w:val="22"/>
        </w:rPr>
      </w:pPr>
    </w:p>
    <w:p w14:paraId="1305C645"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3</w:t>
      </w:r>
    </w:p>
    <w:p w14:paraId="5F93F625"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Licencja na oprogramowanie</w:t>
      </w:r>
    </w:p>
    <w:p w14:paraId="4A56C24E" w14:textId="77777777" w:rsidR="008F65C2" w:rsidRPr="009808DF" w:rsidRDefault="008F65C2" w:rsidP="008F65C2">
      <w:pPr>
        <w:numPr>
          <w:ilvl w:val="0"/>
          <w:numId w:val="72"/>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Z chwilą dostarczenia Urządzenia Wykonawca udziela Zamawiającemu nieograniczonej terytorialnie licencji wieczystej na korzystanie z dostarczonego na podstawie niniejszej umowy oprogramowania, która obejmuje prawo do korzystania z niego na następujących polach eksploatacji:</w:t>
      </w:r>
    </w:p>
    <w:p w14:paraId="7D691482"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wprowadzanie i zapisywanie w pamięci komputerów;</w:t>
      </w:r>
    </w:p>
    <w:p w14:paraId="4344A7D4"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odtwarzanie;</w:t>
      </w:r>
    </w:p>
    <w:p w14:paraId="3BE7395F"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przechowywanie;</w:t>
      </w:r>
    </w:p>
    <w:p w14:paraId="3090C4AF"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sporządzanie kopii zapasowej (kopii bezpieczeństwa) nośników instalacyjnych i nośników z zainstalowanym oprogramowaniem, o ile taki nośnik danych występuje;</w:t>
      </w:r>
    </w:p>
    <w:p w14:paraId="3CD638E1"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wyświetlanie;</w:t>
      </w:r>
    </w:p>
    <w:p w14:paraId="0150D846"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instalowanie i deinstalowanie oprogramowania na urządzeniu, do którego oprogramowanie zostało przypisane, pod warunkiem zachowania liczby udzielonych licencji;</w:t>
      </w:r>
    </w:p>
    <w:p w14:paraId="1585A251" w14:textId="77777777" w:rsidR="008F65C2" w:rsidRPr="009808DF" w:rsidRDefault="008F65C2" w:rsidP="008F65C2">
      <w:pPr>
        <w:numPr>
          <w:ilvl w:val="0"/>
          <w:numId w:val="73"/>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korzystanie z oprogramowania na wszystkich możliwych polach jego funkcjonalności, w szczególności tych deklarowanych przez producenta oprogramowania.</w:t>
      </w:r>
    </w:p>
    <w:p w14:paraId="42B0A956" w14:textId="77777777" w:rsidR="008F65C2" w:rsidRPr="009808DF" w:rsidRDefault="008F65C2" w:rsidP="008F65C2">
      <w:pPr>
        <w:numPr>
          <w:ilvl w:val="0"/>
          <w:numId w:val="72"/>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Licencja uprawnia Zamawiającego do korzystania z oprogramowania przez czas nieokreślony i zainstalowania oprogramowania na Urządzeniu oraz odinstalowania i ponownego zainstalowania oprogramowania bez ograniczenia ilości tychże operacji. Licencja nie podlega wypowiedzeniu.</w:t>
      </w:r>
    </w:p>
    <w:p w14:paraId="0E5D1828" w14:textId="77777777" w:rsidR="008F65C2" w:rsidRPr="009808DF" w:rsidRDefault="008F65C2" w:rsidP="008F65C2">
      <w:pPr>
        <w:numPr>
          <w:ilvl w:val="0"/>
          <w:numId w:val="72"/>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Wykonawca udziela również licencji na korzystanie z dołączonej do oprogramowania i Urządzeniu dokumentacji, na polach eksploatacji wymienionych w art. 50 ustawy z dnia 4 lutego 1994 roku o prawie autorskim i prawach pokrewnych.</w:t>
      </w:r>
    </w:p>
    <w:p w14:paraId="2474727A" w14:textId="77777777" w:rsidR="008F65C2" w:rsidRPr="009808DF" w:rsidRDefault="008F65C2" w:rsidP="008F65C2">
      <w:pPr>
        <w:numPr>
          <w:ilvl w:val="0"/>
          <w:numId w:val="72"/>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lastRenderedPageBreak/>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Urządzenia Zamawiający uzyskał również licencje, o których mowa we wcześniejszych częściach umowy.</w:t>
      </w:r>
    </w:p>
    <w:p w14:paraId="225871C9" w14:textId="77777777" w:rsidR="008F65C2" w:rsidRPr="009808DF" w:rsidRDefault="008F65C2" w:rsidP="008F65C2">
      <w:pPr>
        <w:numPr>
          <w:ilvl w:val="0"/>
          <w:numId w:val="72"/>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36120017" w14:textId="77777777" w:rsidR="008F65C2" w:rsidRPr="009808DF" w:rsidRDefault="008F65C2" w:rsidP="008F65C2">
      <w:pPr>
        <w:numPr>
          <w:ilvl w:val="0"/>
          <w:numId w:val="72"/>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6B9A448D" w14:textId="77777777" w:rsidR="008F65C2" w:rsidRPr="009808DF" w:rsidRDefault="008F65C2" w:rsidP="008F65C2">
      <w:pPr>
        <w:spacing w:line="300" w:lineRule="auto"/>
        <w:jc w:val="both"/>
        <w:rPr>
          <w:rFonts w:asciiTheme="majorHAnsi" w:hAnsiTheme="majorHAnsi" w:cstheme="majorHAnsi"/>
          <w:bCs w:val="0"/>
          <w:sz w:val="22"/>
          <w:szCs w:val="22"/>
        </w:rPr>
      </w:pPr>
    </w:p>
    <w:p w14:paraId="1844B908"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 4</w:t>
      </w:r>
    </w:p>
    <w:p w14:paraId="1F7B1949"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Gwarancja i rękojmia</w:t>
      </w:r>
    </w:p>
    <w:p w14:paraId="5085D3E5"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Urządzen</w:t>
      </w:r>
      <w:r>
        <w:rPr>
          <w:rFonts w:asciiTheme="majorHAnsi" w:eastAsia="Calibri" w:hAnsiTheme="majorHAnsi" w:cstheme="majorHAnsi"/>
          <w:sz w:val="22"/>
          <w:szCs w:val="22"/>
        </w:rPr>
        <w:t>ia</w:t>
      </w:r>
      <w:r w:rsidRPr="009808DF">
        <w:rPr>
          <w:rFonts w:asciiTheme="majorHAnsi" w:eastAsia="Calibri" w:hAnsiTheme="majorHAnsi" w:cstheme="majorHAnsi"/>
          <w:sz w:val="22"/>
          <w:szCs w:val="22"/>
        </w:rPr>
        <w:t xml:space="preserve"> objęte </w:t>
      </w:r>
      <w:r>
        <w:rPr>
          <w:rFonts w:asciiTheme="majorHAnsi" w:eastAsia="Calibri" w:hAnsiTheme="majorHAnsi" w:cstheme="majorHAnsi"/>
          <w:sz w:val="22"/>
          <w:szCs w:val="22"/>
        </w:rPr>
        <w:t>są</w:t>
      </w:r>
      <w:r w:rsidRPr="009808DF">
        <w:rPr>
          <w:rFonts w:asciiTheme="majorHAnsi" w:eastAsia="Calibri" w:hAnsiTheme="majorHAnsi" w:cstheme="majorHAnsi"/>
          <w:sz w:val="22"/>
          <w:szCs w:val="22"/>
        </w:rPr>
        <w:t xml:space="preserve"> </w:t>
      </w:r>
      <w:r w:rsidRPr="009808DF">
        <w:rPr>
          <w:rFonts w:asciiTheme="majorHAnsi" w:eastAsia="Calibri" w:hAnsiTheme="majorHAnsi" w:cstheme="majorHAnsi"/>
          <w:b/>
          <w:sz w:val="22"/>
          <w:szCs w:val="22"/>
        </w:rPr>
        <w:t>… - miesięczną</w:t>
      </w:r>
      <w:r w:rsidRPr="009808DF">
        <w:rPr>
          <w:rFonts w:asciiTheme="majorHAnsi" w:eastAsia="Calibri" w:hAnsiTheme="majorHAnsi" w:cstheme="majorHAnsi"/>
          <w:sz w:val="22"/>
          <w:szCs w:val="22"/>
        </w:rPr>
        <w:t xml:space="preserve"> gwarancją jakości udzieloną przez Wykonawcę. Jeżeli oprócz gwarancji udzielonej przez Wykonawcę Urządzeni</w:t>
      </w:r>
      <w:r>
        <w:rPr>
          <w:rFonts w:asciiTheme="majorHAnsi" w:eastAsia="Calibri" w:hAnsiTheme="majorHAnsi" w:cstheme="majorHAnsi"/>
          <w:sz w:val="22"/>
          <w:szCs w:val="22"/>
        </w:rPr>
        <w:t>a</w:t>
      </w:r>
      <w:r w:rsidRPr="009808DF">
        <w:rPr>
          <w:rFonts w:asciiTheme="majorHAnsi" w:eastAsia="Calibri" w:hAnsiTheme="majorHAnsi" w:cstheme="majorHAnsi"/>
          <w:sz w:val="22"/>
          <w:szCs w:val="22"/>
        </w:rPr>
        <w:t xml:space="preserve"> objęte </w:t>
      </w:r>
      <w:r>
        <w:rPr>
          <w:rFonts w:asciiTheme="majorHAnsi" w:eastAsia="Calibri" w:hAnsiTheme="majorHAnsi" w:cstheme="majorHAnsi"/>
          <w:sz w:val="22"/>
          <w:szCs w:val="22"/>
        </w:rPr>
        <w:t>są</w:t>
      </w:r>
      <w:r w:rsidRPr="009808DF">
        <w:rPr>
          <w:rFonts w:asciiTheme="majorHAnsi" w:eastAsia="Calibri" w:hAnsiTheme="majorHAnsi" w:cstheme="majorHAnsi"/>
          <w:sz w:val="22"/>
          <w:szCs w:val="22"/>
        </w:rPr>
        <w:t xml:space="preserve"> również odrębną gwarancją producenta, Wykonawca wraz ze Urządzeni</w:t>
      </w:r>
      <w:r>
        <w:rPr>
          <w:rFonts w:asciiTheme="majorHAnsi" w:eastAsia="Calibri" w:hAnsiTheme="majorHAnsi" w:cstheme="majorHAnsi"/>
          <w:sz w:val="22"/>
          <w:szCs w:val="22"/>
        </w:rPr>
        <w:t>ami</w:t>
      </w:r>
      <w:r w:rsidRPr="009808DF">
        <w:rPr>
          <w:rFonts w:asciiTheme="majorHAnsi" w:eastAsia="Calibri" w:hAnsiTheme="majorHAnsi" w:cstheme="majorHAns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391ED1E2"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Bieg terminu gwarancji rozpoczyna się z dniem podpisania przez Zamawiającego protokołu odbioru.</w:t>
      </w:r>
    </w:p>
    <w:p w14:paraId="6E668ED6"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Szczegółowe warunki gwarancji zostały określone w dokumencie gwarancyjnym stanowiącym załącznik numer 1 do niniejszej umowy.</w:t>
      </w:r>
    </w:p>
    <w:p w14:paraId="6F82895F"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Wykonawca zobowiązany jest do świadczenia serwisu gwarancyjnego na zasadach określonych w Umowie i dokumencie gwarancyjnym, ponosząc przed Zamawiającym pełną odpowiedzialność za należyte załatwienie reklamacji.</w:t>
      </w:r>
    </w:p>
    <w:p w14:paraId="7DDCF56C"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Wykonawca pokrywa koszty wszelkich napraw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objęt</w:t>
      </w:r>
      <w:r>
        <w:rPr>
          <w:rFonts w:asciiTheme="majorHAnsi" w:eastAsia="Calibri" w:hAnsiTheme="majorHAnsi" w:cstheme="majorHAnsi"/>
          <w:sz w:val="22"/>
          <w:szCs w:val="22"/>
        </w:rPr>
        <w:t>ych</w:t>
      </w:r>
      <w:r w:rsidRPr="009808DF">
        <w:rPr>
          <w:rFonts w:asciiTheme="majorHAnsi" w:eastAsia="Calibri" w:hAnsiTheme="majorHAnsi" w:cstheme="majorHAnsi"/>
          <w:sz w:val="22"/>
          <w:szCs w:val="22"/>
        </w:rPr>
        <w:t xml:space="preserve"> gwarancją w okresie gwarancji, w tym koszty dojazdu, transportu.</w:t>
      </w:r>
    </w:p>
    <w:p w14:paraId="20C03070"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Zgłoszenie reklamacji dotyczących dostarczon</w:t>
      </w:r>
      <w:r>
        <w:rPr>
          <w:rFonts w:asciiTheme="majorHAnsi" w:eastAsia="Calibri" w:hAnsiTheme="majorHAnsi" w:cstheme="majorHAnsi"/>
          <w:sz w:val="22"/>
          <w:szCs w:val="22"/>
        </w:rPr>
        <w:t>ych</w:t>
      </w:r>
      <w:r w:rsidRPr="009808DF">
        <w:rPr>
          <w:rFonts w:asciiTheme="majorHAnsi" w:eastAsia="Calibri" w:hAnsiTheme="majorHAnsi" w:cstheme="majorHAnsi"/>
          <w:sz w:val="22"/>
          <w:szCs w:val="22"/>
        </w:rPr>
        <w:t xml:space="preserve">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następuje pisemnie lub na adres poczty elektronicznej Wykonawcy: </w:t>
      </w:r>
      <w:r w:rsidRPr="009808DF">
        <w:rPr>
          <w:rFonts w:asciiTheme="majorHAnsi" w:eastAsia="Calibri" w:hAnsiTheme="majorHAnsi" w:cstheme="majorHAnsi"/>
          <w:b/>
          <w:sz w:val="22"/>
          <w:szCs w:val="22"/>
        </w:rPr>
        <w:t xml:space="preserve">………………... </w:t>
      </w:r>
      <w:r w:rsidRPr="009808DF">
        <w:rPr>
          <w:rFonts w:asciiTheme="majorHAnsi" w:eastAsia="Calibri" w:hAnsiTheme="majorHAnsi" w:cstheme="majorHAnsi"/>
          <w:sz w:val="22"/>
          <w:szCs w:val="22"/>
        </w:rPr>
        <w:t>Zgłoszenie, w miarę możliwości, będzie zawierać opis wady lub usterki. Wykonawca jest zobowiązany usunąć zgłoszone wady w ciągu 14 dni od daty ich zgłoszenia.</w:t>
      </w:r>
    </w:p>
    <w:p w14:paraId="080F0A70"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441024AF"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 przypadku nie przystąpienia lub nie wykonania naprawy lub wymiany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z tytułu gwarancji lub rękojmi w terminie, Zamawiający ma prawo, bez konieczności wzywania Wykonawcy na piśmie do realizacji jego obowiązków i wyznaczania mu dodatkowego terminu, dokonać odpowiednio: naprawy lub wymiany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na koszt Wykonawcy, bądź odstąpić od umowy. W wypadku </w:t>
      </w:r>
      <w:r w:rsidRPr="009808DF">
        <w:rPr>
          <w:rFonts w:asciiTheme="majorHAnsi" w:eastAsia="Calibri" w:hAnsiTheme="majorHAnsi" w:cstheme="majorHAnsi"/>
          <w:sz w:val="22"/>
          <w:szCs w:val="22"/>
        </w:rPr>
        <w:lastRenderedPageBreak/>
        <w:t>skorzystania z wykonania zastępczego Zamawiający prześle Wykonawcy notę obciążeniową, w której wskazane będą koszty realizacji umownego wykonania zastępczego, a Wykonawca zobowiązany jest do uiszczenia tej kwoty w terminie 7 dni.</w:t>
      </w:r>
    </w:p>
    <w:p w14:paraId="3A5C17AE" w14:textId="77777777" w:rsidR="008F65C2" w:rsidRPr="009808DF" w:rsidRDefault="008F65C2" w:rsidP="008F65C2">
      <w:pPr>
        <w:numPr>
          <w:ilvl w:val="0"/>
          <w:numId w:val="74"/>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A053A56" w14:textId="77777777" w:rsidR="008F65C2" w:rsidRDefault="008F65C2" w:rsidP="008F65C2">
      <w:pPr>
        <w:spacing w:line="300" w:lineRule="auto"/>
        <w:jc w:val="center"/>
        <w:rPr>
          <w:rFonts w:asciiTheme="majorHAnsi" w:hAnsiTheme="majorHAnsi" w:cstheme="majorHAnsi"/>
          <w:b/>
          <w:sz w:val="22"/>
          <w:szCs w:val="22"/>
        </w:rPr>
      </w:pPr>
    </w:p>
    <w:p w14:paraId="359BE410"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5</w:t>
      </w:r>
    </w:p>
    <w:p w14:paraId="3889062A"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Wynagrodzenie</w:t>
      </w:r>
    </w:p>
    <w:p w14:paraId="7BBE569D" w14:textId="77777777" w:rsidR="008F65C2" w:rsidRPr="009808DF" w:rsidRDefault="008F65C2" w:rsidP="008F65C2">
      <w:pPr>
        <w:numPr>
          <w:ilvl w:val="0"/>
          <w:numId w:val="75"/>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Wynagrodzenie Wykonawcy za wykonanie umowy zostało ustalone </w:t>
      </w:r>
      <w:r w:rsidRPr="009808DF">
        <w:rPr>
          <w:rFonts w:asciiTheme="majorHAnsi" w:hAnsiTheme="majorHAnsi" w:cstheme="majorHAnsi"/>
          <w:b/>
          <w:sz w:val="22"/>
          <w:szCs w:val="22"/>
        </w:rPr>
        <w:t>na kwotę ………….. zł (słownie: ……………………………………….) brutto</w:t>
      </w:r>
      <w:r w:rsidRPr="009808DF">
        <w:rPr>
          <w:rFonts w:asciiTheme="majorHAnsi" w:hAnsiTheme="majorHAnsi" w:cstheme="majorHAnsi"/>
          <w:sz w:val="22"/>
          <w:szCs w:val="22"/>
        </w:rPr>
        <w:t>. Wynagrodzenie wskazane w zdaniu poprzednim wyczerpuje całość roszczeń Wykonawcy z tytułu wykonania niniejszej umowy, w tym roszczenia z tytułu udzielenia lub dostarczenia licencji, dostarczenia dokumentacji i kosztów dostawy Urządze</w:t>
      </w:r>
      <w:r>
        <w:rPr>
          <w:rFonts w:asciiTheme="majorHAnsi" w:hAnsiTheme="majorHAnsi" w:cstheme="majorHAnsi"/>
          <w:sz w:val="22"/>
          <w:szCs w:val="22"/>
        </w:rPr>
        <w:t>ń</w:t>
      </w:r>
      <w:r w:rsidRPr="009808DF">
        <w:rPr>
          <w:rFonts w:asciiTheme="majorHAnsi" w:hAnsiTheme="majorHAnsi" w:cstheme="majorHAnsi"/>
          <w:sz w:val="22"/>
          <w:szCs w:val="22"/>
        </w:rPr>
        <w:t>.</w:t>
      </w:r>
    </w:p>
    <w:p w14:paraId="500DD1AD" w14:textId="77777777" w:rsidR="008F65C2" w:rsidRPr="009808DF" w:rsidRDefault="008F65C2" w:rsidP="008F65C2">
      <w:pPr>
        <w:numPr>
          <w:ilvl w:val="0"/>
          <w:numId w:val="75"/>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Faktura lub załączniki do faktury dotyczące Urządz</w:t>
      </w:r>
      <w:r>
        <w:rPr>
          <w:rFonts w:asciiTheme="majorHAnsi" w:hAnsiTheme="majorHAnsi" w:cstheme="majorHAnsi"/>
          <w:sz w:val="22"/>
          <w:szCs w:val="22"/>
        </w:rPr>
        <w:t>eń</w:t>
      </w:r>
      <w:r w:rsidRPr="009808DF">
        <w:rPr>
          <w:rFonts w:asciiTheme="majorHAnsi" w:hAnsiTheme="majorHAnsi" w:cstheme="majorHAnsi"/>
          <w:sz w:val="22"/>
          <w:szCs w:val="22"/>
        </w:rPr>
        <w:t xml:space="preserve"> muszą zawierać dokładną specyfikację konfiguracji sprzętowej.</w:t>
      </w:r>
    </w:p>
    <w:p w14:paraId="3D31B170" w14:textId="77777777" w:rsidR="008F65C2" w:rsidRPr="009808DF" w:rsidRDefault="008F65C2" w:rsidP="008F65C2">
      <w:pPr>
        <w:numPr>
          <w:ilvl w:val="0"/>
          <w:numId w:val="75"/>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3670FC7D" w14:textId="77777777" w:rsidR="008F65C2" w:rsidRPr="009808DF" w:rsidRDefault="008F65C2" w:rsidP="008F65C2">
      <w:pPr>
        <w:numPr>
          <w:ilvl w:val="0"/>
          <w:numId w:val="75"/>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Zamawiający dokona zapłaty wynagrodzenia w terminie do </w:t>
      </w:r>
      <w:r>
        <w:rPr>
          <w:rFonts w:asciiTheme="majorHAnsi" w:hAnsiTheme="majorHAnsi" w:cstheme="majorHAnsi"/>
          <w:b/>
          <w:sz w:val="22"/>
          <w:szCs w:val="22"/>
        </w:rPr>
        <w:t>14</w:t>
      </w:r>
      <w:r w:rsidRPr="009808DF">
        <w:rPr>
          <w:rFonts w:asciiTheme="majorHAnsi" w:hAnsiTheme="majorHAnsi" w:cstheme="majorHAnsi"/>
          <w:b/>
          <w:sz w:val="22"/>
          <w:szCs w:val="22"/>
        </w:rPr>
        <w:t xml:space="preserve"> dni</w:t>
      </w:r>
      <w:r w:rsidRPr="009808DF">
        <w:rPr>
          <w:rFonts w:asciiTheme="majorHAnsi" w:hAnsiTheme="majorHAnsi" w:cstheme="majorHAnsi"/>
          <w:sz w:val="22"/>
          <w:szCs w:val="22"/>
        </w:rPr>
        <w:t xml:space="preserve"> licząc od dnia doręczenia Zamawiającemu faktury, wystawionej po podpisaniu przez Zamawiającego protokołu odbioru.</w:t>
      </w:r>
    </w:p>
    <w:p w14:paraId="27932958" w14:textId="77777777" w:rsidR="008F65C2" w:rsidRPr="009808DF" w:rsidRDefault="008F65C2" w:rsidP="008F65C2">
      <w:pPr>
        <w:spacing w:line="300" w:lineRule="auto"/>
        <w:jc w:val="both"/>
        <w:rPr>
          <w:rFonts w:asciiTheme="majorHAnsi" w:hAnsiTheme="majorHAnsi" w:cstheme="majorHAnsi"/>
          <w:bCs w:val="0"/>
          <w:sz w:val="22"/>
          <w:szCs w:val="22"/>
        </w:rPr>
      </w:pPr>
    </w:p>
    <w:p w14:paraId="53A5D7F4"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 6</w:t>
      </w:r>
    </w:p>
    <w:p w14:paraId="1C5A9451"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Szczególne przypadki rozliczenia</w:t>
      </w:r>
    </w:p>
    <w:p w14:paraId="59F8B7BF" w14:textId="77777777" w:rsidR="008F65C2" w:rsidRPr="009808DF" w:rsidRDefault="008F65C2" w:rsidP="008F65C2">
      <w:pPr>
        <w:numPr>
          <w:ilvl w:val="0"/>
          <w:numId w:val="80"/>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W przypadku, gdy przedmiotem zamówienia </w:t>
      </w:r>
      <w:r>
        <w:rPr>
          <w:rFonts w:asciiTheme="majorHAnsi" w:hAnsiTheme="majorHAnsi" w:cstheme="majorHAnsi"/>
          <w:sz w:val="22"/>
          <w:szCs w:val="22"/>
        </w:rPr>
        <w:t>są</w:t>
      </w:r>
      <w:r w:rsidRPr="009808DF">
        <w:rPr>
          <w:rFonts w:asciiTheme="majorHAnsi" w:hAnsiTheme="majorHAnsi" w:cstheme="majorHAnsi"/>
          <w:sz w:val="22"/>
          <w:szCs w:val="22"/>
        </w:rPr>
        <w:t xml:space="preserve"> Urządzeni</w:t>
      </w:r>
      <w:r>
        <w:rPr>
          <w:rFonts w:asciiTheme="majorHAnsi" w:hAnsiTheme="majorHAnsi" w:cstheme="majorHAnsi"/>
          <w:sz w:val="22"/>
          <w:szCs w:val="22"/>
        </w:rPr>
        <w:t>a</w:t>
      </w:r>
      <w:r w:rsidRPr="009808DF">
        <w:rPr>
          <w:rFonts w:asciiTheme="majorHAnsi" w:hAnsiTheme="majorHAnsi" w:cstheme="majorHAnsi"/>
          <w:sz w:val="22"/>
          <w:szCs w:val="22"/>
        </w:rPr>
        <w:t xml:space="preserve"> w odniesieniu, do któr</w:t>
      </w:r>
      <w:r>
        <w:rPr>
          <w:rFonts w:asciiTheme="majorHAnsi" w:hAnsiTheme="majorHAnsi" w:cstheme="majorHAnsi"/>
          <w:sz w:val="22"/>
          <w:szCs w:val="22"/>
        </w:rPr>
        <w:t>ych</w:t>
      </w:r>
      <w:r w:rsidRPr="009808DF">
        <w:rPr>
          <w:rFonts w:asciiTheme="majorHAnsi" w:hAnsiTheme="majorHAnsi" w:cstheme="majorHAnsi"/>
          <w:sz w:val="22"/>
          <w:szCs w:val="22"/>
        </w:rPr>
        <w:t xml:space="preserve"> mają zastosowanie przepisy określone w art. 108a ustawy z dnia 17 marca 2004 roku o podatku od towarów i usług odnoszące się do stosowania mechanizmu podzielonej płatności (ang. split payment) , rozliczenia odbywać się będą zgodnie z ww. artykułem ustawy.</w:t>
      </w:r>
    </w:p>
    <w:p w14:paraId="35AE0FCD" w14:textId="77777777" w:rsidR="008F65C2" w:rsidRPr="009808DF" w:rsidRDefault="008F65C2" w:rsidP="008F65C2">
      <w:pPr>
        <w:numPr>
          <w:ilvl w:val="0"/>
          <w:numId w:val="80"/>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71A0F726" w14:textId="77777777" w:rsidR="008F65C2" w:rsidRPr="009808DF" w:rsidRDefault="008F65C2" w:rsidP="008F65C2">
      <w:pPr>
        <w:numPr>
          <w:ilvl w:val="0"/>
          <w:numId w:val="80"/>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Zamawiający oświadcza, że płatności za wszystkie faktury, do których znajduje zastosowanie regulacja tzw. split payment, realizuje z zastosowaniem mechanizmu podzielonej płatności (split payment).</w:t>
      </w:r>
    </w:p>
    <w:p w14:paraId="4736582D" w14:textId="77777777" w:rsidR="008F65C2" w:rsidRPr="009808DF" w:rsidRDefault="008F65C2" w:rsidP="008F65C2">
      <w:pPr>
        <w:numPr>
          <w:ilvl w:val="0"/>
          <w:numId w:val="80"/>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Wykonawca oświadcza, że wyraża zgodę na dokonywanie przez Zamawiającego płatności w systemie podzielonej płatności(split payment).</w:t>
      </w:r>
    </w:p>
    <w:p w14:paraId="0AE19B6E" w14:textId="77777777" w:rsidR="008F65C2" w:rsidRPr="009808DF" w:rsidRDefault="008F65C2" w:rsidP="008F65C2">
      <w:pPr>
        <w:numPr>
          <w:ilvl w:val="0"/>
          <w:numId w:val="80"/>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 xml:space="preserve">Wykonawca oświadcza, że rachunek  jaki zostanie wskazany na fakturze będzie wskazany w zgłoszeniu identyfikacyjnym lub zgłoszeniu aktualizacyjnym złożonym przez Wykonawcę do naczelnika </w:t>
      </w:r>
      <w:r w:rsidRPr="009808DF">
        <w:rPr>
          <w:rFonts w:asciiTheme="majorHAnsi" w:hAnsiTheme="majorHAnsi" w:cstheme="majorHAnsi"/>
          <w:sz w:val="22"/>
          <w:szCs w:val="22"/>
        </w:rPr>
        <w:lastRenderedPageBreak/>
        <w:t>właściwego urzędu skarbowego i będzie znajdował się na tzw. „białej liście podatników VAT”, o której mowa w art. 96 b ustawy z dnia 11 marca 2004 r. o podatku od towarów i usług.</w:t>
      </w:r>
    </w:p>
    <w:p w14:paraId="0C147FB7" w14:textId="77777777" w:rsidR="008F65C2" w:rsidRPr="009808DF" w:rsidRDefault="008F65C2" w:rsidP="008F65C2">
      <w:pPr>
        <w:numPr>
          <w:ilvl w:val="0"/>
          <w:numId w:val="80"/>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9743E2A" w14:textId="77777777" w:rsidR="008F65C2" w:rsidRPr="009808DF" w:rsidRDefault="008F65C2" w:rsidP="008F65C2">
      <w:pPr>
        <w:numPr>
          <w:ilvl w:val="0"/>
          <w:numId w:val="80"/>
        </w:num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4B818AF4" w14:textId="77777777" w:rsidR="008F65C2" w:rsidRPr="009808DF" w:rsidRDefault="008F65C2" w:rsidP="008F65C2">
      <w:pPr>
        <w:spacing w:line="300" w:lineRule="auto"/>
        <w:jc w:val="both"/>
        <w:rPr>
          <w:rFonts w:asciiTheme="majorHAnsi" w:hAnsiTheme="majorHAnsi" w:cstheme="majorHAnsi"/>
          <w:bCs w:val="0"/>
          <w:sz w:val="22"/>
          <w:szCs w:val="22"/>
        </w:rPr>
      </w:pPr>
    </w:p>
    <w:p w14:paraId="43BC873C"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 xml:space="preserve">§ 7 </w:t>
      </w:r>
    </w:p>
    <w:p w14:paraId="329CE569"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Odstąpienie od umowy</w:t>
      </w:r>
    </w:p>
    <w:p w14:paraId="4819B41A" w14:textId="77777777" w:rsidR="008F65C2" w:rsidRPr="009808DF" w:rsidRDefault="008F65C2" w:rsidP="008F65C2">
      <w:pPr>
        <w:numPr>
          <w:ilvl w:val="0"/>
          <w:numId w:val="76"/>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Zamawiający będzie uprawniony do odstąpienia od umowy, bez konieczności wyznaczania Wykonawcy dodatkowego terminu do spełnienia świadczenia, jeżeli Wykonawca popadnie w zwłokę w dostarczeniu Urządze</w:t>
      </w:r>
      <w:r>
        <w:rPr>
          <w:rFonts w:asciiTheme="majorHAnsi" w:hAnsiTheme="majorHAnsi" w:cstheme="majorHAnsi"/>
          <w:sz w:val="22"/>
          <w:szCs w:val="22"/>
        </w:rPr>
        <w:t>ń</w:t>
      </w:r>
      <w:r w:rsidRPr="009808DF">
        <w:rPr>
          <w:rFonts w:asciiTheme="majorHAnsi" w:hAnsiTheme="majorHAnsi" w:cstheme="majorHAnsi"/>
          <w:sz w:val="22"/>
          <w:szCs w:val="22"/>
        </w:rPr>
        <w:t xml:space="preserve"> w terminie ściśle określonym wskazanym w § 2 ust. 1 (art. 492 kodeksu cywilnego). </w:t>
      </w:r>
    </w:p>
    <w:p w14:paraId="1D1F23D0" w14:textId="77777777" w:rsidR="008F65C2" w:rsidRPr="009808DF" w:rsidRDefault="008F65C2" w:rsidP="008F65C2">
      <w:pPr>
        <w:numPr>
          <w:ilvl w:val="0"/>
          <w:numId w:val="76"/>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Powyższe nie ogranicza uprawnień Zamawiającego do odstąpienia od umowy w innych przypadkach, gdy wynikają one z przepisów prawa, w szczególności z art. 560 kodeksu cywilnego.</w:t>
      </w:r>
    </w:p>
    <w:p w14:paraId="4EAD9849" w14:textId="77777777" w:rsidR="008F65C2" w:rsidRPr="009808DF" w:rsidRDefault="008F65C2" w:rsidP="008F65C2">
      <w:pPr>
        <w:numPr>
          <w:ilvl w:val="0"/>
          <w:numId w:val="76"/>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Każde oświadczenie o odstąpieniu od umowy dla swej ważności wymaga zachowania formy pisemnej.</w:t>
      </w:r>
    </w:p>
    <w:p w14:paraId="74B80B6C" w14:textId="77777777" w:rsidR="008F65C2" w:rsidRPr="009808DF" w:rsidRDefault="008F65C2" w:rsidP="008F65C2">
      <w:pPr>
        <w:numPr>
          <w:ilvl w:val="0"/>
          <w:numId w:val="76"/>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Zamawiający zastrzega sobie możliwość odstąpienia od umowy w części.</w:t>
      </w:r>
    </w:p>
    <w:p w14:paraId="539B2572" w14:textId="77777777" w:rsidR="008F65C2" w:rsidRDefault="008F65C2" w:rsidP="008F65C2">
      <w:pPr>
        <w:spacing w:line="300" w:lineRule="auto"/>
        <w:jc w:val="both"/>
        <w:rPr>
          <w:rFonts w:asciiTheme="majorHAnsi" w:hAnsiTheme="majorHAnsi" w:cstheme="majorHAnsi"/>
          <w:bCs w:val="0"/>
          <w:sz w:val="22"/>
          <w:szCs w:val="22"/>
        </w:rPr>
      </w:pPr>
    </w:p>
    <w:p w14:paraId="01F85FF5" w14:textId="77777777" w:rsidR="008F65C2" w:rsidRDefault="008F65C2" w:rsidP="008F65C2">
      <w:pPr>
        <w:spacing w:line="300" w:lineRule="auto"/>
        <w:jc w:val="both"/>
        <w:rPr>
          <w:rFonts w:asciiTheme="majorHAnsi" w:hAnsiTheme="majorHAnsi" w:cstheme="majorHAnsi"/>
          <w:bCs w:val="0"/>
          <w:sz w:val="22"/>
          <w:szCs w:val="22"/>
        </w:rPr>
      </w:pPr>
    </w:p>
    <w:p w14:paraId="3085EFCE" w14:textId="77777777" w:rsidR="008F65C2" w:rsidRPr="008511CB" w:rsidRDefault="008F65C2" w:rsidP="008F65C2">
      <w:pPr>
        <w:spacing w:line="300" w:lineRule="auto"/>
        <w:ind w:left="360"/>
        <w:jc w:val="center"/>
        <w:rPr>
          <w:rFonts w:asciiTheme="majorHAnsi" w:hAnsiTheme="majorHAnsi" w:cstheme="majorHAnsi"/>
          <w:b/>
          <w:sz w:val="22"/>
          <w:szCs w:val="22"/>
        </w:rPr>
      </w:pPr>
      <w:r w:rsidRPr="008511CB">
        <w:rPr>
          <w:rFonts w:asciiTheme="majorHAnsi" w:hAnsiTheme="majorHAnsi" w:cstheme="majorHAnsi"/>
          <w:b/>
          <w:sz w:val="22"/>
          <w:szCs w:val="22"/>
        </w:rPr>
        <w:t xml:space="preserve">§ </w:t>
      </w:r>
      <w:r>
        <w:rPr>
          <w:rFonts w:asciiTheme="majorHAnsi" w:hAnsiTheme="majorHAnsi" w:cstheme="majorHAnsi"/>
          <w:b/>
          <w:sz w:val="22"/>
          <w:szCs w:val="22"/>
        </w:rPr>
        <w:t>7</w:t>
      </w:r>
      <w:r w:rsidRPr="008511CB">
        <w:rPr>
          <w:rFonts w:asciiTheme="majorHAnsi" w:hAnsiTheme="majorHAnsi" w:cstheme="majorHAnsi"/>
          <w:b/>
          <w:sz w:val="22"/>
          <w:szCs w:val="22"/>
        </w:rPr>
        <w:t xml:space="preserve">a </w:t>
      </w:r>
    </w:p>
    <w:p w14:paraId="1D4D755A" w14:textId="77777777" w:rsidR="008F65C2" w:rsidRPr="008511CB" w:rsidRDefault="008F65C2" w:rsidP="008F65C2">
      <w:pPr>
        <w:spacing w:line="300" w:lineRule="auto"/>
        <w:ind w:left="360"/>
        <w:jc w:val="center"/>
        <w:rPr>
          <w:rFonts w:asciiTheme="majorHAnsi" w:hAnsiTheme="majorHAnsi" w:cstheme="majorHAnsi"/>
          <w:b/>
          <w:sz w:val="22"/>
          <w:szCs w:val="22"/>
        </w:rPr>
      </w:pPr>
      <w:r w:rsidRPr="008511CB">
        <w:rPr>
          <w:rFonts w:asciiTheme="majorHAnsi" w:hAnsiTheme="majorHAnsi" w:cstheme="majorHAnsi"/>
          <w:b/>
          <w:sz w:val="22"/>
          <w:szCs w:val="22"/>
        </w:rPr>
        <w:t>Szczególne przypadki rozwiązania umowy</w:t>
      </w:r>
    </w:p>
    <w:p w14:paraId="3F9BBB10" w14:textId="77777777" w:rsidR="008F65C2" w:rsidRPr="008511CB" w:rsidRDefault="008F65C2" w:rsidP="008F65C2">
      <w:pPr>
        <w:numPr>
          <w:ilvl w:val="0"/>
          <w:numId w:val="83"/>
        </w:numPr>
        <w:spacing w:line="300" w:lineRule="auto"/>
        <w:ind w:left="426" w:hanging="426"/>
        <w:jc w:val="both"/>
        <w:rPr>
          <w:rFonts w:asciiTheme="majorHAnsi" w:hAnsiTheme="majorHAnsi" w:cstheme="majorHAnsi"/>
          <w:bCs w:val="0"/>
          <w:i/>
          <w:iCs/>
          <w:sz w:val="22"/>
          <w:szCs w:val="22"/>
        </w:rPr>
      </w:pPr>
      <w:r w:rsidRPr="008511CB">
        <w:rPr>
          <w:rFonts w:asciiTheme="majorHAnsi" w:hAnsiTheme="majorHAnsi" w:cstheme="majorHAnsi"/>
          <w:bCs w:val="0"/>
          <w: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54642596" w14:textId="77777777" w:rsidR="008F65C2" w:rsidRPr="008511CB" w:rsidRDefault="008F65C2" w:rsidP="008F65C2">
      <w:pPr>
        <w:numPr>
          <w:ilvl w:val="0"/>
          <w:numId w:val="83"/>
        </w:numPr>
        <w:spacing w:line="300" w:lineRule="auto"/>
        <w:ind w:left="426" w:hanging="426"/>
        <w:jc w:val="both"/>
        <w:rPr>
          <w:rFonts w:asciiTheme="majorHAnsi" w:hAnsiTheme="majorHAnsi" w:cstheme="majorHAnsi"/>
          <w:bCs w:val="0"/>
          <w:i/>
          <w:iCs/>
          <w:sz w:val="22"/>
          <w:szCs w:val="22"/>
        </w:rPr>
      </w:pPr>
      <w:r w:rsidRPr="008511CB">
        <w:rPr>
          <w:rFonts w:asciiTheme="majorHAnsi" w:hAnsiTheme="majorHAnsi" w:cstheme="majorHAnsi"/>
          <w:bCs w:val="0"/>
          <w:i/>
          <w:iCs/>
          <w:sz w:val="22"/>
          <w:szCs w:val="22"/>
        </w:rPr>
        <w:t xml:space="preserve">Strony zgodnie oświadczają, że jeżeli </w:t>
      </w:r>
      <w:r>
        <w:rPr>
          <w:rFonts w:asciiTheme="majorHAnsi" w:hAnsiTheme="majorHAnsi" w:cstheme="majorHAnsi"/>
          <w:bCs w:val="0"/>
          <w:i/>
          <w:iCs/>
          <w:sz w:val="22"/>
          <w:szCs w:val="22"/>
        </w:rPr>
        <w:t>Urządzenia</w:t>
      </w:r>
      <w:r w:rsidRPr="008511CB">
        <w:rPr>
          <w:rFonts w:asciiTheme="majorHAnsi" w:hAnsiTheme="majorHAnsi" w:cstheme="majorHAnsi"/>
          <w:bCs w:val="0"/>
          <w:i/>
          <w:iCs/>
          <w:sz w:val="22"/>
          <w:szCs w:val="22"/>
        </w:rPr>
        <w:t xml:space="preserve"> nie zostan</w:t>
      </w:r>
      <w:r>
        <w:rPr>
          <w:rFonts w:asciiTheme="majorHAnsi" w:hAnsiTheme="majorHAnsi" w:cstheme="majorHAnsi"/>
          <w:bCs w:val="0"/>
          <w:i/>
          <w:iCs/>
          <w:sz w:val="22"/>
          <w:szCs w:val="22"/>
        </w:rPr>
        <w:t>ą</w:t>
      </w:r>
      <w:r w:rsidRPr="008511CB">
        <w:rPr>
          <w:rFonts w:asciiTheme="majorHAnsi" w:hAnsiTheme="majorHAnsi" w:cstheme="majorHAnsi"/>
          <w:bCs w:val="0"/>
          <w:i/>
          <w:iCs/>
          <w:sz w:val="22"/>
          <w:szCs w:val="22"/>
        </w:rPr>
        <w:t xml:space="preserve"> dostarczon</w:t>
      </w:r>
      <w:r>
        <w:rPr>
          <w:rFonts w:asciiTheme="majorHAnsi" w:hAnsiTheme="majorHAnsi" w:cstheme="majorHAnsi"/>
          <w:bCs w:val="0"/>
          <w:i/>
          <w:iCs/>
          <w:sz w:val="22"/>
          <w:szCs w:val="22"/>
        </w:rPr>
        <w:t>e</w:t>
      </w:r>
      <w:r w:rsidRPr="008511CB">
        <w:rPr>
          <w:rFonts w:asciiTheme="majorHAnsi" w:hAnsiTheme="majorHAnsi" w:cstheme="majorHAnsi"/>
          <w:bCs w:val="0"/>
          <w:i/>
          <w:iCs/>
          <w:sz w:val="22"/>
          <w:szCs w:val="22"/>
        </w:rPr>
        <w:t xml:space="preserve"> Zamawiającemu do końca dnia wskazanego w § 2 ust. 1 pkt </w:t>
      </w:r>
      <w:r>
        <w:rPr>
          <w:rFonts w:asciiTheme="majorHAnsi" w:hAnsiTheme="majorHAnsi" w:cstheme="majorHAnsi"/>
          <w:bCs w:val="0"/>
          <w:i/>
          <w:iCs/>
          <w:sz w:val="22"/>
          <w:szCs w:val="22"/>
        </w:rPr>
        <w:t>1</w:t>
      </w:r>
      <w:r w:rsidRPr="008511CB">
        <w:rPr>
          <w:rFonts w:asciiTheme="majorHAnsi" w:hAnsiTheme="majorHAnsi" w:cstheme="majorHAnsi"/>
          <w:bCs w:val="0"/>
          <w:i/>
          <w:iCs/>
          <w:sz w:val="22"/>
          <w:szCs w:val="22"/>
        </w:rPr>
        <w:t xml:space="preserve"> niniejszej umowy Zamawiający ma prawo od umowy odstąpić, ustają wszelkie jej skutki prawne i uważana jest za niebyłą,  a Zamawiający ma prawo do żądania zapłaty kar umownych przewidzianych umową i dochodzenia naprawienia szkody polegającej w szczególności na utracie dofinansowania zewnętrznego.</w:t>
      </w:r>
    </w:p>
    <w:p w14:paraId="2102BDFE" w14:textId="77777777" w:rsidR="008F65C2" w:rsidRPr="009808DF" w:rsidRDefault="008F65C2" w:rsidP="008F65C2">
      <w:pPr>
        <w:spacing w:line="300" w:lineRule="auto"/>
        <w:jc w:val="both"/>
        <w:rPr>
          <w:rFonts w:asciiTheme="majorHAnsi" w:hAnsiTheme="majorHAnsi" w:cstheme="majorHAnsi"/>
          <w:bCs w:val="0"/>
          <w:sz w:val="22"/>
          <w:szCs w:val="22"/>
        </w:rPr>
      </w:pPr>
    </w:p>
    <w:p w14:paraId="013F6C3B"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lastRenderedPageBreak/>
        <w:t>§ 8</w:t>
      </w:r>
    </w:p>
    <w:p w14:paraId="7927B453"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Kary umowne</w:t>
      </w:r>
    </w:p>
    <w:p w14:paraId="033DCA65" w14:textId="77777777" w:rsidR="008F65C2" w:rsidRPr="009808DF" w:rsidRDefault="008F65C2" w:rsidP="008F65C2">
      <w:pPr>
        <w:numPr>
          <w:ilvl w:val="0"/>
          <w:numId w:val="7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Wykonawca zapłaci Zamawiającemu kary umowne:</w:t>
      </w:r>
    </w:p>
    <w:p w14:paraId="748A3578" w14:textId="77777777" w:rsidR="008F65C2" w:rsidRDefault="008F65C2" w:rsidP="008F65C2">
      <w:pPr>
        <w:numPr>
          <w:ilvl w:val="0"/>
          <w:numId w:val="77"/>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za zwłokę w dostarczeniu Urządze</w:t>
      </w:r>
      <w:r>
        <w:rPr>
          <w:rFonts w:asciiTheme="majorHAnsi" w:hAnsiTheme="majorHAnsi" w:cstheme="majorHAnsi"/>
          <w:sz w:val="22"/>
          <w:szCs w:val="22"/>
        </w:rPr>
        <w:t>ń</w:t>
      </w:r>
      <w:r w:rsidRPr="009808DF">
        <w:rPr>
          <w:rFonts w:asciiTheme="majorHAnsi" w:hAnsiTheme="majorHAnsi" w:cstheme="majorHAnsi"/>
          <w:sz w:val="22"/>
          <w:szCs w:val="22"/>
        </w:rPr>
        <w:t xml:space="preserve"> lub licencji lub dokumentów przewidzianych w umowie – w wysokości 0,5% wynagrodzenia umownego brutto, za każdy rozpoczęty dzień zwłoki;</w:t>
      </w:r>
    </w:p>
    <w:p w14:paraId="75321FF3" w14:textId="77777777" w:rsidR="008F65C2" w:rsidRPr="008511CB" w:rsidRDefault="008F65C2" w:rsidP="008F65C2">
      <w:pPr>
        <w:numPr>
          <w:ilvl w:val="0"/>
          <w:numId w:val="77"/>
        </w:numPr>
        <w:spacing w:line="300" w:lineRule="auto"/>
        <w:jc w:val="both"/>
        <w:rPr>
          <w:rFonts w:cs="Calibri"/>
          <w:bCs w:val="0"/>
          <w:kern w:val="0"/>
          <w:sz w:val="22"/>
          <w:szCs w:val="22"/>
        </w:rPr>
      </w:pPr>
      <w:r w:rsidRPr="008511CB">
        <w:rPr>
          <w:rFonts w:cs="Calibri"/>
          <w:bCs w:val="0"/>
          <w:kern w:val="0"/>
          <w:sz w:val="22"/>
          <w:szCs w:val="22"/>
        </w:rPr>
        <w:t>za zwłokę w przeprowadzeniu instruktażu stanowiskowego - w wysokości 0,5% wynagrodzenia umownego brutto, o którym mowa w § 5 ust. 1 niniejszej umowy, za każdy rozpoczęty tydzień zwłoki</w:t>
      </w:r>
    </w:p>
    <w:p w14:paraId="1F0098A7" w14:textId="77777777" w:rsidR="008F65C2" w:rsidRPr="009808DF" w:rsidRDefault="008F65C2" w:rsidP="008F65C2">
      <w:pPr>
        <w:numPr>
          <w:ilvl w:val="0"/>
          <w:numId w:val="77"/>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za zwłokę w usunięciu wad lub awarii w okresie rękojmi lub gwarancji – w wysokości 0,5% wynagrodzenia umownego brutto, za każdy rozpoczęty dzień zwłoki;</w:t>
      </w:r>
    </w:p>
    <w:p w14:paraId="74ECFD61" w14:textId="77777777" w:rsidR="008F65C2" w:rsidRPr="009808DF" w:rsidRDefault="008F65C2" w:rsidP="008F65C2">
      <w:pPr>
        <w:numPr>
          <w:ilvl w:val="0"/>
          <w:numId w:val="77"/>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za zwłokę w realizacji obowiązku zachowania czasu reakcji na zgłoszenie roszczeń z tytułu gwarancji lub rękojmi – w wysokości 0,2% wynagrodzenia umownego brutto, za każdy rozpoczęty dzień zwłoki;</w:t>
      </w:r>
    </w:p>
    <w:p w14:paraId="42C173B7" w14:textId="77777777" w:rsidR="008F65C2" w:rsidRPr="009808DF" w:rsidRDefault="008F65C2" w:rsidP="008F65C2">
      <w:pPr>
        <w:numPr>
          <w:ilvl w:val="0"/>
          <w:numId w:val="77"/>
        </w:numPr>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za odstąpienie od umowy z przyczyn zawinionych przez Wykonawcę w wysokości 20% wynagrodzenia umownego brutto;</w:t>
      </w:r>
    </w:p>
    <w:p w14:paraId="12810887" w14:textId="77777777" w:rsidR="008F65C2" w:rsidRPr="009808DF" w:rsidRDefault="008F65C2" w:rsidP="008F65C2">
      <w:pPr>
        <w:numPr>
          <w:ilvl w:val="0"/>
          <w:numId w:val="7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Łączna maksymalna wysokość kar umownych nie może przekroczyć </w:t>
      </w:r>
      <w:r>
        <w:rPr>
          <w:rFonts w:asciiTheme="majorHAnsi" w:hAnsiTheme="majorHAnsi" w:cstheme="majorHAnsi"/>
          <w:sz w:val="22"/>
          <w:szCs w:val="22"/>
        </w:rPr>
        <w:t xml:space="preserve">30 % </w:t>
      </w:r>
      <w:r w:rsidRPr="009808DF">
        <w:rPr>
          <w:rFonts w:asciiTheme="majorHAnsi" w:hAnsiTheme="majorHAnsi" w:cstheme="majorHAnsi"/>
          <w:sz w:val="22"/>
          <w:szCs w:val="22"/>
        </w:rPr>
        <w:t>wartości wynagrodzenia Wykonawcy przewidzianego w § 5 ust. 1 umowy.</w:t>
      </w:r>
    </w:p>
    <w:p w14:paraId="7B30DCBC" w14:textId="77777777" w:rsidR="008F65C2" w:rsidRPr="009808DF" w:rsidRDefault="008F65C2" w:rsidP="008F65C2">
      <w:pPr>
        <w:numPr>
          <w:ilvl w:val="0"/>
          <w:numId w:val="7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1C911342" w14:textId="77777777" w:rsidR="008F65C2" w:rsidRPr="009808DF" w:rsidRDefault="008F65C2" w:rsidP="008F65C2">
      <w:pPr>
        <w:numPr>
          <w:ilvl w:val="0"/>
          <w:numId w:val="7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Wykonawca wyraża zgodę na potrącenie kar umownych z przysługującego mu wynagrodzenia, choćby nie było ono jeszcze wymagalne.</w:t>
      </w:r>
    </w:p>
    <w:p w14:paraId="049C814E" w14:textId="77777777" w:rsidR="008F65C2" w:rsidRPr="009808DF" w:rsidRDefault="008F65C2" w:rsidP="008F65C2">
      <w:pPr>
        <w:numPr>
          <w:ilvl w:val="0"/>
          <w:numId w:val="79"/>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031934E7" w14:textId="77777777" w:rsidR="008F65C2" w:rsidRPr="009808DF" w:rsidRDefault="008F65C2" w:rsidP="008F65C2">
      <w:pPr>
        <w:spacing w:line="300" w:lineRule="auto"/>
        <w:ind w:left="426"/>
        <w:jc w:val="both"/>
        <w:rPr>
          <w:rFonts w:asciiTheme="majorHAnsi" w:hAnsiTheme="majorHAnsi" w:cstheme="majorHAnsi"/>
          <w:sz w:val="22"/>
          <w:szCs w:val="22"/>
        </w:rPr>
      </w:pPr>
    </w:p>
    <w:p w14:paraId="790F31CB" w14:textId="77777777" w:rsidR="008F65C2" w:rsidRPr="009808DF" w:rsidRDefault="008F65C2" w:rsidP="008F65C2">
      <w:pPr>
        <w:spacing w:line="288" w:lineRule="auto"/>
        <w:jc w:val="center"/>
        <w:rPr>
          <w:rFonts w:asciiTheme="majorHAnsi" w:hAnsiTheme="majorHAnsi" w:cstheme="majorHAnsi"/>
          <w:b/>
          <w:sz w:val="22"/>
          <w:szCs w:val="22"/>
        </w:rPr>
      </w:pPr>
      <w:r w:rsidRPr="009808DF">
        <w:rPr>
          <w:rFonts w:asciiTheme="majorHAnsi" w:hAnsiTheme="majorHAnsi" w:cstheme="majorHAnsi"/>
          <w:b/>
          <w:sz w:val="22"/>
          <w:szCs w:val="22"/>
        </w:rPr>
        <w:t>§ 9</w:t>
      </w:r>
    </w:p>
    <w:p w14:paraId="56F63B92" w14:textId="77777777" w:rsidR="008F65C2" w:rsidRPr="009808DF" w:rsidRDefault="008F65C2" w:rsidP="008F65C2">
      <w:pPr>
        <w:spacing w:line="288" w:lineRule="auto"/>
        <w:jc w:val="center"/>
        <w:rPr>
          <w:rFonts w:asciiTheme="majorHAnsi" w:hAnsiTheme="majorHAnsi" w:cstheme="majorHAnsi"/>
          <w:b/>
          <w:sz w:val="22"/>
          <w:szCs w:val="22"/>
        </w:rPr>
      </w:pPr>
      <w:r w:rsidRPr="009808DF">
        <w:rPr>
          <w:rFonts w:asciiTheme="majorHAnsi" w:hAnsiTheme="majorHAnsi" w:cstheme="majorHAnsi"/>
          <w:b/>
          <w:sz w:val="22"/>
          <w:szCs w:val="22"/>
        </w:rPr>
        <w:t>Zmiany Umowy</w:t>
      </w:r>
    </w:p>
    <w:p w14:paraId="3F584680" w14:textId="77777777" w:rsidR="008F65C2" w:rsidRPr="009808DF" w:rsidRDefault="008F65C2" w:rsidP="008F65C2">
      <w:pPr>
        <w:numPr>
          <w:ilvl w:val="0"/>
          <w:numId w:val="81"/>
        </w:numPr>
        <w:spacing w:line="288"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Zamawiający przewiduje możliwość wprowadzenia następujących zmian:</w:t>
      </w:r>
    </w:p>
    <w:p w14:paraId="38957D02" w14:textId="2855E287" w:rsidR="008F65C2" w:rsidRPr="009808DF" w:rsidRDefault="008F65C2" w:rsidP="008F65C2">
      <w:pPr>
        <w:numPr>
          <w:ilvl w:val="0"/>
          <w:numId w:val="82"/>
        </w:numPr>
        <w:tabs>
          <w:tab w:val="left" w:pos="709"/>
        </w:tabs>
        <w:spacing w:line="300" w:lineRule="auto"/>
        <w:ind w:left="709" w:hanging="283"/>
        <w:jc w:val="both"/>
        <w:rPr>
          <w:rFonts w:asciiTheme="majorHAnsi" w:hAnsiTheme="majorHAnsi" w:cstheme="majorHAnsi"/>
          <w:sz w:val="22"/>
          <w:szCs w:val="22"/>
        </w:rPr>
      </w:pPr>
      <w:r w:rsidRPr="009808DF">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F91B73" w:rsidRPr="009808DF">
        <w:rPr>
          <w:rFonts w:asciiTheme="majorHAnsi" w:hAnsiTheme="majorHAnsi" w:cstheme="majorHAnsi"/>
          <w:sz w:val="22"/>
          <w:szCs w:val="22"/>
        </w:rPr>
        <w:t>Urządze</w:t>
      </w:r>
      <w:r w:rsidR="00F91B73">
        <w:rPr>
          <w:rFonts w:asciiTheme="majorHAnsi" w:hAnsiTheme="majorHAnsi" w:cstheme="majorHAnsi"/>
          <w:sz w:val="22"/>
          <w:szCs w:val="22"/>
        </w:rPr>
        <w:t>ń</w:t>
      </w:r>
      <w:r w:rsidRPr="009808DF">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9E98DC4" w14:textId="77777777" w:rsidR="008F65C2" w:rsidRPr="009808DF" w:rsidRDefault="008F65C2" w:rsidP="008F65C2">
      <w:pPr>
        <w:numPr>
          <w:ilvl w:val="0"/>
          <w:numId w:val="82"/>
        </w:numPr>
        <w:tabs>
          <w:tab w:val="left"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 xml:space="preserve">zastąpienie elementów składowych konfiguracji sprzętowej w szczególności wycofanych z produkcji, ich nowymi odpowiednikami, jeżeli będą to substytuty wycofanych z produkcji </w:t>
      </w:r>
      <w:r w:rsidRPr="009808DF">
        <w:rPr>
          <w:rFonts w:asciiTheme="majorHAnsi" w:hAnsiTheme="majorHAnsi" w:cstheme="majorHAnsi"/>
          <w:sz w:val="22"/>
          <w:szCs w:val="22"/>
        </w:rPr>
        <w:lastRenderedPageBreak/>
        <w:t xml:space="preserve">elementów o parametrach nie gorszych </w:t>
      </w:r>
      <w:r w:rsidRPr="009808DF">
        <w:rPr>
          <w:rFonts w:asciiTheme="majorHAnsi" w:hAnsiTheme="majorHAnsi" w:cstheme="majorHAnsi"/>
          <w:color w:val="000000"/>
          <w:sz w:val="22"/>
          <w:szCs w:val="22"/>
        </w:rPr>
        <w:t>(tj. identycznych lub lepszych)</w:t>
      </w:r>
      <w:r w:rsidRPr="009808DF">
        <w:rPr>
          <w:rFonts w:asciiTheme="majorHAnsi" w:hAnsiTheme="majorHAnsi" w:cstheme="majorHAnsi"/>
          <w:sz w:val="22"/>
          <w:szCs w:val="22"/>
        </w:rPr>
        <w:t>, odpowiadających jakością elementom wskazanym pierwotnie w ofercie Wykonawcy. Zastąpienie wymaga bezwzględnej zgody Zamawiającego i</w:t>
      </w:r>
      <w:r w:rsidRPr="009808DF">
        <w:rPr>
          <w:rFonts w:asciiTheme="majorHAnsi" w:hAnsiTheme="majorHAnsi" w:cstheme="majorHAnsi"/>
          <w:color w:val="000000"/>
          <w:sz w:val="22"/>
          <w:szCs w:val="22"/>
        </w:rPr>
        <w:t xml:space="preserve"> nie prowadzi do zwiększenia wynagrodzenia Wykonawcy;</w:t>
      </w:r>
    </w:p>
    <w:p w14:paraId="6FF08273" w14:textId="77777777" w:rsidR="008F65C2" w:rsidRPr="009808DF" w:rsidRDefault="008F65C2" w:rsidP="008F65C2">
      <w:pPr>
        <w:numPr>
          <w:ilvl w:val="0"/>
          <w:numId w:val="82"/>
        </w:numPr>
        <w:tabs>
          <w:tab w:val="left"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zmiany, które nie mają charakteru istotnego w rozumieniu art. 454 ust. 2 ustawy Pzp;</w:t>
      </w:r>
    </w:p>
    <w:p w14:paraId="78C96558" w14:textId="77777777" w:rsidR="008F65C2" w:rsidRPr="009808DF" w:rsidRDefault="008F65C2" w:rsidP="008F65C2">
      <w:pPr>
        <w:numPr>
          <w:ilvl w:val="0"/>
          <w:numId w:val="82"/>
        </w:numPr>
        <w:tabs>
          <w:tab w:val="left" w:pos="709"/>
        </w:tabs>
        <w:spacing w:line="300" w:lineRule="auto"/>
        <w:ind w:left="709"/>
        <w:jc w:val="both"/>
        <w:rPr>
          <w:rFonts w:asciiTheme="majorHAnsi" w:hAnsiTheme="majorHAnsi" w:cstheme="majorHAnsi"/>
          <w:sz w:val="22"/>
          <w:szCs w:val="22"/>
        </w:rPr>
      </w:pPr>
      <w:r w:rsidRPr="009808DF">
        <w:rPr>
          <w:rFonts w:asciiTheme="majorHAnsi" w:hAnsiTheme="majorHAnsi" w:cstheme="majorHAnsi"/>
          <w:sz w:val="22"/>
          <w:szCs w:val="22"/>
        </w:rPr>
        <w:t>zmiany na zasadach określonych w art. art. 455 ust 1 pkt 2-4 oraz ust 2 ustawy Pzp.</w:t>
      </w:r>
    </w:p>
    <w:p w14:paraId="6141CCA4" w14:textId="04302C39" w:rsidR="008F65C2" w:rsidRPr="00CD3E53" w:rsidRDefault="008F65C2" w:rsidP="001819F6">
      <w:pPr>
        <w:numPr>
          <w:ilvl w:val="0"/>
          <w:numId w:val="81"/>
        </w:numPr>
        <w:spacing w:line="288" w:lineRule="auto"/>
        <w:ind w:left="426" w:hanging="426"/>
        <w:jc w:val="both"/>
        <w:rPr>
          <w:rFonts w:asciiTheme="majorHAnsi" w:hAnsiTheme="majorHAnsi" w:cstheme="majorHAnsi"/>
          <w:sz w:val="22"/>
          <w:szCs w:val="22"/>
        </w:rPr>
      </w:pPr>
      <w:r w:rsidRPr="00CD3E53">
        <w:rPr>
          <w:rFonts w:asciiTheme="majorHAnsi" w:hAnsiTheme="majorHAnsi" w:cstheme="majorHAnsi"/>
          <w:sz w:val="22"/>
          <w:szCs w:val="22"/>
        </w:rPr>
        <w:t>Wszelkie zmiany umowy, pod rygorem nieważności, mogą być dokonywane na warunkach</w:t>
      </w:r>
      <w:r w:rsidR="00F91B73" w:rsidRPr="00CD3E53">
        <w:rPr>
          <w:rFonts w:asciiTheme="majorHAnsi" w:hAnsiTheme="majorHAnsi" w:cstheme="majorHAnsi"/>
          <w:sz w:val="22"/>
          <w:szCs w:val="22"/>
        </w:rPr>
        <w:t xml:space="preserve"> </w:t>
      </w:r>
      <w:r w:rsidRPr="00CD3E53">
        <w:rPr>
          <w:rFonts w:asciiTheme="majorHAnsi" w:hAnsiTheme="majorHAnsi" w:cstheme="majorHAnsi"/>
          <w:sz w:val="22"/>
          <w:szCs w:val="22"/>
        </w:rPr>
        <w:t>określonych przez przepisy prawa, wyłącznie za zgodą obu Stron, w formie pisemnej, z</w:t>
      </w:r>
      <w:r w:rsidR="00F91B73" w:rsidRPr="00CD3E53">
        <w:rPr>
          <w:rFonts w:asciiTheme="majorHAnsi" w:hAnsiTheme="majorHAnsi" w:cstheme="majorHAnsi"/>
          <w:sz w:val="22"/>
          <w:szCs w:val="22"/>
        </w:rPr>
        <w:t xml:space="preserve"> </w:t>
      </w:r>
      <w:r w:rsidRPr="00CD3E53">
        <w:rPr>
          <w:rFonts w:asciiTheme="majorHAnsi" w:hAnsiTheme="majorHAnsi" w:cstheme="majorHAnsi"/>
          <w:sz w:val="22"/>
          <w:szCs w:val="22"/>
        </w:rPr>
        <w:t>uwzględnieniem przepisu art. 455 ustawy Pzp.</w:t>
      </w:r>
    </w:p>
    <w:p w14:paraId="34548A2B" w14:textId="77777777" w:rsidR="008F65C2" w:rsidRPr="009808DF" w:rsidRDefault="008F65C2" w:rsidP="008F65C2">
      <w:pPr>
        <w:spacing w:line="288" w:lineRule="auto"/>
        <w:ind w:left="426"/>
        <w:jc w:val="both"/>
        <w:rPr>
          <w:rFonts w:asciiTheme="majorHAnsi" w:hAnsiTheme="majorHAnsi" w:cstheme="majorHAnsi"/>
          <w:sz w:val="22"/>
          <w:szCs w:val="22"/>
        </w:rPr>
      </w:pPr>
    </w:p>
    <w:p w14:paraId="2A455E40" w14:textId="77777777" w:rsidR="008F65C2" w:rsidRPr="009808DF" w:rsidRDefault="008F65C2" w:rsidP="008F65C2">
      <w:pPr>
        <w:spacing w:line="300" w:lineRule="auto"/>
        <w:ind w:right="-51"/>
        <w:jc w:val="center"/>
        <w:rPr>
          <w:rFonts w:asciiTheme="majorHAnsi" w:hAnsiTheme="majorHAnsi" w:cstheme="majorHAnsi"/>
          <w:b/>
          <w:sz w:val="22"/>
          <w:szCs w:val="22"/>
        </w:rPr>
      </w:pPr>
      <w:r w:rsidRPr="009808DF">
        <w:rPr>
          <w:rFonts w:asciiTheme="majorHAnsi" w:hAnsiTheme="majorHAnsi" w:cstheme="majorHAnsi"/>
          <w:b/>
          <w:sz w:val="22"/>
          <w:szCs w:val="22"/>
        </w:rPr>
        <w:t xml:space="preserve">§ 10 </w:t>
      </w:r>
    </w:p>
    <w:p w14:paraId="423D93CB" w14:textId="77777777" w:rsidR="008F65C2" w:rsidRPr="009808DF" w:rsidRDefault="008F65C2" w:rsidP="008F65C2">
      <w:pPr>
        <w:spacing w:line="300" w:lineRule="auto"/>
        <w:ind w:right="-51"/>
        <w:jc w:val="center"/>
        <w:rPr>
          <w:rFonts w:asciiTheme="majorHAnsi" w:hAnsiTheme="majorHAnsi" w:cstheme="majorHAnsi"/>
          <w:b/>
          <w:sz w:val="22"/>
          <w:szCs w:val="22"/>
        </w:rPr>
      </w:pPr>
      <w:r w:rsidRPr="009808DF">
        <w:rPr>
          <w:rFonts w:asciiTheme="majorHAnsi" w:hAnsiTheme="majorHAnsi" w:cstheme="majorHAnsi"/>
          <w:b/>
          <w:sz w:val="22"/>
          <w:szCs w:val="22"/>
        </w:rPr>
        <w:t>Dostępność</w:t>
      </w:r>
    </w:p>
    <w:p w14:paraId="4F5BA4B8" w14:textId="77777777" w:rsidR="008F65C2" w:rsidRPr="009808DF" w:rsidRDefault="008F65C2" w:rsidP="008F65C2">
      <w:pPr>
        <w:spacing w:line="300" w:lineRule="auto"/>
        <w:jc w:val="both"/>
        <w:rPr>
          <w:rFonts w:asciiTheme="majorHAnsi" w:hAnsiTheme="majorHAnsi" w:cstheme="majorHAnsi"/>
          <w:sz w:val="22"/>
          <w:szCs w:val="22"/>
        </w:rPr>
      </w:pPr>
      <w:r w:rsidRPr="009808DF">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09CAF5BF" w14:textId="77777777" w:rsidR="008F65C2" w:rsidRPr="009808DF" w:rsidRDefault="008F65C2" w:rsidP="008F65C2">
      <w:pPr>
        <w:spacing w:line="300" w:lineRule="auto"/>
        <w:rPr>
          <w:rFonts w:asciiTheme="majorHAnsi" w:hAnsiTheme="majorHAnsi" w:cstheme="majorHAnsi"/>
          <w:b/>
          <w:sz w:val="22"/>
          <w:szCs w:val="22"/>
        </w:rPr>
      </w:pPr>
    </w:p>
    <w:p w14:paraId="4A425E21"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§11</w:t>
      </w:r>
    </w:p>
    <w:p w14:paraId="6F21E53D" w14:textId="77777777" w:rsidR="008F65C2" w:rsidRPr="009808DF" w:rsidRDefault="008F65C2" w:rsidP="008F65C2">
      <w:pPr>
        <w:autoSpaceDE w:val="0"/>
        <w:autoSpaceDN w:val="0"/>
        <w:adjustRightInd w:val="0"/>
        <w:spacing w:line="300" w:lineRule="auto"/>
        <w:jc w:val="center"/>
        <w:rPr>
          <w:rFonts w:asciiTheme="majorHAnsi" w:hAnsiTheme="majorHAnsi" w:cstheme="majorHAnsi"/>
          <w:b/>
          <w:bCs w:val="0"/>
          <w:sz w:val="22"/>
          <w:szCs w:val="22"/>
        </w:rPr>
      </w:pPr>
      <w:r w:rsidRPr="009808DF">
        <w:rPr>
          <w:rFonts w:asciiTheme="majorHAnsi" w:hAnsiTheme="majorHAnsi" w:cstheme="majorHAnsi"/>
          <w:b/>
          <w:sz w:val="22"/>
          <w:szCs w:val="22"/>
        </w:rPr>
        <w:t>Postanowienia końcowe</w:t>
      </w:r>
    </w:p>
    <w:p w14:paraId="0264396B"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 sprawach nieokreślonych w umowie, mają zastosowanie postanowienia SWZ oraz przepisy prawa polskiego, w szczególności przepisy ustawy prawo zamówień publicznych oraz kodeksu cywilnego.</w:t>
      </w:r>
    </w:p>
    <w:p w14:paraId="59FB72D8"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Spory mogące wyniknąć z tej umowy będzie rozpoznawał sąd powszechny właściwy dla siedziby Zamawiającego.</w:t>
      </w:r>
    </w:p>
    <w:p w14:paraId="1E71B26C"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Wykonawca nie może przenieść swoich wierzytelności wynikających z niniejszej umowy na podmiot trzeci bez uprzedniej pisemnej zgody Zamawiającego.</w:t>
      </w:r>
    </w:p>
    <w:p w14:paraId="0AD69D93"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Osobami wyznaczonymi do kontaktów ze strony Zamawiającego są: </w:t>
      </w:r>
    </w:p>
    <w:p w14:paraId="6667B6B0" w14:textId="77777777" w:rsidR="008F65C2" w:rsidRPr="009808DF" w:rsidRDefault="008F65C2" w:rsidP="008F65C2">
      <w:pPr>
        <w:spacing w:line="300" w:lineRule="auto"/>
        <w:ind w:left="720"/>
        <w:jc w:val="both"/>
        <w:rPr>
          <w:rFonts w:asciiTheme="majorHAnsi" w:hAnsiTheme="majorHAnsi" w:cstheme="majorHAnsi"/>
          <w:sz w:val="22"/>
          <w:szCs w:val="22"/>
        </w:rPr>
      </w:pPr>
      <w:r w:rsidRPr="009808DF">
        <w:rPr>
          <w:rFonts w:asciiTheme="majorHAnsi" w:hAnsiTheme="majorHAnsi" w:cstheme="majorHAnsi"/>
          <w:sz w:val="22"/>
          <w:szCs w:val="22"/>
        </w:rPr>
        <w:t>…………….……………, tel. ……………………….., e-mail: ………………………..</w:t>
      </w:r>
    </w:p>
    <w:p w14:paraId="33D8772C"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Osobą wyznaczoną do kontaktów zamówień ze strony Wykonawcy jest:</w:t>
      </w:r>
    </w:p>
    <w:p w14:paraId="1260A8C8" w14:textId="77777777" w:rsidR="008F65C2" w:rsidRPr="009808DF" w:rsidRDefault="008F65C2" w:rsidP="008F65C2">
      <w:pPr>
        <w:spacing w:line="300" w:lineRule="auto"/>
        <w:ind w:left="720"/>
        <w:jc w:val="both"/>
        <w:rPr>
          <w:rFonts w:asciiTheme="majorHAnsi" w:hAnsiTheme="majorHAnsi" w:cstheme="majorHAnsi"/>
          <w:sz w:val="22"/>
          <w:szCs w:val="22"/>
        </w:rPr>
      </w:pPr>
      <w:r w:rsidRPr="009808DF">
        <w:rPr>
          <w:rFonts w:asciiTheme="majorHAnsi" w:hAnsiTheme="majorHAnsi" w:cstheme="majorHAnsi"/>
          <w:sz w:val="22"/>
          <w:szCs w:val="22"/>
        </w:rPr>
        <w:t>…………….……………, tel. ……………………….., e-mail: …………………………..</w:t>
      </w:r>
    </w:p>
    <w:p w14:paraId="2137B34F"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Zmiany wyznaczonych osób będą zgłaszane na podany powyżej adres e-mail. Zmiany te nie wymagają sporządzania aneksu.</w:t>
      </w:r>
    </w:p>
    <w:p w14:paraId="70E6AF71"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Umowę sporządzono w 2 (dwóch) jednobrzmiących egzemplarzach, po 1 (jednym) dla każdej ze Stron.</w:t>
      </w:r>
    </w:p>
    <w:p w14:paraId="5CE588C5"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w:t>
      </w:r>
      <w:r w:rsidRPr="009808DF">
        <w:rPr>
          <w:rFonts w:asciiTheme="majorHAnsi" w:hAnsiTheme="majorHAnsi" w:cstheme="majorHAnsi"/>
          <w:sz w:val="22"/>
          <w:szCs w:val="22"/>
        </w:rPr>
        <w:lastRenderedPageBreak/>
        <w:t>szczególności wynikającą z podjęcia przez Zamawiającego określonych decyzji (np. o odstąpieniu od umowy, o nałożeniu kar umownych, o wystąpieniu z powództwem przeciwko wykonawcy).</w:t>
      </w:r>
    </w:p>
    <w:p w14:paraId="6CBCDE2E"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24A48B24" w14:textId="77777777" w:rsidR="008F65C2" w:rsidRPr="009808DF" w:rsidRDefault="008F65C2" w:rsidP="008F65C2">
      <w:pPr>
        <w:numPr>
          <w:ilvl w:val="0"/>
          <w:numId w:val="78"/>
        </w:numPr>
        <w:spacing w:line="300" w:lineRule="auto"/>
        <w:ind w:left="426" w:hanging="426"/>
        <w:jc w:val="both"/>
        <w:rPr>
          <w:rFonts w:asciiTheme="majorHAnsi" w:hAnsiTheme="majorHAnsi" w:cstheme="majorHAnsi"/>
          <w:sz w:val="22"/>
          <w:szCs w:val="22"/>
        </w:rPr>
      </w:pPr>
      <w:r w:rsidRPr="009808DF">
        <w:rPr>
          <w:rFonts w:asciiTheme="majorHAnsi" w:hAnsiTheme="majorHAnsi" w:cstheme="majorHAnsi"/>
          <w:sz w:val="22"/>
          <w:szCs w:val="22"/>
        </w:rPr>
        <w:t xml:space="preserve">Zgodnie z art. 4c ustawy o przeciwdziałaniu nadmiernym opóźnieniom w transakcjach handlowych, Wykonawca oświadcza, że </w:t>
      </w:r>
      <w:r w:rsidRPr="009808DF">
        <w:rPr>
          <w:rFonts w:asciiTheme="majorHAnsi" w:hAnsiTheme="majorHAnsi" w:cstheme="majorHAnsi"/>
          <w:i/>
          <w:sz w:val="22"/>
          <w:szCs w:val="22"/>
        </w:rPr>
        <w:t xml:space="preserve">jest/ nie jest  </w:t>
      </w:r>
      <w:r w:rsidRPr="009808DF">
        <w:rPr>
          <w:rFonts w:asciiTheme="majorHAnsi" w:hAnsiTheme="majorHAnsi" w:cstheme="majorHAnsi"/>
          <w:sz w:val="22"/>
          <w:szCs w:val="22"/>
        </w:rPr>
        <w:t>dużym przedsiębiorcą w rozumieniu art. 4 pkt 6 tej ustawy.</w:t>
      </w:r>
    </w:p>
    <w:p w14:paraId="577AA471" w14:textId="77777777" w:rsidR="008F65C2" w:rsidRPr="009808DF" w:rsidRDefault="008F65C2" w:rsidP="008F65C2">
      <w:pPr>
        <w:spacing w:line="300" w:lineRule="auto"/>
        <w:ind w:left="426"/>
        <w:jc w:val="both"/>
        <w:rPr>
          <w:rFonts w:asciiTheme="majorHAnsi" w:hAnsiTheme="majorHAnsi" w:cstheme="majorHAnsi"/>
          <w:sz w:val="22"/>
          <w:szCs w:val="22"/>
        </w:rPr>
      </w:pPr>
    </w:p>
    <w:p w14:paraId="17035E04" w14:textId="77777777" w:rsidR="008F65C2" w:rsidRPr="009808DF" w:rsidRDefault="008F65C2" w:rsidP="008F65C2">
      <w:pPr>
        <w:spacing w:line="300" w:lineRule="auto"/>
        <w:jc w:val="both"/>
        <w:rPr>
          <w:rFonts w:asciiTheme="majorHAnsi" w:hAnsiTheme="majorHAnsi" w:cstheme="majorHAnsi"/>
          <w:b/>
          <w:sz w:val="22"/>
          <w:szCs w:val="22"/>
        </w:rPr>
      </w:pPr>
      <w:r w:rsidRPr="009808DF">
        <w:rPr>
          <w:rFonts w:asciiTheme="majorHAnsi" w:hAnsiTheme="majorHAnsi" w:cstheme="majorHAnsi"/>
          <w:b/>
          <w:sz w:val="22"/>
          <w:szCs w:val="22"/>
        </w:rPr>
        <w:tab/>
      </w:r>
      <w:r w:rsidRPr="009808DF">
        <w:rPr>
          <w:rFonts w:asciiTheme="majorHAnsi" w:hAnsiTheme="majorHAnsi" w:cstheme="majorHAnsi"/>
          <w:b/>
          <w:sz w:val="22"/>
          <w:szCs w:val="22"/>
        </w:rPr>
        <w:tab/>
        <w:t>Zamawiający</w:t>
      </w:r>
      <w:r w:rsidRPr="009808DF">
        <w:rPr>
          <w:rFonts w:asciiTheme="majorHAnsi" w:hAnsiTheme="majorHAnsi" w:cstheme="majorHAnsi"/>
          <w:b/>
          <w:sz w:val="22"/>
          <w:szCs w:val="22"/>
        </w:rPr>
        <w:tab/>
      </w:r>
      <w:r w:rsidRPr="009808DF">
        <w:rPr>
          <w:rFonts w:asciiTheme="majorHAnsi" w:hAnsiTheme="majorHAnsi" w:cstheme="majorHAnsi"/>
          <w:b/>
          <w:sz w:val="22"/>
          <w:szCs w:val="22"/>
        </w:rPr>
        <w:tab/>
      </w:r>
      <w:r w:rsidRPr="009808DF">
        <w:rPr>
          <w:rFonts w:asciiTheme="majorHAnsi" w:hAnsiTheme="majorHAnsi" w:cstheme="majorHAnsi"/>
          <w:b/>
          <w:sz w:val="22"/>
          <w:szCs w:val="22"/>
        </w:rPr>
        <w:tab/>
      </w:r>
      <w:r w:rsidRPr="009808DF">
        <w:rPr>
          <w:rFonts w:asciiTheme="majorHAnsi" w:hAnsiTheme="majorHAnsi" w:cstheme="majorHAnsi"/>
          <w:b/>
          <w:sz w:val="22"/>
          <w:szCs w:val="22"/>
        </w:rPr>
        <w:tab/>
      </w:r>
      <w:r w:rsidRPr="009808DF">
        <w:rPr>
          <w:rFonts w:asciiTheme="majorHAnsi" w:hAnsiTheme="majorHAnsi" w:cstheme="majorHAnsi"/>
          <w:b/>
          <w:sz w:val="22"/>
          <w:szCs w:val="22"/>
        </w:rPr>
        <w:tab/>
      </w:r>
      <w:r w:rsidRPr="009808DF">
        <w:rPr>
          <w:rFonts w:asciiTheme="majorHAnsi" w:hAnsiTheme="majorHAnsi" w:cstheme="majorHAnsi"/>
          <w:b/>
          <w:sz w:val="22"/>
          <w:szCs w:val="22"/>
        </w:rPr>
        <w:tab/>
        <w:t>Wykonawca</w:t>
      </w:r>
    </w:p>
    <w:p w14:paraId="773A868F" w14:textId="77777777" w:rsidR="008F65C2" w:rsidRPr="009808DF" w:rsidRDefault="008F65C2" w:rsidP="008F65C2">
      <w:pPr>
        <w:tabs>
          <w:tab w:val="left" w:pos="3402"/>
        </w:tabs>
        <w:spacing w:line="300" w:lineRule="auto"/>
        <w:jc w:val="right"/>
        <w:rPr>
          <w:rFonts w:asciiTheme="majorHAnsi" w:hAnsiTheme="majorHAnsi" w:cstheme="majorHAnsi"/>
          <w:b/>
          <w:i/>
          <w:sz w:val="22"/>
          <w:szCs w:val="22"/>
        </w:rPr>
      </w:pPr>
      <w:r w:rsidRPr="009808DF">
        <w:rPr>
          <w:rFonts w:asciiTheme="majorHAnsi" w:hAnsiTheme="majorHAnsi" w:cstheme="majorHAnsi"/>
          <w:b/>
          <w:i/>
          <w:sz w:val="22"/>
          <w:szCs w:val="22"/>
        </w:rPr>
        <w:br w:type="column"/>
      </w:r>
      <w:r w:rsidRPr="009808DF">
        <w:rPr>
          <w:rFonts w:asciiTheme="majorHAnsi" w:hAnsiTheme="majorHAnsi" w:cstheme="majorHAnsi"/>
          <w:b/>
          <w:i/>
          <w:sz w:val="22"/>
          <w:szCs w:val="22"/>
        </w:rPr>
        <w:lastRenderedPageBreak/>
        <w:t>Załącznik nr 1 do umowy</w:t>
      </w:r>
    </w:p>
    <w:p w14:paraId="1B490441" w14:textId="77777777" w:rsidR="008F65C2" w:rsidRPr="009808DF" w:rsidRDefault="008F65C2" w:rsidP="008F65C2">
      <w:pPr>
        <w:spacing w:line="300" w:lineRule="auto"/>
        <w:jc w:val="center"/>
        <w:rPr>
          <w:rFonts w:asciiTheme="majorHAnsi" w:hAnsiTheme="majorHAnsi" w:cstheme="majorHAnsi"/>
          <w:b/>
          <w:sz w:val="22"/>
          <w:szCs w:val="22"/>
        </w:rPr>
      </w:pPr>
      <w:r w:rsidRPr="009808DF">
        <w:rPr>
          <w:rFonts w:asciiTheme="majorHAnsi" w:hAnsiTheme="majorHAnsi" w:cstheme="majorHAnsi"/>
          <w:b/>
          <w:sz w:val="22"/>
          <w:szCs w:val="22"/>
        </w:rPr>
        <w:t>Warunki gwarancji</w:t>
      </w:r>
    </w:p>
    <w:p w14:paraId="5B34DF18" w14:textId="77777777" w:rsidR="008F65C2"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Wykonawca udziela Politechnice Bydgoskiej im. Jana i Jędrzeja Śniadeckich (Zamawiający) gwarancji jakości i sprawnego działania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opisan</w:t>
      </w:r>
      <w:r>
        <w:rPr>
          <w:rFonts w:asciiTheme="majorHAnsi" w:eastAsia="Calibri" w:hAnsiTheme="majorHAnsi" w:cstheme="majorHAnsi"/>
          <w:sz w:val="22"/>
          <w:szCs w:val="22"/>
        </w:rPr>
        <w:t>ych</w:t>
      </w:r>
      <w:r w:rsidRPr="009808DF">
        <w:rPr>
          <w:rFonts w:asciiTheme="majorHAnsi" w:eastAsia="Calibri" w:hAnsiTheme="majorHAnsi" w:cstheme="majorHAnsi"/>
          <w:sz w:val="22"/>
          <w:szCs w:val="22"/>
        </w:rPr>
        <w:t xml:space="preserve"> szczegółowo w SWZ nr RZP.243.</w:t>
      </w:r>
      <w:r>
        <w:rPr>
          <w:rFonts w:asciiTheme="majorHAnsi" w:eastAsia="Calibri" w:hAnsiTheme="majorHAnsi" w:cstheme="majorHAnsi"/>
          <w:sz w:val="22"/>
          <w:szCs w:val="22"/>
        </w:rPr>
        <w:t>69</w:t>
      </w:r>
      <w:r w:rsidRPr="009808DF">
        <w:rPr>
          <w:rFonts w:asciiTheme="majorHAnsi" w:eastAsia="Calibri" w:hAnsiTheme="majorHAnsi" w:cstheme="majorHAnsi"/>
          <w:sz w:val="22"/>
          <w:szCs w:val="22"/>
        </w:rPr>
        <w:t>.202</w:t>
      </w:r>
      <w:r>
        <w:rPr>
          <w:rFonts w:asciiTheme="majorHAnsi" w:eastAsia="Calibri" w:hAnsiTheme="majorHAnsi" w:cstheme="majorHAnsi"/>
          <w:sz w:val="22"/>
          <w:szCs w:val="22"/>
        </w:rPr>
        <w:t>3</w:t>
      </w:r>
      <w:r w:rsidRPr="009808DF">
        <w:rPr>
          <w:rFonts w:asciiTheme="majorHAnsi" w:eastAsia="Calibri" w:hAnsiTheme="majorHAnsi" w:cstheme="majorHAnsi"/>
          <w:sz w:val="22"/>
          <w:szCs w:val="22"/>
        </w:rPr>
        <w:t xml:space="preserve">. </w:t>
      </w:r>
    </w:p>
    <w:p w14:paraId="165F7F60" w14:textId="77777777" w:rsidR="008F65C2" w:rsidRDefault="008F65C2" w:rsidP="008F65C2">
      <w:pPr>
        <w:spacing w:line="300" w:lineRule="auto"/>
        <w:ind w:left="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Gwarancja obowiązuje w okresie: </w:t>
      </w:r>
      <w:r w:rsidRPr="009808DF">
        <w:rPr>
          <w:rFonts w:asciiTheme="majorHAnsi" w:eastAsia="Calibri" w:hAnsiTheme="majorHAnsi" w:cstheme="majorHAnsi"/>
          <w:b/>
          <w:sz w:val="22"/>
          <w:szCs w:val="22"/>
        </w:rPr>
        <w:t>………………….  miesięcy</w:t>
      </w:r>
      <w:r w:rsidRPr="009808DF">
        <w:rPr>
          <w:rFonts w:asciiTheme="majorHAnsi" w:eastAsia="Calibri" w:hAnsiTheme="majorHAnsi" w:cstheme="majorHAnsi"/>
          <w:sz w:val="22"/>
          <w:szCs w:val="22"/>
        </w:rPr>
        <w:t xml:space="preserve"> od daty potwierdzenia należytego wykonania zamówienia. </w:t>
      </w:r>
    </w:p>
    <w:p w14:paraId="68A64FAD" w14:textId="77777777" w:rsidR="008F65C2" w:rsidRPr="009808DF" w:rsidRDefault="008F65C2" w:rsidP="008F65C2">
      <w:pPr>
        <w:spacing w:line="300" w:lineRule="auto"/>
        <w:ind w:left="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 okresie gwarancji Wykonawca będzie usuwał wszystkie wady i usterki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poza tymi wynikającymi z uszkodzeń mechanicznych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w:t>
      </w:r>
    </w:p>
    <w:p w14:paraId="4F4B9CD4"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Uprawnionym do świadczeń gwarancyjnych jest Zamawiający bądź wskazane przez Zamawiającego osoby, w tym każdy następny posiadacz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w:t>
      </w:r>
    </w:p>
    <w:p w14:paraId="22CC49F5"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Czas reakcji na zgłoszenie gwarancyjne to następny dzień roboczy po dniu zgłoszenia. Świadczeń gwarancyjnych dokonuje się w miejscu instalacji Urządze</w:t>
      </w:r>
      <w:r>
        <w:rPr>
          <w:rFonts w:asciiTheme="majorHAnsi" w:eastAsia="Calibri" w:hAnsiTheme="majorHAnsi" w:cstheme="majorHAnsi"/>
          <w:sz w:val="22"/>
          <w:szCs w:val="22"/>
        </w:rPr>
        <w:t>ń</w:t>
      </w:r>
      <w:r w:rsidRPr="009808DF">
        <w:rPr>
          <w:rFonts w:asciiTheme="majorHAnsi" w:eastAsia="Calibri" w:hAnsiTheme="majorHAnsi" w:cstheme="majorHAnsi"/>
          <w:sz w:val="22"/>
          <w:szCs w:val="22"/>
        </w:rPr>
        <w:t xml:space="preserve"> lub miejscu wskazanym przez Zamawiającego znajdującym się na terenie Polski.</w:t>
      </w:r>
    </w:p>
    <w:p w14:paraId="123E06C9"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70970B22" w14:textId="77777777" w:rsidR="008F65C2"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 xml:space="preserve">Okres obowiązywania Gwarancji ulegnie przedłużeniu o okres rozpoczynający się w dniu zgłoszenia konieczności dokonania naprawy Urządzenia Wykonawcy lub w Punkcie Serwisowym, o którym mowa w punkcie 4 powyżej i kończący się w dniu naprawy bądź wymiany. </w:t>
      </w:r>
    </w:p>
    <w:p w14:paraId="6D930771" w14:textId="77777777" w:rsidR="008F65C2" w:rsidRPr="009808DF" w:rsidRDefault="008F65C2" w:rsidP="008F65C2">
      <w:pPr>
        <w:spacing w:line="300" w:lineRule="auto"/>
        <w:ind w:left="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Jeżeli w następstwie wykonania obowiązków wynikających z niniejszych Warunków Gwarancji Uprawniony z Gwarancji otrzymał zamiast Urządzenia wadliwego Urządzenie wolny od wad lub też zostały dokonane 2 naprawy Urządzenia, przewidziany powyżej okres obowiązywania Gwarancji biegnie na nowo od chwili otrzymania przez Uprawnionego z Gwarancji Urządzenia wolnego od wad lub dokonania ostatniej naprawy Urządzenia.</w:t>
      </w:r>
    </w:p>
    <w:p w14:paraId="3C917010"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Uprawniony z Gwarancji może dochodzić swoich praw również po zakończeniu okresu gwarancyjnego określonego powyżej w punkcie 1, o ile ujawnienie się wady Urządzenia nastąpiło przed upływem tego terminu.</w:t>
      </w:r>
    </w:p>
    <w:p w14:paraId="3284F2F3"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Naprawa bądź wymiana Urządzenia w ramach świadczeń gwarancyjnych nastąpi w terminie 14 dni od daty zgłoszenia uszkodzenia przez Uprawnionego. Zgłoszenie może nastąpić pisemnie bądź przez e-mail na adres poczty elektronicznej Wykonawcy.</w:t>
      </w:r>
    </w:p>
    <w:p w14:paraId="316925A7"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Usunięcie wad Urządzenia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Urządzenia podlegającego naprawie.</w:t>
      </w:r>
    </w:p>
    <w:p w14:paraId="29D63530"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 Urządzenia w sposób niezgodny z jego przeznaczeniem oraz uszkodzeń w wyniku działania sił zewnętrznych.</w:t>
      </w:r>
    </w:p>
    <w:p w14:paraId="19C32AC9" w14:textId="77777777" w:rsidR="008F65C2" w:rsidRPr="009808DF" w:rsidRDefault="008F65C2" w:rsidP="008F65C2">
      <w:pPr>
        <w:numPr>
          <w:ilvl w:val="1"/>
          <w:numId w:val="77"/>
        </w:numPr>
        <w:spacing w:line="300" w:lineRule="auto"/>
        <w:ind w:left="426" w:hanging="426"/>
        <w:jc w:val="both"/>
        <w:rPr>
          <w:rFonts w:asciiTheme="majorHAnsi" w:eastAsia="Calibri" w:hAnsiTheme="majorHAnsi" w:cstheme="majorHAnsi"/>
          <w:sz w:val="22"/>
          <w:szCs w:val="22"/>
        </w:rPr>
      </w:pPr>
      <w:r w:rsidRPr="009808DF">
        <w:rPr>
          <w:rFonts w:asciiTheme="majorHAnsi" w:eastAsia="Calibri" w:hAnsiTheme="majorHAnsi" w:cstheme="majorHAnsi"/>
          <w:sz w:val="22"/>
          <w:szCs w:val="22"/>
        </w:rPr>
        <w:lastRenderedPageBreak/>
        <w:t>Odpowiedzialność z tytułu gwarancji obejmuje rzecz będącą przedmiotem zamówienia oraz jej przynależności.</w:t>
      </w:r>
    </w:p>
    <w:p w14:paraId="6F4D2B45" w14:textId="77777777" w:rsidR="008F65C2" w:rsidRPr="009808DF" w:rsidRDefault="008F65C2" w:rsidP="008F65C2">
      <w:pPr>
        <w:spacing w:line="300" w:lineRule="auto"/>
        <w:ind w:left="6384" w:firstLine="696"/>
        <w:jc w:val="center"/>
        <w:rPr>
          <w:rFonts w:asciiTheme="majorHAnsi" w:hAnsiTheme="majorHAnsi" w:cstheme="majorHAnsi"/>
          <w:sz w:val="22"/>
          <w:szCs w:val="22"/>
        </w:rPr>
      </w:pPr>
    </w:p>
    <w:p w14:paraId="7E81F67D" w14:textId="77777777" w:rsidR="008F65C2" w:rsidRPr="009808DF" w:rsidRDefault="008F65C2" w:rsidP="008F65C2">
      <w:pPr>
        <w:spacing w:line="300" w:lineRule="auto"/>
        <w:ind w:left="6384"/>
        <w:rPr>
          <w:rFonts w:asciiTheme="majorHAnsi" w:hAnsiTheme="majorHAnsi" w:cstheme="majorHAnsi"/>
          <w:sz w:val="22"/>
          <w:szCs w:val="22"/>
        </w:rPr>
      </w:pPr>
      <w:r w:rsidRPr="009808DF">
        <w:rPr>
          <w:rFonts w:asciiTheme="majorHAnsi" w:hAnsiTheme="majorHAnsi" w:cstheme="majorHAnsi"/>
          <w:sz w:val="22"/>
          <w:szCs w:val="22"/>
        </w:rPr>
        <w:t>Podpis i pieczęć Wykonawcy</w:t>
      </w:r>
    </w:p>
    <w:p w14:paraId="5ADA2680" w14:textId="77777777" w:rsidR="008F65C2" w:rsidRDefault="008F65C2" w:rsidP="008F65C2">
      <w:pPr>
        <w:spacing w:line="300" w:lineRule="auto"/>
        <w:rPr>
          <w:rFonts w:asciiTheme="majorHAnsi" w:hAnsiTheme="majorHAnsi" w:cstheme="majorHAnsi"/>
          <w:sz w:val="22"/>
          <w:szCs w:val="22"/>
        </w:rPr>
      </w:pPr>
    </w:p>
    <w:p w14:paraId="7E03D789" w14:textId="77777777" w:rsidR="008F65C2" w:rsidRPr="009808DF" w:rsidRDefault="008F65C2" w:rsidP="008F65C2">
      <w:pPr>
        <w:spacing w:line="300" w:lineRule="auto"/>
        <w:ind w:left="6480"/>
        <w:rPr>
          <w:rFonts w:asciiTheme="majorHAnsi" w:eastAsia="Calibri" w:hAnsiTheme="majorHAnsi" w:cstheme="majorHAnsi"/>
          <w:sz w:val="22"/>
          <w:szCs w:val="22"/>
        </w:rPr>
      </w:pPr>
      <w:r>
        <w:rPr>
          <w:rFonts w:asciiTheme="majorHAnsi" w:hAnsiTheme="majorHAnsi" w:cstheme="majorHAnsi"/>
          <w:sz w:val="22"/>
          <w:szCs w:val="22"/>
        </w:rPr>
        <w:t xml:space="preserve">    </w:t>
      </w:r>
      <w:r w:rsidRPr="009808DF">
        <w:rPr>
          <w:rFonts w:asciiTheme="majorHAnsi" w:hAnsiTheme="majorHAnsi" w:cstheme="majorHAnsi"/>
          <w:sz w:val="22"/>
          <w:szCs w:val="22"/>
        </w:rPr>
        <w:t>……………………………….</w:t>
      </w:r>
    </w:p>
    <w:p w14:paraId="74709735" w14:textId="77777777" w:rsidR="008F65C2" w:rsidRPr="003D18B3" w:rsidRDefault="008F65C2" w:rsidP="008F65C2"/>
    <w:p w14:paraId="1E65B096" w14:textId="77777777" w:rsidR="008F65C2" w:rsidRDefault="008F65C2" w:rsidP="008F65C2">
      <w:pPr>
        <w:tabs>
          <w:tab w:val="left" w:pos="3402"/>
        </w:tabs>
        <w:spacing w:line="300" w:lineRule="auto"/>
        <w:jc w:val="right"/>
        <w:rPr>
          <w:rFonts w:asciiTheme="majorHAnsi" w:hAnsiTheme="majorHAnsi" w:cstheme="majorHAnsi"/>
          <w:b/>
          <w:i/>
          <w:sz w:val="22"/>
          <w:szCs w:val="22"/>
        </w:rPr>
      </w:pPr>
    </w:p>
    <w:p w14:paraId="3E34265C" w14:textId="77777777" w:rsidR="008F65C2" w:rsidRDefault="008F65C2" w:rsidP="008F65C2">
      <w:pPr>
        <w:tabs>
          <w:tab w:val="left" w:pos="3402"/>
        </w:tabs>
        <w:spacing w:line="300" w:lineRule="auto"/>
        <w:jc w:val="right"/>
        <w:rPr>
          <w:rFonts w:asciiTheme="majorHAnsi" w:hAnsiTheme="majorHAnsi" w:cstheme="majorHAnsi"/>
          <w:b/>
          <w:i/>
          <w:sz w:val="22"/>
          <w:szCs w:val="22"/>
        </w:rPr>
      </w:pPr>
    </w:p>
    <w:p w14:paraId="71B07647" w14:textId="77777777" w:rsidR="008F65C2" w:rsidRDefault="008F65C2" w:rsidP="008F65C2">
      <w:pPr>
        <w:tabs>
          <w:tab w:val="left" w:pos="3402"/>
        </w:tabs>
        <w:spacing w:line="300" w:lineRule="auto"/>
        <w:jc w:val="right"/>
        <w:rPr>
          <w:rFonts w:asciiTheme="majorHAnsi" w:hAnsiTheme="majorHAnsi" w:cstheme="majorHAnsi"/>
          <w:b/>
          <w:i/>
          <w:sz w:val="22"/>
          <w:szCs w:val="22"/>
        </w:rPr>
      </w:pPr>
    </w:p>
    <w:p w14:paraId="19B68059" w14:textId="77777777" w:rsidR="008F65C2" w:rsidRDefault="008F65C2" w:rsidP="008F65C2">
      <w:pPr>
        <w:tabs>
          <w:tab w:val="left" w:pos="3402"/>
        </w:tabs>
        <w:spacing w:line="300" w:lineRule="auto"/>
        <w:jc w:val="right"/>
        <w:rPr>
          <w:rFonts w:asciiTheme="majorHAnsi" w:hAnsiTheme="majorHAnsi" w:cstheme="majorHAnsi"/>
          <w:b/>
          <w:i/>
          <w:sz w:val="22"/>
          <w:szCs w:val="22"/>
        </w:rPr>
      </w:pPr>
    </w:p>
    <w:p w14:paraId="0966A83B" w14:textId="77777777" w:rsidR="008F65C2" w:rsidRDefault="008F65C2" w:rsidP="008F65C2">
      <w:pPr>
        <w:tabs>
          <w:tab w:val="left" w:pos="3402"/>
        </w:tabs>
        <w:spacing w:line="300" w:lineRule="auto"/>
        <w:jc w:val="right"/>
        <w:rPr>
          <w:rFonts w:asciiTheme="majorHAnsi" w:hAnsiTheme="majorHAnsi" w:cstheme="majorHAnsi"/>
          <w:b/>
          <w:i/>
          <w:sz w:val="22"/>
          <w:szCs w:val="22"/>
        </w:rPr>
      </w:pPr>
    </w:p>
    <w:p w14:paraId="4250A75D" w14:textId="77777777" w:rsidR="008F65C2" w:rsidRPr="009808DF" w:rsidRDefault="008F65C2" w:rsidP="008F65C2">
      <w:pPr>
        <w:rPr>
          <w:rFonts w:asciiTheme="majorHAnsi" w:hAnsiTheme="majorHAnsi" w:cstheme="majorHAnsi"/>
          <w:sz w:val="22"/>
          <w:szCs w:val="22"/>
        </w:rPr>
      </w:pPr>
    </w:p>
    <w:p w14:paraId="2B318303" w14:textId="77777777" w:rsidR="008F65C2" w:rsidRPr="003D18B3" w:rsidRDefault="008F65C2" w:rsidP="008F65C2"/>
    <w:p w14:paraId="4985AC90" w14:textId="77777777" w:rsidR="00506DC9" w:rsidRDefault="00506DC9" w:rsidP="00506DC9"/>
    <w:p w14:paraId="2839F697" w14:textId="77777777" w:rsidR="00506DC9" w:rsidRDefault="00506DC9" w:rsidP="00506DC9">
      <w:pPr>
        <w:tabs>
          <w:tab w:val="left" w:pos="3402"/>
        </w:tabs>
        <w:spacing w:line="300" w:lineRule="auto"/>
        <w:jc w:val="right"/>
        <w:rPr>
          <w:rFonts w:asciiTheme="majorHAnsi" w:hAnsiTheme="majorHAnsi" w:cstheme="majorHAnsi"/>
          <w:b/>
          <w:i/>
          <w:sz w:val="22"/>
          <w:szCs w:val="22"/>
        </w:rPr>
      </w:pPr>
    </w:p>
    <w:p w14:paraId="52B5D65F" w14:textId="77777777" w:rsidR="00506DC9" w:rsidRDefault="00506DC9" w:rsidP="00506DC9">
      <w:pPr>
        <w:tabs>
          <w:tab w:val="left" w:pos="3402"/>
        </w:tabs>
        <w:spacing w:line="300" w:lineRule="auto"/>
        <w:jc w:val="right"/>
        <w:rPr>
          <w:rFonts w:asciiTheme="majorHAnsi" w:hAnsiTheme="majorHAnsi" w:cstheme="majorHAnsi"/>
          <w:b/>
          <w:i/>
          <w:sz w:val="22"/>
          <w:szCs w:val="22"/>
        </w:rPr>
      </w:pPr>
    </w:p>
    <w:p w14:paraId="24EDDA59" w14:textId="77777777" w:rsidR="00506DC9" w:rsidRDefault="00506DC9" w:rsidP="00506DC9">
      <w:pPr>
        <w:tabs>
          <w:tab w:val="left" w:pos="3402"/>
        </w:tabs>
        <w:spacing w:line="300" w:lineRule="auto"/>
        <w:jc w:val="right"/>
        <w:rPr>
          <w:rFonts w:asciiTheme="majorHAnsi" w:hAnsiTheme="majorHAnsi" w:cstheme="majorHAnsi"/>
          <w:b/>
          <w:i/>
          <w:sz w:val="22"/>
          <w:szCs w:val="22"/>
        </w:rPr>
      </w:pPr>
    </w:p>
    <w:p w14:paraId="53DE4805" w14:textId="77777777" w:rsidR="00506DC9" w:rsidRDefault="00506DC9" w:rsidP="00506DC9">
      <w:pPr>
        <w:tabs>
          <w:tab w:val="left" w:pos="3402"/>
        </w:tabs>
        <w:spacing w:line="300" w:lineRule="auto"/>
        <w:jc w:val="right"/>
        <w:rPr>
          <w:rFonts w:asciiTheme="majorHAnsi" w:hAnsiTheme="majorHAnsi" w:cstheme="majorHAnsi"/>
          <w:b/>
          <w:i/>
          <w:sz w:val="22"/>
          <w:szCs w:val="22"/>
        </w:rPr>
      </w:pPr>
    </w:p>
    <w:p w14:paraId="117DD0CB" w14:textId="77777777" w:rsidR="00506DC9" w:rsidRDefault="00506DC9" w:rsidP="00506DC9">
      <w:pPr>
        <w:tabs>
          <w:tab w:val="left" w:pos="3402"/>
        </w:tabs>
        <w:spacing w:line="300" w:lineRule="auto"/>
        <w:jc w:val="right"/>
        <w:rPr>
          <w:rFonts w:asciiTheme="majorHAnsi" w:hAnsiTheme="majorHAnsi" w:cstheme="majorHAnsi"/>
          <w:b/>
          <w:i/>
          <w:sz w:val="22"/>
          <w:szCs w:val="22"/>
        </w:rPr>
      </w:pPr>
    </w:p>
    <w:p w14:paraId="22BFC195" w14:textId="77777777" w:rsidR="00506DC9" w:rsidRDefault="00506DC9" w:rsidP="00506DC9">
      <w:pPr>
        <w:rPr>
          <w:rFonts w:asciiTheme="majorHAnsi" w:hAnsiTheme="majorHAnsi" w:cstheme="majorHAnsi"/>
          <w:sz w:val="22"/>
          <w:szCs w:val="22"/>
        </w:rPr>
      </w:pPr>
    </w:p>
    <w:p w14:paraId="31722FB2" w14:textId="77777777" w:rsidR="00506DC9" w:rsidRDefault="00506DC9" w:rsidP="00506DC9"/>
    <w:p w14:paraId="5490480F" w14:textId="77777777" w:rsidR="00713616" w:rsidRPr="003D18B3" w:rsidRDefault="00713616" w:rsidP="00713616"/>
    <w:p w14:paraId="16F5E17B"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18A9A38"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000CEE43"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7BFA77D8" w14:textId="77777777" w:rsidR="000E0870" w:rsidRDefault="000E0870" w:rsidP="001D76AB">
      <w:pPr>
        <w:tabs>
          <w:tab w:val="left" w:pos="3402"/>
        </w:tabs>
        <w:spacing w:line="300" w:lineRule="auto"/>
        <w:jc w:val="right"/>
        <w:rPr>
          <w:rFonts w:asciiTheme="majorHAnsi" w:hAnsiTheme="majorHAnsi" w:cstheme="majorHAnsi"/>
          <w:b/>
          <w:i/>
          <w:sz w:val="22"/>
          <w:szCs w:val="22"/>
        </w:rPr>
      </w:pPr>
    </w:p>
    <w:p w14:paraId="3FC2D492" w14:textId="77777777" w:rsidR="000E0870" w:rsidRDefault="000E0870" w:rsidP="001D76AB">
      <w:pPr>
        <w:tabs>
          <w:tab w:val="left" w:pos="3402"/>
        </w:tabs>
        <w:spacing w:line="300" w:lineRule="auto"/>
        <w:jc w:val="right"/>
        <w:rPr>
          <w:rFonts w:asciiTheme="majorHAnsi" w:hAnsiTheme="majorHAnsi" w:cstheme="majorHAnsi"/>
          <w:b/>
          <w:i/>
          <w:sz w:val="22"/>
          <w:szCs w:val="22"/>
        </w:rPr>
      </w:pPr>
    </w:p>
    <w:bookmarkEnd w:id="50"/>
    <w:bookmarkEnd w:id="51"/>
    <w:bookmarkEnd w:id="52"/>
    <w:p w14:paraId="73709316" w14:textId="77777777" w:rsidR="00573324" w:rsidRPr="009808DF" w:rsidRDefault="00573324" w:rsidP="001D76AB">
      <w:pPr>
        <w:rPr>
          <w:rFonts w:asciiTheme="majorHAnsi" w:hAnsiTheme="majorHAnsi" w:cstheme="majorHAnsi"/>
          <w:sz w:val="22"/>
          <w:szCs w:val="22"/>
        </w:rPr>
      </w:pPr>
    </w:p>
    <w:sectPr w:rsidR="00573324" w:rsidRPr="009808DF" w:rsidSect="00021A41">
      <w:headerReference w:type="even" r:id="rId19"/>
      <w:headerReference w:type="default" r:id="rId20"/>
      <w:footerReference w:type="even" r:id="rId21"/>
      <w:footerReference w:type="default" r:id="rId22"/>
      <w:headerReference w:type="first" r:id="rId23"/>
      <w:footerReference w:type="first" r:id="rId24"/>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5A0B" w14:textId="77777777" w:rsidR="009A471B" w:rsidRDefault="009A471B" w:rsidP="001320DB">
      <w:r>
        <w:separator/>
      </w:r>
    </w:p>
  </w:endnote>
  <w:endnote w:type="continuationSeparator" w:id="0">
    <w:p w14:paraId="4ABBB04D" w14:textId="77777777" w:rsidR="009A471B" w:rsidRDefault="009A471B"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B8C5" w14:textId="77777777" w:rsidR="00573324" w:rsidRDefault="005733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078F3A9"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77777777"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Pr="00CB57DF">
      <w:rPr>
        <w:sz w:val="18"/>
        <w:szCs w:val="18"/>
        <w:lang w:val="en-US"/>
      </w:rPr>
      <w:tab/>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BA65120"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54"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54"/>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01B0" w14:textId="77777777" w:rsidR="009A471B" w:rsidRDefault="009A471B" w:rsidP="001320DB">
      <w:r>
        <w:separator/>
      </w:r>
    </w:p>
  </w:footnote>
  <w:footnote w:type="continuationSeparator" w:id="0">
    <w:p w14:paraId="4101BC4B" w14:textId="77777777" w:rsidR="009A471B" w:rsidRDefault="009A471B" w:rsidP="001320DB">
      <w:r>
        <w:continuationSeparator/>
      </w:r>
    </w:p>
  </w:footnote>
  <w:footnote w:id="1">
    <w:p w14:paraId="509D87BE" w14:textId="77777777" w:rsidR="001D76AB" w:rsidRDefault="001D76AB" w:rsidP="001D76AB">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466D644E" w14:textId="77777777" w:rsidR="001D76AB" w:rsidRPr="00EA3F65" w:rsidRDefault="001D76AB">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6DADEDD5" w14:textId="77777777" w:rsidR="001D76AB" w:rsidRPr="00EA3F65" w:rsidRDefault="001D76AB">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4489FAFE" w14:textId="77777777" w:rsidR="001D76AB" w:rsidRPr="00EA3F65" w:rsidRDefault="001D76AB">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C6EAA6D" w14:textId="77777777" w:rsidR="001D76AB" w:rsidRPr="00FA185A" w:rsidRDefault="001D76AB" w:rsidP="001D76AB">
      <w:pPr>
        <w:pStyle w:val="Tekstprzypisudolnego"/>
        <w:jc w:val="both"/>
        <w:rPr>
          <w:rFonts w:asciiTheme="minorHAnsi" w:hAnsiTheme="minorHAnsi" w:cstheme="minorHAnsi"/>
          <w:sz w:val="14"/>
          <w:szCs w:val="14"/>
        </w:rPr>
      </w:pPr>
      <w:r w:rsidRPr="00FA185A">
        <w:rPr>
          <w:rStyle w:val="Odwoanieprzypisudolnego"/>
          <w:rFonts w:asciiTheme="minorHAnsi" w:hAnsiTheme="minorHAnsi" w:cstheme="minorHAnsi"/>
          <w:sz w:val="14"/>
          <w:szCs w:val="14"/>
        </w:rPr>
        <w:footnoteRef/>
      </w:r>
      <w:r w:rsidRPr="00FA185A">
        <w:rPr>
          <w:rFonts w:asciiTheme="minorHAnsi" w:hAnsiTheme="minorHAnsi" w:cstheme="minorHAnsi"/>
          <w:sz w:val="14"/>
          <w:szCs w:val="14"/>
        </w:rPr>
        <w:t xml:space="preserve"> Uwaga Zamawiający jest czynnym podatnikiem podatku VAT. Jeżeli oferta prowadził do powstania u Zamawiającego obowiązku podatkowego zgodnie z przepisami o podatku od towarów i usług, Wykonawca zgodnie z art. 225 ustawy Pzp ma obowiązek poinformować że wybór jego oferty będzie prowadził do powstania u Zamawiającego obowiązku podatkowego, </w:t>
      </w:r>
      <w:r w:rsidRPr="00FA185A">
        <w:rPr>
          <w:rFonts w:asciiTheme="minorHAnsi" w:hAnsiTheme="minorHAnsi" w:cstheme="minorHAnsi"/>
          <w:b/>
          <w:sz w:val="14"/>
          <w:szCs w:val="14"/>
        </w:rPr>
        <w:t>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r w:rsidRPr="00FA185A">
        <w:rPr>
          <w:rFonts w:asciiTheme="minorHAnsi" w:hAnsiTheme="minorHAnsi" w:cstheme="minorHAnsi"/>
          <w:sz w:val="14"/>
          <w:szCs w:val="14"/>
        </w:rPr>
        <w:t xml:space="preserve"> Zamawiający w celu oceny (porównania) takiej oferty doliczy do przedstawionej w niej ceny podatek od towarów i usług, który miałby obowiązek rozliczyć zgodnie z tymi przepisami.</w:t>
      </w:r>
    </w:p>
    <w:p w14:paraId="3C8D14BA" w14:textId="77777777" w:rsidR="001D76AB" w:rsidRDefault="001D76AB" w:rsidP="001D76AB">
      <w:pPr>
        <w:pStyle w:val="Tekstprzypisudolnego"/>
      </w:pPr>
      <w:r w:rsidRPr="00FA185A">
        <w:rPr>
          <w:rFonts w:asciiTheme="minorHAnsi" w:hAnsiTheme="minorHAnsi" w:cstheme="minorHAnsi"/>
          <w:sz w:val="14"/>
          <w:szCs w:val="14"/>
        </w:rPr>
        <w:t xml:space="preserve">UWAGA! W powyższym przypadku Wykonawca w formularzu oferty zobowiązany jest zamieścić odpowiednią adnotacje np. </w:t>
      </w:r>
      <w:r w:rsidRPr="00FA185A">
        <w:rPr>
          <w:rFonts w:asciiTheme="minorHAnsi" w:hAnsiTheme="minorHAnsi" w:cstheme="minorHAnsi"/>
          <w:b/>
          <w:sz w:val="14"/>
          <w:szCs w:val="14"/>
        </w:rPr>
        <w:t>„wewnątrzwspólnotowe nabycie towarów”.</w:t>
      </w:r>
      <w:r w:rsidRPr="00FA185A">
        <w:rPr>
          <w:rFonts w:asciiTheme="minorHAnsi" w:hAnsiTheme="minorHAnsi" w:cstheme="minorHAnsi"/>
          <w:sz w:val="14"/>
          <w:szCs w:val="14"/>
        </w:rPr>
        <w:t xml:space="preserve"> Brak złożenia ww. informacji będzie postrzegany jako brak powstania obowiązku podatkowego u zamawiającego</w:t>
      </w:r>
    </w:p>
  </w:footnote>
  <w:footnote w:id="3">
    <w:p w14:paraId="0B610A9A" w14:textId="77777777" w:rsidR="001D76AB" w:rsidRPr="00634ADA" w:rsidRDefault="001D76AB" w:rsidP="001D76AB">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A36" w14:textId="77777777" w:rsidR="00573324" w:rsidRDefault="005733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2F04D63"/>
    <w:multiLevelType w:val="hybridMultilevel"/>
    <w:tmpl w:val="A754BFDC"/>
    <w:lvl w:ilvl="0" w:tplc="F7A629AC">
      <w:start w:val="1"/>
      <w:numFmt w:val="decimal"/>
      <w:lvlText w:val="%1)"/>
      <w:lvlJc w:val="left"/>
      <w:pPr>
        <w:ind w:left="1287" w:hanging="360"/>
      </w:pPr>
      <w:rPr>
        <w:b/>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F068A"/>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450E3B"/>
    <w:multiLevelType w:val="hybridMultilevel"/>
    <w:tmpl w:val="3B3E1338"/>
    <w:lvl w:ilvl="0" w:tplc="A8FE9E78">
      <w:numFmt w:val="bullet"/>
      <w:lvlText w:val=""/>
      <w:lvlJc w:val="left"/>
      <w:pPr>
        <w:ind w:left="1410" w:hanging="69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7CC1C58"/>
    <w:multiLevelType w:val="hybridMultilevel"/>
    <w:tmpl w:val="4A589A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87452F6"/>
    <w:multiLevelType w:val="hybridMultilevel"/>
    <w:tmpl w:val="14486C62"/>
    <w:lvl w:ilvl="0" w:tplc="5C28F3F0">
      <w:start w:val="1"/>
      <w:numFmt w:val="lowerLetter"/>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9"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D732E"/>
    <w:multiLevelType w:val="hybridMultilevel"/>
    <w:tmpl w:val="E8EEA346"/>
    <w:lvl w:ilvl="0" w:tplc="A8FE9E78">
      <w:numFmt w:val="bullet"/>
      <w:lvlText w:val=""/>
      <w:lvlJc w:val="left"/>
      <w:pPr>
        <w:ind w:left="1410" w:hanging="69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9A52A1"/>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42A2A"/>
    <w:multiLevelType w:val="hybridMultilevel"/>
    <w:tmpl w:val="ABAC9B96"/>
    <w:lvl w:ilvl="0" w:tplc="FFFFFFFF">
      <w:start w:val="1"/>
      <w:numFmt w:val="lowerLetter"/>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966F4E"/>
    <w:multiLevelType w:val="hybridMultilevel"/>
    <w:tmpl w:val="D110E2B4"/>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963853B8">
      <w:start w:val="3"/>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0C22D4D"/>
    <w:multiLevelType w:val="hybridMultilevel"/>
    <w:tmpl w:val="4B3CA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37E7F"/>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9C91A28"/>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8B78D9"/>
    <w:multiLevelType w:val="hybridMultilevel"/>
    <w:tmpl w:val="CF188588"/>
    <w:lvl w:ilvl="0" w:tplc="A8FE9E78">
      <w:numFmt w:val="bullet"/>
      <w:lvlText w:val=""/>
      <w:lvlJc w:val="left"/>
      <w:pPr>
        <w:ind w:left="1410" w:hanging="69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4"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6" w15:restartNumberingAfterBreak="0">
    <w:nsid w:val="41580B58"/>
    <w:multiLevelType w:val="hybridMultilevel"/>
    <w:tmpl w:val="ABE02B9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7"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4397955"/>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C53C7"/>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F781F"/>
    <w:multiLevelType w:val="hybridMultilevel"/>
    <w:tmpl w:val="139474C8"/>
    <w:lvl w:ilvl="0" w:tplc="FF1468B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DBC51C3"/>
    <w:multiLevelType w:val="hybridMultilevel"/>
    <w:tmpl w:val="FEC680E6"/>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405471"/>
    <w:multiLevelType w:val="hybridMultilevel"/>
    <w:tmpl w:val="6EAC3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0A438F"/>
    <w:multiLevelType w:val="hybridMultilevel"/>
    <w:tmpl w:val="ED48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820688"/>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162175F"/>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D115CB"/>
    <w:multiLevelType w:val="hybridMultilevel"/>
    <w:tmpl w:val="ED48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7" w15:restartNumberingAfterBreak="0">
    <w:nsid w:val="764510C3"/>
    <w:multiLevelType w:val="hybridMultilevel"/>
    <w:tmpl w:val="ED48A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736011"/>
    <w:multiLevelType w:val="hybridMultilevel"/>
    <w:tmpl w:val="AAE6D4B2"/>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5D719D"/>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8B7C4A"/>
    <w:multiLevelType w:val="hybridMultilevel"/>
    <w:tmpl w:val="0FDE2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D9141F"/>
    <w:multiLevelType w:val="hybridMultilevel"/>
    <w:tmpl w:val="14486C62"/>
    <w:lvl w:ilvl="0" w:tplc="FFFFFFFF">
      <w:start w:val="1"/>
      <w:numFmt w:val="lowerLetter"/>
      <w:lvlText w:val="%1."/>
      <w:lvlJc w:val="left"/>
      <w:pPr>
        <w:ind w:left="1200" w:hanging="360"/>
      </w:pPr>
      <w:rPr>
        <w:color w:val="auto"/>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8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359393">
    <w:abstractNumId w:val="8"/>
  </w:num>
  <w:num w:numId="2" w16cid:durableId="2055884561">
    <w:abstractNumId w:val="42"/>
  </w:num>
  <w:num w:numId="3" w16cid:durableId="1701007488">
    <w:abstractNumId w:val="73"/>
  </w:num>
  <w:num w:numId="4" w16cid:durableId="265619086">
    <w:abstractNumId w:val="29"/>
  </w:num>
  <w:num w:numId="5" w16cid:durableId="1921911858">
    <w:abstractNumId w:val="58"/>
  </w:num>
  <w:num w:numId="6" w16cid:durableId="433942656">
    <w:abstractNumId w:val="54"/>
  </w:num>
  <w:num w:numId="7" w16cid:durableId="144516764">
    <w:abstractNumId w:val="27"/>
  </w:num>
  <w:num w:numId="8" w16cid:durableId="1362055228">
    <w:abstractNumId w:val="2"/>
  </w:num>
  <w:num w:numId="9" w16cid:durableId="1169558926">
    <w:abstractNumId w:val="69"/>
  </w:num>
  <w:num w:numId="10" w16cid:durableId="797459109">
    <w:abstractNumId w:val="39"/>
  </w:num>
  <w:num w:numId="11" w16cid:durableId="345518924">
    <w:abstractNumId w:val="53"/>
  </w:num>
  <w:num w:numId="12" w16cid:durableId="1646667690">
    <w:abstractNumId w:val="59"/>
  </w:num>
  <w:num w:numId="13" w16cid:durableId="684748426">
    <w:abstractNumId w:val="76"/>
  </w:num>
  <w:num w:numId="14" w16cid:durableId="1800564425">
    <w:abstractNumId w:val="47"/>
  </w:num>
  <w:num w:numId="15" w16cid:durableId="495459893">
    <w:abstractNumId w:val="60"/>
  </w:num>
  <w:num w:numId="16" w16cid:durableId="1881018550">
    <w:abstractNumId w:val="4"/>
  </w:num>
  <w:num w:numId="17" w16cid:durableId="1442726196">
    <w:abstractNumId w:val="6"/>
  </w:num>
  <w:num w:numId="18" w16cid:durableId="2056811367">
    <w:abstractNumId w:val="41"/>
  </w:num>
  <w:num w:numId="19" w16cid:durableId="141774280">
    <w:abstractNumId w:val="5"/>
  </w:num>
  <w:num w:numId="20" w16cid:durableId="169806511">
    <w:abstractNumId w:val="44"/>
  </w:num>
  <w:num w:numId="21" w16cid:durableId="1927297603">
    <w:abstractNumId w:val="83"/>
  </w:num>
  <w:num w:numId="22" w16cid:durableId="33122052">
    <w:abstractNumId w:val="40"/>
  </w:num>
  <w:num w:numId="23" w16cid:durableId="2064327612">
    <w:abstractNumId w:val="10"/>
  </w:num>
  <w:num w:numId="24" w16cid:durableId="2130313909">
    <w:abstractNumId w:val="43"/>
  </w:num>
  <w:num w:numId="25" w16cid:durableId="1474176807">
    <w:abstractNumId w:val="78"/>
  </w:num>
  <w:num w:numId="26" w16cid:durableId="1156459854">
    <w:abstractNumId w:val="80"/>
  </w:num>
  <w:num w:numId="27" w16cid:durableId="27949926">
    <w:abstractNumId w:val="61"/>
  </w:num>
  <w:num w:numId="28" w16cid:durableId="765270573">
    <w:abstractNumId w:val="17"/>
  </w:num>
  <w:num w:numId="29" w16cid:durableId="1905336343">
    <w:abstractNumId w:val="65"/>
  </w:num>
  <w:num w:numId="30" w16cid:durableId="55907077">
    <w:abstractNumId w:val="22"/>
  </w:num>
  <w:num w:numId="31" w16cid:durableId="948849936">
    <w:abstractNumId w:val="21"/>
  </w:num>
  <w:num w:numId="32" w16cid:durableId="1403285385">
    <w:abstractNumId w:val="63"/>
  </w:num>
  <w:num w:numId="33" w16cid:durableId="977495107">
    <w:abstractNumId w:val="0"/>
  </w:num>
  <w:num w:numId="34" w16cid:durableId="525021441">
    <w:abstractNumId w:val="48"/>
  </w:num>
  <w:num w:numId="35" w16cid:durableId="53743068">
    <w:abstractNumId w:val="50"/>
  </w:num>
  <w:num w:numId="36" w16cid:durableId="584924860">
    <w:abstractNumId w:val="16"/>
  </w:num>
  <w:num w:numId="37" w16cid:durableId="2144154119">
    <w:abstractNumId w:val="57"/>
  </w:num>
  <w:num w:numId="38" w16cid:durableId="1748458990">
    <w:abstractNumId w:val="34"/>
  </w:num>
  <w:num w:numId="39" w16cid:durableId="1808089917">
    <w:abstractNumId w:val="71"/>
  </w:num>
  <w:num w:numId="40" w16cid:durableId="1086148187">
    <w:abstractNumId w:val="45"/>
  </w:num>
  <w:num w:numId="41" w16cid:durableId="327485122">
    <w:abstractNumId w:val="35"/>
  </w:num>
  <w:num w:numId="42" w16cid:durableId="1447044568">
    <w:abstractNumId w:val="20"/>
  </w:num>
  <w:num w:numId="43" w16cid:durableId="866334672">
    <w:abstractNumId w:val="7"/>
  </w:num>
  <w:num w:numId="44" w16cid:durableId="711030029">
    <w:abstractNumId w:val="11"/>
  </w:num>
  <w:num w:numId="45" w16cid:durableId="890924623">
    <w:abstractNumId w:val="18"/>
  </w:num>
  <w:num w:numId="46" w16cid:durableId="1229026548">
    <w:abstractNumId w:val="25"/>
  </w:num>
  <w:num w:numId="47" w16cid:durableId="1425999965">
    <w:abstractNumId w:val="1"/>
  </w:num>
  <w:num w:numId="48" w16cid:durableId="2140608151">
    <w:abstractNumId w:val="70"/>
  </w:num>
  <w:num w:numId="49" w16cid:durableId="1684431810">
    <w:abstractNumId w:val="68"/>
  </w:num>
  <w:num w:numId="50" w16cid:durableId="1431272153">
    <w:abstractNumId w:val="46"/>
  </w:num>
  <w:num w:numId="51" w16cid:durableId="618604431">
    <w:abstractNumId w:val="31"/>
  </w:num>
  <w:num w:numId="52" w16cid:durableId="1573199891">
    <w:abstractNumId w:val="3"/>
  </w:num>
  <w:num w:numId="53" w16cid:durableId="797993340">
    <w:abstractNumId w:val="32"/>
  </w:num>
  <w:num w:numId="54" w16cid:durableId="1505559114">
    <w:abstractNumId w:val="12"/>
  </w:num>
  <w:num w:numId="55" w16cid:durableId="2002199035">
    <w:abstractNumId w:val="77"/>
  </w:num>
  <w:num w:numId="56" w16cid:durableId="1330016894">
    <w:abstractNumId w:val="49"/>
  </w:num>
  <w:num w:numId="57" w16cid:durableId="300232130">
    <w:abstractNumId w:val="72"/>
  </w:num>
  <w:num w:numId="58" w16cid:durableId="344870675">
    <w:abstractNumId w:val="24"/>
  </w:num>
  <w:num w:numId="59" w16cid:durableId="1534657896">
    <w:abstractNumId w:val="81"/>
  </w:num>
  <w:num w:numId="60" w16cid:durableId="287127942">
    <w:abstractNumId w:val="79"/>
  </w:num>
  <w:num w:numId="61" w16cid:durableId="85001220">
    <w:abstractNumId w:val="23"/>
  </w:num>
  <w:num w:numId="62" w16cid:durableId="184638675">
    <w:abstractNumId w:val="38"/>
  </w:num>
  <w:num w:numId="63" w16cid:durableId="2026009561">
    <w:abstractNumId w:val="75"/>
  </w:num>
  <w:num w:numId="64" w16cid:durableId="367489719">
    <w:abstractNumId w:val="37"/>
  </w:num>
  <w:num w:numId="65" w16cid:durableId="525750156">
    <w:abstractNumId w:val="74"/>
  </w:num>
  <w:num w:numId="66" w16cid:durableId="90006756">
    <w:abstractNumId w:val="62"/>
  </w:num>
  <w:num w:numId="67" w16cid:durableId="1664628791">
    <w:abstractNumId w:val="67"/>
  </w:num>
  <w:num w:numId="68" w16cid:durableId="137307819">
    <w:abstractNumId w:val="15"/>
  </w:num>
  <w:num w:numId="69" w16cid:durableId="18219669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513855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01998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01381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44159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09579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339487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22939093">
    <w:abstractNumId w:val="26"/>
  </w:num>
  <w:num w:numId="77" w16cid:durableId="1236017467">
    <w:abstractNumId w:val="9"/>
  </w:num>
  <w:num w:numId="78" w16cid:durableId="566381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6690720">
    <w:abstractNumId w:val="84"/>
  </w:num>
  <w:num w:numId="80" w16cid:durableId="21417964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4432195">
    <w:abstractNumId w:val="55"/>
  </w:num>
  <w:num w:numId="82" w16cid:durableId="2065760671">
    <w:abstractNumId w:val="14"/>
  </w:num>
  <w:num w:numId="83" w16cid:durableId="183330861">
    <w:abstractNumId w:val="66"/>
  </w:num>
  <w:num w:numId="84" w16cid:durableId="1577696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20906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605742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7258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287238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58431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5799242">
    <w:abstractNumId w:val="82"/>
  </w:num>
  <w:num w:numId="91" w16cid:durableId="1619221805">
    <w:abstractNumId w:val="6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7B5B"/>
    <w:rsid w:val="00015BE5"/>
    <w:rsid w:val="00021A41"/>
    <w:rsid w:val="00055E13"/>
    <w:rsid w:val="00061DC1"/>
    <w:rsid w:val="00062D01"/>
    <w:rsid w:val="00064CAE"/>
    <w:rsid w:val="00073959"/>
    <w:rsid w:val="00081383"/>
    <w:rsid w:val="00092F12"/>
    <w:rsid w:val="00095652"/>
    <w:rsid w:val="000A10E0"/>
    <w:rsid w:val="000D43A2"/>
    <w:rsid w:val="000D5784"/>
    <w:rsid w:val="000E0870"/>
    <w:rsid w:val="00100E7B"/>
    <w:rsid w:val="00123B26"/>
    <w:rsid w:val="001261AE"/>
    <w:rsid w:val="001320DB"/>
    <w:rsid w:val="001801FE"/>
    <w:rsid w:val="001928A3"/>
    <w:rsid w:val="001C5B41"/>
    <w:rsid w:val="001D76AB"/>
    <w:rsid w:val="001E127A"/>
    <w:rsid w:val="002129BD"/>
    <w:rsid w:val="00224CE3"/>
    <w:rsid w:val="002275AA"/>
    <w:rsid w:val="002375E3"/>
    <w:rsid w:val="002536E7"/>
    <w:rsid w:val="00255205"/>
    <w:rsid w:val="00262FE3"/>
    <w:rsid w:val="00294C14"/>
    <w:rsid w:val="002A5EC5"/>
    <w:rsid w:val="002B5BCC"/>
    <w:rsid w:val="002B648B"/>
    <w:rsid w:val="002C59EF"/>
    <w:rsid w:val="002D1082"/>
    <w:rsid w:val="002E6311"/>
    <w:rsid w:val="00311608"/>
    <w:rsid w:val="00312D9F"/>
    <w:rsid w:val="00342110"/>
    <w:rsid w:val="0034518D"/>
    <w:rsid w:val="003855FA"/>
    <w:rsid w:val="00394851"/>
    <w:rsid w:val="003972F9"/>
    <w:rsid w:val="003A39EB"/>
    <w:rsid w:val="003B1451"/>
    <w:rsid w:val="003B5752"/>
    <w:rsid w:val="003E0FF9"/>
    <w:rsid w:val="003F6902"/>
    <w:rsid w:val="004102E5"/>
    <w:rsid w:val="00417815"/>
    <w:rsid w:val="00432F56"/>
    <w:rsid w:val="0043779E"/>
    <w:rsid w:val="00451754"/>
    <w:rsid w:val="004A295E"/>
    <w:rsid w:val="004A73DC"/>
    <w:rsid w:val="004C5403"/>
    <w:rsid w:val="004C7BD2"/>
    <w:rsid w:val="004E1570"/>
    <w:rsid w:val="004E2279"/>
    <w:rsid w:val="0050208C"/>
    <w:rsid w:val="00506DC9"/>
    <w:rsid w:val="00545E43"/>
    <w:rsid w:val="00562674"/>
    <w:rsid w:val="00570D4C"/>
    <w:rsid w:val="00573324"/>
    <w:rsid w:val="005774A4"/>
    <w:rsid w:val="005829D6"/>
    <w:rsid w:val="00590E0C"/>
    <w:rsid w:val="0059156C"/>
    <w:rsid w:val="00597096"/>
    <w:rsid w:val="005B2262"/>
    <w:rsid w:val="005B631E"/>
    <w:rsid w:val="005C7F67"/>
    <w:rsid w:val="005D3E26"/>
    <w:rsid w:val="005F4381"/>
    <w:rsid w:val="005F55E6"/>
    <w:rsid w:val="00627FA3"/>
    <w:rsid w:val="0063267E"/>
    <w:rsid w:val="006368ED"/>
    <w:rsid w:val="0065296C"/>
    <w:rsid w:val="0067390D"/>
    <w:rsid w:val="00674255"/>
    <w:rsid w:val="00693251"/>
    <w:rsid w:val="00693583"/>
    <w:rsid w:val="006E0999"/>
    <w:rsid w:val="006F1CFD"/>
    <w:rsid w:val="006F6E4F"/>
    <w:rsid w:val="006F7C4B"/>
    <w:rsid w:val="00700A44"/>
    <w:rsid w:val="00713616"/>
    <w:rsid w:val="00725986"/>
    <w:rsid w:val="00726A08"/>
    <w:rsid w:val="0074608B"/>
    <w:rsid w:val="007745E3"/>
    <w:rsid w:val="0077782A"/>
    <w:rsid w:val="007D39BE"/>
    <w:rsid w:val="007E4858"/>
    <w:rsid w:val="007F7764"/>
    <w:rsid w:val="00801594"/>
    <w:rsid w:val="008038EC"/>
    <w:rsid w:val="00822333"/>
    <w:rsid w:val="00824F1A"/>
    <w:rsid w:val="00843631"/>
    <w:rsid w:val="00851BD7"/>
    <w:rsid w:val="008760F2"/>
    <w:rsid w:val="008773EE"/>
    <w:rsid w:val="0088146C"/>
    <w:rsid w:val="008D6321"/>
    <w:rsid w:val="008F05AF"/>
    <w:rsid w:val="008F65C2"/>
    <w:rsid w:val="009154B3"/>
    <w:rsid w:val="00921298"/>
    <w:rsid w:val="009227DA"/>
    <w:rsid w:val="009808DF"/>
    <w:rsid w:val="009A471B"/>
    <w:rsid w:val="009A7C35"/>
    <w:rsid w:val="009C44AA"/>
    <w:rsid w:val="009D1DBD"/>
    <w:rsid w:val="009D5D3E"/>
    <w:rsid w:val="009F373C"/>
    <w:rsid w:val="009F7866"/>
    <w:rsid w:val="00A2375D"/>
    <w:rsid w:val="00A2679E"/>
    <w:rsid w:val="00A30F13"/>
    <w:rsid w:val="00A3397D"/>
    <w:rsid w:val="00A46169"/>
    <w:rsid w:val="00A72FAD"/>
    <w:rsid w:val="00A73CDB"/>
    <w:rsid w:val="00A84C4A"/>
    <w:rsid w:val="00A87343"/>
    <w:rsid w:val="00AB314B"/>
    <w:rsid w:val="00B03184"/>
    <w:rsid w:val="00B1692B"/>
    <w:rsid w:val="00B17B37"/>
    <w:rsid w:val="00B72DFD"/>
    <w:rsid w:val="00B75988"/>
    <w:rsid w:val="00B851B2"/>
    <w:rsid w:val="00B95D80"/>
    <w:rsid w:val="00B97C49"/>
    <w:rsid w:val="00BD4473"/>
    <w:rsid w:val="00BE7A72"/>
    <w:rsid w:val="00C5337E"/>
    <w:rsid w:val="00C70545"/>
    <w:rsid w:val="00C769EE"/>
    <w:rsid w:val="00CA1A57"/>
    <w:rsid w:val="00CB0D25"/>
    <w:rsid w:val="00CB57DF"/>
    <w:rsid w:val="00CC0161"/>
    <w:rsid w:val="00CD34DC"/>
    <w:rsid w:val="00CD3E53"/>
    <w:rsid w:val="00CE5AD6"/>
    <w:rsid w:val="00CF17A6"/>
    <w:rsid w:val="00D07314"/>
    <w:rsid w:val="00D25C15"/>
    <w:rsid w:val="00D27258"/>
    <w:rsid w:val="00D53C50"/>
    <w:rsid w:val="00D75417"/>
    <w:rsid w:val="00DB2435"/>
    <w:rsid w:val="00DB5F50"/>
    <w:rsid w:val="00DC3A39"/>
    <w:rsid w:val="00DD5051"/>
    <w:rsid w:val="00DF4E16"/>
    <w:rsid w:val="00E049FC"/>
    <w:rsid w:val="00E0783C"/>
    <w:rsid w:val="00E136B0"/>
    <w:rsid w:val="00E17199"/>
    <w:rsid w:val="00E244D5"/>
    <w:rsid w:val="00E253AF"/>
    <w:rsid w:val="00E5270B"/>
    <w:rsid w:val="00E71404"/>
    <w:rsid w:val="00E93961"/>
    <w:rsid w:val="00EA40EC"/>
    <w:rsid w:val="00EB0858"/>
    <w:rsid w:val="00EC39C9"/>
    <w:rsid w:val="00ED186D"/>
    <w:rsid w:val="00ED57E3"/>
    <w:rsid w:val="00F1106B"/>
    <w:rsid w:val="00F25D3F"/>
    <w:rsid w:val="00F56C2D"/>
    <w:rsid w:val="00F608D8"/>
    <w:rsid w:val="00F67891"/>
    <w:rsid w:val="00F91B73"/>
    <w:rsid w:val="00FA185A"/>
    <w:rsid w:val="00FA73E1"/>
    <w:rsid w:val="00FB073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D76AB"/>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D76AB"/>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D76AB"/>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D76AB"/>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D76AB"/>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D76AB"/>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D76AB"/>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D76AB"/>
    <w:rPr>
      <w:rFonts w:ascii="Arial" w:eastAsia="Times New Roman" w:hAnsi="Arial"/>
      <w:b/>
      <w:bCs/>
      <w:sz w:val="26"/>
      <w:szCs w:val="26"/>
      <w:lang w:eastAsia="pl-PL"/>
    </w:rPr>
  </w:style>
  <w:style w:type="character" w:customStyle="1" w:styleId="Nagwek4Znak">
    <w:name w:val="Nagłówek 4 Znak"/>
    <w:basedOn w:val="Domylnaczcionkaakapitu"/>
    <w:link w:val="Nagwek4"/>
    <w:rsid w:val="001D76AB"/>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D76AB"/>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D76AB"/>
    <w:rPr>
      <w:rFonts w:ascii="Times New Roman" w:eastAsia="Times New Roman" w:hAnsi="Times New Roman"/>
      <w:b/>
      <w:bCs/>
      <w:lang w:eastAsia="pl-PL"/>
    </w:rPr>
  </w:style>
  <w:style w:type="character" w:customStyle="1" w:styleId="Nagwek7Znak">
    <w:name w:val="Nagłówek 7 Znak"/>
    <w:basedOn w:val="Domylnaczcionkaakapitu"/>
    <w:link w:val="Nagwek7"/>
    <w:rsid w:val="001D76AB"/>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D76AB"/>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D76AB"/>
    <w:rPr>
      <w:rFonts w:ascii="Arial" w:eastAsia="Times New Roman" w:hAnsi="Arial"/>
      <w:lang w:eastAsia="pl-PL"/>
    </w:rPr>
  </w:style>
  <w:style w:type="numbering" w:customStyle="1" w:styleId="Bezlisty1">
    <w:name w:val="Bez listy1"/>
    <w:next w:val="Bezlisty"/>
    <w:uiPriority w:val="99"/>
    <w:semiHidden/>
    <w:unhideWhenUsed/>
    <w:rsid w:val="001D76AB"/>
  </w:style>
  <w:style w:type="paragraph" w:styleId="Tekstpodstawowy">
    <w:name w:val="Body Text"/>
    <w:basedOn w:val="Normalny"/>
    <w:link w:val="TekstpodstawowyZnak"/>
    <w:semiHidden/>
    <w:rsid w:val="001D76AB"/>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D76AB"/>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D76AB"/>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D76AB"/>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D76AB"/>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D76AB"/>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D76AB"/>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D76AB"/>
    <w:rPr>
      <w:rFonts w:ascii="Times New Roman" w:eastAsia="Times New Roman" w:hAnsi="Times New Roman"/>
      <w:sz w:val="24"/>
      <w:szCs w:val="24"/>
      <w:lang w:eastAsia="pl-PL"/>
    </w:rPr>
  </w:style>
  <w:style w:type="paragraph" w:styleId="NormalnyWeb">
    <w:name w:val="Normal (Web)"/>
    <w:basedOn w:val="Normalny"/>
    <w:semiHidden/>
    <w:rsid w:val="001D76AB"/>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D76AB"/>
    <w:pPr>
      <w:jc w:val="center"/>
    </w:pPr>
    <w:rPr>
      <w:rFonts w:ascii="Arial" w:hAnsi="Arial"/>
      <w:b/>
      <w:bCs w:val="0"/>
      <w:kern w:val="0"/>
    </w:rPr>
  </w:style>
  <w:style w:type="character" w:customStyle="1" w:styleId="TytuZnak">
    <w:name w:val="Tytuł Znak"/>
    <w:basedOn w:val="Domylnaczcionkaakapitu"/>
    <w:link w:val="Tytu"/>
    <w:rsid w:val="001D76AB"/>
    <w:rPr>
      <w:rFonts w:ascii="Arial" w:eastAsia="Times New Roman" w:hAnsi="Arial"/>
      <w:b/>
      <w:sz w:val="24"/>
      <w:lang w:eastAsia="pl-PL"/>
    </w:rPr>
  </w:style>
  <w:style w:type="paragraph" w:styleId="Tekstpodstawowy2">
    <w:name w:val="Body Text 2"/>
    <w:basedOn w:val="Normalny"/>
    <w:link w:val="Tekstpodstawowy2Znak"/>
    <w:semiHidden/>
    <w:rsid w:val="001D76AB"/>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D76AB"/>
    <w:rPr>
      <w:rFonts w:ascii="Times New Roman" w:eastAsia="Times New Roman" w:hAnsi="Times New Roman"/>
      <w:sz w:val="24"/>
      <w:szCs w:val="24"/>
      <w:lang w:eastAsia="pl-PL"/>
    </w:rPr>
  </w:style>
  <w:style w:type="character" w:styleId="Numerstrony">
    <w:name w:val="page number"/>
    <w:basedOn w:val="Domylnaczcionkaakapitu"/>
    <w:semiHidden/>
    <w:rsid w:val="001D76AB"/>
  </w:style>
  <w:style w:type="paragraph" w:styleId="Tekstprzypisukocowego">
    <w:name w:val="endnote text"/>
    <w:basedOn w:val="Normalny"/>
    <w:link w:val="TekstprzypisukocowegoZnak"/>
    <w:semiHidden/>
    <w:rsid w:val="001D76AB"/>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D76AB"/>
    <w:rPr>
      <w:rFonts w:ascii="Times New Roman" w:eastAsia="Times New Roman" w:hAnsi="Times New Roman"/>
      <w:lang w:eastAsia="pl-PL"/>
    </w:rPr>
  </w:style>
  <w:style w:type="character" w:styleId="Odwoanieprzypisukocowego">
    <w:name w:val="endnote reference"/>
    <w:semiHidden/>
    <w:rsid w:val="001D76AB"/>
    <w:rPr>
      <w:vertAlign w:val="superscript"/>
    </w:rPr>
  </w:style>
  <w:style w:type="paragraph" w:customStyle="1" w:styleId="normaltableau">
    <w:name w:val="normal_tableau"/>
    <w:basedOn w:val="Normalny"/>
    <w:rsid w:val="001D76AB"/>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D76AB"/>
    <w:rPr>
      <w:noProof w:val="0"/>
      <w:lang w:val="pl-PL" w:eastAsia="pl-PL" w:bidi="ar-SA"/>
    </w:rPr>
  </w:style>
  <w:style w:type="paragraph" w:styleId="Tekstprzypisudolnego">
    <w:name w:val="footnote text"/>
    <w:basedOn w:val="Normalny"/>
    <w:link w:val="TekstprzypisudolnegoZnak1"/>
    <w:semiHidden/>
    <w:rsid w:val="001D76AB"/>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D76AB"/>
    <w:rPr>
      <w:rFonts w:ascii="Times New Roman" w:eastAsia="Times New Roman" w:hAnsi="Times New Roman"/>
      <w:lang w:eastAsia="pl-PL"/>
    </w:rPr>
  </w:style>
  <w:style w:type="paragraph" w:styleId="Akapitzlist">
    <w:name w:val="List Paragraph"/>
    <w:basedOn w:val="Normalny"/>
    <w:uiPriority w:val="34"/>
    <w:qFormat/>
    <w:rsid w:val="001D76AB"/>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D76AB"/>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D76AB"/>
    <w:rPr>
      <w:vertAlign w:val="superscript"/>
    </w:rPr>
  </w:style>
  <w:style w:type="character" w:styleId="Uwydatnienie">
    <w:name w:val="Emphasis"/>
    <w:qFormat/>
    <w:rsid w:val="001D76AB"/>
    <w:rPr>
      <w:i/>
      <w:iCs/>
    </w:rPr>
  </w:style>
  <w:style w:type="character" w:styleId="UyteHipercze">
    <w:name w:val="FollowedHyperlink"/>
    <w:semiHidden/>
    <w:unhideWhenUsed/>
    <w:rsid w:val="001D76AB"/>
    <w:rPr>
      <w:color w:val="800080"/>
      <w:u w:val="single"/>
    </w:rPr>
  </w:style>
  <w:style w:type="character" w:customStyle="1" w:styleId="al">
    <w:name w:val="al"/>
    <w:basedOn w:val="Domylnaczcionkaakapitu"/>
    <w:rsid w:val="001D76AB"/>
  </w:style>
  <w:style w:type="paragraph" w:styleId="Tekstpodstawowy3">
    <w:name w:val="Body Text 3"/>
    <w:basedOn w:val="Normalny"/>
    <w:link w:val="Tekstpodstawowy3Znak"/>
    <w:semiHidden/>
    <w:unhideWhenUsed/>
    <w:rsid w:val="001D76AB"/>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D76AB"/>
    <w:rPr>
      <w:rFonts w:ascii="Times New Roman" w:eastAsia="Times New Roman" w:hAnsi="Times New Roman"/>
      <w:sz w:val="16"/>
      <w:szCs w:val="16"/>
      <w:lang w:eastAsia="pl-PL"/>
    </w:rPr>
  </w:style>
  <w:style w:type="character" w:styleId="Odwoaniedokomentarza">
    <w:name w:val="annotation reference"/>
    <w:uiPriority w:val="99"/>
    <w:unhideWhenUsed/>
    <w:rsid w:val="001D76AB"/>
    <w:rPr>
      <w:sz w:val="16"/>
      <w:szCs w:val="16"/>
    </w:rPr>
  </w:style>
  <w:style w:type="paragraph" w:styleId="Tekstkomentarza">
    <w:name w:val="annotation text"/>
    <w:basedOn w:val="Normalny"/>
    <w:link w:val="TekstkomentarzaZnak"/>
    <w:uiPriority w:val="99"/>
    <w:unhideWhenUsed/>
    <w:rsid w:val="001D76AB"/>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D76AB"/>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D76AB"/>
    <w:rPr>
      <w:b/>
      <w:bCs/>
    </w:rPr>
  </w:style>
  <w:style w:type="character" w:customStyle="1" w:styleId="TematkomentarzaZnak">
    <w:name w:val="Temat komentarza Znak"/>
    <w:basedOn w:val="TekstkomentarzaZnak"/>
    <w:link w:val="Tematkomentarza"/>
    <w:rsid w:val="001D76AB"/>
    <w:rPr>
      <w:rFonts w:ascii="Times New Roman" w:eastAsia="Times New Roman" w:hAnsi="Times New Roman"/>
      <w:b/>
      <w:bCs/>
      <w:lang w:eastAsia="pl-PL"/>
    </w:rPr>
  </w:style>
  <w:style w:type="paragraph" w:styleId="Zwykytekst">
    <w:name w:val="Plain Text"/>
    <w:basedOn w:val="Normalny"/>
    <w:link w:val="ZwykytekstZnak"/>
    <w:semiHidden/>
    <w:rsid w:val="001D76AB"/>
    <w:rPr>
      <w:rFonts w:ascii="Courier New" w:hAnsi="Courier New"/>
      <w:bCs w:val="0"/>
      <w:kern w:val="0"/>
      <w:sz w:val="20"/>
    </w:rPr>
  </w:style>
  <w:style w:type="character" w:customStyle="1" w:styleId="ZwykytekstZnak">
    <w:name w:val="Zwykły tekst Znak"/>
    <w:basedOn w:val="Domylnaczcionkaakapitu"/>
    <w:link w:val="Zwykytekst"/>
    <w:semiHidden/>
    <w:rsid w:val="001D76AB"/>
    <w:rPr>
      <w:rFonts w:ascii="Courier New" w:eastAsia="Times New Roman" w:hAnsi="Courier New"/>
      <w:lang w:eastAsia="pl-PL"/>
    </w:rPr>
  </w:style>
  <w:style w:type="character" w:customStyle="1" w:styleId="shorttext">
    <w:name w:val="short_text"/>
    <w:basedOn w:val="Domylnaczcionkaakapitu"/>
    <w:rsid w:val="001D76AB"/>
  </w:style>
  <w:style w:type="character" w:styleId="Pogrubienie">
    <w:name w:val="Strong"/>
    <w:qFormat/>
    <w:rsid w:val="001D76AB"/>
    <w:rPr>
      <w:b/>
      <w:bCs/>
    </w:rPr>
  </w:style>
  <w:style w:type="paragraph" w:styleId="Listapunktowana">
    <w:name w:val="List Bullet"/>
    <w:basedOn w:val="Normalny"/>
    <w:autoRedefine/>
    <w:semiHidden/>
    <w:rsid w:val="001D76AB"/>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D76AB"/>
  </w:style>
  <w:style w:type="paragraph" w:customStyle="1" w:styleId="Tabelapozycja">
    <w:name w:val="Tabela pozycja"/>
    <w:basedOn w:val="Normalny"/>
    <w:rsid w:val="001D76AB"/>
    <w:rPr>
      <w:rFonts w:ascii="Arial" w:eastAsia="MS Outlook" w:hAnsi="Arial"/>
      <w:bCs w:val="0"/>
      <w:kern w:val="0"/>
      <w:sz w:val="22"/>
    </w:rPr>
  </w:style>
  <w:style w:type="character" w:customStyle="1" w:styleId="big">
    <w:name w:val="big"/>
    <w:basedOn w:val="Domylnaczcionkaakapitu"/>
    <w:rsid w:val="001D76AB"/>
  </w:style>
  <w:style w:type="paragraph" w:customStyle="1" w:styleId="headline">
    <w:name w:val="headline"/>
    <w:basedOn w:val="Normalny"/>
    <w:rsid w:val="001D76AB"/>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D76AB"/>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D76AB"/>
  </w:style>
  <w:style w:type="character" w:customStyle="1" w:styleId="apple-style-span">
    <w:name w:val="apple-style-span"/>
    <w:basedOn w:val="Domylnaczcionkaakapitu"/>
    <w:rsid w:val="001D76AB"/>
  </w:style>
  <w:style w:type="character" w:customStyle="1" w:styleId="hps">
    <w:name w:val="hps"/>
    <w:basedOn w:val="Domylnaczcionkaakapitu"/>
    <w:rsid w:val="001D76AB"/>
  </w:style>
  <w:style w:type="paragraph" w:customStyle="1" w:styleId="Zawartotabeli">
    <w:name w:val="Zawartość tabeli"/>
    <w:basedOn w:val="Normalny"/>
    <w:rsid w:val="001D76AB"/>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D76AB"/>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D76AB"/>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D76AB"/>
    <w:rPr>
      <w:rFonts w:ascii="Calibri" w:eastAsia="Times New Roman" w:hAnsi="Calibri"/>
      <w:sz w:val="22"/>
      <w:szCs w:val="24"/>
      <w:lang w:eastAsia="pl-PL"/>
    </w:rPr>
  </w:style>
  <w:style w:type="character" w:customStyle="1" w:styleId="st">
    <w:name w:val="st"/>
    <w:basedOn w:val="Domylnaczcionkaakapitu"/>
    <w:rsid w:val="001D76AB"/>
  </w:style>
  <w:style w:type="character" w:customStyle="1" w:styleId="czeinternetowe">
    <w:name w:val="Łącze internetowe"/>
    <w:rsid w:val="001D76AB"/>
    <w:rPr>
      <w:rFonts w:ascii="Times New Roman" w:hAnsi="Times New Roman" w:cs="Times New Roman"/>
      <w:color w:val="0000FF"/>
      <w:u w:val="single"/>
    </w:rPr>
  </w:style>
  <w:style w:type="character" w:customStyle="1" w:styleId="tooltipstertooltipstered">
    <w:name w:val="tooltipster tooltipstered"/>
    <w:rsid w:val="001D76AB"/>
  </w:style>
  <w:style w:type="paragraph" w:styleId="Poprawka">
    <w:name w:val="Revision"/>
    <w:hidden/>
    <w:uiPriority w:val="99"/>
    <w:semiHidden/>
    <w:rsid w:val="001D76AB"/>
    <w:rPr>
      <w:rFonts w:ascii="Times New Roman" w:eastAsia="Times New Roman" w:hAnsi="Times New Roman"/>
      <w:sz w:val="24"/>
      <w:szCs w:val="24"/>
      <w:lang w:eastAsia="pl-PL"/>
    </w:rPr>
  </w:style>
  <w:style w:type="character" w:customStyle="1" w:styleId="Odwoaniedokomentarza2">
    <w:name w:val="Odwołanie do komentarza2"/>
    <w:rsid w:val="001D76AB"/>
    <w:rPr>
      <w:sz w:val="16"/>
      <w:szCs w:val="16"/>
    </w:rPr>
  </w:style>
  <w:style w:type="character" w:customStyle="1" w:styleId="TekstkomentarzaZnak2">
    <w:name w:val="Tekst komentarza Znak2"/>
    <w:uiPriority w:val="99"/>
    <w:semiHidden/>
    <w:rsid w:val="001D76AB"/>
    <w:rPr>
      <w:lang w:eastAsia="zh-CN"/>
    </w:rPr>
  </w:style>
  <w:style w:type="paragraph" w:customStyle="1" w:styleId="TableParagraph">
    <w:name w:val="Table Paragraph"/>
    <w:basedOn w:val="Normalny"/>
    <w:uiPriority w:val="1"/>
    <w:qFormat/>
    <w:rsid w:val="001D76AB"/>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D76AB"/>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1D76A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D76A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D76AB"/>
    <w:rPr>
      <w:color w:val="605E5C"/>
      <w:shd w:val="clear" w:color="auto" w:fill="E1DFDD"/>
    </w:rPr>
  </w:style>
  <w:style w:type="character" w:styleId="Nierozpoznanawzmianka">
    <w:name w:val="Unresolved Mention"/>
    <w:basedOn w:val="Domylnaczcionkaakapitu"/>
    <w:uiPriority w:val="99"/>
    <w:semiHidden/>
    <w:unhideWhenUsed/>
    <w:rsid w:val="009808DF"/>
    <w:rPr>
      <w:color w:val="605E5C"/>
      <w:shd w:val="clear" w:color="auto" w:fill="E1DFDD"/>
    </w:rPr>
  </w:style>
  <w:style w:type="paragraph" w:customStyle="1" w:styleId="ListParagraph1">
    <w:name w:val="List Paragraph1"/>
    <w:basedOn w:val="Normalny"/>
    <w:rsid w:val="00DB5F50"/>
    <w:pPr>
      <w:widowControl w:val="0"/>
      <w:ind w:left="720"/>
      <w:contextualSpacing/>
    </w:pPr>
    <w:rPr>
      <w:rFonts w:ascii="Times New Roman" w:hAnsi="Times New Roman"/>
      <w:bCs w:val="0"/>
      <w:kern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6215">
      <w:bodyDiv w:val="1"/>
      <w:marLeft w:val="0"/>
      <w:marRight w:val="0"/>
      <w:marTop w:val="0"/>
      <w:marBottom w:val="0"/>
      <w:divBdr>
        <w:top w:val="none" w:sz="0" w:space="0" w:color="auto"/>
        <w:left w:val="none" w:sz="0" w:space="0" w:color="auto"/>
        <w:bottom w:val="none" w:sz="0" w:space="0" w:color="auto"/>
        <w:right w:val="none" w:sz="0" w:space="0" w:color="auto"/>
      </w:divBdr>
    </w:div>
    <w:div w:id="455372814">
      <w:bodyDiv w:val="1"/>
      <w:marLeft w:val="0"/>
      <w:marRight w:val="0"/>
      <w:marTop w:val="0"/>
      <w:marBottom w:val="0"/>
      <w:divBdr>
        <w:top w:val="none" w:sz="0" w:space="0" w:color="auto"/>
        <w:left w:val="none" w:sz="0" w:space="0" w:color="auto"/>
        <w:bottom w:val="none" w:sz="0" w:space="0" w:color="auto"/>
        <w:right w:val="none" w:sz="0" w:space="0" w:color="auto"/>
      </w:divBdr>
    </w:div>
    <w:div w:id="1105032360">
      <w:bodyDiv w:val="1"/>
      <w:marLeft w:val="0"/>
      <w:marRight w:val="0"/>
      <w:marTop w:val="0"/>
      <w:marBottom w:val="0"/>
      <w:divBdr>
        <w:top w:val="none" w:sz="0" w:space="0" w:color="auto"/>
        <w:left w:val="none" w:sz="0" w:space="0" w:color="auto"/>
        <w:bottom w:val="none" w:sz="0" w:space="0" w:color="auto"/>
        <w:right w:val="none" w:sz="0" w:space="0" w:color="auto"/>
      </w:divBdr>
    </w:div>
    <w:div w:id="1535578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pn/pbs"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pbs.edu.p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8ea8a3-2b59-40a9-9325-61de5482da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964371439CE3447AA5386F14A47C631" ma:contentTypeVersion="6" ma:contentTypeDescription="Utwórz nowy dokument." ma:contentTypeScope="" ma:versionID="314f1bbc75c2f2992f72a682862d8a33">
  <xsd:schema xmlns:xsd="http://www.w3.org/2001/XMLSchema" xmlns:xs="http://www.w3.org/2001/XMLSchema" xmlns:p="http://schemas.microsoft.com/office/2006/metadata/properties" xmlns:ns3="538ea8a3-2b59-40a9-9325-61de5482da74" targetNamespace="http://schemas.microsoft.com/office/2006/metadata/properties" ma:root="true" ma:fieldsID="c60aa849e658e06f1836400cc5ed9cf3" ns3:_="">
    <xsd:import namespace="538ea8a3-2b59-40a9-9325-61de5482da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ea8a3-2b59-40a9-9325-61de5482d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E8899-83E4-4105-BA9E-6B8C199B13AD}">
  <ds:schemaRefs>
    <ds:schemaRef ds:uri="http://schemas.microsoft.com/office/2006/metadata/properties"/>
    <ds:schemaRef ds:uri="http://schemas.microsoft.com/office/infopath/2007/PartnerControls"/>
    <ds:schemaRef ds:uri="538ea8a3-2b59-40a9-9325-61de5482da74"/>
  </ds:schemaRefs>
</ds:datastoreItem>
</file>

<file path=customXml/itemProps2.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customXml/itemProps3.xml><?xml version="1.0" encoding="utf-8"?>
<ds:datastoreItem xmlns:ds="http://schemas.openxmlformats.org/officeDocument/2006/customXml" ds:itemID="{317E61AF-9BF6-421E-95DC-4C74A936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ea8a3-2b59-40a9-9325-61de5482d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BCEA-A847-4A25-8407-B2C2B8621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14269</Words>
  <Characters>85619</Characters>
  <Application>Microsoft Office Word</Application>
  <DocSecurity>0</DocSecurity>
  <Lines>713</Lines>
  <Paragraphs>199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3</cp:revision>
  <cp:lastPrinted>2021-09-02T09:22:00Z</cp:lastPrinted>
  <dcterms:created xsi:type="dcterms:W3CDTF">2023-11-24T06:30:00Z</dcterms:created>
  <dcterms:modified xsi:type="dcterms:W3CDTF">2023-11-24T07:08:00Z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0x010100B964371439CE3447AA5386F14A47C631</vt:lpwstr>
  </property>
</Properties>
</file>