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872C60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 w:rsidRPr="00872C60">
        <w:rPr>
          <w:rFonts w:ascii="Garamond" w:hAnsi="Garamond"/>
          <w:b/>
          <w:bCs/>
          <w:sz w:val="22"/>
          <w:szCs w:val="22"/>
        </w:rPr>
        <w:t>Załącznik nr 2</w:t>
      </w:r>
    </w:p>
    <w:p w:rsidR="00974B2C" w:rsidRPr="00872C60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872C60">
        <w:rPr>
          <w:rFonts w:ascii="Garamond" w:hAnsi="Garamond"/>
          <w:b/>
          <w:sz w:val="22"/>
          <w:szCs w:val="22"/>
        </w:rPr>
        <w:t>FORMULARZ OFERTY</w:t>
      </w:r>
    </w:p>
    <w:p w:rsidR="00E55709" w:rsidRPr="00872C60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872C60">
        <w:rPr>
          <w:rFonts w:ascii="Garamond" w:hAnsi="Garamond"/>
          <w:b/>
          <w:sz w:val="22"/>
          <w:szCs w:val="22"/>
        </w:rPr>
        <w:t xml:space="preserve">CZĘŚĆ I </w:t>
      </w:r>
      <w:r w:rsidR="00E55709" w:rsidRPr="00872C60">
        <w:rPr>
          <w:rFonts w:ascii="Garamond" w:hAnsi="Garamond"/>
          <w:b/>
          <w:sz w:val="22"/>
          <w:szCs w:val="22"/>
        </w:rPr>
        <w:t xml:space="preserve"> </w:t>
      </w:r>
    </w:p>
    <w:p w:rsidR="00380914" w:rsidRPr="00872C60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sz w:val="22"/>
          <w:szCs w:val="22"/>
        </w:rPr>
      </w:pPr>
      <w:r w:rsidRPr="00872C60">
        <w:rPr>
          <w:rFonts w:ascii="Garamond" w:hAnsi="Garamond"/>
          <w:sz w:val="22"/>
          <w:szCs w:val="22"/>
        </w:rPr>
        <w:t xml:space="preserve">Dostawa laptopów </w:t>
      </w:r>
      <w:r w:rsidR="00872C60" w:rsidRPr="00872C60">
        <w:rPr>
          <w:rFonts w:ascii="Garamond" w:hAnsi="Garamond"/>
          <w:sz w:val="22"/>
          <w:szCs w:val="22"/>
        </w:rPr>
        <w:t xml:space="preserve">biznesowych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148"/>
        <w:gridCol w:w="802"/>
        <w:gridCol w:w="3004"/>
        <w:gridCol w:w="3543"/>
      </w:tblGrid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802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brutto </w:t>
            </w: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181C4D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Laptopy biznesowe </w:t>
            </w:r>
          </w:p>
        </w:tc>
        <w:tc>
          <w:tcPr>
            <w:tcW w:w="802" w:type="dxa"/>
          </w:tcPr>
          <w:p w:rsidR="00380914" w:rsidRPr="00F91F25" w:rsidRDefault="00872C60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  <w:gridSpan w:val="4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872C60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7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872C60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3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E55709" w:rsidRDefault="00E55709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81C4D" w:rsidRDefault="00181C4D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81C4D" w:rsidRDefault="00181C4D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81C4D" w:rsidRPr="00245EE7" w:rsidRDefault="00181C4D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5B031E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380914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6569A4">
        <w:rPr>
          <w:rFonts w:ascii="Garamond" w:hAnsi="Garamond" w:cs="Calibri"/>
          <w:b/>
          <w:bCs/>
          <w:sz w:val="22"/>
          <w:szCs w:val="22"/>
        </w:rPr>
        <w:lastRenderedPageBreak/>
        <w:t>Załącznik nr 2a</w:t>
      </w:r>
    </w:p>
    <w:p w:rsidR="00380914" w:rsidRPr="00380914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SPECYFIKACJA TECHNICZNA – LAPTOPY</w:t>
      </w:r>
    </w:p>
    <w:p w:rsidR="00A602CC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380914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091170">
        <w:rPr>
          <w:rFonts w:ascii="Garamond" w:hAnsi="Garamond"/>
          <w:b/>
          <w:sz w:val="23"/>
          <w:szCs w:val="23"/>
          <w:u w:val="single"/>
        </w:rPr>
        <w:t>Wykonawca zobowiązany jest do potwierdzenia wszystkich wymagań zawartych w specyfikacji technicznej</w:t>
      </w:r>
      <w:r w:rsidRPr="00091170">
        <w:rPr>
          <w:rFonts w:ascii="Garamond" w:hAnsi="Garamond"/>
          <w:sz w:val="23"/>
          <w:szCs w:val="23"/>
        </w:rPr>
        <w:t xml:space="preserve">. Przez potwierdzenie wymagań Zamawiający rozumie </w:t>
      </w:r>
      <w:r w:rsidRPr="00091170">
        <w:rPr>
          <w:rFonts w:ascii="Garamond" w:hAnsi="Garamond"/>
          <w:b/>
          <w:sz w:val="23"/>
          <w:szCs w:val="23"/>
          <w:u w:val="single"/>
        </w:rPr>
        <w:t>wypisanie wszystkich parametrów technicznych proponowanego sprzętu</w:t>
      </w:r>
    </w:p>
    <w:p w:rsidR="00A602CC" w:rsidRDefault="00A602C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Default="00872C60" w:rsidP="00872C60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t xml:space="preserve">Laptop biznesowy </w:t>
      </w:r>
      <w:r w:rsidR="00380914" w:rsidRPr="00380914">
        <w:rPr>
          <w:rFonts w:ascii="Garamond" w:hAnsi="Garamond" w:cs="Calibri"/>
          <w:b/>
          <w:bCs/>
          <w:sz w:val="22"/>
          <w:szCs w:val="22"/>
          <w:u w:val="single"/>
        </w:rPr>
        <w:t>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5" w:type="dxa"/>
          </w:tcPr>
          <w:p w:rsidR="00380914" w:rsidRPr="00380914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8D6799">
        <w:tc>
          <w:tcPr>
            <w:tcW w:w="4820" w:type="dxa"/>
          </w:tcPr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872C60" w:rsidRDefault="00872C60" w:rsidP="00872C60">
            <w:pPr>
              <w:suppressAutoHyphens w:val="0"/>
              <w:autoSpaceDE w:val="0"/>
              <w:autoSpaceDN w:val="0"/>
              <w:adjustRightInd w:val="0"/>
              <w:spacing w:after="160"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minimum 4.80 GHz, </w:t>
            </w:r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Liczba rdzeni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4, </w:t>
            </w:r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liczba wątków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8, cache 16 MB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: minimum 16 GB 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minimum 2933 MHz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: 1TB </w:t>
            </w:r>
            <w:proofErr w:type="spellStart"/>
            <w:r w:rsidRPr="00872C60">
              <w:rPr>
                <w:rFonts w:ascii="Garamond" w:hAnsi="Garamond" w:cs="Calibri"/>
                <w:sz w:val="22"/>
                <w:szCs w:val="22"/>
              </w:rPr>
              <w:t>PCIe</w:t>
            </w:r>
            <w:proofErr w:type="spellEnd"/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3.0 x4 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rozdzielczości 4K UHD+ (3840×2400); HDR 400, jasność 500 nitów, pokrycie 100% palety Adobe RGB minimum + 94% DCI-P3 standardowo, współczynnik kontrastu 1600:1, powłoka antyrefleksyjna, ochrona przed smugami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Podświetlenie klawiatury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Porty:</w:t>
            </w:r>
            <w:r w:rsidRPr="00872C6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 xml:space="preserve">2 porty Thunderbolt™ 3 z obsługą zasilania i złącza </w:t>
            </w:r>
            <w:proofErr w:type="spellStart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DisplayPort</w:t>
            </w:r>
            <w:proofErr w:type="spellEnd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 xml:space="preserve">, 1 port USB-C 3.1 z obsługą zasilania i złącze </w:t>
            </w:r>
            <w:proofErr w:type="spellStart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DisplayPort</w:t>
            </w:r>
            <w:proofErr w:type="spellEnd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 xml:space="preserve">, 1 czytnik pełnowymiarowych kart SD w wersji 6.0, 1 gniazdo </w:t>
            </w:r>
            <w:proofErr w:type="spellStart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>combo</w:t>
            </w:r>
            <w:proofErr w:type="spellEnd"/>
            <w:r w:rsidRPr="00872C60">
              <w:rPr>
                <w:rFonts w:ascii="Garamond" w:hAnsi="Garamond" w:cs="Calibri"/>
                <w:bCs/>
                <w:sz w:val="22"/>
                <w:szCs w:val="22"/>
              </w:rPr>
              <w:t xml:space="preserve"> jack 3,5 mm słuchawek/mikrofonu, 1 gniazdo blokady klinowej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: obsługująca WIFI 6, Bluetooth 5 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zewnętrzny DVD-RW, tego samego producenta co laptop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3-letnia gwarancja producenta świadczona na miejscu u klienta, Czas reakcji serwisu - do końca następnego dnia roboczego. W przypadku awarii dysków twardych, dyski uszkodzone pozostają u Zamawiającego. Serwis urządzeń musi być realizowany przez Producenta lub Autoryzowanego Partnera Serwisowego Producenta.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872C60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Laptop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musi posiadać oprogramowanie producenta do diagnostyki i testu podzespołów przed uruchomieniem systemu.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Zasilacz: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w zestawie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Pr="00872C60" w:rsidRDefault="00872C60" w:rsidP="00872C60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Torba podróżna: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z paskiem na ramię, dedykowana, tego samego producenta co laptop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br/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2C60" w:rsidRPr="00380914" w:rsidTr="008D6799">
        <w:tc>
          <w:tcPr>
            <w:tcW w:w="4820" w:type="dxa"/>
          </w:tcPr>
          <w:p w:rsidR="00872C60" w:rsidRDefault="00872C60" w:rsidP="00872C60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Stacja dokująca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: dedykowana, tego samego producenta co laptop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br/>
              <w:t>Połączenie z laptop: interfejs Thunderbolt 3 (USB-C)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 w:hanging="709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Porty:     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USB 3.0 - 3 szt. 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USB 3.1 Typ C - 2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HDMI - 1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RJ-45 (LAN) - 1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</w:t>
            </w:r>
            <w:proofErr w:type="spellStart"/>
            <w:r w:rsidRPr="00872C60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- 2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Wejście/W</w:t>
            </w:r>
            <w:bookmarkStart w:id="0" w:name="_GoBack"/>
            <w:bookmarkEnd w:id="0"/>
            <w:r w:rsidRPr="00872C60">
              <w:rPr>
                <w:rFonts w:ascii="Garamond" w:hAnsi="Garamond" w:cs="Calibri"/>
                <w:sz w:val="22"/>
                <w:szCs w:val="22"/>
              </w:rPr>
              <w:t>yjście audio - 1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Wyjście audio - 1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872C60">
              <w:rPr>
                <w:rFonts w:ascii="Garamond" w:hAnsi="Garamond" w:cs="Calibri"/>
                <w:sz w:val="22"/>
                <w:szCs w:val="22"/>
              </w:rPr>
              <w:t xml:space="preserve">    DC-in (wejście zasilania) - 1 szt.</w:t>
            </w:r>
          </w:p>
          <w:p w:rsidR="00872C60" w:rsidRPr="00872C60" w:rsidRDefault="00872C60" w:rsidP="00872C60">
            <w:pPr>
              <w:pStyle w:val="Akapitzlist"/>
              <w:suppressAutoHyphens w:val="0"/>
              <w:spacing w:after="160"/>
              <w:ind w:left="743"/>
              <w:contextualSpacing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   </w:t>
            </w:r>
            <w:r w:rsidRPr="00872C60">
              <w:rPr>
                <w:rFonts w:ascii="Garamond" w:hAnsi="Garamond" w:cs="Calibri"/>
                <w:sz w:val="22"/>
                <w:szCs w:val="22"/>
              </w:rPr>
              <w:t>Zasilanie: sieciowe, zasilacz w zestawie</w:t>
            </w:r>
          </w:p>
        </w:tc>
        <w:tc>
          <w:tcPr>
            <w:tcW w:w="5245" w:type="dxa"/>
          </w:tcPr>
          <w:p w:rsidR="00872C60" w:rsidRPr="00380914" w:rsidRDefault="00872C60" w:rsidP="00872C6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F42DC0" w:rsidRDefault="00F42DC0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872C60" w:rsidRDefault="00872C60" w:rsidP="00872C60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t>Laptop biznesowy</w:t>
      </w:r>
      <w:r w:rsidR="00380914" w:rsidRPr="00380914">
        <w:rPr>
          <w:rFonts w:ascii="Garamond" w:hAnsi="Garamond" w:cs="Calibri"/>
          <w:b/>
          <w:bCs/>
          <w:sz w:val="22"/>
          <w:szCs w:val="22"/>
          <w:u w:val="single"/>
        </w:rPr>
        <w:t xml:space="preserve">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A602C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 </w:t>
            </w:r>
          </w:p>
        </w:tc>
      </w:tr>
      <w:tr w:rsidR="00A602CC" w:rsidRPr="00380914" w:rsidTr="008D6799">
        <w:tc>
          <w:tcPr>
            <w:tcW w:w="4815" w:type="dxa"/>
          </w:tcPr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181C4D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minimum 4.70 GHz, </w:t>
            </w:r>
            <w:r w:rsidRPr="00181C4D">
              <w:rPr>
                <w:rFonts w:ascii="Garamond" w:hAnsi="Garamond" w:cs="Calibri"/>
                <w:bCs/>
                <w:sz w:val="22"/>
                <w:szCs w:val="22"/>
              </w:rPr>
              <w:t>Liczba rdzeni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4, </w:t>
            </w:r>
            <w:r w:rsidRPr="00181C4D">
              <w:rPr>
                <w:rFonts w:ascii="Garamond" w:hAnsi="Garamond" w:cs="Calibri"/>
                <w:bCs/>
                <w:sz w:val="22"/>
                <w:szCs w:val="22"/>
              </w:rPr>
              <w:t>liczba wątków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8, cache 12 MB</w:t>
            </w:r>
            <w:r w:rsidRPr="00181C4D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: 512GB M.W </w:t>
            </w:r>
            <w:proofErr w:type="spellStart"/>
            <w:r w:rsidRPr="00181C4D">
              <w:rPr>
                <w:rFonts w:ascii="Garamond" w:hAnsi="Garamond" w:cs="Calibri"/>
                <w:sz w:val="22"/>
                <w:szCs w:val="22"/>
              </w:rPr>
              <w:t>PCIe</w:t>
            </w:r>
            <w:proofErr w:type="spellEnd"/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13,3”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1920 x 1080, 60 </w:t>
            </w:r>
            <w:proofErr w:type="spellStart"/>
            <w:r w:rsidRPr="00181C4D"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  <w:r w:rsidRPr="00181C4D">
              <w:rPr>
                <w:rFonts w:ascii="Garamond" w:hAnsi="Garamond" w:cs="Calibri"/>
                <w:sz w:val="22"/>
                <w:szCs w:val="22"/>
              </w:rPr>
              <w:t>, powłoka przeciwodblaskowa, 400 nitów, szeroki kąt widzenia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Podświetlenie klawiatury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: Intel </w:t>
            </w:r>
            <w:proofErr w:type="spellStart"/>
            <w:r w:rsidRPr="00181C4D">
              <w:rPr>
                <w:rFonts w:ascii="Garamond" w:hAnsi="Garamond" w:cs="Calibri"/>
                <w:sz w:val="22"/>
                <w:szCs w:val="22"/>
              </w:rPr>
              <w:t>Iris</w:t>
            </w:r>
            <w:proofErr w:type="spellEnd"/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Xe Graphics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obsługująca WIFI 6, Bluetooth 5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Porty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: 2 porty Thunderbolt™ 4, 1 port USB 3.2 </w:t>
            </w:r>
            <w:proofErr w:type="spellStart"/>
            <w:r w:rsidRPr="00181C4D">
              <w:rPr>
                <w:rFonts w:ascii="Garamond" w:hAnsi="Garamond" w:cs="Calibri"/>
                <w:sz w:val="22"/>
                <w:szCs w:val="22"/>
              </w:rPr>
              <w:t>Type</w:t>
            </w:r>
            <w:proofErr w:type="spellEnd"/>
            <w:r w:rsidRPr="00181C4D">
              <w:rPr>
                <w:rFonts w:ascii="Garamond" w:hAnsi="Garamond" w:cs="Calibri"/>
                <w:sz w:val="22"/>
                <w:szCs w:val="22"/>
              </w:rPr>
              <w:t>-C, 1 gniazdo zestawu słuchawkowego (wspólne gniazdo słuchawek i mikrofonu)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>Gwarancja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3-letnia gwarancja producenta świadczona na miejscu u klienta, Czas reakcji serwisu - do końca następnego dnia roboczego. W przypadku awarii dysków twardych, dyski uszkodzone pozostają u Zamawiającego. Serwis urządzeń musi być realizowany przez Producenta lub Autoryzowanego Partnera Serwisowego Producenta.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181C4D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ind w:left="720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Laptop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musi posiadać oprogramowanie producenta do diagnostyki i testu podzespołów przed uruchomieniem systemu.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Zasilacz: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w zestawie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81C4D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Torba podróżna: 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z paskiem na ramię, dedykowana, tego samego producenta co laptop</w:t>
            </w:r>
          </w:p>
        </w:tc>
        <w:tc>
          <w:tcPr>
            <w:tcW w:w="4815" w:type="dxa"/>
          </w:tcPr>
          <w:p w:rsidR="00181C4D" w:rsidRPr="00380914" w:rsidRDefault="00181C4D" w:rsidP="00181C4D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181C4D" w:rsidRPr="00181C4D" w:rsidRDefault="00181C4D" w:rsidP="00181C4D">
            <w:pPr>
              <w:suppressAutoHyphens w:val="0"/>
              <w:spacing w:after="16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Stacja dokująca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t>: dedykowana, tego samego producenta co laptop</w:t>
            </w:r>
            <w:r w:rsidRPr="00181C4D">
              <w:rPr>
                <w:rFonts w:ascii="Garamond" w:hAnsi="Garamond" w:cs="Calibri"/>
                <w:sz w:val="22"/>
                <w:szCs w:val="22"/>
              </w:rPr>
              <w:br/>
              <w:t>Połączenie z laptop: interfejs Thunderbolt 3 (USB-C)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85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Porty:      USB 3.0 - 3 szt. 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USB 3.1 Typ C - 2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HDMI - 1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RJ-45 (LAN) - 1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</w:t>
            </w:r>
            <w:proofErr w:type="spellStart"/>
            <w:r w:rsidRPr="00181C4D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- 2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Wejście/Wyjście audio - 1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Wyjście audio - 1 szt.</w:t>
            </w:r>
          </w:p>
          <w:p w:rsidR="00181C4D" w:rsidRPr="00181C4D" w:rsidRDefault="00181C4D" w:rsidP="00181C4D">
            <w:pPr>
              <w:pStyle w:val="Akapitzlist"/>
              <w:suppressAutoHyphens w:val="0"/>
              <w:spacing w:after="160"/>
              <w:ind w:left="885" w:hanging="142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 xml:space="preserve">    DC-in (wejście zasilania) - 1 szt.</w:t>
            </w:r>
          </w:p>
          <w:p w:rsidR="00380914" w:rsidRPr="00181C4D" w:rsidRDefault="00181C4D" w:rsidP="00181C4D">
            <w:pPr>
              <w:pStyle w:val="Akapitzlist"/>
              <w:suppressAutoHyphens w:val="0"/>
              <w:spacing w:after="160"/>
              <w:ind w:left="885" w:hanging="851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181C4D">
              <w:rPr>
                <w:rFonts w:ascii="Garamond" w:hAnsi="Garamond" w:cs="Calibri"/>
                <w:sz w:val="22"/>
                <w:szCs w:val="22"/>
              </w:rPr>
              <w:t>Zasilanie: sieciowe, zasilacz w zestawie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380914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380914" w:rsidRDefault="00380914" w:rsidP="00380914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735C01" w:rsidRDefault="00524AFA" w:rsidP="00E55709">
      <w:pPr>
        <w:rPr>
          <w:color w:val="FF0000"/>
        </w:rPr>
      </w:pPr>
    </w:p>
    <w:sectPr w:rsidR="00524AFA" w:rsidRPr="00735C01" w:rsidSect="00E55709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2E" w:rsidRDefault="00920C2E" w:rsidP="00E55709">
      <w:r>
        <w:separator/>
      </w:r>
    </w:p>
  </w:endnote>
  <w:endnote w:type="continuationSeparator" w:id="0">
    <w:p w:rsidR="00920C2E" w:rsidRDefault="00920C2E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2E" w:rsidRDefault="00920C2E" w:rsidP="00E55709">
      <w:r>
        <w:separator/>
      </w:r>
    </w:p>
  </w:footnote>
  <w:footnote w:type="continuationSeparator" w:id="0">
    <w:p w:rsidR="00920C2E" w:rsidRDefault="00920C2E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0" w:rsidRPr="00872C60" w:rsidRDefault="00872C60">
    <w:pPr>
      <w:pStyle w:val="Nagwek"/>
      <w:rPr>
        <w:rFonts w:ascii="Garamond" w:hAnsi="Garamond"/>
        <w:i/>
        <w:sz w:val="18"/>
        <w:szCs w:val="18"/>
      </w:rPr>
    </w:pPr>
    <w:r w:rsidRPr="00872C60">
      <w:rPr>
        <w:rFonts w:ascii="Garamond" w:hAnsi="Garamond"/>
        <w:i/>
        <w:sz w:val="18"/>
        <w:szCs w:val="18"/>
      </w:rPr>
      <w:t>MPW.ZP.3121.11.2022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92792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90FD4"/>
    <w:multiLevelType w:val="hybridMultilevel"/>
    <w:tmpl w:val="45C0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21471"/>
    <w:rsid w:val="00181C4D"/>
    <w:rsid w:val="001C6AC7"/>
    <w:rsid w:val="002A4954"/>
    <w:rsid w:val="00380914"/>
    <w:rsid w:val="003E1631"/>
    <w:rsid w:val="00524AFA"/>
    <w:rsid w:val="00564E75"/>
    <w:rsid w:val="005837FF"/>
    <w:rsid w:val="005B031E"/>
    <w:rsid w:val="005D6F4C"/>
    <w:rsid w:val="00615CE6"/>
    <w:rsid w:val="00617E43"/>
    <w:rsid w:val="006569A4"/>
    <w:rsid w:val="006B32CA"/>
    <w:rsid w:val="00735C01"/>
    <w:rsid w:val="00872C60"/>
    <w:rsid w:val="008D6799"/>
    <w:rsid w:val="00920C2E"/>
    <w:rsid w:val="00944AA8"/>
    <w:rsid w:val="00974B2C"/>
    <w:rsid w:val="00A602CC"/>
    <w:rsid w:val="00AD4131"/>
    <w:rsid w:val="00CE0AB9"/>
    <w:rsid w:val="00DB47C4"/>
    <w:rsid w:val="00E5570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2F9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2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C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2022-06-03T14:17:00Z</dcterms:created>
  <dcterms:modified xsi:type="dcterms:W3CDTF">2022-06-06T08:00:00Z</dcterms:modified>
</cp:coreProperties>
</file>