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3386" w14:textId="6B4AC447" w:rsidR="00A9606D" w:rsidRPr="00A9606D" w:rsidRDefault="00420276" w:rsidP="00A9606D">
      <w:pPr>
        <w:jc w:val="center"/>
        <w:rPr>
          <w:rFonts w:asciiTheme="minorHAnsi" w:hAnsiTheme="minorHAnsi" w:cstheme="minorHAnsi"/>
          <w:b/>
        </w:rPr>
      </w:pPr>
      <w:r w:rsidRPr="00A9606D">
        <w:rPr>
          <w:rFonts w:asciiTheme="minorHAnsi" w:hAnsiTheme="minorHAnsi" w:cstheme="minorHAnsi"/>
          <w:b/>
          <w:sz w:val="28"/>
          <w:szCs w:val="28"/>
        </w:rPr>
        <w:t>SPECYFIKACJA WARUNKÓW ZAMÓWIENIA</w:t>
      </w:r>
      <w:r w:rsidRPr="00A9606D">
        <w:rPr>
          <w:rFonts w:asciiTheme="minorHAnsi" w:hAnsiTheme="minorHAnsi" w:cstheme="minorHAnsi"/>
          <w:b/>
          <w:sz w:val="28"/>
          <w:szCs w:val="28"/>
        </w:rPr>
        <w:cr/>
      </w:r>
      <w:r w:rsidRPr="00420276">
        <w:rPr>
          <w:rFonts w:asciiTheme="minorHAnsi" w:hAnsiTheme="minorHAnsi" w:cstheme="minorHAnsi"/>
          <w:b/>
        </w:rPr>
        <w:t xml:space="preserve">W </w:t>
      </w:r>
      <w:r w:rsidR="00A9606D" w:rsidRPr="00A9606D">
        <w:rPr>
          <w:rFonts w:asciiTheme="minorHAnsi" w:hAnsiTheme="minorHAnsi" w:cstheme="minorHAnsi"/>
          <w:b/>
        </w:rPr>
        <w:t xml:space="preserve">POSTĘPOWANIU O UDZIELENIE ZAMÓWIENIA KLASYCZNEGO </w:t>
      </w:r>
      <w:r w:rsidR="00A9606D">
        <w:rPr>
          <w:rFonts w:asciiTheme="minorHAnsi" w:hAnsiTheme="minorHAnsi" w:cstheme="minorHAnsi"/>
          <w:b/>
        </w:rPr>
        <w:br/>
      </w:r>
      <w:r w:rsidR="00A9606D" w:rsidRPr="00A9606D">
        <w:rPr>
          <w:rFonts w:asciiTheme="minorHAnsi" w:hAnsiTheme="minorHAnsi" w:cstheme="minorHAnsi"/>
          <w:b/>
        </w:rPr>
        <w:t xml:space="preserve">O WARTOŚCI RÓWNEJ LUB PRZEKRACZAJĄCEJ PROGI UNIJNE </w:t>
      </w:r>
      <w:r w:rsidR="00A9606D">
        <w:rPr>
          <w:rFonts w:asciiTheme="minorHAnsi" w:hAnsiTheme="minorHAnsi" w:cstheme="minorHAnsi"/>
          <w:b/>
        </w:rPr>
        <w:br/>
      </w:r>
      <w:r w:rsidR="00A9606D" w:rsidRPr="00A9606D">
        <w:rPr>
          <w:rFonts w:asciiTheme="minorHAnsi" w:hAnsiTheme="minorHAnsi" w:cstheme="minorHAnsi"/>
          <w:b/>
        </w:rPr>
        <w:t>W TRYBIE PRZETARGU NIEOGRANICZONEGO</w:t>
      </w:r>
    </w:p>
    <w:p w14:paraId="3D6986F9" w14:textId="1E994352" w:rsidR="00420276" w:rsidRPr="00420276" w:rsidRDefault="00420276" w:rsidP="00A9606D">
      <w:pPr>
        <w:spacing w:after="0" w:line="240" w:lineRule="auto"/>
        <w:jc w:val="center"/>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65DD59C" w14:textId="77777777" w:rsidR="00460500" w:rsidRDefault="008A3F0F" w:rsidP="00F63B1C">
      <w:pPr>
        <w:jc w:val="both"/>
        <w:rPr>
          <w:rFonts w:asciiTheme="minorHAnsi" w:hAnsiTheme="minorHAnsi" w:cstheme="minorHAnsi"/>
          <w:b/>
          <w:bCs/>
        </w:rPr>
      </w:pPr>
      <w:r w:rsidRPr="00460500">
        <w:rPr>
          <w:rFonts w:asciiTheme="minorHAnsi" w:hAnsiTheme="minorHAnsi" w:cstheme="minorHAnsi"/>
          <w:b/>
          <w:bCs/>
        </w:rPr>
        <w:t xml:space="preserve">Usługa kompleksowego sprzątania budynków obejmująca sprzątanie obiektów Szpitala, dezynfekcję, transport wewnętrzny, gospodarowanie bielizną wraz z dostawą środków i materiałów do wykonania usługi </w:t>
      </w:r>
    </w:p>
    <w:p w14:paraId="3E9BE97B" w14:textId="71D27124" w:rsidR="00DB4229" w:rsidRPr="00F63B1C" w:rsidRDefault="00420276" w:rsidP="00F63B1C">
      <w:pPr>
        <w:jc w:val="both"/>
        <w:rPr>
          <w:rFonts w:asciiTheme="minorHAnsi" w:hAnsiTheme="minorHAnsi" w:cstheme="minorHAnsi"/>
          <w:b/>
          <w:bCs/>
        </w:rPr>
      </w:pPr>
      <w:r w:rsidRPr="00460500">
        <w:rPr>
          <w:rFonts w:asciiTheme="minorHAnsi" w:hAnsiTheme="minorHAnsi" w:cstheme="minorHAnsi"/>
          <w:b/>
          <w:bCs/>
        </w:rPr>
        <w:t xml:space="preserve">– znak sprawy Adm </w:t>
      </w:r>
      <w:r w:rsidR="001666DC">
        <w:rPr>
          <w:rFonts w:asciiTheme="minorHAnsi" w:hAnsiTheme="minorHAnsi" w:cstheme="minorHAnsi"/>
          <w:b/>
          <w:bCs/>
        </w:rPr>
        <w:t>6</w:t>
      </w:r>
      <w:r w:rsidR="006F3077" w:rsidRPr="00460500">
        <w:rPr>
          <w:rFonts w:asciiTheme="minorHAnsi" w:hAnsiTheme="minorHAnsi" w:cstheme="minorHAnsi"/>
          <w:b/>
          <w:bCs/>
        </w:rPr>
        <w:t>/</w:t>
      </w:r>
      <w:r w:rsidRPr="00460500">
        <w:rPr>
          <w:rFonts w:asciiTheme="minorHAnsi" w:hAnsiTheme="minorHAnsi" w:cstheme="minorHAnsi"/>
          <w:b/>
          <w:bCs/>
        </w:rPr>
        <w:t>202</w:t>
      </w:r>
      <w:r w:rsidR="008A3F0F" w:rsidRPr="00460500">
        <w:rPr>
          <w:rFonts w:asciiTheme="minorHAnsi" w:hAnsiTheme="minorHAnsi" w:cstheme="minorHAnsi"/>
          <w:b/>
          <w:bCs/>
        </w:rPr>
        <w:t>3</w:t>
      </w:r>
    </w:p>
    <w:p w14:paraId="4E3AA704" w14:textId="253B6DE7" w:rsidR="00DB4229"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942EBA">
        <w:rPr>
          <w:rFonts w:asciiTheme="minorHAnsi" w:hAnsiTheme="minorHAnsi" w:cstheme="minorHAnsi"/>
          <w:b/>
        </w:rPr>
        <w:t xml:space="preserve">dniu </w:t>
      </w:r>
      <w:r w:rsidR="001666DC">
        <w:rPr>
          <w:rFonts w:asciiTheme="minorHAnsi" w:hAnsiTheme="minorHAnsi" w:cstheme="minorHAnsi"/>
          <w:b/>
        </w:rPr>
        <w:t>6</w:t>
      </w:r>
      <w:r w:rsidR="00604096" w:rsidRPr="00604096">
        <w:rPr>
          <w:rFonts w:asciiTheme="minorHAnsi" w:hAnsiTheme="minorHAnsi" w:cstheme="minorHAnsi"/>
          <w:b/>
        </w:rPr>
        <w:t xml:space="preserve"> marca </w:t>
      </w:r>
      <w:r w:rsidR="003E36EC" w:rsidRPr="00604096">
        <w:rPr>
          <w:rFonts w:asciiTheme="minorHAnsi" w:hAnsiTheme="minorHAnsi" w:cstheme="minorHAnsi"/>
          <w:b/>
        </w:rPr>
        <w:t>202</w:t>
      </w:r>
      <w:r w:rsidR="008A3F0F" w:rsidRPr="00604096">
        <w:rPr>
          <w:rFonts w:asciiTheme="minorHAnsi" w:hAnsiTheme="minorHAnsi" w:cstheme="minorHAnsi"/>
          <w:b/>
        </w:rPr>
        <w:t>3</w:t>
      </w:r>
      <w:r w:rsidR="008047CF">
        <w:rPr>
          <w:rFonts w:asciiTheme="minorHAnsi" w:hAnsiTheme="minorHAnsi" w:cstheme="minorHAnsi"/>
          <w:b/>
        </w:rPr>
        <w:t xml:space="preserve"> </w:t>
      </w:r>
      <w:r w:rsidR="00DB4229" w:rsidRPr="00604096">
        <w:rPr>
          <w:rFonts w:asciiTheme="minorHAnsi" w:hAnsiTheme="minorHAnsi" w:cstheme="minorHAnsi"/>
          <w:b/>
        </w:rPr>
        <w:t>r.</w:t>
      </w:r>
      <w:r w:rsidRPr="00604096">
        <w:rPr>
          <w:rFonts w:asciiTheme="minorHAnsi" w:hAnsiTheme="minorHAnsi" w:cstheme="minorHAnsi"/>
          <w:b/>
        </w:rPr>
        <w:t xml:space="preserve"> przez</w:t>
      </w:r>
      <w:r w:rsidR="00DB4229" w:rsidRPr="00942EBA">
        <w:rPr>
          <w:rFonts w:asciiTheme="minorHAnsi" w:hAnsiTheme="minorHAnsi" w:cstheme="minorHAnsi"/>
          <w:b/>
        </w:rPr>
        <w:t>:</w:t>
      </w:r>
    </w:p>
    <w:p w14:paraId="124C60AE" w14:textId="77777777" w:rsidR="00B13061" w:rsidRPr="00F63B1C" w:rsidRDefault="00B13061"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597E2EFC" w:rsidR="00DB4229" w:rsidRDefault="00460500" w:rsidP="00DB4229">
      <w:pPr>
        <w:jc w:val="both"/>
        <w:rPr>
          <w:b/>
        </w:rPr>
      </w:pPr>
      <w:r>
        <w:rPr>
          <w:b/>
        </w:rPr>
        <w:t>Z-ca Dyrektora ds. Pielęgniarstwa</w:t>
      </w:r>
      <w:r w:rsidR="008A3F0F">
        <w:rPr>
          <w:b/>
        </w:rPr>
        <w:t xml:space="preserve"> </w:t>
      </w:r>
      <w:r w:rsidR="000F39B0" w:rsidRPr="000F39B0">
        <w:rPr>
          <w:b/>
        </w:rPr>
        <w:t xml:space="preserve">w zakresie przedmiotu zamówienia </w:t>
      </w:r>
      <w:r w:rsidR="000F39B0">
        <w:rPr>
          <w:b/>
        </w:rPr>
        <w:t xml:space="preserve">   </w:t>
      </w:r>
      <w:r w:rsidR="00DB4229">
        <w:rPr>
          <w:b/>
        </w:rPr>
        <w:t>________________</w:t>
      </w:r>
    </w:p>
    <w:p w14:paraId="51E69E0B" w14:textId="0E342227" w:rsidR="00DB4229" w:rsidRDefault="00DB4229" w:rsidP="00DB4229">
      <w:pPr>
        <w:jc w:val="both"/>
        <w:rPr>
          <w:b/>
        </w:rPr>
      </w:pPr>
      <w:r>
        <w:rPr>
          <w:b/>
        </w:rPr>
        <w:t>Dział Zamówień Publicznych w zakresie zastosowania procedury zgodnie z ustawą PZP</w:t>
      </w:r>
      <w:r>
        <w:rPr>
          <w:b/>
        </w:rPr>
        <w:tab/>
        <w:t xml:space="preserve"> 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000000"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48C9F77A" w14:textId="3E02CC91" w:rsidR="004E1BEE" w:rsidRDefault="00DB4229" w:rsidP="00460500">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w:t>
      </w:r>
      <w:r w:rsidR="000265FA" w:rsidRPr="000265FA">
        <w:rPr>
          <w:rFonts w:asciiTheme="minorHAnsi" w:hAnsiTheme="minorHAnsi" w:cstheme="minorHAnsi"/>
          <w:b w:val="0"/>
          <w:bCs w:val="0"/>
          <w:sz w:val="22"/>
          <w:szCs w:val="22"/>
        </w:rPr>
        <w:t xml:space="preserve"> w języku polskim </w:t>
      </w:r>
      <w:r w:rsidRPr="00DB4229">
        <w:rPr>
          <w:rFonts w:asciiTheme="minorHAnsi" w:hAnsiTheme="minorHAnsi" w:cstheme="minorHAnsi"/>
          <w:b w:val="0"/>
          <w:bCs w:val="0"/>
          <w:sz w:val="22"/>
          <w:szCs w:val="22"/>
        </w:rPr>
        <w:t>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0C6EBADC" w14:textId="77777777" w:rsidR="00460500" w:rsidRPr="00460500" w:rsidRDefault="00460500" w:rsidP="00460500">
      <w:pPr>
        <w:rPr>
          <w:lang w:eastAsia="pl-PL"/>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7D2F109F"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(tekst </w:t>
      </w:r>
      <w:r w:rsidRPr="00460500">
        <w:rPr>
          <w:rFonts w:asciiTheme="minorHAnsi" w:hAnsiTheme="minorHAnsi" w:cstheme="minorHAnsi"/>
          <w:b w:val="0"/>
          <w:bCs w:val="0"/>
          <w:sz w:val="22"/>
          <w:szCs w:val="22"/>
        </w:rPr>
        <w:t xml:space="preserve">jednolity </w:t>
      </w:r>
      <w:r w:rsidR="000F39B0" w:rsidRPr="00460500">
        <w:rPr>
          <w:rFonts w:asciiTheme="minorHAnsi" w:hAnsiTheme="minorHAnsi" w:cstheme="minorHAnsi"/>
          <w:b w:val="0"/>
          <w:bCs w:val="0"/>
          <w:sz w:val="22"/>
          <w:szCs w:val="22"/>
        </w:rPr>
        <w:t>Dz. U. z 202</w:t>
      </w:r>
      <w:r w:rsidR="00350F57" w:rsidRPr="00460500">
        <w:rPr>
          <w:rFonts w:asciiTheme="minorHAnsi" w:hAnsiTheme="minorHAnsi" w:cstheme="minorHAnsi"/>
          <w:b w:val="0"/>
          <w:bCs w:val="0"/>
          <w:sz w:val="22"/>
          <w:szCs w:val="22"/>
        </w:rPr>
        <w:t>2</w:t>
      </w:r>
      <w:r w:rsidR="000F39B0" w:rsidRPr="00460500">
        <w:rPr>
          <w:rFonts w:asciiTheme="minorHAnsi" w:hAnsiTheme="minorHAnsi" w:cstheme="minorHAnsi"/>
          <w:b w:val="0"/>
          <w:bCs w:val="0"/>
          <w:sz w:val="22"/>
          <w:szCs w:val="22"/>
        </w:rPr>
        <w:t xml:space="preserve"> r., poz. 1</w:t>
      </w:r>
      <w:r w:rsidR="00350F57" w:rsidRPr="00460500">
        <w:rPr>
          <w:rFonts w:asciiTheme="minorHAnsi" w:hAnsiTheme="minorHAnsi" w:cstheme="minorHAnsi"/>
          <w:b w:val="0"/>
          <w:bCs w:val="0"/>
          <w:sz w:val="22"/>
          <w:szCs w:val="22"/>
        </w:rPr>
        <w:t>710</w:t>
      </w:r>
      <w:r w:rsidR="000F39B0" w:rsidRPr="00460500">
        <w:rPr>
          <w:rFonts w:asciiTheme="minorHAnsi" w:hAnsiTheme="minorHAnsi" w:cstheme="minorHAnsi"/>
          <w:b w:val="0"/>
          <w:bCs w:val="0"/>
          <w:sz w:val="22"/>
          <w:szCs w:val="22"/>
        </w:rPr>
        <w:t xml:space="preserve"> ze zm.)</w:t>
      </w:r>
      <w:r w:rsidRPr="00775CF7">
        <w:rPr>
          <w:rFonts w:asciiTheme="minorHAnsi" w:hAnsiTheme="minorHAnsi" w:cstheme="minorHAnsi"/>
          <w:b w:val="0"/>
          <w:bCs w:val="0"/>
          <w:sz w:val="22"/>
          <w:szCs w:val="22"/>
        </w:rPr>
        <w:t xml:space="preserve">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t>
      </w:r>
      <w:r w:rsidR="000F39B0" w:rsidRPr="000F39B0">
        <w:rPr>
          <w:rFonts w:asciiTheme="minorHAnsi" w:hAnsiTheme="minorHAnsi" w:cstheme="minorHAnsi"/>
          <w:b w:val="0"/>
          <w:bCs w:val="0"/>
          <w:sz w:val="22"/>
          <w:szCs w:val="22"/>
        </w:rPr>
        <w:t xml:space="preserve">w </w:t>
      </w:r>
      <w:r w:rsidR="000F39B0" w:rsidRPr="002C3CEB">
        <w:rPr>
          <w:rFonts w:asciiTheme="minorHAnsi" w:hAnsiTheme="minorHAnsi" w:cstheme="minorHAnsi"/>
          <w:sz w:val="22"/>
          <w:szCs w:val="22"/>
        </w:rPr>
        <w:t>trybie przetargu nieograniczonego na podstawie art. 132 ustawy Pzp</w:t>
      </w:r>
      <w:r w:rsidR="000F39B0" w:rsidRPr="004E1BEE">
        <w:rPr>
          <w:rFonts w:asciiTheme="minorHAnsi" w:hAnsiTheme="minorHAnsi" w:cstheme="minorHAnsi"/>
          <w:b w:val="0"/>
          <w:bCs w:val="0"/>
          <w:sz w:val="22"/>
          <w:szCs w:val="22"/>
        </w:rPr>
        <w:t xml:space="preserve"> </w:t>
      </w:r>
      <w:r w:rsidR="000F39B0" w:rsidRPr="000F39B0">
        <w:rPr>
          <w:rFonts w:asciiTheme="minorHAnsi" w:hAnsiTheme="minorHAnsi" w:cstheme="minorHAnsi"/>
          <w:b w:val="0"/>
          <w:bCs w:val="0"/>
          <w:sz w:val="22"/>
          <w:szCs w:val="22"/>
        </w:rPr>
        <w:t>z zastosowaniem procedury właściwej dla zamówienia o wartości równej lub przekraczającej progi unijne, o jakich stanowi art. 3</w:t>
      </w:r>
      <w:r w:rsidR="000F39B0">
        <w:rPr>
          <w:rFonts w:asciiTheme="minorHAnsi" w:hAnsiTheme="minorHAnsi" w:cstheme="minorHAnsi"/>
          <w:b w:val="0"/>
          <w:bCs w:val="0"/>
          <w:sz w:val="22"/>
          <w:szCs w:val="22"/>
        </w:rPr>
        <w:t xml:space="preserve"> ustawy Pzp.</w:t>
      </w:r>
    </w:p>
    <w:p w14:paraId="6E7BE579" w14:textId="77777777" w:rsidR="00FF4D7D" w:rsidRDefault="00FF4D7D" w:rsidP="001A0011">
      <w:pPr>
        <w:jc w:val="both"/>
        <w:rPr>
          <w:rFonts w:asciiTheme="minorHAnsi" w:hAnsiTheme="minorHAnsi" w:cstheme="minorHAnsi"/>
          <w:b/>
        </w:rPr>
      </w:pPr>
    </w:p>
    <w:p w14:paraId="4578C768" w14:textId="6E261D6A" w:rsidR="00420276" w:rsidRDefault="00B111F2" w:rsidP="00420276">
      <w:pPr>
        <w:jc w:val="both"/>
        <w:rPr>
          <w:rFonts w:asciiTheme="minorHAnsi" w:hAnsiTheme="minorHAnsi" w:cstheme="minorHAnsi"/>
          <w:b/>
        </w:rPr>
      </w:pPr>
      <w:r>
        <w:rPr>
          <w:rFonts w:asciiTheme="minorHAnsi" w:hAnsiTheme="minorHAnsi" w:cstheme="minorHAnsi"/>
          <w:b/>
        </w:rPr>
        <w:lastRenderedPageBreak/>
        <w:t>I</w:t>
      </w:r>
      <w:r w:rsidR="00902470">
        <w:rPr>
          <w:rFonts w:asciiTheme="minorHAnsi" w:hAnsiTheme="minorHAnsi" w:cstheme="minorHAnsi"/>
          <w:b/>
        </w:rPr>
        <w:t>V</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344D36D3" w14:textId="27456801" w:rsidR="00FC1FC7" w:rsidRPr="00460500"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460500">
        <w:rPr>
          <w:rFonts w:ascii="Calibri" w:eastAsia="Batang" w:hAnsi="Calibri" w:cs="Calibri"/>
          <w:b w:val="0"/>
          <w:bCs w:val="0"/>
          <w:color w:val="000000"/>
          <w:kern w:val="0"/>
          <w:sz w:val="22"/>
          <w:szCs w:val="22"/>
          <w:lang w:eastAsia="en-US"/>
        </w:rPr>
        <w:t xml:space="preserve">Przedmiotem zamówienia jest </w:t>
      </w:r>
      <w:r w:rsidRPr="00460500" w:rsidDel="00FB6C79">
        <w:rPr>
          <w:rFonts w:ascii="Calibri" w:eastAsia="Batang" w:hAnsi="Calibri" w:cs="Calibri"/>
          <w:b w:val="0"/>
          <w:bCs w:val="0"/>
          <w:color w:val="000000"/>
          <w:kern w:val="0"/>
          <w:sz w:val="22"/>
          <w:szCs w:val="22"/>
          <w:lang w:eastAsia="en-US"/>
        </w:rPr>
        <w:t xml:space="preserve">usługa </w:t>
      </w:r>
      <w:r w:rsidRPr="00460500">
        <w:rPr>
          <w:rFonts w:ascii="Calibri" w:eastAsia="Batang" w:hAnsi="Calibri" w:cs="Calibri"/>
          <w:b w:val="0"/>
          <w:bCs w:val="0"/>
          <w:color w:val="000000"/>
          <w:kern w:val="0"/>
          <w:sz w:val="22"/>
          <w:szCs w:val="22"/>
          <w:lang w:eastAsia="en-US"/>
        </w:rPr>
        <w:t xml:space="preserve">kompleksowego sprzątania, dezynfekcji, transportu wewnętrznego, gospodarowania bielizną, dostawa materiałów niezbędnych do wykonania </w:t>
      </w:r>
      <w:r w:rsidRPr="00460500" w:rsidDel="00FB6C79">
        <w:rPr>
          <w:rFonts w:ascii="Calibri" w:eastAsia="Batang" w:hAnsi="Calibri" w:cs="Calibri"/>
          <w:b w:val="0"/>
          <w:bCs w:val="0"/>
          <w:color w:val="000000"/>
          <w:kern w:val="0"/>
          <w:sz w:val="22"/>
          <w:szCs w:val="22"/>
          <w:lang w:eastAsia="en-US"/>
        </w:rPr>
        <w:t>usługi</w:t>
      </w:r>
      <w:r w:rsidRPr="00460500" w:rsidDel="009D0703">
        <w:rPr>
          <w:rFonts w:ascii="Calibri" w:eastAsia="Batang" w:hAnsi="Calibri" w:cs="Calibri"/>
          <w:b w:val="0"/>
          <w:bCs w:val="0"/>
          <w:color w:val="000000"/>
          <w:kern w:val="0"/>
          <w:sz w:val="22"/>
          <w:szCs w:val="22"/>
          <w:lang w:eastAsia="en-US"/>
        </w:rPr>
        <w:t xml:space="preserve"> </w:t>
      </w:r>
      <w:r w:rsidRPr="00460500" w:rsidDel="00FB6C79">
        <w:rPr>
          <w:rFonts w:ascii="Calibri" w:eastAsia="Batang" w:hAnsi="Calibri" w:cs="Calibri"/>
          <w:b w:val="0"/>
          <w:bCs w:val="0"/>
          <w:color w:val="000000"/>
          <w:kern w:val="0"/>
          <w:sz w:val="22"/>
          <w:szCs w:val="22"/>
          <w:lang w:eastAsia="en-US"/>
        </w:rPr>
        <w:t xml:space="preserve">z jednoczesnym przejęciem od dotychczasowego Wykonawcy świadczącego usługę u Zamawiającego pracowników zatrudnionych na stanowiskach związanych z wykonywaniem przedmiotu zamówienia na podstawie art. 23' Kodeksu Pracy. </w:t>
      </w:r>
      <w:r w:rsidRPr="00460500">
        <w:rPr>
          <w:rFonts w:ascii="Calibri" w:eastAsia="Batang" w:hAnsi="Calibri" w:cs="Calibri"/>
          <w:b w:val="0"/>
          <w:bCs w:val="0"/>
          <w:color w:val="000000"/>
          <w:kern w:val="0"/>
          <w:sz w:val="22"/>
          <w:szCs w:val="22"/>
          <w:lang w:eastAsia="en-US"/>
        </w:rPr>
        <w:t xml:space="preserve">Przedmiot zamówienia obejmuje świadczenie </w:t>
      </w:r>
      <w:r w:rsidRPr="00460500" w:rsidDel="00FB6C79">
        <w:rPr>
          <w:rFonts w:ascii="Calibri" w:eastAsia="Batang" w:hAnsi="Calibri" w:cs="Calibri"/>
          <w:b w:val="0"/>
          <w:bCs w:val="0"/>
          <w:color w:val="000000"/>
          <w:kern w:val="0"/>
          <w:sz w:val="22"/>
          <w:szCs w:val="22"/>
          <w:lang w:eastAsia="en-US"/>
        </w:rPr>
        <w:t>u</w:t>
      </w:r>
      <w:r w:rsidRPr="00460500">
        <w:rPr>
          <w:rFonts w:ascii="Calibri" w:eastAsia="Batang" w:hAnsi="Calibri" w:cs="Calibri"/>
          <w:b w:val="0"/>
          <w:bCs w:val="0"/>
          <w:color w:val="000000"/>
          <w:kern w:val="0"/>
          <w:sz w:val="22"/>
          <w:szCs w:val="22"/>
          <w:lang w:eastAsia="en-US"/>
        </w:rPr>
        <w:t xml:space="preserve">sługi kompleksowego utrzymania czystości, dezynfekcji w obiektach Zamawiającego, transport odpadów medycznych i komunalnych do miejsca ich składowania, transport wewnętrzny, gospodarkę bielizną. Usługa winna być wykonana zgodnie z wymaganiami wdrożonego u Zamawiającego systemu jakości. Zamawiający umożliwi korzystanie z mediów niezbędnych do należytego wykonania usługi. Wykonawca stosować będzie własny nowy sprzęt, zapewniając jego ilość w stopniu niezbędnym do wykonania usługi uwzględniając zapotrzebowanie Zamawiającego, w szczególności: wózków serwisowych do mycia i dezynfekcji z pełnym wyposażeniem (np. nakładki, mopy, kije, stelaże itp.), wózków do transportu bielizny, posiłków, odpadów medycznych. Standardy jakościowe odnoszące się do wszystkich istotnych cech przedmiotu zamówienia zostały szczegółowo opisane w SWZ oraz  w załącznikach do SWZ. </w:t>
      </w:r>
    </w:p>
    <w:p w14:paraId="30E0EFFF" w14:textId="10CA918C" w:rsidR="002A0FB0" w:rsidRPr="00460500" w:rsidRDefault="002A0FB0" w:rsidP="002A0FB0">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460500">
        <w:rPr>
          <w:rFonts w:ascii="Calibri" w:eastAsia="Batang" w:hAnsi="Calibri" w:cs="Calibri"/>
          <w:b w:val="0"/>
          <w:bCs w:val="0"/>
          <w:color w:val="000000"/>
          <w:kern w:val="0"/>
          <w:sz w:val="22"/>
          <w:szCs w:val="22"/>
          <w:lang w:eastAsia="en-US"/>
        </w:rPr>
        <w:t>Zgodnie z art. 95 ustawy Pzp</w:t>
      </w:r>
      <w:r w:rsidR="00900F06">
        <w:rPr>
          <w:rFonts w:ascii="Calibri" w:eastAsia="Batang" w:hAnsi="Calibri" w:cs="Calibri"/>
          <w:b w:val="0"/>
          <w:bCs w:val="0"/>
          <w:color w:val="000000"/>
          <w:kern w:val="0"/>
          <w:sz w:val="22"/>
          <w:szCs w:val="22"/>
          <w:lang w:eastAsia="en-US"/>
        </w:rPr>
        <w:t>,</w:t>
      </w:r>
      <w:r w:rsidRPr="00460500">
        <w:rPr>
          <w:rFonts w:ascii="Calibri" w:eastAsia="Batang" w:hAnsi="Calibri" w:cs="Calibri"/>
          <w:b w:val="0"/>
          <w:bCs w:val="0"/>
          <w:color w:val="000000"/>
          <w:kern w:val="0"/>
          <w:sz w:val="22"/>
          <w:szCs w:val="22"/>
          <w:lang w:eastAsia="en-US"/>
        </w:rPr>
        <w:t xml:space="preserve"> u</w:t>
      </w:r>
      <w:r w:rsidR="00FC1FC7" w:rsidRPr="00460500" w:rsidDel="00FB6C79">
        <w:rPr>
          <w:rFonts w:ascii="Calibri" w:eastAsia="Batang" w:hAnsi="Calibri" w:cs="Calibri"/>
          <w:b w:val="0"/>
          <w:bCs w:val="0"/>
          <w:color w:val="000000"/>
          <w:kern w:val="0"/>
          <w:sz w:val="22"/>
          <w:szCs w:val="22"/>
          <w:lang w:eastAsia="en-US"/>
        </w:rPr>
        <w:t>sług</w:t>
      </w:r>
      <w:r w:rsidR="00FC1FC7" w:rsidRPr="00460500">
        <w:rPr>
          <w:rFonts w:ascii="Calibri" w:eastAsia="Batang" w:hAnsi="Calibri" w:cs="Calibri"/>
          <w:b w:val="0"/>
          <w:bCs w:val="0"/>
          <w:color w:val="000000"/>
          <w:kern w:val="0"/>
          <w:sz w:val="22"/>
          <w:szCs w:val="22"/>
          <w:lang w:eastAsia="en-US"/>
        </w:rPr>
        <w:t>i</w:t>
      </w:r>
      <w:r w:rsidR="00FC1FC7" w:rsidRPr="00460500" w:rsidDel="00FB6C79">
        <w:rPr>
          <w:rFonts w:ascii="Calibri" w:eastAsia="Batang" w:hAnsi="Calibri" w:cs="Calibri"/>
          <w:b w:val="0"/>
          <w:bCs w:val="0"/>
          <w:color w:val="000000"/>
          <w:kern w:val="0"/>
          <w:sz w:val="22"/>
          <w:szCs w:val="22"/>
          <w:lang w:eastAsia="en-US"/>
        </w:rPr>
        <w:t xml:space="preserve"> </w:t>
      </w:r>
      <w:r w:rsidR="00FC1FC7" w:rsidRPr="00460500">
        <w:rPr>
          <w:rFonts w:ascii="Calibri" w:eastAsia="Batang" w:hAnsi="Calibri" w:cs="Calibri"/>
          <w:b w:val="0"/>
          <w:bCs w:val="0"/>
          <w:color w:val="000000"/>
          <w:kern w:val="0"/>
          <w:sz w:val="22"/>
          <w:szCs w:val="22"/>
          <w:lang w:eastAsia="en-US"/>
        </w:rPr>
        <w:t xml:space="preserve">kompleksowego sprzątania, dezynfekcji, transportu wewnętrznego i gospodarowania bielizną (w tym funkcja brygadzisty), wymagają zatrudnienia przez Wykonawcę lub Podwykonawcę osób na podstawie umowy o pracę. Wykonawca zobowiązuje się, że pracownicy świadczący usługi będą w okresie realizacji umowy zatrudnieni na podstawie umowy o pracę w rozumieniu przepisów ustawy z dnia 26 czerwca 1974 r. Kodeks Pracy (t.j. </w:t>
      </w:r>
      <w:r w:rsidR="00480967" w:rsidRPr="00460500">
        <w:rPr>
          <w:rFonts w:ascii="Calibri" w:eastAsia="Batang" w:hAnsi="Calibri" w:cs="Calibri"/>
          <w:b w:val="0"/>
          <w:bCs w:val="0"/>
          <w:color w:val="000000"/>
          <w:kern w:val="0"/>
          <w:sz w:val="22"/>
          <w:szCs w:val="22"/>
          <w:lang w:eastAsia="en-US"/>
        </w:rPr>
        <w:t xml:space="preserve">Dz.U. 2022 poz. 1510 </w:t>
      </w:r>
      <w:r w:rsidR="00FC1FC7" w:rsidRPr="00460500">
        <w:rPr>
          <w:rFonts w:ascii="Calibri" w:eastAsia="Batang" w:hAnsi="Calibri" w:cs="Calibri"/>
          <w:b w:val="0"/>
          <w:bCs w:val="0"/>
          <w:color w:val="000000"/>
          <w:kern w:val="0"/>
          <w:sz w:val="22"/>
          <w:szCs w:val="22"/>
          <w:lang w:eastAsia="en-US"/>
        </w:rPr>
        <w:t xml:space="preserve">z późn. zm.). </w:t>
      </w:r>
    </w:p>
    <w:p w14:paraId="135266E9" w14:textId="77777777" w:rsidR="00FC1FC7" w:rsidRPr="00460500"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460500">
        <w:rPr>
          <w:rFonts w:ascii="Calibri" w:eastAsia="Batang" w:hAnsi="Calibri" w:cs="Calibri"/>
          <w:b w:val="0"/>
          <w:bCs w:val="0"/>
          <w:color w:val="000000"/>
          <w:kern w:val="0"/>
          <w:sz w:val="22"/>
          <w:szCs w:val="22"/>
          <w:lang w:eastAsia="en-US"/>
        </w:rPr>
        <w:t>Zamawiający jest uprawniony do dokonywania kontroli spełniania powyższych wymagań przez Wykonawcę.</w:t>
      </w:r>
    </w:p>
    <w:p w14:paraId="26BDFF5A" w14:textId="7CDB1D45" w:rsidR="00FC1FC7" w:rsidRPr="00900F06"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900F06">
        <w:rPr>
          <w:rFonts w:ascii="Calibri" w:eastAsia="Batang" w:hAnsi="Calibri" w:cs="Calibri"/>
          <w:b w:val="0"/>
          <w:bCs w:val="0"/>
          <w:color w:val="000000"/>
          <w:kern w:val="0"/>
          <w:sz w:val="22"/>
          <w:szCs w:val="22"/>
          <w:lang w:eastAsia="en-US"/>
        </w:rPr>
        <w:t>Niewypełnienie zobowiązań dotyczących zatrudnienia osób może być podstawą do odstąpienia od umowy przez Zamawiającego z przyczyn leżących po stronie Wykonawcy oraz naliczenia kar umownych, zgodnie z treścią umowy, której projekt  stanowi załącznik nr 10 do SWZ. Sankcje z tytułu niedopełnienia wymogu  zatrudnienia pracowników  świadczących usługi  na podstawie umowy o pracę  w rozumieniu przepisów  Kodeksu pracy oraz z tytułu niedostarczenia wymaganych dokumentów zostały określone w załączniku nr 10 do SWZ – Projekt umowy. Za działania lub zaniechania Podwykonawcy w realizacji przedmiotu umowy odpowiada Wykonawca, względem którego Zamawiający może wystąpić z żądaniem zapłaty kary umownej.</w:t>
      </w:r>
    </w:p>
    <w:p w14:paraId="61F9DEB5" w14:textId="54D1D8DA" w:rsidR="00FC1FC7" w:rsidRPr="00900F06"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900F06">
        <w:rPr>
          <w:rFonts w:ascii="Calibri" w:eastAsia="Batang" w:hAnsi="Calibri" w:cs="Calibri"/>
          <w:b w:val="0"/>
          <w:bCs w:val="0"/>
          <w:color w:val="000000"/>
          <w:kern w:val="0"/>
          <w:sz w:val="22"/>
          <w:szCs w:val="22"/>
          <w:lang w:eastAsia="en-US"/>
        </w:rPr>
        <w:t xml:space="preserve">  Dokumentowanie osób wykonujących wskazane powyżej czynności będzie polegało na:</w:t>
      </w:r>
    </w:p>
    <w:p w14:paraId="49E1BCBD" w14:textId="7CFEEB21" w:rsidR="00FC1FC7" w:rsidRPr="00900F06" w:rsidRDefault="00FC1FC7" w:rsidP="00FC1FC7">
      <w:pPr>
        <w:pStyle w:val="Nagwek1"/>
        <w:ind w:left="284"/>
        <w:jc w:val="both"/>
        <w:rPr>
          <w:rFonts w:ascii="Calibri" w:eastAsia="Batang" w:hAnsi="Calibri" w:cs="Calibri"/>
          <w:b w:val="0"/>
          <w:bCs w:val="0"/>
          <w:color w:val="000000"/>
          <w:kern w:val="0"/>
          <w:sz w:val="22"/>
          <w:szCs w:val="22"/>
          <w:lang w:eastAsia="en-US"/>
        </w:rPr>
      </w:pPr>
      <w:r w:rsidRPr="00900F06">
        <w:rPr>
          <w:rFonts w:ascii="Calibri" w:eastAsia="Batang" w:hAnsi="Calibri" w:cs="Calibri"/>
          <w:b w:val="0"/>
          <w:bCs w:val="0"/>
          <w:color w:val="000000"/>
          <w:kern w:val="0"/>
          <w:sz w:val="22"/>
          <w:szCs w:val="22"/>
          <w:lang w:eastAsia="en-US"/>
        </w:rPr>
        <w:t>1)  na etapie ofertowania – Wykonawca składa oświadczenie zgodne z treścią załącznika nr 3 do SWZ;</w:t>
      </w:r>
    </w:p>
    <w:p w14:paraId="74128994" w14:textId="6D3FE9A9" w:rsidR="00FC1FC7" w:rsidRPr="00641F7F" w:rsidRDefault="00FC1FC7" w:rsidP="00FC1FC7">
      <w:pPr>
        <w:pStyle w:val="Nagwek1"/>
        <w:ind w:left="284"/>
        <w:jc w:val="both"/>
        <w:rPr>
          <w:rFonts w:ascii="Calibri" w:eastAsia="Batang" w:hAnsi="Calibri" w:cs="Calibri"/>
          <w:b w:val="0"/>
          <w:bCs w:val="0"/>
          <w:color w:val="000000"/>
          <w:kern w:val="0"/>
          <w:sz w:val="22"/>
          <w:szCs w:val="22"/>
          <w:lang w:eastAsia="en-US"/>
        </w:rPr>
      </w:pPr>
      <w:r w:rsidRPr="00641F7F">
        <w:rPr>
          <w:rFonts w:ascii="Calibri" w:eastAsia="Batang" w:hAnsi="Calibri" w:cs="Calibri"/>
          <w:b w:val="0"/>
          <w:bCs w:val="0"/>
          <w:color w:val="000000"/>
          <w:kern w:val="0"/>
          <w:sz w:val="22"/>
          <w:szCs w:val="22"/>
          <w:lang w:eastAsia="en-US"/>
        </w:rPr>
        <w:t>2) w trakcie realizacji umowy, na każde żądanie Zamawiającego, w wyznaczonym terminie Wykonawca będzie zobowiązany do przedstawienia Zamawiającemu oświadczenia Wykonawcy/Podwykonawcy o zatrudnieniu na podstawę umowy o pracę osób wykonujących usługę zawierający w szczególności dokładne określenie podmiotu składającego oświadczenie, datę złożenia oświadczenia, wskazanie ilości tych osób, rodzaju umowy o pracę i wymiaru etatu oraz podpis osoby uprawnionej do złożenia oświadczenia w imieniu Wykonawcy/Podwykonawcy. Brak wykazu może być podstawą do odstąpienia od umowy przez Zamawiającego z przyczyn leżących po stronie Wykonawcy oraz naliczenia kar umownych, zgodnie z treścią projektu umowy stanowiącego załącznik nr 10 do SWZ;</w:t>
      </w:r>
    </w:p>
    <w:p w14:paraId="0634FAB0" w14:textId="32651329" w:rsidR="00FC1FC7" w:rsidRDefault="00FC1FC7" w:rsidP="00FC1FC7">
      <w:pPr>
        <w:pStyle w:val="Nagwek1"/>
        <w:ind w:left="284"/>
        <w:jc w:val="both"/>
        <w:rPr>
          <w:rFonts w:ascii="Calibri" w:eastAsia="Batang" w:hAnsi="Calibri" w:cs="Calibri"/>
          <w:b w:val="0"/>
          <w:bCs w:val="0"/>
          <w:color w:val="000000"/>
          <w:kern w:val="0"/>
          <w:sz w:val="22"/>
          <w:szCs w:val="22"/>
          <w:lang w:eastAsia="en-US"/>
        </w:rPr>
      </w:pPr>
      <w:r w:rsidRPr="00641F7F">
        <w:rPr>
          <w:rFonts w:ascii="Calibri" w:eastAsia="Batang" w:hAnsi="Calibri" w:cs="Calibri"/>
          <w:b w:val="0"/>
          <w:bCs w:val="0"/>
          <w:color w:val="000000"/>
          <w:kern w:val="0"/>
          <w:sz w:val="22"/>
          <w:szCs w:val="22"/>
          <w:lang w:eastAsia="en-US"/>
        </w:rPr>
        <w:t xml:space="preserve">3)   na etapie realizacji umowy każdorazowo, na żądanie Zamawiającego w terminie do 5 dni roboczych Wykonawca zobowiązuje się do przedłożenia dokumentów potwierdzających sposób zatrudnienia osób tj. kserokopii potwierdzonych za zgodność z oryginałem zanonimizowanych (pozbawionych danych osobowych pracowników) umów o pracę zawartych przez Wykonawcę/Podwykonawcę z pracownikami świadczącymi usługi u Zamawiającego. </w:t>
      </w:r>
    </w:p>
    <w:p w14:paraId="6A9CE788" w14:textId="77777777" w:rsidR="00597672" w:rsidRPr="00597672" w:rsidRDefault="00597672" w:rsidP="00597672"/>
    <w:p w14:paraId="3981F898" w14:textId="6A843931" w:rsidR="00FC1FC7" w:rsidRPr="00B90452"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B90452">
        <w:rPr>
          <w:rFonts w:ascii="Calibri" w:eastAsia="Batang" w:hAnsi="Calibri" w:cs="Calibri"/>
          <w:b w:val="0"/>
          <w:bCs w:val="0"/>
          <w:color w:val="000000"/>
          <w:kern w:val="0"/>
          <w:sz w:val="22"/>
          <w:szCs w:val="22"/>
          <w:lang w:eastAsia="en-US"/>
        </w:rPr>
        <w:lastRenderedPageBreak/>
        <w:t xml:space="preserve"> Zamawiający przewiduje zastosowanie sankcji w postaci kar umownych lub odstąpienia od umowy z naliczeniem kar umownych przez Zamawiającego z przyczyn leżących po stronie Wykonawcy, określonych szczegółowo w  załączniku nr 10 do SWZ – Projekt umowy, między innymi w następujących przypadkach:</w:t>
      </w:r>
    </w:p>
    <w:p w14:paraId="4A2AC412" w14:textId="7BE1A897" w:rsidR="00FC1FC7" w:rsidRPr="00B90452" w:rsidRDefault="00FC1FC7" w:rsidP="00FC1FC7">
      <w:pPr>
        <w:pStyle w:val="Nagwek1"/>
        <w:ind w:left="284"/>
        <w:jc w:val="both"/>
        <w:rPr>
          <w:rFonts w:ascii="Calibri" w:eastAsia="Batang" w:hAnsi="Calibri" w:cs="Calibri"/>
          <w:b w:val="0"/>
          <w:bCs w:val="0"/>
          <w:color w:val="000000"/>
          <w:kern w:val="0"/>
          <w:sz w:val="22"/>
          <w:szCs w:val="22"/>
          <w:lang w:eastAsia="en-US"/>
        </w:rPr>
      </w:pPr>
      <w:r w:rsidRPr="00B90452">
        <w:rPr>
          <w:rFonts w:ascii="Calibri" w:eastAsia="Batang" w:hAnsi="Calibri" w:cs="Calibri"/>
          <w:b w:val="0"/>
          <w:bCs w:val="0"/>
          <w:color w:val="000000"/>
          <w:kern w:val="0"/>
          <w:sz w:val="22"/>
          <w:szCs w:val="22"/>
          <w:lang w:eastAsia="en-US"/>
        </w:rPr>
        <w:t xml:space="preserve">1) gdy Wykonawca nie przedłoży oświadczenia lub dokumentów o których mowa w </w:t>
      </w:r>
      <w:r w:rsidR="00B358EF" w:rsidRPr="00B90452">
        <w:rPr>
          <w:rFonts w:ascii="Calibri" w:eastAsia="Batang" w:hAnsi="Calibri" w:cs="Calibri"/>
          <w:b w:val="0"/>
          <w:bCs w:val="0"/>
          <w:color w:val="000000"/>
          <w:kern w:val="0"/>
          <w:sz w:val="22"/>
          <w:szCs w:val="22"/>
          <w:lang w:eastAsia="en-US"/>
        </w:rPr>
        <w:t>ust. 5</w:t>
      </w:r>
      <w:r w:rsidRPr="00B90452">
        <w:rPr>
          <w:rFonts w:ascii="Calibri" w:eastAsia="Batang" w:hAnsi="Calibri" w:cs="Calibri"/>
          <w:b w:val="0"/>
          <w:bCs w:val="0"/>
          <w:color w:val="000000"/>
          <w:kern w:val="0"/>
          <w:sz w:val="22"/>
          <w:szCs w:val="22"/>
          <w:lang w:eastAsia="en-US"/>
        </w:rPr>
        <w:t xml:space="preserve"> pkt 2 i 3  powyżej,  </w:t>
      </w:r>
    </w:p>
    <w:p w14:paraId="65B0D31C" w14:textId="77777777" w:rsidR="00FC1FC7" w:rsidRPr="00B90452" w:rsidRDefault="00FC1FC7" w:rsidP="00FC1FC7">
      <w:pPr>
        <w:pStyle w:val="Nagwek1"/>
        <w:ind w:left="284"/>
        <w:jc w:val="both"/>
        <w:rPr>
          <w:rFonts w:ascii="Calibri" w:eastAsia="Batang" w:hAnsi="Calibri" w:cs="Calibri"/>
          <w:b w:val="0"/>
          <w:bCs w:val="0"/>
          <w:color w:val="000000"/>
          <w:kern w:val="0"/>
          <w:sz w:val="22"/>
          <w:szCs w:val="22"/>
          <w:lang w:eastAsia="en-US"/>
        </w:rPr>
      </w:pPr>
      <w:r w:rsidRPr="00B90452">
        <w:rPr>
          <w:rFonts w:ascii="Calibri" w:eastAsia="Batang" w:hAnsi="Calibri" w:cs="Calibri"/>
          <w:b w:val="0"/>
          <w:bCs w:val="0"/>
          <w:color w:val="000000"/>
          <w:kern w:val="0"/>
          <w:sz w:val="22"/>
          <w:szCs w:val="22"/>
          <w:lang w:eastAsia="en-US"/>
        </w:rPr>
        <w:t>2) gdy Wykonawca nie będzie zatrudniał wymaganej liczby osób na podstawie umowy o pracę w okresie obowiązywania umowy.</w:t>
      </w:r>
    </w:p>
    <w:p w14:paraId="4B9FBA94" w14:textId="77777777" w:rsidR="00FC1FC7" w:rsidRPr="00B90452"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B90452">
        <w:rPr>
          <w:rFonts w:ascii="Calibri" w:eastAsia="Batang" w:hAnsi="Calibri" w:cs="Calibri"/>
          <w:b w:val="0"/>
          <w:bCs w:val="0"/>
          <w:color w:val="000000"/>
          <w:kern w:val="0"/>
          <w:sz w:val="22"/>
          <w:szCs w:val="22"/>
          <w:lang w:eastAsia="en-US"/>
        </w:rPr>
        <w:t xml:space="preserve">Ponadto Zamawiający w sytuacji gdy poweźmie wątpliwości co do sposobu zatrudnienia personelu – może zwrócić się o przeprowadzenie kontroli przez Państwową Inspekcję Pracy. </w:t>
      </w:r>
    </w:p>
    <w:p w14:paraId="49C59EB3" w14:textId="2A6E9798" w:rsidR="00FC1FC7" w:rsidRPr="00B90452" w:rsidDel="00E2202B"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B90452">
        <w:rPr>
          <w:rFonts w:ascii="Calibri" w:eastAsia="Batang" w:hAnsi="Calibri" w:cs="Calibri"/>
          <w:b w:val="0"/>
          <w:bCs w:val="0"/>
          <w:color w:val="000000"/>
          <w:kern w:val="0"/>
          <w:sz w:val="22"/>
          <w:szCs w:val="22"/>
          <w:lang w:eastAsia="en-US"/>
        </w:rPr>
        <w:t>Minimalna liczba wymaganych do realizacji zamówienia pełnych etatów, przez cały okres obowiązywania umowy wynosi 4</w:t>
      </w:r>
      <w:r w:rsidR="00B90452" w:rsidRPr="00B90452">
        <w:rPr>
          <w:rFonts w:ascii="Calibri" w:eastAsia="Batang" w:hAnsi="Calibri" w:cs="Calibri"/>
          <w:b w:val="0"/>
          <w:bCs w:val="0"/>
          <w:color w:val="000000"/>
          <w:kern w:val="0"/>
          <w:sz w:val="22"/>
          <w:szCs w:val="22"/>
          <w:lang w:eastAsia="en-US"/>
        </w:rPr>
        <w:t>0</w:t>
      </w:r>
      <w:r w:rsidRPr="00B90452">
        <w:rPr>
          <w:rFonts w:ascii="Calibri" w:eastAsia="Batang" w:hAnsi="Calibri" w:cs="Calibri"/>
          <w:b w:val="0"/>
          <w:bCs w:val="0"/>
          <w:color w:val="000000"/>
          <w:kern w:val="0"/>
          <w:sz w:val="22"/>
          <w:szCs w:val="22"/>
          <w:lang w:eastAsia="en-US"/>
        </w:rPr>
        <w:t xml:space="preserve">. </w:t>
      </w:r>
    </w:p>
    <w:p w14:paraId="3D661830" w14:textId="33C6E4AE" w:rsidR="00FC1FC7" w:rsidRPr="005E535B" w:rsidRDefault="00FC1FC7" w:rsidP="005E535B">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5E535B">
        <w:rPr>
          <w:rFonts w:ascii="Calibri" w:eastAsia="Batang" w:hAnsi="Calibri" w:cs="Calibri"/>
          <w:b w:val="0"/>
          <w:bCs w:val="0"/>
          <w:color w:val="000000"/>
          <w:kern w:val="0"/>
          <w:sz w:val="22"/>
          <w:szCs w:val="22"/>
          <w:lang w:eastAsia="en-US"/>
        </w:rPr>
        <w:t xml:space="preserve">W ramach liczby wymaganych etatów, o których mowa powyżej, Wykonawca zobowiązany będzie do przejęcia </w:t>
      </w:r>
      <w:r w:rsidR="00B90452" w:rsidRPr="005E535B">
        <w:rPr>
          <w:rFonts w:ascii="Calibri" w:eastAsia="Batang" w:hAnsi="Calibri" w:cs="Calibri"/>
          <w:b w:val="0"/>
          <w:bCs w:val="0"/>
          <w:color w:val="000000"/>
          <w:kern w:val="0"/>
          <w:sz w:val="22"/>
          <w:szCs w:val="22"/>
          <w:lang w:eastAsia="en-US"/>
        </w:rPr>
        <w:t>3 (trzech)</w:t>
      </w:r>
      <w:r w:rsidRPr="005E535B">
        <w:rPr>
          <w:rFonts w:ascii="Calibri" w:eastAsia="Batang" w:hAnsi="Calibri" w:cs="Calibri"/>
          <w:b w:val="0"/>
          <w:bCs w:val="0"/>
          <w:color w:val="000000"/>
          <w:kern w:val="0"/>
          <w:sz w:val="22"/>
          <w:szCs w:val="22"/>
          <w:lang w:eastAsia="en-US"/>
        </w:rPr>
        <w:t xml:space="preserve"> pracowników, którzy pozostają pracownikami </w:t>
      </w:r>
      <w:r w:rsidRPr="005E535B" w:rsidDel="00FB6C79">
        <w:rPr>
          <w:rFonts w:ascii="Calibri" w:eastAsia="Batang" w:hAnsi="Calibri" w:cs="Calibri"/>
          <w:b w:val="0"/>
          <w:bCs w:val="0"/>
          <w:color w:val="000000"/>
          <w:kern w:val="0"/>
          <w:sz w:val="22"/>
          <w:szCs w:val="22"/>
          <w:lang w:eastAsia="en-US"/>
        </w:rPr>
        <w:t xml:space="preserve">dotychczasowego </w:t>
      </w:r>
      <w:r w:rsidR="00B90452" w:rsidRPr="005E535B">
        <w:rPr>
          <w:rFonts w:ascii="Calibri" w:eastAsia="Batang" w:hAnsi="Calibri" w:cs="Calibri"/>
          <w:b w:val="0"/>
          <w:bCs w:val="0"/>
          <w:color w:val="000000"/>
          <w:kern w:val="0"/>
          <w:sz w:val="22"/>
          <w:szCs w:val="22"/>
          <w:lang w:eastAsia="en-US"/>
        </w:rPr>
        <w:t>Wykonawcy</w:t>
      </w:r>
      <w:r w:rsidRPr="005E535B">
        <w:rPr>
          <w:rFonts w:ascii="Calibri" w:eastAsia="Batang" w:hAnsi="Calibri" w:cs="Calibri"/>
          <w:b w:val="0"/>
          <w:bCs w:val="0"/>
          <w:color w:val="000000"/>
          <w:kern w:val="0"/>
          <w:sz w:val="22"/>
          <w:szCs w:val="22"/>
          <w:lang w:eastAsia="en-US"/>
        </w:rPr>
        <w:t xml:space="preserve"> </w:t>
      </w:r>
      <w:r w:rsidR="00B90452" w:rsidRPr="005E535B">
        <w:rPr>
          <w:rFonts w:ascii="Calibri" w:eastAsia="Batang" w:hAnsi="Calibri" w:cs="Calibri"/>
          <w:b w:val="0"/>
          <w:bCs w:val="0"/>
          <w:color w:val="000000"/>
          <w:kern w:val="0"/>
          <w:sz w:val="22"/>
          <w:szCs w:val="22"/>
          <w:lang w:eastAsia="en-US"/>
        </w:rPr>
        <w:t>–</w:t>
      </w:r>
      <w:r w:rsidRPr="005E535B">
        <w:rPr>
          <w:rFonts w:ascii="Calibri" w:eastAsia="Batang" w:hAnsi="Calibri" w:cs="Calibri"/>
          <w:b w:val="0"/>
          <w:bCs w:val="0"/>
          <w:color w:val="000000"/>
          <w:kern w:val="0"/>
          <w:sz w:val="22"/>
          <w:szCs w:val="22"/>
          <w:lang w:eastAsia="en-US"/>
        </w:rPr>
        <w:t xml:space="preserve"> </w:t>
      </w:r>
      <w:r w:rsidR="00B90452" w:rsidRPr="005E535B">
        <w:rPr>
          <w:rFonts w:ascii="Calibri" w:eastAsia="Batang" w:hAnsi="Calibri" w:cs="Calibri"/>
          <w:b w:val="0"/>
          <w:bCs w:val="0"/>
          <w:color w:val="000000"/>
          <w:kern w:val="0"/>
          <w:sz w:val="22"/>
          <w:szCs w:val="22"/>
          <w:lang w:eastAsia="en-US"/>
        </w:rPr>
        <w:t>konsorcjum: Optima Cleaning Sp. z o. o. - lider konsorcjum, ul. A. Słonimskiego 1, 53-304 Wrocław (NIP 894-306-95-12, REGON 363038270, KRS nr 0000588001) i  Impel Facility Services Sp. z o. o. – członek, ul. Ślężna 118, 53-111 Wrocław (NIP 954-225-09-79, REGON 276153155, KRS nr 0000005901).</w:t>
      </w:r>
      <w:r w:rsidRPr="005E535B">
        <w:rPr>
          <w:rFonts w:ascii="Calibri" w:eastAsia="Batang" w:hAnsi="Calibri" w:cs="Calibri"/>
          <w:b w:val="0"/>
          <w:bCs w:val="0"/>
          <w:color w:val="000000"/>
          <w:kern w:val="0"/>
          <w:sz w:val="22"/>
          <w:szCs w:val="22"/>
          <w:lang w:eastAsia="en-US"/>
        </w:rPr>
        <w:t xml:space="preserve"> Przejęcie pracowników na moment rozpoczęcia wykonywania usługi przez Wykonawcę jako nowego pracodawcę odbywać się winno w trybie art. 23</w:t>
      </w:r>
      <w:r w:rsidRPr="00887626">
        <w:rPr>
          <w:rFonts w:ascii="Calibri" w:eastAsia="Batang" w:hAnsi="Calibri" w:cs="Calibri"/>
          <w:b w:val="0"/>
          <w:bCs w:val="0"/>
          <w:color w:val="000000"/>
          <w:kern w:val="0"/>
          <w:sz w:val="22"/>
          <w:szCs w:val="22"/>
          <w:vertAlign w:val="superscript"/>
          <w:lang w:eastAsia="en-US"/>
        </w:rPr>
        <w:t>1</w:t>
      </w:r>
      <w:r w:rsidRPr="005E535B">
        <w:rPr>
          <w:rFonts w:ascii="Calibri" w:eastAsia="Batang" w:hAnsi="Calibri" w:cs="Calibri"/>
          <w:b w:val="0"/>
          <w:bCs w:val="0"/>
          <w:color w:val="000000"/>
          <w:kern w:val="0"/>
          <w:sz w:val="22"/>
          <w:szCs w:val="22"/>
          <w:lang w:eastAsia="en-US"/>
        </w:rPr>
        <w:t xml:space="preserve"> </w:t>
      </w:r>
      <w:r w:rsidR="00B90452" w:rsidRPr="005E535B">
        <w:rPr>
          <w:rFonts w:ascii="Calibri" w:eastAsia="Batang" w:hAnsi="Calibri" w:cs="Calibri"/>
          <w:b w:val="0"/>
          <w:bCs w:val="0"/>
          <w:color w:val="000000"/>
          <w:kern w:val="0"/>
          <w:sz w:val="22"/>
          <w:szCs w:val="22"/>
          <w:lang w:eastAsia="en-US"/>
        </w:rPr>
        <w:t>K</w:t>
      </w:r>
      <w:r w:rsidRPr="005E535B">
        <w:rPr>
          <w:rFonts w:ascii="Calibri" w:eastAsia="Batang" w:hAnsi="Calibri" w:cs="Calibri"/>
          <w:b w:val="0"/>
          <w:bCs w:val="0"/>
          <w:color w:val="000000"/>
          <w:kern w:val="0"/>
          <w:sz w:val="22"/>
          <w:szCs w:val="22"/>
          <w:lang w:eastAsia="en-US"/>
        </w:rPr>
        <w:t xml:space="preserve">odeksu pracy, </w:t>
      </w:r>
      <w:r w:rsidRPr="005E535B" w:rsidDel="00FB6C79">
        <w:rPr>
          <w:rFonts w:ascii="Calibri" w:eastAsia="Batang" w:hAnsi="Calibri" w:cs="Calibri"/>
          <w:b w:val="0"/>
          <w:bCs w:val="0"/>
          <w:color w:val="000000"/>
          <w:kern w:val="0"/>
          <w:sz w:val="22"/>
          <w:szCs w:val="22"/>
          <w:lang w:eastAsia="en-US"/>
        </w:rPr>
        <w:t>a także art.26</w:t>
      </w:r>
      <w:r w:rsidRPr="00887626" w:rsidDel="00FB6C79">
        <w:rPr>
          <w:rFonts w:ascii="Calibri" w:eastAsia="Batang" w:hAnsi="Calibri" w:cs="Calibri"/>
          <w:b w:val="0"/>
          <w:bCs w:val="0"/>
          <w:color w:val="000000"/>
          <w:kern w:val="0"/>
          <w:sz w:val="22"/>
          <w:szCs w:val="22"/>
          <w:vertAlign w:val="superscript"/>
          <w:lang w:eastAsia="en-US"/>
        </w:rPr>
        <w:t>1</w:t>
      </w:r>
      <w:r w:rsidRPr="005E535B" w:rsidDel="00FB6C79">
        <w:rPr>
          <w:rFonts w:ascii="Calibri" w:eastAsia="Batang" w:hAnsi="Calibri" w:cs="Calibri"/>
          <w:b w:val="0"/>
          <w:bCs w:val="0"/>
          <w:color w:val="000000"/>
          <w:kern w:val="0"/>
          <w:sz w:val="22"/>
          <w:szCs w:val="22"/>
          <w:lang w:eastAsia="en-US"/>
        </w:rPr>
        <w:t xml:space="preserve"> </w:t>
      </w:r>
      <w:r w:rsidRPr="005E535B" w:rsidDel="004A4607">
        <w:rPr>
          <w:rFonts w:ascii="Calibri" w:eastAsia="Batang" w:hAnsi="Calibri" w:cs="Calibri"/>
          <w:b w:val="0"/>
          <w:bCs w:val="0"/>
          <w:color w:val="000000"/>
          <w:kern w:val="0"/>
          <w:sz w:val="22"/>
          <w:szCs w:val="22"/>
          <w:lang w:eastAsia="en-US"/>
        </w:rPr>
        <w:t xml:space="preserve">ustawy z dnia 23 maja 1991 r. </w:t>
      </w:r>
      <w:r w:rsidRPr="005E535B" w:rsidDel="00FB6C79">
        <w:rPr>
          <w:rFonts w:ascii="Calibri" w:eastAsia="Batang" w:hAnsi="Calibri" w:cs="Calibri"/>
          <w:b w:val="0"/>
          <w:bCs w:val="0"/>
          <w:color w:val="000000"/>
          <w:kern w:val="0"/>
          <w:sz w:val="22"/>
          <w:szCs w:val="22"/>
          <w:lang w:eastAsia="en-US"/>
        </w:rPr>
        <w:t xml:space="preserve">o związkach zawodowych </w:t>
      </w:r>
      <w:r w:rsidRPr="005E535B" w:rsidDel="004A4607">
        <w:rPr>
          <w:rFonts w:ascii="Calibri" w:eastAsia="Batang" w:hAnsi="Calibri" w:cs="Calibri"/>
          <w:b w:val="0"/>
          <w:bCs w:val="0"/>
          <w:color w:val="000000"/>
          <w:kern w:val="0"/>
          <w:sz w:val="22"/>
          <w:szCs w:val="22"/>
          <w:lang w:eastAsia="en-US"/>
        </w:rPr>
        <w:t xml:space="preserve">( t.j. </w:t>
      </w:r>
      <w:r w:rsidR="0067792F" w:rsidRPr="005E535B">
        <w:rPr>
          <w:rFonts w:ascii="Calibri" w:eastAsia="Batang" w:hAnsi="Calibri" w:cs="Calibri"/>
          <w:b w:val="0"/>
          <w:bCs w:val="0"/>
          <w:color w:val="000000"/>
          <w:kern w:val="0"/>
          <w:sz w:val="22"/>
          <w:szCs w:val="22"/>
          <w:lang w:eastAsia="en-US"/>
        </w:rPr>
        <w:t>Dz.U. 2022 poz. 854</w:t>
      </w:r>
      <w:r w:rsidR="0067792F" w:rsidRPr="005E535B" w:rsidDel="004A4607">
        <w:rPr>
          <w:rFonts w:ascii="Calibri" w:eastAsia="Batang" w:hAnsi="Calibri" w:cs="Calibri"/>
          <w:b w:val="0"/>
          <w:bCs w:val="0"/>
          <w:color w:val="000000"/>
          <w:kern w:val="0"/>
          <w:sz w:val="22"/>
          <w:szCs w:val="22"/>
          <w:lang w:eastAsia="en-US"/>
        </w:rPr>
        <w:t xml:space="preserve"> </w:t>
      </w:r>
      <w:r w:rsidRPr="005E535B" w:rsidDel="004A4607">
        <w:rPr>
          <w:rFonts w:ascii="Calibri" w:eastAsia="Batang" w:hAnsi="Calibri" w:cs="Calibri"/>
          <w:b w:val="0"/>
          <w:bCs w:val="0"/>
          <w:color w:val="000000"/>
          <w:kern w:val="0"/>
          <w:sz w:val="22"/>
          <w:szCs w:val="22"/>
          <w:lang w:eastAsia="en-US"/>
        </w:rPr>
        <w:t xml:space="preserve">ze zm.) </w:t>
      </w:r>
      <w:r w:rsidRPr="005E535B">
        <w:rPr>
          <w:rFonts w:ascii="Calibri" w:eastAsia="Batang" w:hAnsi="Calibri" w:cs="Calibri"/>
          <w:b w:val="0"/>
          <w:bCs w:val="0"/>
          <w:color w:val="000000"/>
          <w:kern w:val="0"/>
          <w:sz w:val="22"/>
          <w:szCs w:val="22"/>
          <w:lang w:eastAsia="en-US"/>
        </w:rPr>
        <w:t xml:space="preserve">. Warunki przejęcia pracowników zostały określone w Załączniku nr 8 do SWZ – Warunki przejęcia pracowników przez Wykonawcę. Wykaz i liczba stanowisk wraz z informacjami dotyczącymi aktualnego zatrudnienia stanowi załącznik nr 9 do SWZ. </w:t>
      </w:r>
    </w:p>
    <w:p w14:paraId="1D26109C" w14:textId="3E4130D7" w:rsidR="00FC1FC7" w:rsidRPr="004E75D5"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4E75D5">
        <w:rPr>
          <w:rFonts w:ascii="Calibri" w:eastAsia="Batang" w:hAnsi="Calibri" w:cs="Calibri"/>
          <w:b w:val="0"/>
          <w:bCs w:val="0"/>
          <w:color w:val="000000"/>
          <w:kern w:val="0"/>
          <w:sz w:val="22"/>
          <w:szCs w:val="22"/>
          <w:lang w:eastAsia="en-US"/>
        </w:rPr>
        <w:t xml:space="preserve"> KODY CPV</w:t>
      </w:r>
      <w:r w:rsidR="004E75D5">
        <w:rPr>
          <w:rFonts w:ascii="Calibri" w:eastAsia="Batang" w:hAnsi="Calibri" w:cs="Calibri"/>
          <w:b w:val="0"/>
          <w:bCs w:val="0"/>
          <w:color w:val="000000"/>
          <w:kern w:val="0"/>
          <w:sz w:val="22"/>
          <w:szCs w:val="22"/>
          <w:lang w:eastAsia="en-US"/>
        </w:rPr>
        <w:t>:</w:t>
      </w:r>
    </w:p>
    <w:p w14:paraId="5857E1D3" w14:textId="286B5B2E" w:rsidR="00FC1FC7" w:rsidRPr="004E75D5" w:rsidRDefault="00FC1FC7" w:rsidP="006D6F43">
      <w:pPr>
        <w:pStyle w:val="Nagwek1"/>
        <w:spacing w:before="0"/>
        <w:ind w:left="284"/>
        <w:jc w:val="both"/>
        <w:rPr>
          <w:rFonts w:ascii="Calibri" w:eastAsia="Batang" w:hAnsi="Calibri" w:cs="Calibri"/>
          <w:b w:val="0"/>
          <w:bCs w:val="0"/>
          <w:color w:val="000000"/>
          <w:kern w:val="0"/>
          <w:sz w:val="22"/>
          <w:szCs w:val="22"/>
          <w:lang w:eastAsia="en-US"/>
        </w:rPr>
      </w:pPr>
      <w:r w:rsidRPr="004E75D5">
        <w:rPr>
          <w:rFonts w:ascii="Calibri" w:eastAsia="Batang" w:hAnsi="Calibri" w:cs="Calibri"/>
          <w:b w:val="0"/>
          <w:bCs w:val="0"/>
          <w:color w:val="000000"/>
          <w:kern w:val="0"/>
          <w:sz w:val="22"/>
          <w:szCs w:val="22"/>
          <w:lang w:eastAsia="en-US"/>
        </w:rPr>
        <w:t>90900000</w:t>
      </w:r>
      <w:r w:rsidR="00D21D9C">
        <w:rPr>
          <w:rFonts w:ascii="Calibri" w:eastAsia="Batang" w:hAnsi="Calibri" w:cs="Calibri"/>
          <w:b w:val="0"/>
          <w:bCs w:val="0"/>
          <w:color w:val="000000"/>
          <w:kern w:val="0"/>
          <w:sz w:val="22"/>
          <w:szCs w:val="22"/>
          <w:lang w:eastAsia="en-US"/>
        </w:rPr>
        <w:t xml:space="preserve"> </w:t>
      </w:r>
      <w:r w:rsidRPr="004E75D5">
        <w:rPr>
          <w:rFonts w:ascii="Calibri" w:eastAsia="Batang" w:hAnsi="Calibri" w:cs="Calibri"/>
          <w:b w:val="0"/>
          <w:bCs w:val="0"/>
          <w:color w:val="000000"/>
          <w:kern w:val="0"/>
          <w:sz w:val="22"/>
          <w:szCs w:val="22"/>
          <w:lang w:eastAsia="en-US"/>
        </w:rPr>
        <w:t>Usługi w zakresie sprzątania i odkażania</w:t>
      </w:r>
    </w:p>
    <w:p w14:paraId="3E7F3B7C" w14:textId="03E3E572" w:rsidR="00FC1FC7" w:rsidRPr="004E75D5" w:rsidRDefault="00FC1FC7" w:rsidP="006D6F43">
      <w:pPr>
        <w:pStyle w:val="Nagwek1"/>
        <w:spacing w:before="0"/>
        <w:ind w:left="284"/>
        <w:jc w:val="both"/>
        <w:rPr>
          <w:rFonts w:ascii="Calibri" w:eastAsia="Batang" w:hAnsi="Calibri" w:cs="Calibri"/>
          <w:b w:val="0"/>
          <w:bCs w:val="0"/>
          <w:color w:val="000000"/>
          <w:kern w:val="0"/>
          <w:sz w:val="22"/>
          <w:szCs w:val="22"/>
          <w:lang w:eastAsia="en-US"/>
        </w:rPr>
      </w:pPr>
      <w:r w:rsidRPr="004E75D5">
        <w:rPr>
          <w:rFonts w:ascii="Calibri" w:eastAsia="Batang" w:hAnsi="Calibri" w:cs="Calibri"/>
          <w:b w:val="0"/>
          <w:bCs w:val="0"/>
          <w:color w:val="000000"/>
          <w:kern w:val="0"/>
          <w:sz w:val="22"/>
          <w:szCs w:val="22"/>
          <w:lang w:eastAsia="en-US"/>
        </w:rPr>
        <w:t>90911200-8 Usługi sprzątania budynków</w:t>
      </w:r>
    </w:p>
    <w:p w14:paraId="2DAABD81" w14:textId="1A237948" w:rsidR="00F4532F" w:rsidRPr="004E75D5" w:rsidRDefault="00F4532F" w:rsidP="006D6F43">
      <w:pPr>
        <w:pStyle w:val="Nagwek1"/>
        <w:spacing w:before="0"/>
        <w:ind w:left="284"/>
        <w:jc w:val="both"/>
        <w:rPr>
          <w:rFonts w:ascii="Calibri" w:eastAsia="Batang" w:hAnsi="Calibri" w:cs="Calibri"/>
          <w:b w:val="0"/>
          <w:bCs w:val="0"/>
          <w:color w:val="000000"/>
          <w:kern w:val="0"/>
          <w:sz w:val="22"/>
          <w:szCs w:val="22"/>
          <w:lang w:eastAsia="en-US"/>
        </w:rPr>
      </w:pPr>
      <w:r w:rsidRPr="004E75D5">
        <w:rPr>
          <w:rFonts w:ascii="Calibri" w:eastAsia="Batang" w:hAnsi="Calibri" w:cs="Calibri"/>
          <w:b w:val="0"/>
          <w:bCs w:val="0"/>
          <w:color w:val="000000"/>
          <w:kern w:val="0"/>
          <w:sz w:val="22"/>
          <w:szCs w:val="22"/>
          <w:lang w:eastAsia="en-US"/>
        </w:rPr>
        <w:t>85112000-7 Dodatkowe usługi szpitalne</w:t>
      </w:r>
    </w:p>
    <w:p w14:paraId="7726C748" w14:textId="621723BA" w:rsidR="00FC1FC7" w:rsidRPr="004E75D5" w:rsidRDefault="00F4532F" w:rsidP="006D6F43">
      <w:pPr>
        <w:pStyle w:val="Nagwek1"/>
        <w:spacing w:before="0"/>
        <w:ind w:left="284"/>
        <w:jc w:val="both"/>
        <w:rPr>
          <w:rFonts w:ascii="Calibri" w:eastAsia="Batang" w:hAnsi="Calibri" w:cs="Calibri"/>
          <w:b w:val="0"/>
          <w:bCs w:val="0"/>
          <w:color w:val="000000"/>
          <w:kern w:val="0"/>
          <w:sz w:val="22"/>
          <w:szCs w:val="22"/>
          <w:lang w:eastAsia="en-US"/>
        </w:rPr>
      </w:pPr>
      <w:r w:rsidRPr="004E75D5">
        <w:rPr>
          <w:rFonts w:ascii="Calibri" w:eastAsia="Batang" w:hAnsi="Calibri" w:cs="Calibri"/>
          <w:b w:val="0"/>
          <w:bCs w:val="0"/>
          <w:color w:val="000000"/>
          <w:kern w:val="0"/>
          <w:sz w:val="22"/>
          <w:szCs w:val="22"/>
          <w:lang w:eastAsia="en-US"/>
        </w:rPr>
        <w:t>85142300-9 Usługi w zakresie higieny</w:t>
      </w:r>
    </w:p>
    <w:p w14:paraId="25B7FA16" w14:textId="7D0BDE3B" w:rsidR="00FC1FC7" w:rsidRPr="00660068" w:rsidDel="00E2202B"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 xml:space="preserve">Zasady określone w SWZ oraz w umowie dotyczące jakości i sposobu świadczenia usług będą podlegały ocenie przez upoważnionych przedstawicieli Zamawiającego w terminach ustalonych przez Zamawiającego – wzory protokołów kontroli stanowią Załączniki nr 12 i 12A do SWZ.  </w:t>
      </w:r>
    </w:p>
    <w:p w14:paraId="1E01EB3F" w14:textId="522F7EA0" w:rsidR="00FC1FC7" w:rsidRPr="00660068"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W celu świadczenia usług objętych niniejszym zamówieniem Zamawiający wydzierżawi Wykonawcy</w:t>
      </w:r>
      <w:r w:rsidRPr="00660068" w:rsidDel="00FB6C79">
        <w:rPr>
          <w:rFonts w:ascii="Calibri" w:eastAsia="Batang" w:hAnsi="Calibri" w:cs="Calibri"/>
          <w:b w:val="0"/>
          <w:bCs w:val="0"/>
          <w:color w:val="000000"/>
          <w:kern w:val="0"/>
          <w:sz w:val="22"/>
          <w:szCs w:val="22"/>
          <w:lang w:eastAsia="en-US"/>
        </w:rPr>
        <w:t xml:space="preserve"> </w:t>
      </w:r>
      <w:r w:rsidRPr="00660068">
        <w:rPr>
          <w:rFonts w:ascii="Calibri" w:eastAsia="Batang" w:hAnsi="Calibri" w:cs="Calibri"/>
          <w:b w:val="0"/>
          <w:bCs w:val="0"/>
          <w:color w:val="000000"/>
          <w:kern w:val="0"/>
          <w:sz w:val="22"/>
          <w:szCs w:val="22"/>
          <w:lang w:eastAsia="en-US"/>
        </w:rPr>
        <w:t>pomieszczenia wymienione w Załączniku nr 11 do niniejszej SWZ</w:t>
      </w:r>
      <w:r w:rsidRPr="00660068" w:rsidDel="00FB6C79">
        <w:rPr>
          <w:rFonts w:ascii="Calibri" w:eastAsia="Batang" w:hAnsi="Calibri" w:cs="Calibri"/>
          <w:b w:val="0"/>
          <w:bCs w:val="0"/>
          <w:color w:val="000000"/>
          <w:kern w:val="0"/>
          <w:sz w:val="22"/>
          <w:szCs w:val="22"/>
          <w:lang w:eastAsia="en-US"/>
        </w:rPr>
        <w:t xml:space="preserve"> na cele niezbędne do należytego wykonywania przedmiotu zamówienia: socjalne, składowania sprzętu, szatnie personelu, magazynowania środków czystości, pomieszczenie do mycia wózków.</w:t>
      </w:r>
      <w:r w:rsidRPr="00660068">
        <w:rPr>
          <w:rFonts w:ascii="Calibri" w:eastAsia="Batang" w:hAnsi="Calibri" w:cs="Calibri"/>
          <w:b w:val="0"/>
          <w:bCs w:val="0"/>
          <w:color w:val="000000"/>
          <w:kern w:val="0"/>
          <w:sz w:val="22"/>
          <w:szCs w:val="22"/>
          <w:lang w:eastAsia="en-US"/>
        </w:rPr>
        <w:t xml:space="preserve"> Pomieszczenia te Wykonawca zaadoptuje na własny koszt bez możliwości zwrotu tych kosztów przez Zamawiającego. Wykonawca zobowiązany będzie do pisemnego poinformowania Zamawiającego o zakresie planowanej adaptacji, której przeprowadzenie wymagać będzie pisemnej zgody Zamawiającego. Zamawiający wydzierżawi ruchomości: </w:t>
      </w:r>
      <w:r w:rsidRPr="00887626">
        <w:rPr>
          <w:rFonts w:ascii="Calibri" w:eastAsia="Batang" w:hAnsi="Calibri" w:cs="Calibri"/>
          <w:b w:val="0"/>
          <w:bCs w:val="0"/>
          <w:color w:val="000000"/>
          <w:kern w:val="0"/>
          <w:sz w:val="22"/>
          <w:szCs w:val="22"/>
          <w:lang w:eastAsia="en-US"/>
        </w:rPr>
        <w:t>zmywarko – wyparzarki, wagę do bielizny brudnej.</w:t>
      </w:r>
      <w:r w:rsidRPr="00660068">
        <w:rPr>
          <w:rFonts w:ascii="Calibri" w:eastAsia="Batang" w:hAnsi="Calibri" w:cs="Calibri"/>
          <w:b w:val="0"/>
          <w:bCs w:val="0"/>
          <w:color w:val="000000"/>
          <w:kern w:val="0"/>
          <w:sz w:val="22"/>
          <w:szCs w:val="22"/>
          <w:lang w:eastAsia="en-US"/>
        </w:rPr>
        <w:t xml:space="preserve"> Rodzaj i metraż powierzchni pomieszczeń przeznaczonych do dzierżawy, zasady dzierżawy pomieszczeń i ruchomości oraz zasady odpłatności za korzystanie z mediów w dzierżawionych pomieszczeniach i ruchomościach określa umowa dzierżawy wraz z załącznikami, której wzór stanowi Załącznik nr 11 do SWZ – Wzór umowy dzierżawy z załącznikami. </w:t>
      </w:r>
    </w:p>
    <w:p w14:paraId="3D2120A2" w14:textId="44E45FF9" w:rsidR="00660068" w:rsidRDefault="00FC1FC7" w:rsidP="00660068">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Zamawiający zapewni Wykonawcy dostęp niewyłączny do pomieszczeń sanitarnych, socjalnych itp. Zamawiającego koniecznych do prawidłowego świadczenia Usługi.</w:t>
      </w:r>
    </w:p>
    <w:p w14:paraId="08429CD1" w14:textId="77777777" w:rsidR="00887626" w:rsidRPr="00887626" w:rsidRDefault="00887626" w:rsidP="00887626"/>
    <w:p w14:paraId="0F50B99A" w14:textId="1C7512A6" w:rsidR="00887626" w:rsidRPr="00887626" w:rsidDel="00BB45F5" w:rsidRDefault="00FC1FC7" w:rsidP="00887626">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lastRenderedPageBreak/>
        <w:t xml:space="preserve">Ponadto Zamawiający </w:t>
      </w:r>
      <w:r w:rsidRPr="00660068" w:rsidDel="00BB45F5">
        <w:rPr>
          <w:rFonts w:ascii="Calibri" w:eastAsia="Batang" w:hAnsi="Calibri" w:cs="Calibri"/>
          <w:b w:val="0"/>
          <w:bCs w:val="0"/>
          <w:color w:val="000000"/>
          <w:kern w:val="0"/>
          <w:sz w:val="22"/>
          <w:szCs w:val="22"/>
          <w:lang w:eastAsia="en-US"/>
        </w:rPr>
        <w:t>u</w:t>
      </w:r>
      <w:r w:rsidRPr="00660068">
        <w:rPr>
          <w:rFonts w:ascii="Calibri" w:eastAsia="Batang" w:hAnsi="Calibri" w:cs="Calibri"/>
          <w:b w:val="0"/>
          <w:bCs w:val="0"/>
          <w:color w:val="000000"/>
          <w:kern w:val="0"/>
          <w:sz w:val="22"/>
          <w:szCs w:val="22"/>
          <w:lang w:eastAsia="en-US"/>
        </w:rPr>
        <w:t>możliwi Wykonawcy nieodpłatne korzystanie z nośników energii elektrycznej i cieplnej, z wody ciepłej i zimnej oraz odprowadzania ścieków, możliwość wyrzucania śmieci do kontenerów szpitala. Nieodpłatne udostępnienie nie dotyczy dzierżawionych pomieszczeń.</w:t>
      </w:r>
    </w:p>
    <w:p w14:paraId="0C4FD8B3" w14:textId="508850D0" w:rsidR="00FC1FC7" w:rsidRPr="00660068" w:rsidDel="00E2202B" w:rsidRDefault="00FC1FC7" w:rsidP="00A10553">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Zamawiający informuje, że minimalna w</w:t>
      </w:r>
      <w:r w:rsidRPr="004D2D21">
        <w:rPr>
          <w:rFonts w:ascii="Calibri" w:eastAsia="Batang" w:hAnsi="Calibri" w:cs="Calibri"/>
          <w:b w:val="0"/>
          <w:bCs w:val="0"/>
          <w:color w:val="000000"/>
          <w:kern w:val="0"/>
          <w:sz w:val="22"/>
          <w:szCs w:val="22"/>
          <w:lang w:eastAsia="en-US"/>
        </w:rPr>
        <w:t xml:space="preserve">ywoławcza stawka czynszu za dzierżawę pomieszczeń  wynosi </w:t>
      </w:r>
      <w:r w:rsidR="004D2D21" w:rsidRPr="004D2D21">
        <w:rPr>
          <w:rFonts w:ascii="Calibri" w:eastAsia="Batang" w:hAnsi="Calibri" w:cs="Calibri"/>
          <w:b w:val="0"/>
          <w:bCs w:val="0"/>
          <w:color w:val="000000"/>
          <w:kern w:val="0"/>
          <w:sz w:val="22"/>
          <w:szCs w:val="22"/>
          <w:lang w:eastAsia="en-US"/>
        </w:rPr>
        <w:t>16</w:t>
      </w:r>
      <w:r w:rsidRPr="004D2D21">
        <w:rPr>
          <w:rFonts w:ascii="Calibri" w:eastAsia="Batang" w:hAnsi="Calibri" w:cs="Calibri"/>
          <w:b w:val="0"/>
          <w:bCs w:val="0"/>
          <w:color w:val="000000"/>
          <w:kern w:val="0"/>
          <w:sz w:val="22"/>
          <w:szCs w:val="22"/>
          <w:lang w:eastAsia="en-US"/>
        </w:rPr>
        <w:t>,</w:t>
      </w:r>
      <w:r w:rsidR="004D2D21" w:rsidRPr="004D2D21">
        <w:rPr>
          <w:rFonts w:ascii="Calibri" w:eastAsia="Batang" w:hAnsi="Calibri" w:cs="Calibri"/>
          <w:b w:val="0"/>
          <w:bCs w:val="0"/>
          <w:color w:val="000000"/>
          <w:kern w:val="0"/>
          <w:sz w:val="22"/>
          <w:szCs w:val="22"/>
          <w:lang w:eastAsia="en-US"/>
        </w:rPr>
        <w:t>90</w:t>
      </w:r>
      <w:r w:rsidRPr="004D2D21">
        <w:rPr>
          <w:rFonts w:ascii="Calibri" w:eastAsia="Batang" w:hAnsi="Calibri" w:cs="Calibri"/>
          <w:b w:val="0"/>
          <w:bCs w:val="0"/>
          <w:color w:val="000000"/>
          <w:kern w:val="0"/>
          <w:sz w:val="22"/>
          <w:szCs w:val="22"/>
          <w:lang w:eastAsia="en-US"/>
        </w:rPr>
        <w:t xml:space="preserve"> zł netto za 1 m2 miesięcznie, minimalna stawka dzierżawy 1 zmywarko - wyparzarki wynosi </w:t>
      </w:r>
      <w:r w:rsidR="004D2D21" w:rsidRPr="004D2D21">
        <w:rPr>
          <w:rFonts w:ascii="Calibri" w:eastAsia="Batang" w:hAnsi="Calibri" w:cs="Calibri"/>
          <w:b w:val="0"/>
          <w:bCs w:val="0"/>
          <w:color w:val="000000"/>
          <w:kern w:val="0"/>
          <w:sz w:val="22"/>
          <w:szCs w:val="22"/>
          <w:lang w:eastAsia="en-US"/>
        </w:rPr>
        <w:t>55</w:t>
      </w:r>
      <w:r w:rsidRPr="004D2D21">
        <w:rPr>
          <w:rFonts w:ascii="Calibri" w:eastAsia="Batang" w:hAnsi="Calibri" w:cs="Calibri"/>
          <w:b w:val="0"/>
          <w:bCs w:val="0"/>
          <w:color w:val="000000"/>
          <w:kern w:val="0"/>
          <w:sz w:val="22"/>
          <w:szCs w:val="22"/>
          <w:lang w:eastAsia="en-US"/>
        </w:rPr>
        <w:t>,00 zł netto miesięcznie, minimalna stawka dzierżawy 1 wagi wynosi 5,00 zł miesięcznie.</w:t>
      </w:r>
      <w:r w:rsidR="00A10553" w:rsidRPr="004D2D21">
        <w:rPr>
          <w:rFonts w:ascii="Calibri" w:eastAsia="Batang" w:hAnsi="Calibri" w:cs="Calibri"/>
          <w:b w:val="0"/>
          <w:bCs w:val="0"/>
          <w:color w:val="000000"/>
          <w:kern w:val="0"/>
          <w:sz w:val="22"/>
          <w:szCs w:val="22"/>
          <w:lang w:eastAsia="en-US"/>
        </w:rPr>
        <w:t xml:space="preserve"> Minimalna wywoławcza kwota czynszu za dzierżawę pomieszczeń oraz ruchomości wynosi </w:t>
      </w:r>
      <w:r w:rsidR="004D2D21" w:rsidRPr="004D2D21">
        <w:rPr>
          <w:rFonts w:ascii="Calibri" w:eastAsia="Batang" w:hAnsi="Calibri" w:cs="Calibri"/>
          <w:b w:val="0"/>
          <w:bCs w:val="0"/>
          <w:color w:val="000000"/>
          <w:kern w:val="0"/>
          <w:sz w:val="22"/>
          <w:szCs w:val="22"/>
          <w:lang w:eastAsia="en-US"/>
        </w:rPr>
        <w:t>4.985,92</w:t>
      </w:r>
      <w:r w:rsidR="00A10553" w:rsidRPr="004D2D21">
        <w:rPr>
          <w:rFonts w:ascii="Calibri" w:eastAsia="Batang" w:hAnsi="Calibri" w:cs="Calibri"/>
          <w:b w:val="0"/>
          <w:bCs w:val="0"/>
          <w:color w:val="000000"/>
          <w:kern w:val="0"/>
          <w:sz w:val="22"/>
          <w:szCs w:val="22"/>
          <w:lang w:eastAsia="en-US"/>
        </w:rPr>
        <w:t xml:space="preserve"> zł netto miesięcznie</w:t>
      </w:r>
      <w:r w:rsidR="00A10553" w:rsidRPr="00660068">
        <w:rPr>
          <w:rFonts w:ascii="Calibri" w:eastAsia="Batang" w:hAnsi="Calibri" w:cs="Calibri"/>
          <w:b w:val="0"/>
          <w:bCs w:val="0"/>
          <w:color w:val="000000"/>
          <w:kern w:val="0"/>
          <w:sz w:val="22"/>
          <w:szCs w:val="22"/>
          <w:lang w:eastAsia="en-US"/>
        </w:rPr>
        <w:t xml:space="preserve"> plus obowiązujący podatek VAT w należnej ustawowo wysokości. </w:t>
      </w:r>
    </w:p>
    <w:p w14:paraId="6E390099" w14:textId="6A35DF89" w:rsidR="00FC1FC7" w:rsidRPr="00660068" w:rsidRDefault="00FC1FC7" w:rsidP="00660068">
      <w:pPr>
        <w:pStyle w:val="Nagwek1"/>
        <w:numPr>
          <w:ilvl w:val="0"/>
          <w:numId w:val="2"/>
        </w:numPr>
        <w:spacing w:before="0"/>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Wykonawca – dzierżawca będzie ponosił (niezależnie od czynszu za dzierżawę pomieszczeń oraz ruchomości wskazanych w Formularzu cenowym – Załącznik nr 4 do SWZ) niżej wymienione koszty eksploatacyjne związane z dzierżawą pomieszczeń:</w:t>
      </w:r>
    </w:p>
    <w:p w14:paraId="1BD8E8EB" w14:textId="4C71E154" w:rsidR="00FC1FC7" w:rsidRPr="00660068" w:rsidRDefault="00FC1FC7" w:rsidP="00660068">
      <w:pPr>
        <w:pStyle w:val="Nagwek1"/>
        <w:spacing w:before="0"/>
        <w:ind w:left="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 koszt dostawy wody i odprowadzania ścieków,</w:t>
      </w:r>
    </w:p>
    <w:p w14:paraId="6B6C323F" w14:textId="17BA28BB" w:rsidR="00FC1FC7" w:rsidRPr="00660068" w:rsidRDefault="00FC1FC7" w:rsidP="00660068">
      <w:pPr>
        <w:pStyle w:val="Nagwek1"/>
        <w:spacing w:before="0"/>
        <w:ind w:left="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 koszt dostawy energii cieplnej i ciepłej wody,</w:t>
      </w:r>
    </w:p>
    <w:p w14:paraId="30D0818A" w14:textId="2EB2B365" w:rsidR="00FC1FC7" w:rsidRPr="00660068" w:rsidRDefault="00FC1FC7" w:rsidP="00660068">
      <w:pPr>
        <w:pStyle w:val="Nagwek1"/>
        <w:spacing w:before="0"/>
        <w:ind w:firstLine="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 xml:space="preserve">- koszt dostawy energii elektrycznej </w:t>
      </w:r>
    </w:p>
    <w:p w14:paraId="4A065F47" w14:textId="77777777" w:rsidR="00FC1FC7" w:rsidRPr="00660068" w:rsidRDefault="00FC1FC7" w:rsidP="00660068">
      <w:pPr>
        <w:pStyle w:val="Nagwek1"/>
        <w:spacing w:before="0"/>
        <w:ind w:left="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według zasad określonych w Projekcie umowy dzierżawy .</w:t>
      </w:r>
    </w:p>
    <w:p w14:paraId="234539B0" w14:textId="58203E6B" w:rsidR="00FC1FC7" w:rsidRPr="00660068" w:rsidRDefault="00FC1FC7" w:rsidP="00FC1FC7">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 xml:space="preserve"> Zaleca się, aby wycena ofert</w:t>
      </w:r>
      <w:r w:rsidR="00A10553" w:rsidRPr="00660068">
        <w:rPr>
          <w:rFonts w:ascii="Calibri" w:eastAsia="Batang" w:hAnsi="Calibri" w:cs="Calibri"/>
          <w:b w:val="0"/>
          <w:bCs w:val="0"/>
          <w:color w:val="000000"/>
          <w:kern w:val="0"/>
          <w:sz w:val="22"/>
          <w:szCs w:val="22"/>
          <w:lang w:eastAsia="en-US"/>
        </w:rPr>
        <w:t>y</w:t>
      </w:r>
      <w:r w:rsidRPr="00660068">
        <w:rPr>
          <w:rFonts w:ascii="Calibri" w:eastAsia="Batang" w:hAnsi="Calibri" w:cs="Calibri"/>
          <w:b w:val="0"/>
          <w:bCs w:val="0"/>
          <w:color w:val="000000"/>
          <w:kern w:val="0"/>
          <w:sz w:val="22"/>
          <w:szCs w:val="22"/>
          <w:lang w:eastAsia="en-US"/>
        </w:rPr>
        <w:t xml:space="preserve"> była poprzedzona wizją lokalną i uwzględniała wszystkie koszty i czynności niezbędne do wykonania przedmiotu zamówienia zgodnie z prawem i najlepszą wiedzą techniczną. Termin wizji zostanie wyznaczony po zgłoszeniach zainteresowanych Wykonawców i opublikowany na platformie zakupowej.</w:t>
      </w:r>
    </w:p>
    <w:p w14:paraId="2B740665" w14:textId="536B9CA6" w:rsidR="00FC1FC7" w:rsidRPr="00660068" w:rsidRDefault="00FC1FC7" w:rsidP="00A10553">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660068">
        <w:rPr>
          <w:rFonts w:ascii="Calibri" w:eastAsia="Batang" w:hAnsi="Calibri" w:cs="Calibri"/>
          <w:b w:val="0"/>
          <w:bCs w:val="0"/>
          <w:color w:val="000000"/>
          <w:kern w:val="0"/>
          <w:sz w:val="22"/>
          <w:szCs w:val="22"/>
          <w:lang w:eastAsia="en-US"/>
        </w:rPr>
        <w:t xml:space="preserve"> </w:t>
      </w:r>
      <w:r w:rsidR="00A10553" w:rsidRPr="00660068">
        <w:rPr>
          <w:rFonts w:ascii="Calibri" w:eastAsia="Batang" w:hAnsi="Calibri" w:cs="Calibri"/>
          <w:b w:val="0"/>
          <w:bCs w:val="0"/>
          <w:color w:val="000000"/>
          <w:kern w:val="0"/>
          <w:sz w:val="22"/>
          <w:szCs w:val="22"/>
          <w:lang w:eastAsia="en-US"/>
        </w:rPr>
        <w:t>Szczegółowy opis przedmiotu zamówienia, z</w:t>
      </w:r>
      <w:r w:rsidRPr="00660068">
        <w:rPr>
          <w:rFonts w:ascii="Calibri" w:eastAsia="Batang" w:hAnsi="Calibri" w:cs="Calibri"/>
          <w:b w:val="0"/>
          <w:bCs w:val="0"/>
          <w:color w:val="000000"/>
          <w:kern w:val="0"/>
          <w:sz w:val="22"/>
          <w:szCs w:val="22"/>
          <w:lang w:eastAsia="en-US"/>
        </w:rPr>
        <w:t xml:space="preserve">akres, częstotliwość wykonania usług oraz dodatkowe wymagania stawiane </w:t>
      </w:r>
      <w:r w:rsidR="00660068" w:rsidRPr="00660068">
        <w:rPr>
          <w:rFonts w:ascii="Calibri" w:eastAsia="Batang" w:hAnsi="Calibri" w:cs="Calibri"/>
          <w:b w:val="0"/>
          <w:bCs w:val="0"/>
          <w:color w:val="000000"/>
          <w:kern w:val="0"/>
          <w:sz w:val="22"/>
          <w:szCs w:val="22"/>
          <w:lang w:eastAsia="en-US"/>
        </w:rPr>
        <w:t>W</w:t>
      </w:r>
      <w:r w:rsidRPr="00660068">
        <w:rPr>
          <w:rFonts w:ascii="Calibri" w:eastAsia="Batang" w:hAnsi="Calibri" w:cs="Calibri"/>
          <w:b w:val="0"/>
          <w:bCs w:val="0"/>
          <w:color w:val="000000"/>
          <w:kern w:val="0"/>
          <w:sz w:val="22"/>
          <w:szCs w:val="22"/>
          <w:lang w:eastAsia="en-US"/>
        </w:rPr>
        <w:t>ykonawcy w celu wykonania usługi zawiera załącznik nr 1 oraz załącznik nr 2 do SWZ.</w:t>
      </w:r>
    </w:p>
    <w:p w14:paraId="5350C381" w14:textId="629EDC77"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Wykonawca zobowiązany jest zrealizować zamówienie na zasadach i warunkach opisanych w</w:t>
      </w:r>
      <w:r w:rsidR="00527FDB">
        <w:rPr>
          <w:rFonts w:ascii="Calibri" w:eastAsia="Batang" w:hAnsi="Calibri" w:cs="Calibri"/>
          <w:b w:val="0"/>
          <w:bCs w:val="0"/>
          <w:color w:val="000000"/>
          <w:kern w:val="0"/>
          <w:sz w:val="22"/>
          <w:szCs w:val="22"/>
          <w:lang w:eastAsia="en-US"/>
        </w:rPr>
        <w:t xml:space="preserve"> projekcie </w:t>
      </w:r>
      <w:r w:rsidRPr="00186CDB">
        <w:rPr>
          <w:rFonts w:ascii="Calibri" w:eastAsia="Batang" w:hAnsi="Calibri" w:cs="Calibri"/>
          <w:b w:val="0"/>
          <w:bCs w:val="0"/>
          <w:color w:val="000000"/>
          <w:kern w:val="0"/>
          <w:sz w:val="22"/>
          <w:szCs w:val="22"/>
          <w:lang w:eastAsia="en-US"/>
        </w:rPr>
        <w:t xml:space="preserve">umowy stanowiącym </w:t>
      </w:r>
      <w:r w:rsidRPr="0092063C">
        <w:rPr>
          <w:rFonts w:ascii="Calibri" w:eastAsia="Batang" w:hAnsi="Calibri" w:cs="Calibri"/>
          <w:b w:val="0"/>
          <w:bCs w:val="0"/>
          <w:color w:val="000000"/>
          <w:kern w:val="0"/>
          <w:sz w:val="22"/>
          <w:szCs w:val="22"/>
          <w:lang w:eastAsia="en-US"/>
        </w:rPr>
        <w:t xml:space="preserve">Załącznik nr </w:t>
      </w:r>
      <w:r w:rsidR="00A10553">
        <w:rPr>
          <w:rFonts w:ascii="Calibri" w:eastAsia="Batang" w:hAnsi="Calibri" w:cs="Calibri"/>
          <w:b w:val="0"/>
          <w:bCs w:val="0"/>
          <w:color w:val="000000"/>
          <w:kern w:val="0"/>
          <w:sz w:val="22"/>
          <w:szCs w:val="22"/>
          <w:lang w:eastAsia="en-US"/>
        </w:rPr>
        <w:t>10</w:t>
      </w:r>
      <w:r w:rsidRPr="0092063C">
        <w:rPr>
          <w:rFonts w:ascii="Calibri" w:eastAsia="Batang" w:hAnsi="Calibri" w:cs="Calibri"/>
          <w:b w:val="0"/>
          <w:bCs w:val="0"/>
          <w:color w:val="000000"/>
          <w:kern w:val="0"/>
          <w:sz w:val="22"/>
          <w:szCs w:val="22"/>
          <w:lang w:eastAsia="en-US"/>
        </w:rPr>
        <w:t xml:space="preserve"> do SWZ.</w:t>
      </w:r>
      <w:r w:rsidRPr="00186CDB">
        <w:rPr>
          <w:rFonts w:ascii="Calibri" w:eastAsia="Batang" w:hAnsi="Calibri" w:cs="Calibri"/>
          <w:b w:val="0"/>
          <w:bCs w:val="0"/>
          <w:color w:val="000000"/>
          <w:kern w:val="0"/>
          <w:sz w:val="22"/>
          <w:szCs w:val="22"/>
          <w:lang w:eastAsia="en-US"/>
        </w:rPr>
        <w:t xml:space="preserve"> </w:t>
      </w:r>
    </w:p>
    <w:p w14:paraId="74C1BFEE" w14:textId="7DBA71E8" w:rsidR="005B7068" w:rsidRPr="00BF794E"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79DC3E55" w:rsidR="00357CF8"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11503885" w14:textId="32FA9A34" w:rsidR="0054619C" w:rsidRPr="0054619C" w:rsidRDefault="0054619C" w:rsidP="0054619C">
      <w:pPr>
        <w:pStyle w:val="Nagwek1"/>
        <w:numPr>
          <w:ilvl w:val="0"/>
          <w:numId w:val="2"/>
        </w:numPr>
        <w:spacing w:before="0" w:after="160"/>
        <w:ind w:left="284" w:hanging="284"/>
        <w:jc w:val="both"/>
        <w:rPr>
          <w:rFonts w:asciiTheme="minorHAnsi" w:hAnsiTheme="minorHAnsi" w:cstheme="minorHAnsi"/>
          <w:b w:val="0"/>
          <w:sz w:val="22"/>
          <w:szCs w:val="22"/>
        </w:rPr>
      </w:pPr>
      <w:r w:rsidRPr="0054619C">
        <w:rPr>
          <w:rFonts w:asciiTheme="minorHAnsi" w:hAnsiTheme="minorHAnsi" w:cstheme="minorHAnsi"/>
          <w:b w:val="0"/>
          <w:sz w:val="22"/>
          <w:szCs w:val="22"/>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1E0CB545" w14:textId="77777777" w:rsidR="006624E1" w:rsidRPr="00A62765" w:rsidRDefault="006624E1" w:rsidP="006624E1">
      <w:pPr>
        <w:pStyle w:val="Nagwek1"/>
        <w:numPr>
          <w:ilvl w:val="0"/>
          <w:numId w:val="2"/>
        </w:numPr>
        <w:spacing w:before="0" w:after="160"/>
        <w:ind w:left="284" w:hanging="284"/>
        <w:jc w:val="both"/>
        <w:rPr>
          <w:rFonts w:asciiTheme="minorHAnsi" w:hAnsiTheme="minorHAnsi" w:cstheme="minorHAnsi"/>
          <w:bCs w:val="0"/>
          <w:sz w:val="22"/>
          <w:szCs w:val="22"/>
        </w:rPr>
      </w:pPr>
      <w:r w:rsidRPr="00A62765">
        <w:rPr>
          <w:rFonts w:asciiTheme="minorHAnsi" w:hAnsiTheme="minorHAnsi" w:cstheme="minorHAnsi"/>
          <w:bCs w:val="0"/>
          <w:sz w:val="22"/>
          <w:szCs w:val="22"/>
        </w:rPr>
        <w:t xml:space="preserve">Zamawiający nie dopuszcza składania ofert częściowych. </w:t>
      </w:r>
    </w:p>
    <w:p w14:paraId="1BD8C000" w14:textId="1BF456A8" w:rsidR="009F2881" w:rsidRPr="00C5044C" w:rsidRDefault="006624E1" w:rsidP="00C5044C">
      <w:pPr>
        <w:pStyle w:val="Nagwek1"/>
        <w:spacing w:before="0" w:after="160"/>
        <w:ind w:left="284"/>
        <w:jc w:val="both"/>
        <w:rPr>
          <w:rFonts w:asciiTheme="minorHAnsi" w:hAnsiTheme="minorHAnsi" w:cstheme="minorHAnsi"/>
          <w:b w:val="0"/>
          <w:sz w:val="22"/>
          <w:szCs w:val="22"/>
        </w:rPr>
      </w:pPr>
      <w:bookmarkStart w:id="0" w:name="_Hlk122512305"/>
      <w:r w:rsidRPr="006624E1">
        <w:rPr>
          <w:rFonts w:asciiTheme="minorHAnsi" w:hAnsiTheme="minorHAnsi" w:cstheme="minorHAnsi"/>
          <w:b w:val="0"/>
          <w:i/>
          <w:iCs/>
          <w:sz w:val="22"/>
          <w:szCs w:val="22"/>
        </w:rPr>
        <w:t>Uzasadnienie braku podziału na części:</w:t>
      </w:r>
      <w:r w:rsidRPr="006624E1">
        <w:rPr>
          <w:rFonts w:asciiTheme="minorHAnsi" w:hAnsiTheme="minorHAnsi" w:cstheme="minorHAnsi"/>
          <w:b w:val="0"/>
          <w:sz w:val="22"/>
          <w:szCs w:val="22"/>
        </w:rPr>
        <w:t xml:space="preserve"> Zadanie jest niepodzielne, stanowi całość. Brak podziału zamówienia na części spowodowany wystąpieniem ryzyka utrudnień i komplikacji wynikających z jego realizacji częściami przez różnych wykonawców. </w:t>
      </w:r>
      <w:r>
        <w:rPr>
          <w:rFonts w:asciiTheme="minorHAnsi" w:hAnsiTheme="minorHAnsi" w:cstheme="minorHAnsi"/>
          <w:b w:val="0"/>
          <w:sz w:val="22"/>
          <w:szCs w:val="22"/>
        </w:rPr>
        <w:t>Czynności usługi</w:t>
      </w:r>
      <w:r w:rsidRPr="006624E1">
        <w:rPr>
          <w:rFonts w:asciiTheme="minorHAnsi" w:hAnsiTheme="minorHAnsi" w:cstheme="minorHAnsi"/>
          <w:b w:val="0"/>
          <w:sz w:val="22"/>
          <w:szCs w:val="22"/>
        </w:rPr>
        <w:t xml:space="preserve"> wykonywane będą </w:t>
      </w:r>
      <w:r>
        <w:rPr>
          <w:rFonts w:asciiTheme="minorHAnsi" w:hAnsiTheme="minorHAnsi" w:cstheme="minorHAnsi"/>
          <w:b w:val="0"/>
          <w:sz w:val="22"/>
          <w:szCs w:val="22"/>
        </w:rPr>
        <w:t>kompleksowo</w:t>
      </w:r>
      <w:r w:rsidRPr="006624E1">
        <w:rPr>
          <w:rFonts w:asciiTheme="minorHAnsi" w:hAnsiTheme="minorHAnsi" w:cstheme="minorHAnsi"/>
          <w:b w:val="0"/>
          <w:sz w:val="22"/>
          <w:szCs w:val="22"/>
        </w:rPr>
        <w:t xml:space="preserve">, a ich realizacja jest ściśle ze sobą powiązana, m.in. w zakresie kolejności oraz terminów realizacji. Jednocześnie podział zamówienia na części może spowodować zwiększenie kosztów realizacji zakresu </w:t>
      </w:r>
      <w:r>
        <w:rPr>
          <w:rFonts w:asciiTheme="minorHAnsi" w:hAnsiTheme="minorHAnsi" w:cstheme="minorHAnsi"/>
          <w:b w:val="0"/>
          <w:sz w:val="22"/>
          <w:szCs w:val="22"/>
        </w:rPr>
        <w:t>usłu</w:t>
      </w:r>
      <w:r w:rsidR="00A43FC2">
        <w:rPr>
          <w:rFonts w:asciiTheme="minorHAnsi" w:hAnsiTheme="minorHAnsi" w:cstheme="minorHAnsi"/>
          <w:b w:val="0"/>
          <w:sz w:val="22"/>
          <w:szCs w:val="22"/>
        </w:rPr>
        <w:t>g</w:t>
      </w:r>
      <w:r w:rsidRPr="006624E1">
        <w:rPr>
          <w:rFonts w:asciiTheme="minorHAnsi" w:hAnsiTheme="minorHAnsi" w:cstheme="minorHAnsi"/>
          <w:b w:val="0"/>
          <w:sz w:val="22"/>
          <w:szCs w:val="22"/>
        </w:rPr>
        <w:t xml:space="preserve"> objętych zamówieniem.</w:t>
      </w:r>
      <w:bookmarkEnd w:id="0"/>
      <w:r w:rsidR="00C5044C">
        <w:rPr>
          <w:rFonts w:asciiTheme="minorHAnsi" w:hAnsiTheme="minorHAnsi" w:cstheme="minorHAnsi"/>
          <w:b w:val="0"/>
          <w:sz w:val="22"/>
          <w:szCs w:val="22"/>
        </w:rPr>
        <w:t xml:space="preserve"> </w:t>
      </w:r>
      <w:r w:rsidR="009F2881" w:rsidRPr="00C5044C">
        <w:rPr>
          <w:rFonts w:asciiTheme="minorHAnsi" w:hAnsiTheme="minorHAnsi" w:cstheme="minorHAnsi"/>
          <w:b w:val="0"/>
          <w:sz w:val="22"/>
          <w:szCs w:val="22"/>
        </w:rPr>
        <w:t xml:space="preserve">Nie przewiduje się możliwości podziału zamówienia na części z uwagi na fakt, iż ze względów technicznych i organizacyjnych usługa powinna być realizowana przez jednego Wykonawcę. Podzielenie zamówienia na części nie spowoduje, iż w zakresie poszczególnych części </w:t>
      </w:r>
      <w:r w:rsidR="009F2881" w:rsidRPr="00C5044C">
        <w:rPr>
          <w:rFonts w:asciiTheme="minorHAnsi" w:hAnsiTheme="minorHAnsi" w:cstheme="minorHAnsi"/>
          <w:b w:val="0"/>
          <w:sz w:val="22"/>
          <w:szCs w:val="22"/>
        </w:rPr>
        <w:lastRenderedPageBreak/>
        <w:t>nastąpi rozszerzenie kręgu Wykonawców mogących ubiegać się o zamówienie. Natomiast w przypadku podziału zamówienia na części koszty realizacji całości zamówienia będą większe a ryzyko niezrealizowania jednej z części bądź opóźnienie w realizacji może zagrozić prawidłowej realizacji całości zamówienia. Ponadto przy podziale zamówienia na</w:t>
      </w:r>
      <w:r w:rsidR="007D4775">
        <w:rPr>
          <w:rFonts w:asciiTheme="minorHAnsi" w:hAnsiTheme="minorHAnsi" w:cstheme="minorHAnsi"/>
          <w:b w:val="0"/>
          <w:sz w:val="22"/>
          <w:szCs w:val="22"/>
        </w:rPr>
        <w:t xml:space="preserve"> części</w:t>
      </w:r>
      <w:r w:rsidR="009F2881" w:rsidRPr="00C5044C">
        <w:rPr>
          <w:rFonts w:asciiTheme="minorHAnsi" w:hAnsiTheme="minorHAnsi" w:cstheme="minorHAnsi"/>
          <w:b w:val="0"/>
          <w:sz w:val="22"/>
          <w:szCs w:val="22"/>
        </w:rPr>
        <w:t xml:space="preserve"> utrudniona będzie koordynacja działań kilku Wykonawców.</w:t>
      </w:r>
    </w:p>
    <w:p w14:paraId="0F2C9329" w14:textId="001075C5" w:rsidR="001E449F"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7A5A0521" w14:textId="34B2DCAD" w:rsidR="002D3489" w:rsidRPr="006624E1" w:rsidRDefault="00B111F2" w:rsidP="002D348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zastrzega możliwości ubiegania się o zamówienie wyłącznie przez Wykonawców, o których mowa w art. 94 ustawy Pzp.</w:t>
      </w:r>
      <w:r w:rsidR="00A96AA0" w:rsidRPr="00A96AA0">
        <w:rPr>
          <w:rFonts w:asciiTheme="minorHAnsi" w:hAnsiTheme="minorHAnsi" w:cstheme="minorHAnsi"/>
          <w:b w:val="0"/>
          <w:sz w:val="22"/>
          <w:szCs w:val="22"/>
        </w:rPr>
        <w:t xml:space="preserve"> </w:t>
      </w:r>
    </w:p>
    <w:p w14:paraId="1282BE8A" w14:textId="7B204226" w:rsidR="00B111F2" w:rsidRPr="00A96AA0" w:rsidRDefault="00A96AA0" w:rsidP="00124359">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14FBC631" w14:textId="0164D8E1" w:rsidR="00B111F2" w:rsidRPr="00B111F2"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dopuszcza składania ofert w postaci katalogów elektronicznych ani dołączania katalogów elektronicznych do oferty, w sytuacjach określonych w art. 93 ustawy Pzp.</w:t>
      </w:r>
    </w:p>
    <w:p w14:paraId="49316DBB" w14:textId="77777777" w:rsidR="0001550E" w:rsidRPr="001E449F"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69BC631D" w14:textId="77777777" w:rsidR="00A96AA0" w:rsidRPr="00A96AA0"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r w:rsidR="00A96AA0" w:rsidRPr="00A96AA0">
        <w:rPr>
          <w:rFonts w:asciiTheme="minorHAnsi" w:hAnsiTheme="minorHAnsi" w:cstheme="minorHAnsi"/>
          <w:b w:val="0"/>
          <w:sz w:val="22"/>
          <w:szCs w:val="22"/>
        </w:rPr>
        <w:t xml:space="preserve"> </w:t>
      </w:r>
    </w:p>
    <w:p w14:paraId="6EFE8D81" w14:textId="6F068F82" w:rsidR="00A96AA0" w:rsidRPr="00A96AA0" w:rsidRDefault="00A96AA0" w:rsidP="006F2F0E">
      <w:pPr>
        <w:pStyle w:val="Nagwek1"/>
        <w:spacing w:before="0" w:after="120"/>
        <w:ind w:left="284"/>
        <w:jc w:val="both"/>
        <w:rPr>
          <w:rFonts w:asciiTheme="minorHAnsi" w:hAnsiTheme="minorHAnsi" w:cstheme="minorHAnsi"/>
          <w:b w:val="0"/>
          <w:sz w:val="22"/>
          <w:szCs w:val="22"/>
        </w:rPr>
      </w:pPr>
      <w:r w:rsidRPr="00A96AA0">
        <w:rPr>
          <w:rFonts w:asciiTheme="minorHAnsi" w:hAnsiTheme="minorHAnsi" w:cstheme="minorHAnsi"/>
          <w:b w:val="0"/>
          <w:sz w:val="22"/>
          <w:szCs w:val="22"/>
        </w:rPr>
        <w:t xml:space="preserve">1) Wykonawca może powierzyć wykonanie części zamówienia podwykonawcy (podwykonawcom). </w:t>
      </w:r>
    </w:p>
    <w:p w14:paraId="08763E88" w14:textId="739ABDBA" w:rsidR="00A96AA0" w:rsidRPr="00A96AA0" w:rsidRDefault="00A96AA0" w:rsidP="006F2F0E">
      <w:pPr>
        <w:pStyle w:val="Nagwek1"/>
        <w:spacing w:before="0" w:after="120"/>
        <w:ind w:left="284"/>
        <w:jc w:val="both"/>
        <w:rPr>
          <w:rFonts w:asciiTheme="minorHAnsi" w:hAnsiTheme="minorHAnsi" w:cstheme="minorHAnsi"/>
          <w:b w:val="0"/>
          <w:sz w:val="22"/>
          <w:szCs w:val="22"/>
        </w:rPr>
      </w:pPr>
      <w:r>
        <w:rPr>
          <w:rFonts w:asciiTheme="minorHAnsi" w:hAnsiTheme="minorHAnsi" w:cstheme="minorHAnsi"/>
          <w:b w:val="0"/>
          <w:sz w:val="22"/>
          <w:szCs w:val="22"/>
        </w:rPr>
        <w:t>2</w:t>
      </w:r>
      <w:r w:rsidRPr="00A96AA0">
        <w:rPr>
          <w:rFonts w:asciiTheme="minorHAnsi" w:hAnsiTheme="minorHAnsi" w:cstheme="minorHAnsi"/>
          <w:b w:val="0"/>
          <w:sz w:val="22"/>
          <w:szCs w:val="22"/>
        </w:rPr>
        <w:t xml:space="preserve">) Zamawiający wymaga, aby w przypadku powierzenia części zamówienia podwykonawcom, wykonawca wskazał w ofercie części zamówienia, których wykonanie zamierza powierzyć podwykonawcom oraz podał (jeżeli są już znani) nazwy tych podwykonawców. </w:t>
      </w:r>
    </w:p>
    <w:p w14:paraId="084B8836" w14:textId="0F80E18B" w:rsidR="0001550E" w:rsidRPr="001E449F" w:rsidRDefault="00A96AA0" w:rsidP="006F2F0E">
      <w:pPr>
        <w:pStyle w:val="Nagwek1"/>
        <w:spacing w:before="0" w:after="120"/>
        <w:ind w:left="284"/>
        <w:jc w:val="both"/>
        <w:rPr>
          <w:rFonts w:asciiTheme="minorHAnsi" w:hAnsiTheme="minorHAnsi" w:cstheme="minorHAnsi"/>
          <w:b w:val="0"/>
          <w:sz w:val="22"/>
          <w:szCs w:val="22"/>
        </w:rPr>
      </w:pPr>
      <w:r>
        <w:rPr>
          <w:rFonts w:asciiTheme="minorHAnsi" w:hAnsiTheme="minorHAnsi" w:cstheme="minorHAnsi"/>
          <w:b w:val="0"/>
          <w:sz w:val="22"/>
          <w:szCs w:val="22"/>
        </w:rPr>
        <w:t>3</w:t>
      </w:r>
      <w:r w:rsidRPr="00A96AA0">
        <w:rPr>
          <w:rFonts w:asciiTheme="minorHAnsi" w:hAnsiTheme="minorHAnsi" w:cstheme="minorHAnsi"/>
          <w:b w:val="0"/>
          <w:sz w:val="22"/>
          <w:szCs w:val="22"/>
        </w:rPr>
        <w:t>) Powierzenie części zamówienia do realizacji podwykonawcom nie zwalnia wykonawcy z odpowiedzialności za należyte wykonanie umowy.</w:t>
      </w:r>
    </w:p>
    <w:p w14:paraId="16FD8091" w14:textId="2FDDD8BA" w:rsidR="003B7943"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CD02292" w14:textId="19A6F6F7" w:rsidR="00B111F2" w:rsidRPr="00B111F2"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przewiduje zawarcia umowy ramowej i ustanowienia dynamicznego systemu zakupów oraz nie przewiduje wyboru oferty najkorzystniejszej z zastosowaniem aukcji elektronicznej.</w:t>
      </w:r>
    </w:p>
    <w:p w14:paraId="7E65D765" w14:textId="77777777" w:rsidR="00D01D13" w:rsidRDefault="00D01D13" w:rsidP="003B7943">
      <w:pPr>
        <w:spacing w:before="100"/>
        <w:rPr>
          <w:rFonts w:asciiTheme="minorHAnsi" w:hAnsiTheme="minorHAnsi" w:cstheme="minorHAnsi"/>
          <w:b/>
        </w:rPr>
      </w:pPr>
    </w:p>
    <w:p w14:paraId="61C595B8" w14:textId="515D2BCA" w:rsidR="00420276" w:rsidRPr="00420276" w:rsidRDefault="00420276" w:rsidP="003B7943">
      <w:pPr>
        <w:spacing w:before="100"/>
        <w:rPr>
          <w:rFonts w:asciiTheme="minorHAnsi" w:hAnsiTheme="minorHAnsi" w:cstheme="minorHAnsi"/>
          <w:b/>
        </w:rPr>
      </w:pPr>
      <w:r w:rsidRPr="00420276">
        <w:rPr>
          <w:rFonts w:asciiTheme="minorHAnsi" w:hAnsiTheme="minorHAnsi" w:cstheme="minorHAnsi"/>
          <w:b/>
        </w:rPr>
        <w:t xml:space="preserve">V. </w:t>
      </w:r>
      <w:r w:rsidR="00A039FF" w:rsidRPr="00420276">
        <w:rPr>
          <w:rFonts w:asciiTheme="minorHAnsi" w:hAnsiTheme="minorHAnsi" w:cstheme="minorHAnsi"/>
          <w:b/>
        </w:rPr>
        <w:t>TERMIN WYKONANIA ZAMÓWIENIA.</w:t>
      </w:r>
    </w:p>
    <w:p w14:paraId="1C722B84" w14:textId="7CBF6FF5" w:rsidR="00EB2569" w:rsidRDefault="00D86C4C" w:rsidP="00D86C4C">
      <w:pPr>
        <w:pStyle w:val="Tekstpodstawowy2"/>
        <w:spacing w:after="0" w:line="240" w:lineRule="auto"/>
        <w:rPr>
          <w:rFonts w:asciiTheme="minorHAnsi" w:hAnsiTheme="minorHAnsi" w:cstheme="minorHAnsi"/>
          <w:bCs/>
          <w:sz w:val="22"/>
          <w:szCs w:val="22"/>
        </w:rPr>
      </w:pPr>
      <w:r w:rsidRPr="00D86C4C">
        <w:rPr>
          <w:rFonts w:asciiTheme="minorHAnsi" w:hAnsiTheme="minorHAnsi" w:cstheme="minorHAnsi"/>
          <w:bCs/>
          <w:sz w:val="22"/>
          <w:szCs w:val="22"/>
        </w:rPr>
        <w:t xml:space="preserve">Zamawiający wymaga wykonania zamówienia w terminie </w:t>
      </w:r>
      <w:r w:rsidR="00EB2569">
        <w:rPr>
          <w:rFonts w:asciiTheme="minorHAnsi" w:hAnsiTheme="minorHAnsi" w:cstheme="minorHAnsi"/>
          <w:bCs/>
          <w:sz w:val="22"/>
          <w:szCs w:val="22"/>
        </w:rPr>
        <w:t>36</w:t>
      </w:r>
      <w:r w:rsidRPr="00D86C4C">
        <w:rPr>
          <w:rFonts w:asciiTheme="minorHAnsi" w:hAnsiTheme="minorHAnsi" w:cstheme="minorHAnsi"/>
          <w:bCs/>
          <w:sz w:val="22"/>
          <w:szCs w:val="22"/>
        </w:rPr>
        <w:t xml:space="preserve"> miesięcy od dnia </w:t>
      </w:r>
      <w:r w:rsidR="005F6A78" w:rsidRPr="005F6A78">
        <w:rPr>
          <w:rFonts w:asciiTheme="minorHAnsi" w:hAnsiTheme="minorHAnsi" w:cstheme="minorHAnsi"/>
          <w:bCs/>
          <w:sz w:val="22"/>
          <w:szCs w:val="22"/>
        </w:rPr>
        <w:t xml:space="preserve">1 </w:t>
      </w:r>
      <w:r w:rsidR="00EB2569">
        <w:rPr>
          <w:rFonts w:asciiTheme="minorHAnsi" w:hAnsiTheme="minorHAnsi" w:cstheme="minorHAnsi"/>
          <w:bCs/>
          <w:sz w:val="22"/>
          <w:szCs w:val="22"/>
        </w:rPr>
        <w:t>lipca</w:t>
      </w:r>
      <w:r w:rsidR="005F6A78" w:rsidRPr="005F6A78">
        <w:rPr>
          <w:rFonts w:asciiTheme="minorHAnsi" w:hAnsiTheme="minorHAnsi" w:cstheme="minorHAnsi"/>
          <w:bCs/>
          <w:sz w:val="22"/>
          <w:szCs w:val="22"/>
        </w:rPr>
        <w:t xml:space="preserve"> 202</w:t>
      </w:r>
      <w:r w:rsidR="004F0DD0">
        <w:rPr>
          <w:rFonts w:asciiTheme="minorHAnsi" w:hAnsiTheme="minorHAnsi" w:cstheme="minorHAnsi"/>
          <w:bCs/>
          <w:sz w:val="22"/>
          <w:szCs w:val="22"/>
        </w:rPr>
        <w:t>3</w:t>
      </w:r>
      <w:r w:rsidR="005F6A78" w:rsidRPr="005F6A78">
        <w:rPr>
          <w:rFonts w:asciiTheme="minorHAnsi" w:hAnsiTheme="minorHAnsi" w:cstheme="minorHAnsi"/>
          <w:bCs/>
          <w:sz w:val="22"/>
          <w:szCs w:val="22"/>
        </w:rPr>
        <w:t xml:space="preserve"> r. do dnia 3</w:t>
      </w:r>
      <w:r w:rsidR="00EB2569">
        <w:rPr>
          <w:rFonts w:asciiTheme="minorHAnsi" w:hAnsiTheme="minorHAnsi" w:cstheme="minorHAnsi"/>
          <w:bCs/>
          <w:sz w:val="22"/>
          <w:szCs w:val="22"/>
        </w:rPr>
        <w:t xml:space="preserve">0 czerwca </w:t>
      </w:r>
      <w:r w:rsidR="005F6A78" w:rsidRPr="005F6A78">
        <w:rPr>
          <w:rFonts w:asciiTheme="minorHAnsi" w:hAnsiTheme="minorHAnsi" w:cstheme="minorHAnsi"/>
          <w:bCs/>
          <w:sz w:val="22"/>
          <w:szCs w:val="22"/>
        </w:rPr>
        <w:t>202</w:t>
      </w:r>
      <w:r w:rsidR="00EB2569">
        <w:rPr>
          <w:rFonts w:asciiTheme="minorHAnsi" w:hAnsiTheme="minorHAnsi" w:cstheme="minorHAnsi"/>
          <w:bCs/>
          <w:sz w:val="22"/>
          <w:szCs w:val="22"/>
        </w:rPr>
        <w:t>6</w:t>
      </w:r>
      <w:r w:rsidR="005F6A78" w:rsidRPr="005F6A78">
        <w:rPr>
          <w:rFonts w:asciiTheme="minorHAnsi" w:hAnsiTheme="minorHAnsi" w:cstheme="minorHAnsi"/>
          <w:bCs/>
          <w:sz w:val="22"/>
          <w:szCs w:val="22"/>
        </w:rPr>
        <w:t>r.</w:t>
      </w:r>
      <w:r w:rsidRPr="00D86C4C">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67396FC2"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19448E5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66291B">
        <w:rPr>
          <w:rFonts w:asciiTheme="minorHAnsi" w:hAnsiTheme="minorHAnsi" w:cstheme="minorHAnsi"/>
          <w:b/>
          <w:bCs/>
          <w:sz w:val="22"/>
          <w:szCs w:val="22"/>
        </w:rPr>
        <w:t xml:space="preserve">załączniku nr </w:t>
      </w:r>
      <w:r w:rsidR="00EB2569">
        <w:rPr>
          <w:rFonts w:asciiTheme="minorHAnsi" w:hAnsiTheme="minorHAnsi" w:cstheme="minorHAnsi"/>
          <w:b/>
          <w:bCs/>
          <w:sz w:val="22"/>
          <w:szCs w:val="22"/>
        </w:rPr>
        <w:t>10</w:t>
      </w:r>
      <w:r w:rsidRPr="0066291B">
        <w:rPr>
          <w:rFonts w:asciiTheme="minorHAnsi" w:hAnsiTheme="minorHAnsi" w:cstheme="minorHAnsi"/>
          <w:b/>
          <w:bCs/>
          <w:sz w:val="22"/>
          <w:szCs w:val="22"/>
        </w:rPr>
        <w:t xml:space="preserve"> 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7EA0C57" w:rsidR="00FC76BC" w:rsidRDefault="00A75DD7"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VII</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98CCDAF" w14:textId="2E5C931C" w:rsidR="00FC76BC"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00E859DE" w:rsidRPr="004E1CA4">
          <w:rPr>
            <w:rStyle w:val="Hipercze"/>
            <w:rFonts w:cs="Calibri"/>
          </w:rPr>
          <w:t>https://platformazakupowa.pl/pn/wsp_bilikiewicz</w:t>
        </w:r>
      </w:hyperlink>
      <w:r w:rsidR="00E859DE">
        <w:rPr>
          <w:rFonts w:cs="Calibri"/>
        </w:rPr>
        <w:t xml:space="preserve"> </w:t>
      </w:r>
    </w:p>
    <w:p w14:paraId="30846BD2" w14:textId="75A985F2" w:rsidR="00625C0A" w:rsidRPr="00625C0A" w:rsidRDefault="00625C0A" w:rsidP="00124359">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63B44A3E" w14:textId="723DF580" w:rsidR="00625C0A" w:rsidRPr="00625C0A" w:rsidRDefault="00625C0A" w:rsidP="00124359">
      <w:pPr>
        <w:numPr>
          <w:ilvl w:val="0"/>
          <w:numId w:val="3"/>
        </w:numPr>
        <w:tabs>
          <w:tab w:val="clear" w:pos="720"/>
        </w:tabs>
        <w:spacing w:after="120" w:line="240" w:lineRule="auto"/>
        <w:ind w:left="284" w:hanging="284"/>
        <w:jc w:val="both"/>
      </w:pPr>
      <w:r w:rsidRPr="00625C0A">
        <w:lastRenderedPageBreak/>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16912576" w14:textId="1317841F" w:rsidR="00625C0A" w:rsidRPr="00625C0A" w:rsidRDefault="00625C0A" w:rsidP="00124359">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5956D9C9" w14:textId="4DFCBE6F" w:rsidR="00625C0A" w:rsidRPr="00625C0A" w:rsidRDefault="00625C0A" w:rsidP="00124359">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03848AA1" w14:textId="17839A43" w:rsidR="00625C0A" w:rsidRPr="00625C0A" w:rsidRDefault="00625C0A" w:rsidP="00124359">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29BBB015" w14:textId="77777777"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205ED2B3"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0C5D1ED"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70135413" w14:textId="77777777" w:rsidR="00FC76BC" w:rsidRPr="002E3731" w:rsidRDefault="00FC76BC" w:rsidP="00FC76BC">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39EEE9EB" w14:textId="7E6B9587" w:rsidR="00FC76BC" w:rsidRPr="002E3731" w:rsidRDefault="00FC76BC" w:rsidP="00FC76BC">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1D90B4CA" w14:textId="3BE896BA" w:rsidR="00FC76BC" w:rsidRPr="002E3731" w:rsidRDefault="00FE56CF" w:rsidP="00FC76BC">
      <w:pPr>
        <w:spacing w:after="0"/>
        <w:ind w:left="284"/>
        <w:jc w:val="both"/>
        <w:rPr>
          <w:rFonts w:cs="Calibri"/>
          <w:sz w:val="20"/>
          <w:szCs w:val="20"/>
        </w:rPr>
      </w:pPr>
      <w:r>
        <w:rPr>
          <w:rFonts w:cs="Calibri"/>
          <w:sz w:val="20"/>
          <w:szCs w:val="20"/>
        </w:rPr>
        <w:t>c</w:t>
      </w:r>
      <w:r w:rsidR="00FC76BC"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37469BF" w14:textId="2BAE9A40" w:rsidR="00FC76BC" w:rsidRPr="002E3731" w:rsidRDefault="00FE56CF" w:rsidP="00FC76BC">
      <w:pPr>
        <w:spacing w:after="0"/>
        <w:ind w:left="284"/>
        <w:jc w:val="both"/>
        <w:rPr>
          <w:rFonts w:cs="Calibri"/>
          <w:sz w:val="20"/>
          <w:szCs w:val="20"/>
        </w:rPr>
      </w:pPr>
      <w:r>
        <w:rPr>
          <w:rFonts w:cs="Calibri"/>
          <w:sz w:val="20"/>
          <w:szCs w:val="20"/>
        </w:rPr>
        <w:t>d</w:t>
      </w:r>
      <w:r w:rsidR="00FC76BC"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4099F5A" w14:textId="60A0DCB5" w:rsidR="00FC76BC" w:rsidRPr="002E3731" w:rsidRDefault="00FE56CF" w:rsidP="00FC76BC">
      <w:pPr>
        <w:spacing w:after="0"/>
        <w:ind w:left="284"/>
        <w:jc w:val="both"/>
        <w:rPr>
          <w:rFonts w:cs="Calibri"/>
          <w:sz w:val="20"/>
          <w:szCs w:val="20"/>
        </w:rPr>
      </w:pPr>
      <w:r>
        <w:rPr>
          <w:rFonts w:cs="Calibri"/>
          <w:sz w:val="20"/>
          <w:szCs w:val="20"/>
        </w:rPr>
        <w:t>e</w:t>
      </w:r>
      <w:r w:rsidR="00FC76BC"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703306CD" w14:textId="2E8E106A" w:rsidR="00FC76BC" w:rsidRPr="002E3731" w:rsidRDefault="00FE56CF" w:rsidP="00FC76BC">
      <w:pPr>
        <w:spacing w:after="0"/>
        <w:ind w:left="284"/>
        <w:jc w:val="both"/>
        <w:rPr>
          <w:rFonts w:cs="Calibri"/>
          <w:sz w:val="20"/>
          <w:szCs w:val="20"/>
        </w:rPr>
      </w:pPr>
      <w:r>
        <w:rPr>
          <w:rFonts w:cs="Calibri"/>
          <w:sz w:val="20"/>
          <w:szCs w:val="20"/>
        </w:rPr>
        <w:t>f</w:t>
      </w:r>
      <w:r w:rsidR="00FC76BC"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7098CEC5" w14:textId="16CD2F84" w:rsidR="00FC76BC" w:rsidRPr="002E3731" w:rsidRDefault="00FE56CF" w:rsidP="00FC76BC">
      <w:pPr>
        <w:spacing w:after="0"/>
        <w:ind w:left="284"/>
        <w:jc w:val="both"/>
        <w:rPr>
          <w:rFonts w:cs="Calibri"/>
          <w:sz w:val="20"/>
          <w:szCs w:val="20"/>
        </w:rPr>
      </w:pPr>
      <w:r>
        <w:rPr>
          <w:rFonts w:cs="Calibri"/>
          <w:sz w:val="20"/>
          <w:szCs w:val="20"/>
        </w:rPr>
        <w:t>g</w:t>
      </w:r>
      <w:r w:rsidR="00FC76BC" w:rsidRPr="002E3731">
        <w:rPr>
          <w:rFonts w:cs="Calibri"/>
          <w:sz w:val="20"/>
          <w:szCs w:val="20"/>
        </w:rPr>
        <w:t xml:space="preserve">) Zamawiający zaleca, aby Wykonawca z odpowiednim wyprzedzeniem przetestował możliwość prawidłowego wykorzystania wybranej metody podpisania plików oferty. </w:t>
      </w:r>
    </w:p>
    <w:p w14:paraId="314155C7" w14:textId="3F209F4B" w:rsidR="00FC76BC" w:rsidRPr="002E3731" w:rsidRDefault="00FE56CF" w:rsidP="00FC76BC">
      <w:pPr>
        <w:spacing w:after="0"/>
        <w:ind w:left="284"/>
        <w:jc w:val="both"/>
        <w:rPr>
          <w:rFonts w:cs="Calibri"/>
          <w:sz w:val="20"/>
          <w:szCs w:val="20"/>
        </w:rPr>
      </w:pPr>
      <w:r>
        <w:rPr>
          <w:rFonts w:cs="Calibri"/>
          <w:sz w:val="20"/>
          <w:szCs w:val="20"/>
        </w:rPr>
        <w:t>h</w:t>
      </w:r>
      <w:r w:rsidR="00FC76BC" w:rsidRPr="002E3731">
        <w:rPr>
          <w:rFonts w:cs="Calibri"/>
          <w:sz w:val="20"/>
          <w:szCs w:val="20"/>
        </w:rPr>
        <w:t xml:space="preserve">) Jeśli Wykonawca pakuje dokumenty np. w plik ZIP zalecamy wcześniejsze podpisanie każdego ze skompresowanych plików. </w:t>
      </w:r>
    </w:p>
    <w:p w14:paraId="1DE2D42B" w14:textId="4D944051"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Zamawiający</w:t>
      </w:r>
      <w:r w:rsidR="00625C0A">
        <w:rPr>
          <w:rFonts w:cs="Calibri"/>
        </w:rPr>
        <w:t xml:space="preserve"> </w:t>
      </w:r>
      <w:r w:rsidRPr="00A76F1A">
        <w:rPr>
          <w:rFonts w:cs="Calibri"/>
        </w:rPr>
        <w:t xml:space="preserve">określa niezbędne wymagania techniczne umożliwiające pracę na platformie https://platformazakupowa.pl tj. </w:t>
      </w:r>
    </w:p>
    <w:p w14:paraId="21F2481F"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66C58036"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41D4853D"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11084509"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054D35E0"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7E18906A"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0F691BA3"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lastRenderedPageBreak/>
        <w:t xml:space="preserve">g) oznaczenie czasu odbioru danych przez platformę zakupową stanowi datę oraz dokładny czas (hh:mm:ss) generowany wg. czasu lokalnego serwera synchronizowanego z zegarem Głównego Urzędu Miar. </w:t>
      </w:r>
    </w:p>
    <w:p w14:paraId="4E55E9B2" w14:textId="77777777" w:rsidR="00FC76BC" w:rsidRPr="00A76F1A" w:rsidRDefault="00FC76BC" w:rsidP="00124359">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50F33551" w14:textId="77777777" w:rsidR="00FC76BC" w:rsidRPr="00A76F1A" w:rsidRDefault="00FC76BC" w:rsidP="00FC76BC">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1D515499" w14:textId="07934880" w:rsidR="00FC76BC" w:rsidRPr="00A76F1A" w:rsidRDefault="00FC76BC" w:rsidP="00FC76BC">
      <w:pPr>
        <w:tabs>
          <w:tab w:val="left" w:pos="709"/>
          <w:tab w:val="left" w:pos="851"/>
        </w:tabs>
        <w:spacing w:after="120"/>
        <w:ind w:left="284"/>
        <w:jc w:val="both"/>
        <w:rPr>
          <w:rFonts w:cs="Calibri"/>
        </w:rPr>
      </w:pPr>
      <w:r w:rsidRPr="00A76F1A">
        <w:rPr>
          <w:rFonts w:cs="Calibri"/>
        </w:rPr>
        <w:t>b) zapoznał i stosuje się do Instrukcji składania ofert/wniosków dostępnej pod linkiem</w:t>
      </w:r>
      <w:r w:rsidR="00B87445">
        <w:rPr>
          <w:rFonts w:cs="Calibri"/>
        </w:rPr>
        <w:t xml:space="preserve">: </w:t>
      </w:r>
      <w:hyperlink r:id="rId16" w:history="1">
        <w:r w:rsidR="00B87445" w:rsidRPr="00A76F1A">
          <w:rPr>
            <w:rStyle w:val="Hipercze"/>
            <w:rFonts w:cs="Calibri"/>
          </w:rPr>
          <w:t>https://platformazakupowa.pl/strona/45-instrukcje</w:t>
        </w:r>
      </w:hyperlink>
    </w:p>
    <w:p w14:paraId="542721D6"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332D6D8"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 xml:space="preserve">amawiającego z wnioskiem o wyjaśnienie treści SWZ (art. </w:t>
      </w:r>
      <w:r w:rsidR="00B87445">
        <w:rPr>
          <w:rFonts w:eastAsia="TimesNewRomanPSMT" w:cs="Calibri"/>
        </w:rPr>
        <w:t>135</w:t>
      </w:r>
      <w:r w:rsidRPr="00A76F1A">
        <w:rPr>
          <w:rFonts w:eastAsia="TimesNewRomanPSMT" w:cs="Calibri"/>
        </w:rPr>
        <w:t xml:space="preserve"> ustawy Pzp).</w:t>
      </w:r>
    </w:p>
    <w:p w14:paraId="3A49EF5A" w14:textId="42C84DB8"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w:t>
      </w:r>
      <w:r w:rsidR="00B87445">
        <w:rPr>
          <w:rFonts w:eastAsia="TimesNewRomanPSMT" w:cs="Calibri"/>
        </w:rPr>
        <w:t>6</w:t>
      </w:r>
      <w:r w:rsidRPr="00A76F1A">
        <w:rPr>
          <w:rFonts w:eastAsia="TimesNewRomanPSMT" w:cs="Calibri"/>
        </w:rPr>
        <w:t xml:space="preserve"> dni przed upływem terminu składania ofert, pod warunkiem, że wniosek o wyjaśnienie treści SWZ wpłynął do </w:t>
      </w:r>
      <w:r w:rsidR="00827099">
        <w:rPr>
          <w:rFonts w:eastAsia="TimesNewRomanPSMT" w:cs="Calibri"/>
        </w:rPr>
        <w:t>Z</w:t>
      </w:r>
      <w:r w:rsidRPr="00A76F1A">
        <w:rPr>
          <w:rFonts w:eastAsia="TimesNewRomanPSMT" w:cs="Calibri"/>
        </w:rPr>
        <w:t xml:space="preserve">amawiającego nie później niż na </w:t>
      </w:r>
      <w:r w:rsidR="00B87445">
        <w:rPr>
          <w:rFonts w:eastAsia="TimesNewRomanPSMT" w:cs="Calibri"/>
        </w:rPr>
        <w:t>1</w:t>
      </w:r>
      <w:r w:rsidRPr="00A76F1A">
        <w:rPr>
          <w:rFonts w:eastAsia="TimesNewRomanPSMT" w:cs="Calibri"/>
        </w:rPr>
        <w:t>4 dni przed upływem terminu składania ofert.</w:t>
      </w:r>
    </w:p>
    <w:p w14:paraId="41703453" w14:textId="26E7FF20"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 xml:space="preserve">amawiający nie udzieli wyjaśnień w terminie, o którym mowa w ust. </w:t>
      </w:r>
      <w:r w:rsidR="00B87445">
        <w:rPr>
          <w:rFonts w:eastAsia="TimesNewRomanPSMT" w:cs="Calibri"/>
        </w:rPr>
        <w:t>14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2341D0F9" w:rsidR="00FC76BC" w:rsidRPr="00A76F1A" w:rsidRDefault="00FC76BC" w:rsidP="00124359">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B87445">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21A9AAE"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B87445">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23D3A78D" w:rsidR="002825CF" w:rsidRPr="00B53EF2"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Postępowanie, którego dotyczy niniejszy dokument, oznaczone jest znakiem</w:t>
      </w:r>
      <w:r w:rsidRPr="0092063C">
        <w:rPr>
          <w:rFonts w:eastAsia="TimesNewRomanPSMT" w:cs="Calibri"/>
        </w:rPr>
        <w:t xml:space="preserve">: </w:t>
      </w:r>
      <w:r w:rsidRPr="006F2F0E">
        <w:rPr>
          <w:rFonts w:eastAsia="TimesNewRomanPSMT" w:cs="Calibri"/>
          <w:b/>
          <w:bCs/>
        </w:rPr>
        <w:t xml:space="preserve">Adm </w:t>
      </w:r>
      <w:r w:rsidR="006F2F0E" w:rsidRPr="006F2F0E">
        <w:rPr>
          <w:rFonts w:eastAsia="TimesNewRomanPSMT" w:cs="Calibri"/>
          <w:b/>
          <w:bCs/>
        </w:rPr>
        <w:t>6</w:t>
      </w:r>
      <w:r w:rsidR="004F0DD0" w:rsidRPr="006F2F0E">
        <w:rPr>
          <w:rFonts w:eastAsia="TimesNewRomanPSMT" w:cs="Calibri"/>
          <w:b/>
          <w:bCs/>
        </w:rPr>
        <w:t>/202</w:t>
      </w:r>
      <w:r w:rsidR="00F30E9E" w:rsidRPr="006F2F0E">
        <w:rPr>
          <w:rFonts w:eastAsia="TimesNewRomanPSMT" w:cs="Calibri"/>
          <w:b/>
          <w:bCs/>
        </w:rPr>
        <w:t>3</w:t>
      </w:r>
      <w:r w:rsidRPr="006F2F0E">
        <w:rPr>
          <w:rFonts w:eastAsia="TimesNewRomanPSMT" w:cs="Calibri"/>
          <w:b/>
          <w:bCs/>
        </w:rPr>
        <w:t>.</w:t>
      </w:r>
      <w:r w:rsidRPr="00B53EF2">
        <w:rPr>
          <w:rFonts w:eastAsia="TimesNewRomanPSMT" w:cs="Calibri"/>
        </w:rPr>
        <w:t xml:space="preserve"> </w:t>
      </w:r>
    </w:p>
    <w:p w14:paraId="0896D1AD" w14:textId="14C5CF88" w:rsid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03B73F45" w14:textId="4E85CD41" w:rsidR="00FE56CF" w:rsidRPr="005D1445" w:rsidRDefault="00FE56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7E200FB3" w14:textId="44F2F90C" w:rsidR="005D1445" w:rsidRPr="002825CF" w:rsidRDefault="005D1445"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t>Zamawiający nie przewiduje komunikowania się w inny sposób, niż przy użyciu środków komunikacji elektronicznej.</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17BEE2DA" w:rsidR="00752DB2" w:rsidRDefault="00A75DD7"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VIII</w:t>
      </w:r>
      <w:r w:rsidR="004F5739" w:rsidRPr="004F5739">
        <w:rPr>
          <w:rFonts w:asciiTheme="minorHAnsi" w:hAnsiTheme="minorHAnsi" w:cstheme="minorHAnsi"/>
          <w:b/>
          <w:bCs/>
          <w:sz w:val="22"/>
          <w:szCs w:val="22"/>
        </w:rPr>
        <w:t>.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70CCEF22"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6F2F0E">
        <w:rPr>
          <w:rFonts w:asciiTheme="minorHAnsi" w:hAnsiTheme="minorHAnsi" w:cstheme="minorHAnsi"/>
        </w:rPr>
        <w:t>Arkadiusz Bobowski</w:t>
      </w:r>
      <w:r w:rsidR="003B020B">
        <w:rPr>
          <w:rFonts w:asciiTheme="minorHAnsi" w:hAnsiTheme="minorHAnsi" w:cstheme="minorHAnsi"/>
        </w:rPr>
        <w:t xml:space="preserve"> </w:t>
      </w:r>
      <w:r w:rsidR="003B020B" w:rsidRPr="003B020B">
        <w:rPr>
          <w:rFonts w:asciiTheme="minorHAnsi" w:hAnsiTheme="minorHAnsi" w:cstheme="minorHAnsi"/>
        </w:rPr>
        <w:t>tel. (58)  52 47 5</w:t>
      </w:r>
      <w:r w:rsidR="006F2F0E">
        <w:rPr>
          <w:rFonts w:asciiTheme="minorHAnsi" w:hAnsiTheme="minorHAnsi" w:cstheme="minorHAnsi"/>
        </w:rPr>
        <w:t>26</w:t>
      </w:r>
      <w:r w:rsidR="003B020B" w:rsidRPr="003B020B">
        <w:rPr>
          <w:rFonts w:asciiTheme="minorHAnsi" w:hAnsiTheme="minorHAnsi" w:cstheme="minorHAnsi"/>
        </w:rPr>
        <w:t>, w godz. 8:00 – 14:00.</w:t>
      </w:r>
    </w:p>
    <w:p w14:paraId="72BE1DF1" w14:textId="7BF9C354" w:rsid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w:t>
      </w:r>
      <w:r w:rsidRPr="00B53EF2">
        <w:rPr>
          <w:rFonts w:asciiTheme="minorHAnsi" w:hAnsiTheme="minorHAnsi" w:cstheme="minorHAnsi"/>
        </w:rPr>
        <w:t>– Dorota Achcińska tel.</w:t>
      </w:r>
      <w:r w:rsidRPr="004F5739">
        <w:rPr>
          <w:rFonts w:asciiTheme="minorHAnsi" w:hAnsiTheme="minorHAnsi" w:cstheme="minorHAnsi"/>
        </w:rPr>
        <w:t xml:space="preserve"> (58) 52 47</w:t>
      </w:r>
      <w:r w:rsidR="003B020B">
        <w:rPr>
          <w:rFonts w:asciiTheme="minorHAnsi" w:hAnsiTheme="minorHAnsi" w:cstheme="minorHAnsi"/>
        </w:rPr>
        <w:t> </w:t>
      </w:r>
      <w:r w:rsidRPr="004F5739">
        <w:rPr>
          <w:rFonts w:asciiTheme="minorHAnsi" w:hAnsiTheme="minorHAnsi" w:cstheme="minorHAnsi"/>
        </w:rPr>
        <w:t>518</w:t>
      </w:r>
      <w:r w:rsidR="003B020B">
        <w:rPr>
          <w:rFonts w:asciiTheme="minorHAnsi" w:hAnsiTheme="minorHAnsi" w:cstheme="minorHAnsi"/>
        </w:rPr>
        <w:t>,</w:t>
      </w:r>
      <w:r w:rsidRPr="004F5739">
        <w:rPr>
          <w:rFonts w:asciiTheme="minorHAnsi" w:hAnsiTheme="minorHAnsi" w:cstheme="minorHAnsi"/>
        </w:rPr>
        <w:t xml:space="preserve"> w godz</w:t>
      </w:r>
      <w:r w:rsidR="003B020B">
        <w:rPr>
          <w:rFonts w:asciiTheme="minorHAnsi" w:hAnsiTheme="minorHAnsi" w:cstheme="minorHAnsi"/>
        </w:rPr>
        <w:t>.</w:t>
      </w:r>
      <w:r w:rsidRPr="004F5739">
        <w:rPr>
          <w:rFonts w:asciiTheme="minorHAnsi" w:hAnsiTheme="minorHAnsi" w:cstheme="minorHAnsi"/>
        </w:rPr>
        <w:t xml:space="preserve"> 8:00 – 14:00. </w:t>
      </w:r>
    </w:p>
    <w:p w14:paraId="37C76208" w14:textId="1ECCE346" w:rsidR="005D1445" w:rsidRPr="004F5739" w:rsidRDefault="005D1445" w:rsidP="005D1445">
      <w:pPr>
        <w:ind w:firstLine="284"/>
        <w:jc w:val="both"/>
        <w:rPr>
          <w:rFonts w:asciiTheme="minorHAnsi" w:hAnsiTheme="minorHAnsi" w:cstheme="minorHAnsi"/>
        </w:rPr>
      </w:pPr>
      <w:r w:rsidRPr="005D1445">
        <w:rPr>
          <w:rFonts w:asciiTheme="minorHAnsi" w:hAnsiTheme="minorHAnsi" w:cstheme="minorHAnsi"/>
        </w:rPr>
        <w:t>Komunikacja w postępowaniu o udzielenie zamówienia odbywa się przy użyciu środków komunikacji elektronicznej, za pośrednictwem Platformy zakupowej.</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6820DB34" w:rsidR="00FC76BC" w:rsidRDefault="00A75DD7"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I</w:t>
      </w:r>
      <w:r w:rsidR="00B22DE3">
        <w:rPr>
          <w:rFonts w:asciiTheme="minorHAnsi" w:hAnsiTheme="minorHAnsi" w:cstheme="minorHAnsi"/>
          <w:b/>
          <w:sz w:val="22"/>
          <w:szCs w:val="22"/>
        </w:rPr>
        <w:t xml:space="preserve">X. </w:t>
      </w:r>
      <w:r w:rsidR="00B22DE3"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2146BE82" w:rsidR="00B22DE3" w:rsidRPr="00787033"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787033">
        <w:rPr>
          <w:rFonts w:eastAsia="Batang" w:cs="Calibri"/>
        </w:rPr>
        <w:t xml:space="preserve">Wykonawca jest związany ofertą </w:t>
      </w:r>
      <w:r w:rsidR="00BA45C5" w:rsidRPr="00787033">
        <w:rPr>
          <w:rFonts w:eastAsia="Batang" w:cs="Calibri"/>
        </w:rPr>
        <w:t>9</w:t>
      </w:r>
      <w:r w:rsidR="00313EFE" w:rsidRPr="00787033">
        <w:rPr>
          <w:rFonts w:eastAsia="Batang" w:cs="Calibri"/>
        </w:rPr>
        <w:t xml:space="preserve">0 dni </w:t>
      </w:r>
      <w:r w:rsidRPr="00787033">
        <w:rPr>
          <w:rFonts w:eastAsia="Batang" w:cs="Calibri"/>
        </w:rPr>
        <w:t>od dnia upływu terminu składania ofert</w:t>
      </w:r>
      <w:r w:rsidR="00313EFE" w:rsidRPr="00787033">
        <w:rPr>
          <w:rFonts w:eastAsia="Batang" w:cs="Calibri"/>
        </w:rPr>
        <w:t>, tj.</w:t>
      </w:r>
      <w:r w:rsidRPr="00787033">
        <w:rPr>
          <w:rFonts w:eastAsia="Batang" w:cs="Calibri"/>
        </w:rPr>
        <w:t xml:space="preserve"> do </w:t>
      </w:r>
      <w:r w:rsidRPr="0033107F">
        <w:rPr>
          <w:rFonts w:eastAsia="Batang" w:cs="Calibri"/>
        </w:rPr>
        <w:t xml:space="preserve">dnia </w:t>
      </w:r>
      <w:r w:rsidR="0002393A" w:rsidRPr="0033107F">
        <w:rPr>
          <w:rFonts w:eastAsia="Batang" w:cs="Calibri"/>
        </w:rPr>
        <w:t>0</w:t>
      </w:r>
      <w:r w:rsidR="00F202EF">
        <w:rPr>
          <w:rFonts w:eastAsia="Batang" w:cs="Calibri"/>
        </w:rPr>
        <w:t>5</w:t>
      </w:r>
      <w:r w:rsidR="00BA45C5" w:rsidRPr="0033107F">
        <w:rPr>
          <w:rFonts w:eastAsia="Batang" w:cs="Calibri"/>
        </w:rPr>
        <w:t>.</w:t>
      </w:r>
      <w:r w:rsidR="006148FA" w:rsidRPr="0033107F">
        <w:rPr>
          <w:rFonts w:eastAsia="Batang" w:cs="Calibri"/>
        </w:rPr>
        <w:t>0</w:t>
      </w:r>
      <w:r w:rsidR="0002393A" w:rsidRPr="0033107F">
        <w:rPr>
          <w:rFonts w:eastAsia="Batang" w:cs="Calibri"/>
        </w:rPr>
        <w:t>7</w:t>
      </w:r>
      <w:r w:rsidRPr="0033107F">
        <w:rPr>
          <w:rFonts w:eastAsia="Batang" w:cs="Calibri"/>
        </w:rPr>
        <w:t>.202</w:t>
      </w:r>
      <w:r w:rsidR="004F0DD0" w:rsidRPr="0033107F">
        <w:rPr>
          <w:rFonts w:eastAsia="Batang" w:cs="Calibri"/>
        </w:rPr>
        <w:t>3</w:t>
      </w:r>
      <w:r w:rsidRPr="0033107F">
        <w:rPr>
          <w:rFonts w:eastAsia="Batang" w:cs="Calibri"/>
        </w:rPr>
        <w:t xml:space="preserve"> r.</w:t>
      </w:r>
    </w:p>
    <w:p w14:paraId="518979E6" w14:textId="3D792F8E"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 xml:space="preserve">nie zgody na przedłużenie tego terminu o wskazywany przez niego okres, nie dłuższy niż </w:t>
      </w:r>
      <w:r w:rsidR="00BA45C5">
        <w:rPr>
          <w:rFonts w:eastAsia="Batang" w:cs="Calibri"/>
        </w:rPr>
        <w:t>6</w:t>
      </w:r>
      <w:r w:rsidRPr="00A76F1A">
        <w:rPr>
          <w:rFonts w:eastAsia="Batang" w:cs="Calibri"/>
        </w:rPr>
        <w:t>0 dni.</w:t>
      </w:r>
    </w:p>
    <w:p w14:paraId="22164D84" w14:textId="065B45A5"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13A951EB" w:rsidR="00B22DE3" w:rsidRDefault="00B22DE3" w:rsidP="00124359">
      <w:pPr>
        <w:numPr>
          <w:ilvl w:val="1"/>
          <w:numId w:val="3"/>
        </w:numPr>
        <w:autoSpaceDE w:val="0"/>
        <w:autoSpaceDN w:val="0"/>
        <w:adjustRightInd w:val="0"/>
        <w:spacing w:after="12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61B85E70" w14:textId="77777777" w:rsidR="00A75DD7" w:rsidRDefault="00A75DD7" w:rsidP="00A75DD7">
      <w:pPr>
        <w:autoSpaceDE w:val="0"/>
        <w:autoSpaceDN w:val="0"/>
        <w:adjustRightInd w:val="0"/>
        <w:spacing w:after="120" w:line="240" w:lineRule="auto"/>
        <w:ind w:left="360"/>
        <w:jc w:val="both"/>
        <w:rPr>
          <w:rFonts w:eastAsia="Batang" w:cs="Calibri"/>
        </w:rPr>
      </w:pPr>
    </w:p>
    <w:p w14:paraId="07E982E4" w14:textId="3F2B2697" w:rsidR="00A75DD7" w:rsidRPr="00A75DD7" w:rsidRDefault="00A75DD7" w:rsidP="00A75DD7">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 xml:space="preserve">X.   </w:t>
      </w:r>
      <w:r w:rsidRPr="00A75DD7">
        <w:rPr>
          <w:rFonts w:asciiTheme="minorHAnsi" w:hAnsiTheme="minorHAnsi" w:cstheme="minorHAnsi"/>
          <w:b/>
          <w:sz w:val="22"/>
          <w:szCs w:val="22"/>
        </w:rPr>
        <w:t>INFORMACJE O UPRZEDNIEJ OCENIE OFERT</w:t>
      </w:r>
    </w:p>
    <w:p w14:paraId="6DD9B7CE" w14:textId="3E38E244" w:rsidR="00A75DD7" w:rsidRPr="00A62765" w:rsidRDefault="00A75DD7" w:rsidP="005C3ED7">
      <w:pPr>
        <w:autoSpaceDE w:val="0"/>
        <w:autoSpaceDN w:val="0"/>
        <w:adjustRightInd w:val="0"/>
        <w:spacing w:after="120" w:line="240" w:lineRule="auto"/>
        <w:jc w:val="both"/>
        <w:rPr>
          <w:rFonts w:cs="Calibri"/>
        </w:rPr>
      </w:pPr>
      <w:r w:rsidRPr="00A62765">
        <w:rPr>
          <w:rFonts w:cs="Calibri"/>
        </w:rPr>
        <w:t>Zamawiający nie prowadzi postępowania w tzw. „procedurze odwróconej”, o której mowa w art. 139 Pzp.</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797F0CC1"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7DD37746" w14:textId="2055E517" w:rsidR="00B4657A" w:rsidRPr="00B22DE3" w:rsidRDefault="00B4657A" w:rsidP="00124359">
      <w:pPr>
        <w:numPr>
          <w:ilvl w:val="0"/>
          <w:numId w:val="5"/>
        </w:numPr>
        <w:autoSpaceDE w:val="0"/>
        <w:autoSpaceDN w:val="0"/>
        <w:adjustRightInd w:val="0"/>
        <w:spacing w:after="120" w:line="240" w:lineRule="auto"/>
        <w:ind w:left="567" w:hanging="283"/>
        <w:jc w:val="both"/>
        <w:rPr>
          <w:rFonts w:eastAsia="Batang" w:cs="Calibri"/>
        </w:rPr>
      </w:pPr>
      <w:r>
        <w:t>Wykonawca ma prawo złożyć tylko jedną ofertę na daną Część zamówienia. Oferty wykonawcy, który przedłoży więcej niż jedną ofertę na tą samą część zamówienia, zostaną odrzucone.</w:t>
      </w:r>
    </w:p>
    <w:p w14:paraId="4BBDA413"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359D01B4" w:rsidR="00B22DE3" w:rsidRPr="00A76F1A" w:rsidRDefault="00B22DE3" w:rsidP="00124359">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w:t>
      </w:r>
      <w:r w:rsidR="00982177">
        <w:rPr>
          <w:rFonts w:eastAsia="Batang" w:cs="Calibri"/>
        </w:rPr>
        <w:t>.</w:t>
      </w:r>
    </w:p>
    <w:p w14:paraId="7E76C55E"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1551BA5A"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w:t>
      </w:r>
      <w:r w:rsidR="0092063C">
        <w:rPr>
          <w:rFonts w:cs="Calibri"/>
        </w:rPr>
        <w:t xml:space="preserve"> </w:t>
      </w:r>
      <w:r w:rsidRPr="00A76F1A">
        <w:rPr>
          <w:rFonts w:cs="Calibri"/>
        </w:rPr>
        <w:t>3) powyżej następuje przy użyciu kwalifikowanego podpisu elektronicznego przez osobę/osoby upoważnioną/upoważnione.</w:t>
      </w:r>
    </w:p>
    <w:p w14:paraId="7A974909" w14:textId="77777777" w:rsidR="00B22DE3" w:rsidRPr="00A76F1A" w:rsidRDefault="00B22DE3" w:rsidP="00124359">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lastRenderedPageBreak/>
        <w:t>W przypadku załączania do oferty dokumentów lub oświadczeń sporządzonych w języku obcym należy je złożyć wraz z tłumaczeniem na język polski.</w:t>
      </w:r>
    </w:p>
    <w:p w14:paraId="18D9CF7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0FA7CDB3" w:rsidR="00B22DE3" w:rsidRPr="00A76F1A" w:rsidRDefault="00916994" w:rsidP="00124359">
      <w:pPr>
        <w:numPr>
          <w:ilvl w:val="0"/>
          <w:numId w:val="7"/>
        </w:numPr>
        <w:autoSpaceDE w:val="0"/>
        <w:autoSpaceDN w:val="0"/>
        <w:adjustRightInd w:val="0"/>
        <w:spacing w:after="120" w:line="240" w:lineRule="auto"/>
        <w:ind w:left="567" w:hanging="283"/>
        <w:jc w:val="both"/>
        <w:rPr>
          <w:rFonts w:eastAsia="Batang" w:cs="Calibri"/>
          <w:color w:val="000000"/>
        </w:rPr>
      </w:pPr>
      <w:r w:rsidRPr="00DA007A">
        <w:rPr>
          <w:rFonts w:eastAsia="Batang" w:cs="Calibri"/>
          <w:b/>
          <w:bCs/>
        </w:rPr>
        <w:t>Formularz Oferty</w:t>
      </w:r>
      <w:r>
        <w:rPr>
          <w:rFonts w:eastAsia="Batang" w:cs="Calibri"/>
        </w:rPr>
        <w:t xml:space="preserve"> – </w:t>
      </w:r>
      <w:r w:rsidRPr="005C3ED7">
        <w:rPr>
          <w:rFonts w:eastAsia="Batang" w:cs="Calibri"/>
          <w:b/>
          <w:bCs/>
        </w:rPr>
        <w:t xml:space="preserve">załącznik nr </w:t>
      </w:r>
      <w:r w:rsidR="00ED0152" w:rsidRPr="005C3ED7">
        <w:rPr>
          <w:rFonts w:eastAsia="Batang" w:cs="Calibri"/>
          <w:b/>
          <w:bCs/>
        </w:rPr>
        <w:t>3</w:t>
      </w:r>
      <w:r w:rsidRPr="005C3ED7">
        <w:rPr>
          <w:rFonts w:eastAsia="Batang" w:cs="Calibri"/>
          <w:b/>
          <w:bCs/>
        </w:rPr>
        <w:t xml:space="preserve"> do SWZ</w:t>
      </w:r>
      <w:r>
        <w:rPr>
          <w:rFonts w:eastAsia="Batang" w:cs="Calibri"/>
        </w:rPr>
        <w:t xml:space="preserve">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w:t>
      </w:r>
      <w:r>
        <w:rPr>
          <w:rFonts w:eastAsia="Batang" w:cs="Calibri"/>
        </w:rPr>
        <w:t xml:space="preserve"> </w:t>
      </w:r>
      <w:r w:rsidR="00961CC8">
        <w:rPr>
          <w:rFonts w:eastAsia="Batang" w:cs="Calibri"/>
        </w:rPr>
        <w:t>oraz</w:t>
      </w:r>
      <w:r>
        <w:rPr>
          <w:rFonts w:eastAsia="Batang" w:cs="Calibri"/>
        </w:rPr>
        <w:t>:</w:t>
      </w:r>
    </w:p>
    <w:p w14:paraId="7D9AEE62" w14:textId="77E0195E" w:rsidR="00B22DE3" w:rsidRPr="00A76F1A" w:rsidRDefault="00B22DE3" w:rsidP="00124359">
      <w:pPr>
        <w:numPr>
          <w:ilvl w:val="0"/>
          <w:numId w:val="8"/>
        </w:numPr>
        <w:suppressAutoHyphens/>
        <w:spacing w:after="120" w:line="240" w:lineRule="auto"/>
        <w:ind w:left="851" w:right="-1" w:hanging="284"/>
        <w:jc w:val="both"/>
        <w:rPr>
          <w:rFonts w:cs="Calibri"/>
          <w:b/>
        </w:rPr>
      </w:pPr>
      <w:r w:rsidRPr="00A76F1A">
        <w:rPr>
          <w:rFonts w:cs="Calibri"/>
        </w:rPr>
        <w:t xml:space="preserve">wypełniony </w:t>
      </w:r>
      <w:r w:rsidR="00DA007A" w:rsidRPr="00DA007A">
        <w:rPr>
          <w:rFonts w:cs="Calibri"/>
          <w:b/>
          <w:bCs/>
        </w:rPr>
        <w:t>F</w:t>
      </w:r>
      <w:r w:rsidRPr="00DA007A">
        <w:rPr>
          <w:rFonts w:cs="Calibri"/>
          <w:b/>
          <w:bCs/>
        </w:rPr>
        <w:t xml:space="preserve">ormularz </w:t>
      </w:r>
      <w:r w:rsidR="00DA007A">
        <w:rPr>
          <w:rFonts w:cs="Calibri"/>
          <w:b/>
          <w:bCs/>
        </w:rPr>
        <w:t>c</w:t>
      </w:r>
      <w:r w:rsidRPr="00DA007A">
        <w:rPr>
          <w:rFonts w:cs="Calibri"/>
          <w:b/>
          <w:bCs/>
        </w:rPr>
        <w:t>enowy</w:t>
      </w:r>
      <w:r w:rsidRPr="00A76F1A">
        <w:rPr>
          <w:rFonts w:cs="Calibri"/>
        </w:rPr>
        <w:t xml:space="preserve"> – </w:t>
      </w:r>
      <w:r w:rsidRPr="005C3ED7">
        <w:rPr>
          <w:rFonts w:cs="Calibri"/>
          <w:b/>
          <w:bCs/>
        </w:rPr>
        <w:t xml:space="preserve">załącznik nr </w:t>
      </w:r>
      <w:r w:rsidR="00ED0152" w:rsidRPr="005C3ED7">
        <w:rPr>
          <w:rFonts w:cs="Calibri"/>
          <w:b/>
          <w:bCs/>
        </w:rPr>
        <w:t>4</w:t>
      </w:r>
      <w:r w:rsidR="00916994" w:rsidRPr="005C3ED7">
        <w:rPr>
          <w:rFonts w:cs="Calibri"/>
          <w:b/>
          <w:bCs/>
        </w:rPr>
        <w:t xml:space="preserve"> </w:t>
      </w:r>
      <w:r w:rsidRPr="005C3ED7">
        <w:rPr>
          <w:rFonts w:cs="Calibri"/>
          <w:b/>
          <w:bCs/>
        </w:rPr>
        <w:t>do SWZ</w:t>
      </w:r>
      <w:r w:rsidRPr="00A76F1A">
        <w:rPr>
          <w:rFonts w:cs="Calibri"/>
        </w:rPr>
        <w:t xml:space="preserve">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w:t>
      </w:r>
      <w:r w:rsidR="006148FA">
        <w:rPr>
          <w:rFonts w:eastAsia="Batang" w:cs="Calibri"/>
        </w:rPr>
        <w:t>y</w:t>
      </w:r>
      <w:r w:rsidRPr="00A76F1A">
        <w:rPr>
          <w:rFonts w:eastAsia="Batang" w:cs="Calibri"/>
        </w:rPr>
        <w:t xml:space="preserve"> kwalifikowanym podpisem elektronicznym,</w:t>
      </w:r>
    </w:p>
    <w:p w14:paraId="3BB81219" w14:textId="6B3A1A7D" w:rsidR="00B22DE3" w:rsidRPr="00282819" w:rsidRDefault="00B22DE3" w:rsidP="00124359">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00DA007A">
        <w:rPr>
          <w:rFonts w:cs="Calibri"/>
        </w:rPr>
        <w:t xml:space="preserve">- </w:t>
      </w:r>
      <w:r w:rsidR="00325172" w:rsidRPr="00325172">
        <w:rPr>
          <w:rFonts w:cs="Calibri"/>
          <w:b/>
          <w:bCs/>
        </w:rPr>
        <w:t xml:space="preserve">JEDZ - </w:t>
      </w:r>
      <w:r w:rsidRPr="00325172">
        <w:rPr>
          <w:rFonts w:cs="Calibri"/>
          <w:b/>
          <w:bCs/>
        </w:rPr>
        <w:t xml:space="preserve">załącznik </w:t>
      </w:r>
      <w:r w:rsidRPr="005C3ED7">
        <w:rPr>
          <w:rFonts w:cs="Calibri"/>
          <w:b/>
          <w:bCs/>
        </w:rPr>
        <w:t xml:space="preserve">nr </w:t>
      </w:r>
      <w:r w:rsidR="00ED0152" w:rsidRPr="005C3ED7">
        <w:rPr>
          <w:rFonts w:cs="Calibri"/>
          <w:b/>
          <w:bCs/>
        </w:rPr>
        <w:t>1</w:t>
      </w:r>
      <w:r w:rsidR="00961CC8" w:rsidRPr="005C3ED7">
        <w:rPr>
          <w:rFonts w:cs="Calibri"/>
          <w:b/>
          <w:bCs/>
        </w:rPr>
        <w:t>3</w:t>
      </w:r>
      <w:r w:rsidRPr="005C3ED7">
        <w:rPr>
          <w:rFonts w:cs="Calibri"/>
          <w:b/>
          <w:bCs/>
        </w:rPr>
        <w:t xml:space="preserve"> do SWZ</w:t>
      </w:r>
      <w:r w:rsidRPr="00CF2B73">
        <w:rPr>
          <w:rFonts w:cs="Calibri"/>
        </w:rPr>
        <w:t xml:space="preserve">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w:t>
      </w:r>
      <w:r w:rsidR="00282819">
        <w:rPr>
          <w:rFonts w:eastAsia="Batang" w:cs="Calibri"/>
        </w:rPr>
        <w:t xml:space="preserve"> dotyczące:</w:t>
      </w:r>
    </w:p>
    <w:p w14:paraId="70F8C70E" w14:textId="64AEB7A7" w:rsidR="00282819" w:rsidRDefault="00282819" w:rsidP="00930BA9">
      <w:pPr>
        <w:pStyle w:val="Akapitzlist"/>
        <w:numPr>
          <w:ilvl w:val="0"/>
          <w:numId w:val="32"/>
        </w:numPr>
        <w:autoSpaceDE w:val="0"/>
        <w:autoSpaceDN w:val="0"/>
        <w:adjustRightInd w:val="0"/>
        <w:jc w:val="both"/>
        <w:rPr>
          <w:rFonts w:asciiTheme="minorHAnsi" w:hAnsiTheme="minorHAnsi" w:cstheme="minorHAnsi"/>
          <w:color w:val="000000"/>
          <w:sz w:val="22"/>
          <w:szCs w:val="22"/>
        </w:rPr>
      </w:pPr>
      <w:r w:rsidRPr="00282819">
        <w:rPr>
          <w:rFonts w:asciiTheme="minorHAnsi" w:hAnsiTheme="minorHAnsi" w:cstheme="minorHAnsi"/>
          <w:color w:val="000000"/>
          <w:sz w:val="22"/>
          <w:szCs w:val="22"/>
        </w:rPr>
        <w:t xml:space="preserve">spełniania warunków udziału w postępowaniu określonych przez Zamawiającego w rozdziale XVI SWZ – </w:t>
      </w:r>
      <w:r w:rsidR="003949B2">
        <w:rPr>
          <w:rFonts w:asciiTheme="minorHAnsi" w:hAnsiTheme="minorHAnsi" w:cstheme="minorHAnsi"/>
          <w:color w:val="000000"/>
          <w:sz w:val="22"/>
          <w:szCs w:val="22"/>
        </w:rPr>
        <w:t>Wykonawca ogranicza się</w:t>
      </w:r>
      <w:r w:rsidRPr="00282819">
        <w:rPr>
          <w:rFonts w:asciiTheme="minorHAnsi" w:hAnsiTheme="minorHAnsi" w:cstheme="minorHAnsi"/>
          <w:color w:val="000000"/>
          <w:sz w:val="22"/>
          <w:szCs w:val="22"/>
        </w:rPr>
        <w:t xml:space="preserve"> jedynie </w:t>
      </w:r>
      <w:r w:rsidR="003949B2">
        <w:rPr>
          <w:rFonts w:asciiTheme="minorHAnsi" w:hAnsiTheme="minorHAnsi" w:cstheme="minorHAnsi"/>
          <w:color w:val="000000"/>
          <w:sz w:val="22"/>
          <w:szCs w:val="22"/>
        </w:rPr>
        <w:t xml:space="preserve">do wypełnienia </w:t>
      </w:r>
      <w:r w:rsidRPr="00282819">
        <w:rPr>
          <w:rFonts w:asciiTheme="minorHAnsi" w:hAnsiTheme="minorHAnsi" w:cstheme="minorHAnsi"/>
          <w:color w:val="000000"/>
          <w:sz w:val="22"/>
          <w:szCs w:val="22"/>
        </w:rPr>
        <w:t>ogólnego oświadczenia dotyczącego wszystkich kryteriów kwalifikacji w Sekcji α w Części IV JEDZ</w:t>
      </w:r>
      <w:r w:rsidR="003949B2">
        <w:rPr>
          <w:rFonts w:asciiTheme="minorHAnsi" w:hAnsiTheme="minorHAnsi" w:cstheme="minorHAnsi"/>
          <w:color w:val="000000"/>
          <w:sz w:val="22"/>
          <w:szCs w:val="22"/>
        </w:rPr>
        <w:t>, nie wypełnia żadnej z pozostałych sekcji A-D w tej części.</w:t>
      </w:r>
    </w:p>
    <w:p w14:paraId="53E7BA29" w14:textId="251E1CD3" w:rsidR="00282819" w:rsidRDefault="00282819" w:rsidP="00930BA9">
      <w:pPr>
        <w:pStyle w:val="Akapitzlist"/>
        <w:numPr>
          <w:ilvl w:val="0"/>
          <w:numId w:val="32"/>
        </w:numPr>
        <w:autoSpaceDE w:val="0"/>
        <w:autoSpaceDN w:val="0"/>
        <w:adjustRightInd w:val="0"/>
        <w:jc w:val="both"/>
        <w:rPr>
          <w:rFonts w:asciiTheme="minorHAnsi" w:hAnsiTheme="minorHAnsi" w:cstheme="minorHAnsi"/>
          <w:color w:val="000000"/>
          <w:sz w:val="22"/>
          <w:szCs w:val="22"/>
        </w:rPr>
      </w:pPr>
      <w:r w:rsidRPr="00282819">
        <w:rPr>
          <w:rFonts w:asciiTheme="minorHAnsi" w:hAnsiTheme="minorHAnsi" w:cstheme="minorHAnsi"/>
          <w:color w:val="000000"/>
          <w:sz w:val="22"/>
          <w:szCs w:val="22"/>
        </w:rPr>
        <w:t xml:space="preserve">niepodlegania wykluczeniu z postępowania z powodów wskazanych w art. 108 ust. 1 pkt 1-6 ustawy Pzp (Część III JEDZ Sekcja A, B, C, D); </w:t>
      </w:r>
    </w:p>
    <w:p w14:paraId="278598D8" w14:textId="77777777" w:rsidR="00282819" w:rsidRPr="00282819" w:rsidRDefault="00282819" w:rsidP="00282819">
      <w:pPr>
        <w:pStyle w:val="Akapitzlist"/>
        <w:autoSpaceDE w:val="0"/>
        <w:autoSpaceDN w:val="0"/>
        <w:adjustRightInd w:val="0"/>
        <w:ind w:left="1701"/>
        <w:jc w:val="both"/>
        <w:rPr>
          <w:rFonts w:asciiTheme="minorHAnsi" w:hAnsiTheme="minorHAnsi" w:cstheme="minorHAnsi"/>
          <w:color w:val="000000"/>
        </w:rPr>
      </w:pPr>
      <w:r w:rsidRPr="00282819">
        <w:rPr>
          <w:rFonts w:asciiTheme="minorHAnsi" w:hAnsiTheme="minorHAnsi" w:cstheme="minorHAnsi"/>
          <w:color w:val="000000"/>
        </w:rPr>
        <w:t xml:space="preserve">Część III. Kryteria wykluczenia: </w:t>
      </w:r>
    </w:p>
    <w:p w14:paraId="375C36D7" w14:textId="2463E645"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A: Podstawy związane z wyrokami skazującymi za przestępstwo (ich stosowanie jest obowiązkowe na mocy art. 57 ust. 1 dyrektywy 2014/24/UE i odnoszą się do wykluczeni wskazanych w art. 108 ust. 1 pkt 1 i 2 ustawy Pzp). </w:t>
      </w:r>
    </w:p>
    <w:p w14:paraId="0B933694" w14:textId="77777777"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B: Podstawy związane z płatnością podatków lub składek na ubezpieczenie społeczne (ich stosowanie jest obowiązkowe na mocy art. 57 ust. 2 dyrektywy 2014/24/UE w przypadku ostatecznej i wiążącej decyzji i odnoszą się do wykluczeni wskazanych w art. 108 ust. 1 pkt 3 ustawy Pzp). </w:t>
      </w:r>
    </w:p>
    <w:p w14:paraId="32031190" w14:textId="77777777"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C: Podstawy związane z niewypłacalnością, konfliktem interesów lub wykroczeniami zawodowymi (zob. art. 57 ust. 4 dyrektywy 2014/24/UE) (przypadki, w których wykonawcy mogą zostać wykluczeni; instytucje zamawiające mogą zostać zobowiązane przez swoje państwa członkowskie do zastosowania tych podstaw wykluczenia i odnoszą się do wykluczeni wskazanych w art. 108 ust. 1 pkt 5 i 6 ustawy Pzp). </w:t>
      </w:r>
    </w:p>
    <w:p w14:paraId="4C76D932" w14:textId="70162477" w:rsid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D: Inne podstawy wykluczenia, które mogą być przewidziane w przepisach krajowych państwa członkowskiego instytucji zamawiającej lub podmiotu zamawiającego</w:t>
      </w:r>
      <w:r>
        <w:rPr>
          <w:rFonts w:asciiTheme="minorHAnsi" w:hAnsiTheme="minorHAnsi" w:cstheme="minorHAnsi"/>
          <w:color w:val="000000"/>
        </w:rPr>
        <w:t>.</w:t>
      </w:r>
      <w:r w:rsidRPr="00282819">
        <w:rPr>
          <w:rFonts w:asciiTheme="minorHAnsi" w:hAnsiTheme="minorHAnsi" w:cstheme="minorHAnsi"/>
          <w:color w:val="000000"/>
        </w:rPr>
        <w:t xml:space="preserve"> W Części III Sekcja D JEDZ Wykonawca składa oświadczenie o braku podstaw do wykluczenia o charakterze krajowym, tj. wykluczenie Wykonawcy, wobec którego prawomocnie orzeczono zakaz ubiegania się o zamówienie publiczne, o którym mowa w art. 108 ust. 1 pkt 4 ustawy Pzp, środek ten orzekany jest w oparciu o art. 276 Kodeksu karnego – zasady związane ze stosowaniem środków naprawczych w tym zakresie nie obowiązują</w:t>
      </w:r>
      <w:r>
        <w:rPr>
          <w:rFonts w:asciiTheme="minorHAnsi" w:hAnsiTheme="minorHAnsi" w:cstheme="minorHAnsi"/>
          <w:color w:val="000000"/>
        </w:rPr>
        <w:t>.</w:t>
      </w:r>
    </w:p>
    <w:p w14:paraId="1C81E371" w14:textId="77777777" w:rsidR="009402AE" w:rsidRPr="009402AE" w:rsidRDefault="009402AE" w:rsidP="009402AE">
      <w:pPr>
        <w:pStyle w:val="Akapitzlist"/>
        <w:autoSpaceDE w:val="0"/>
        <w:autoSpaceDN w:val="0"/>
        <w:adjustRightInd w:val="0"/>
        <w:ind w:left="1701"/>
        <w:jc w:val="both"/>
        <w:rPr>
          <w:rFonts w:asciiTheme="minorHAnsi" w:hAnsiTheme="minorHAnsi" w:cstheme="minorHAnsi"/>
          <w:color w:val="000000"/>
        </w:rPr>
      </w:pPr>
    </w:p>
    <w:p w14:paraId="3EEA29C3" w14:textId="61B1D132"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lastRenderedPageBreak/>
        <w:t xml:space="preserve">Zgodnie z art. 125 ust. 1 ustawy Pzp do oferty wykonawca dołącza oświadczenie o niepodleganiu wykluczeniu, spełnianiu warunków udziału w postępowaniu lub kryteriów selekcji, w zakresie wskazanym przez zamawiającego, tj. w zakresie wskazanym w </w:t>
      </w:r>
      <w:r w:rsidRPr="006148FA">
        <w:rPr>
          <w:rFonts w:eastAsia="Times New Roman" w:cs="Calibri"/>
          <w:color w:val="000000"/>
          <w:sz w:val="20"/>
          <w:szCs w:val="20"/>
          <w:lang w:eastAsia="pl-PL"/>
        </w:rPr>
        <w:t xml:space="preserve">rozdziale </w:t>
      </w:r>
      <w:r w:rsidR="007A01C3" w:rsidRPr="006148FA">
        <w:rPr>
          <w:rFonts w:eastAsia="Times New Roman" w:cs="Calibri"/>
          <w:color w:val="000000"/>
          <w:sz w:val="20"/>
          <w:szCs w:val="20"/>
          <w:lang w:eastAsia="pl-PL"/>
        </w:rPr>
        <w:t>XIV</w:t>
      </w:r>
      <w:r w:rsidRPr="00325172">
        <w:rPr>
          <w:rFonts w:eastAsia="Times New Roman" w:cs="Calibri"/>
          <w:color w:val="000000"/>
          <w:sz w:val="20"/>
          <w:szCs w:val="20"/>
          <w:lang w:eastAsia="pl-PL"/>
        </w:rPr>
        <w:t xml:space="preserve"> SWZ w odniesieniu do braku podstaw wykluczenia oraz w zakresie wskazanym w rozdziale </w:t>
      </w:r>
      <w:r w:rsidR="007A01C3" w:rsidRPr="006148FA">
        <w:rPr>
          <w:rFonts w:eastAsia="Times New Roman" w:cs="Calibri"/>
          <w:color w:val="000000"/>
          <w:sz w:val="20"/>
          <w:szCs w:val="20"/>
          <w:lang w:eastAsia="pl-PL"/>
        </w:rPr>
        <w:t>XVI</w:t>
      </w:r>
      <w:r w:rsidRPr="006148FA">
        <w:rPr>
          <w:rFonts w:eastAsia="Times New Roman" w:cs="Calibri"/>
          <w:color w:val="000000"/>
          <w:sz w:val="20"/>
          <w:szCs w:val="20"/>
          <w:lang w:eastAsia="pl-PL"/>
        </w:rPr>
        <w:t xml:space="preserve"> SWZ</w:t>
      </w:r>
      <w:r w:rsidRPr="00325172">
        <w:rPr>
          <w:rFonts w:eastAsia="Times New Roman" w:cs="Calibri"/>
          <w:color w:val="000000"/>
          <w:sz w:val="20"/>
          <w:szCs w:val="20"/>
          <w:lang w:eastAsia="pl-PL"/>
        </w:rPr>
        <w:t xml:space="preserve"> w odniesieniu do spełnianiu warunków udziału w postępowaniu. </w:t>
      </w:r>
    </w:p>
    <w:p w14:paraId="3850ED6A" w14:textId="4F32F8C1"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Oświadczenie to stanowi dowód potwierdzający brak podstaw wykluczenia oraz spełnianie warunków udziału w postępowaniu, na dzień składania ofert, tymczasowo zastępujący wymagane podmiotowe środki dowodowe, wskazane w rozdziale </w:t>
      </w:r>
      <w:r w:rsidRPr="006148FA">
        <w:rPr>
          <w:rFonts w:eastAsia="Times New Roman" w:cs="Calibri"/>
          <w:color w:val="000000"/>
          <w:sz w:val="20"/>
          <w:szCs w:val="20"/>
          <w:lang w:eastAsia="pl-PL"/>
        </w:rPr>
        <w:t>X</w:t>
      </w:r>
      <w:r w:rsidR="007A01C3" w:rsidRPr="006148FA">
        <w:rPr>
          <w:rFonts w:eastAsia="Times New Roman" w:cs="Calibri"/>
          <w:color w:val="000000"/>
          <w:sz w:val="20"/>
          <w:szCs w:val="20"/>
          <w:lang w:eastAsia="pl-PL"/>
        </w:rPr>
        <w:t>VIII</w:t>
      </w:r>
      <w:r w:rsidRPr="00325172">
        <w:rPr>
          <w:rFonts w:eastAsia="Times New Roman" w:cs="Calibri"/>
          <w:color w:val="000000"/>
          <w:sz w:val="20"/>
          <w:szCs w:val="20"/>
          <w:lang w:eastAsia="pl-PL"/>
        </w:rPr>
        <w:t xml:space="preserve"> SWZ. </w:t>
      </w:r>
    </w:p>
    <w:p w14:paraId="4B8E402E" w14:textId="632923F9"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Wykonawca może wykorzystać jednolity dokument złożony w odrębnym postępowaniu o udzielenie zamówienia, jeżeli potwierdzi, że informacje w nim zawarte pozostają prawidłowe.</w:t>
      </w:r>
    </w:p>
    <w:p w14:paraId="05681064" w14:textId="77777777" w:rsidR="00325172" w:rsidRPr="00325172" w:rsidRDefault="00325172" w:rsidP="00325172">
      <w:pPr>
        <w:autoSpaceDE w:val="0"/>
        <w:autoSpaceDN w:val="0"/>
        <w:adjustRightInd w:val="0"/>
        <w:spacing w:after="0" w:line="240" w:lineRule="auto"/>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Instrukcja wypełniania JEDZ: </w:t>
      </w:r>
    </w:p>
    <w:p w14:paraId="044973F8" w14:textId="77777777"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 xml:space="preserve">Informujemy, że pod adresem strony Urzędu Zamówień Publicznych Urząd Zamówień Publicznych udostępnił narzędzie umożliwiające zamawiającym i wykonawcom utworzenie, wypełnienie i ponowne wykorzystanie standardowego formularza JEDZ/ESPD w wersji elektronicznej (eESPD). W celu wypełnienia JEDZ należy: </w:t>
      </w:r>
    </w:p>
    <w:p w14:paraId="10F2A7F2" w14:textId="64F13F91"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z Platformy zakupowej przedmiotowego postępowania pobrać plik JEDZ będący </w:t>
      </w:r>
      <w:r w:rsidRPr="00325172">
        <w:rPr>
          <w:rFonts w:eastAsia="Times New Roman" w:cs="Calibri"/>
          <w:b/>
          <w:bCs/>
          <w:color w:val="000000"/>
          <w:sz w:val="20"/>
          <w:szCs w:val="20"/>
          <w:lang w:eastAsia="pl-PL"/>
        </w:rPr>
        <w:t xml:space="preserve">załącznikiem nr </w:t>
      </w:r>
      <w:r w:rsidR="00DF3C7E">
        <w:rPr>
          <w:rFonts w:eastAsia="Times New Roman" w:cs="Calibri"/>
          <w:b/>
          <w:bCs/>
          <w:color w:val="000000"/>
          <w:sz w:val="20"/>
          <w:szCs w:val="20"/>
          <w:lang w:eastAsia="pl-PL"/>
        </w:rPr>
        <w:t>1</w:t>
      </w:r>
      <w:r>
        <w:rPr>
          <w:rFonts w:eastAsia="Times New Roman" w:cs="Calibri"/>
          <w:b/>
          <w:bCs/>
          <w:color w:val="000000"/>
          <w:sz w:val="20"/>
          <w:szCs w:val="20"/>
          <w:lang w:eastAsia="pl-PL"/>
        </w:rPr>
        <w:t>3</w:t>
      </w:r>
      <w:r w:rsidRPr="00325172">
        <w:rPr>
          <w:rFonts w:eastAsia="Times New Roman" w:cs="Calibri"/>
          <w:b/>
          <w:bCs/>
          <w:color w:val="000000"/>
          <w:sz w:val="20"/>
          <w:szCs w:val="20"/>
          <w:lang w:eastAsia="pl-PL"/>
        </w:rPr>
        <w:t xml:space="preserve"> do SWZ</w:t>
      </w:r>
      <w:r w:rsidRPr="00325172">
        <w:rPr>
          <w:rFonts w:eastAsia="Times New Roman" w:cs="Calibri"/>
          <w:color w:val="000000"/>
          <w:sz w:val="20"/>
          <w:szCs w:val="20"/>
          <w:lang w:eastAsia="pl-PL"/>
        </w:rPr>
        <w:t xml:space="preserve">, </w:t>
      </w:r>
    </w:p>
    <w:p w14:paraId="4821A0E4" w14:textId="34093B62"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uruchomić stronę Urzędu Zamówień Publicznych</w:t>
      </w:r>
      <w:r w:rsidR="008D152D">
        <w:rPr>
          <w:rFonts w:eastAsia="Times New Roman" w:cs="Calibri"/>
          <w:color w:val="000000"/>
          <w:sz w:val="20"/>
          <w:szCs w:val="20"/>
          <w:lang w:eastAsia="pl-PL"/>
        </w:rPr>
        <w:t xml:space="preserve"> - </w:t>
      </w:r>
      <w:hyperlink r:id="rId20" w:history="1">
        <w:r w:rsidR="008D152D" w:rsidRPr="008727F7">
          <w:rPr>
            <w:rStyle w:val="Hipercze"/>
            <w:rFonts w:eastAsia="Times New Roman" w:cs="Calibri"/>
            <w:sz w:val="20"/>
            <w:szCs w:val="20"/>
            <w:lang w:eastAsia="pl-PL"/>
          </w:rPr>
          <w:t>https://espd.uzp.gov.pl/</w:t>
        </w:r>
      </w:hyperlink>
      <w:r w:rsidR="008D152D">
        <w:rPr>
          <w:rFonts w:eastAsia="Times New Roman" w:cs="Calibri"/>
          <w:color w:val="000000"/>
          <w:sz w:val="20"/>
          <w:szCs w:val="20"/>
          <w:lang w:eastAsia="pl-PL"/>
        </w:rPr>
        <w:t xml:space="preserve"> </w:t>
      </w:r>
    </w:p>
    <w:p w14:paraId="4D262A96" w14:textId="4D816DE0"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po uruchomieniu strony i wyborze języka polskiego, należy wybrać opcję „Jestem wykonawcą”, </w:t>
      </w:r>
    </w:p>
    <w:p w14:paraId="4C3C9B93" w14:textId="16209856" w:rsid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następnie należy wybrać opcję „zaimportować ESPD”, wczytać rozpakowany plik JEDZ będący </w:t>
      </w:r>
      <w:r w:rsidRPr="00325172">
        <w:rPr>
          <w:rFonts w:eastAsia="Times New Roman" w:cs="Calibri"/>
          <w:b/>
          <w:bCs/>
          <w:color w:val="000000"/>
          <w:sz w:val="20"/>
          <w:szCs w:val="20"/>
          <w:lang w:eastAsia="pl-PL"/>
        </w:rPr>
        <w:t xml:space="preserve">załącznikiem nr </w:t>
      </w:r>
      <w:r w:rsidR="00DF3C7E">
        <w:rPr>
          <w:rFonts w:eastAsia="Times New Roman" w:cs="Calibri"/>
          <w:b/>
          <w:bCs/>
          <w:color w:val="000000"/>
          <w:sz w:val="20"/>
          <w:szCs w:val="20"/>
          <w:lang w:eastAsia="pl-PL"/>
        </w:rPr>
        <w:t>1</w:t>
      </w:r>
      <w:r>
        <w:rPr>
          <w:rFonts w:eastAsia="Times New Roman" w:cs="Calibri"/>
          <w:b/>
          <w:bCs/>
          <w:color w:val="000000"/>
          <w:sz w:val="20"/>
          <w:szCs w:val="20"/>
          <w:lang w:eastAsia="pl-PL"/>
        </w:rPr>
        <w:t>3</w:t>
      </w:r>
      <w:r w:rsidRPr="00325172">
        <w:rPr>
          <w:rFonts w:eastAsia="Times New Roman" w:cs="Calibri"/>
          <w:b/>
          <w:bCs/>
          <w:color w:val="000000"/>
          <w:sz w:val="20"/>
          <w:szCs w:val="20"/>
          <w:lang w:eastAsia="pl-PL"/>
        </w:rPr>
        <w:t xml:space="preserve"> do SWZ</w:t>
      </w:r>
      <w:r w:rsidRPr="00325172">
        <w:rPr>
          <w:rFonts w:eastAsia="Times New Roman" w:cs="Calibri"/>
          <w:color w:val="000000"/>
          <w:sz w:val="20"/>
          <w:szCs w:val="20"/>
          <w:lang w:eastAsia="pl-PL"/>
        </w:rPr>
        <w:t xml:space="preserve">, wybrać kraj „Polska” i postępować dalej zgodnie z instrukcjami (podpowiedziami) w narzędziu. </w:t>
      </w:r>
    </w:p>
    <w:p w14:paraId="7FFE90A4" w14:textId="77777777" w:rsidR="009402AE" w:rsidRPr="00325172" w:rsidRDefault="009402AE"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p>
    <w:p w14:paraId="31CC5DA5" w14:textId="795D9355" w:rsidR="00325172" w:rsidRPr="00325172" w:rsidRDefault="00325172" w:rsidP="00325172">
      <w:pPr>
        <w:autoSpaceDE w:val="0"/>
        <w:autoSpaceDN w:val="0"/>
        <w:adjustRightInd w:val="0"/>
        <w:spacing w:after="0" w:line="240" w:lineRule="auto"/>
        <w:rPr>
          <w:rFonts w:eastAsia="Times New Roman" w:cs="Calibri"/>
          <w:color w:val="000000"/>
          <w:sz w:val="20"/>
          <w:szCs w:val="20"/>
          <w:lang w:eastAsia="pl-PL"/>
        </w:rPr>
      </w:pPr>
      <w:r w:rsidRPr="00325172">
        <w:rPr>
          <w:rFonts w:cs="Calibri"/>
          <w:color w:val="000000"/>
          <w:sz w:val="20"/>
          <w:szCs w:val="20"/>
        </w:rPr>
        <w:t>Oświadczenie JEDZ składają odrębnie:</w:t>
      </w:r>
    </w:p>
    <w:p w14:paraId="08314628" w14:textId="35C1202E" w:rsidR="00325172" w:rsidRPr="00325172" w:rsidRDefault="00325172" w:rsidP="00325172">
      <w:pPr>
        <w:autoSpaceDE w:val="0"/>
        <w:autoSpaceDN w:val="0"/>
        <w:adjustRightInd w:val="0"/>
        <w:spacing w:after="68" w:line="240" w:lineRule="auto"/>
        <w:rPr>
          <w:rFonts w:eastAsia="Times New Roman" w:cs="Calibri"/>
          <w:color w:val="000000"/>
          <w:sz w:val="20"/>
          <w:szCs w:val="20"/>
          <w:lang w:eastAsia="pl-PL"/>
        </w:rPr>
      </w:pPr>
      <w:r w:rsidRPr="00325172">
        <w:rPr>
          <w:rFonts w:ascii="Symbol" w:eastAsia="Times New Roman" w:hAnsi="Symbol" w:cs="Symbol"/>
          <w:color w:val="000000"/>
          <w:sz w:val="20"/>
          <w:szCs w:val="20"/>
          <w:lang w:eastAsia="pl-PL"/>
        </w:rPr>
        <w:t></w:t>
      </w:r>
      <w:r w:rsidRPr="00325172">
        <w:rPr>
          <w:rFonts w:ascii="Symbol" w:eastAsia="Times New Roman" w:hAnsi="Symbol" w:cs="Symbol"/>
          <w:color w:val="000000"/>
          <w:sz w:val="20"/>
          <w:szCs w:val="20"/>
          <w:lang w:eastAsia="pl-PL"/>
        </w:rPr>
        <w:t></w:t>
      </w:r>
      <w:r w:rsidRPr="00325172">
        <w:rPr>
          <w:rFonts w:eastAsia="Times New Roman" w:cs="Calibri"/>
          <w:color w:val="000000"/>
          <w:sz w:val="20"/>
          <w:szCs w:val="20"/>
          <w:lang w:eastAsia="pl-PL"/>
        </w:rPr>
        <w:t xml:space="preserve">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oraz brak podstaw wykluczenia; </w:t>
      </w:r>
    </w:p>
    <w:p w14:paraId="0D8FE63A" w14:textId="2575E5A4" w:rsidR="00325172" w:rsidRDefault="00325172" w:rsidP="0092063C">
      <w:pPr>
        <w:autoSpaceDE w:val="0"/>
        <w:autoSpaceDN w:val="0"/>
        <w:adjustRightInd w:val="0"/>
        <w:spacing w:after="0" w:line="240" w:lineRule="auto"/>
        <w:rPr>
          <w:rFonts w:eastAsia="Times New Roman" w:cs="Calibri"/>
          <w:color w:val="000000"/>
          <w:sz w:val="20"/>
          <w:szCs w:val="20"/>
          <w:lang w:eastAsia="pl-PL"/>
        </w:rPr>
      </w:pPr>
      <w:r w:rsidRPr="00325172">
        <w:rPr>
          <w:rFonts w:eastAsia="Times New Roman" w:cs="Calibri"/>
          <w:color w:val="000000"/>
          <w:sz w:val="20"/>
          <w:szCs w:val="20"/>
          <w:lang w:eastAsia="pl-PL"/>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wykonawca powołuje się na jego zasoby. </w:t>
      </w:r>
    </w:p>
    <w:p w14:paraId="36F7835E" w14:textId="50778F3B" w:rsidR="00CE47C0" w:rsidRDefault="00CE47C0" w:rsidP="0092063C">
      <w:pPr>
        <w:autoSpaceDE w:val="0"/>
        <w:autoSpaceDN w:val="0"/>
        <w:adjustRightInd w:val="0"/>
        <w:spacing w:after="0" w:line="240" w:lineRule="auto"/>
        <w:rPr>
          <w:rFonts w:eastAsia="Times New Roman" w:cs="Calibri"/>
          <w:color w:val="000000"/>
          <w:sz w:val="20"/>
          <w:szCs w:val="20"/>
          <w:lang w:eastAsia="pl-PL"/>
        </w:rPr>
      </w:pPr>
    </w:p>
    <w:p w14:paraId="15BE9B5C" w14:textId="4C5AD27E" w:rsidR="00CE47C0" w:rsidRDefault="00CE47C0" w:rsidP="0092063C">
      <w:pPr>
        <w:autoSpaceDE w:val="0"/>
        <w:autoSpaceDN w:val="0"/>
        <w:adjustRightInd w:val="0"/>
        <w:spacing w:after="0" w:line="240" w:lineRule="auto"/>
        <w:rPr>
          <w:rFonts w:eastAsia="Times New Roman" w:cs="Calibri"/>
          <w:color w:val="000000"/>
          <w:sz w:val="20"/>
          <w:szCs w:val="20"/>
          <w:lang w:eastAsia="pl-PL"/>
        </w:rPr>
      </w:pPr>
    </w:p>
    <w:p w14:paraId="5875D8D6" w14:textId="77777777" w:rsidR="00CE47C0" w:rsidRPr="00B20E2F" w:rsidRDefault="00CE47C0" w:rsidP="00CE47C0">
      <w:pPr>
        <w:numPr>
          <w:ilvl w:val="0"/>
          <w:numId w:val="8"/>
        </w:numPr>
        <w:suppressAutoHyphens/>
        <w:spacing w:after="120" w:line="240" w:lineRule="auto"/>
        <w:ind w:left="851" w:right="-1" w:hanging="284"/>
        <w:jc w:val="both"/>
        <w:rPr>
          <w:rFonts w:eastAsia="Times New Roman" w:cs="Calibri"/>
          <w:b/>
          <w:bCs/>
          <w:color w:val="000000"/>
          <w:lang w:eastAsia="pl-PL"/>
        </w:rPr>
      </w:pPr>
      <w:r>
        <w:rPr>
          <w:rFonts w:eastAsia="Times New Roman" w:cs="Calibri"/>
          <w:b/>
          <w:bCs/>
          <w:color w:val="000000"/>
          <w:lang w:eastAsia="pl-PL"/>
        </w:rPr>
        <w:t>O</w:t>
      </w:r>
      <w:r w:rsidRPr="00B20E2F">
        <w:rPr>
          <w:rFonts w:eastAsia="Times New Roman" w:cs="Calibri"/>
          <w:b/>
          <w:bCs/>
          <w:color w:val="000000"/>
          <w:lang w:eastAsia="pl-PL"/>
        </w:rPr>
        <w:t xml:space="preserve">świadczenie, iż nie istnieją wobec Wykonawcy/podmiotu udostępniającego zasoby okoliczności, o których mowa w art. 5k rozporządzenia Rady UE 833/2014, w brzmieniu nadanym rozporządzeniem Rady UE 2022/576 </w:t>
      </w:r>
      <w:r>
        <w:rPr>
          <w:rFonts w:eastAsia="Times New Roman" w:cs="Calibri"/>
          <w:b/>
          <w:bCs/>
          <w:color w:val="000000"/>
          <w:lang w:eastAsia="pl-PL"/>
        </w:rPr>
        <w:t xml:space="preserve">– wg </w:t>
      </w:r>
      <w:r w:rsidRPr="00B20E2F">
        <w:rPr>
          <w:rFonts w:eastAsia="Times New Roman" w:cs="Calibri"/>
          <w:b/>
          <w:bCs/>
          <w:color w:val="000000"/>
          <w:lang w:eastAsia="pl-PL"/>
        </w:rPr>
        <w:t>wzor</w:t>
      </w:r>
      <w:r>
        <w:rPr>
          <w:rFonts w:eastAsia="Times New Roman" w:cs="Calibri"/>
          <w:b/>
          <w:bCs/>
          <w:color w:val="000000"/>
          <w:lang w:eastAsia="pl-PL"/>
        </w:rPr>
        <w:t>u</w:t>
      </w:r>
      <w:r w:rsidRPr="00B20E2F">
        <w:rPr>
          <w:rFonts w:eastAsia="Times New Roman" w:cs="Calibri"/>
          <w:b/>
          <w:bCs/>
          <w:color w:val="000000"/>
          <w:lang w:eastAsia="pl-PL"/>
        </w:rPr>
        <w:t xml:space="preserve"> </w:t>
      </w:r>
      <w:r>
        <w:rPr>
          <w:rFonts w:eastAsia="Times New Roman" w:cs="Calibri"/>
          <w:b/>
          <w:bCs/>
          <w:color w:val="000000"/>
          <w:lang w:eastAsia="pl-PL"/>
        </w:rPr>
        <w:t>w</w:t>
      </w:r>
      <w:r w:rsidRPr="00B20E2F">
        <w:rPr>
          <w:rFonts w:eastAsia="Times New Roman" w:cs="Calibri"/>
          <w:b/>
          <w:bCs/>
          <w:color w:val="000000"/>
          <w:lang w:eastAsia="pl-PL"/>
        </w:rPr>
        <w:t xml:space="preserve"> </w:t>
      </w:r>
      <w:r>
        <w:rPr>
          <w:rFonts w:eastAsia="Times New Roman" w:cs="Calibri"/>
          <w:b/>
          <w:bCs/>
          <w:color w:val="000000"/>
          <w:lang w:eastAsia="pl-PL"/>
        </w:rPr>
        <w:t>Z</w:t>
      </w:r>
      <w:r w:rsidRPr="00B20E2F">
        <w:rPr>
          <w:rFonts w:eastAsia="Times New Roman" w:cs="Calibri"/>
          <w:b/>
          <w:bCs/>
          <w:color w:val="000000"/>
          <w:lang w:eastAsia="pl-PL"/>
        </w:rPr>
        <w:t xml:space="preserve">ałącznik </w:t>
      </w:r>
      <w:r w:rsidRPr="00DF3C7E">
        <w:rPr>
          <w:rFonts w:eastAsia="Times New Roman" w:cs="Calibri"/>
          <w:b/>
          <w:bCs/>
          <w:color w:val="000000"/>
          <w:lang w:eastAsia="pl-PL"/>
        </w:rPr>
        <w:t>nr 15 do SWZ).</w:t>
      </w:r>
    </w:p>
    <w:p w14:paraId="3C0C78F0" w14:textId="77777777" w:rsidR="00CE47C0" w:rsidRDefault="00CE47C0" w:rsidP="00CE47C0">
      <w:pPr>
        <w:suppressAutoHyphens/>
        <w:autoSpaceDE w:val="0"/>
        <w:autoSpaceDN w:val="0"/>
        <w:adjustRightInd w:val="0"/>
        <w:spacing w:before="120" w:after="0"/>
        <w:ind w:left="426"/>
        <w:rPr>
          <w:rFonts w:eastAsia="SimSun"/>
          <w:lang w:eastAsia="ar-SA"/>
        </w:rPr>
      </w:pPr>
      <w:r w:rsidRPr="00F03809">
        <w:rPr>
          <w:rFonts w:eastAsia="SimSun"/>
          <w:lang w:eastAsia="ar-SA"/>
        </w:rPr>
        <w:t>W przypadku wspólnego ubiegania się o zamówienie przez Wykonawców, oświadczenie o którym mowa powyżej, składa każdy z Wykonawców.</w:t>
      </w:r>
    </w:p>
    <w:p w14:paraId="458857F1" w14:textId="77777777" w:rsidR="00CE47C0" w:rsidRPr="00F22354" w:rsidRDefault="00CE47C0" w:rsidP="00CE47C0">
      <w:pPr>
        <w:autoSpaceDE w:val="0"/>
        <w:autoSpaceDN w:val="0"/>
        <w:adjustRightInd w:val="0"/>
        <w:spacing w:after="0" w:line="240" w:lineRule="auto"/>
        <w:rPr>
          <w:rFonts w:eastAsia="Times New Roman" w:cs="Calibri"/>
          <w:color w:val="000000"/>
          <w:sz w:val="20"/>
          <w:szCs w:val="20"/>
          <w:lang w:eastAsia="pl-PL"/>
        </w:rPr>
      </w:pPr>
      <w:r w:rsidRPr="00F22354">
        <w:rPr>
          <w:rFonts w:eastAsia="Times New Roman" w:cs="Calibri"/>
          <w:b/>
          <w:bCs/>
          <w:color w:val="000000"/>
          <w:sz w:val="20"/>
          <w:szCs w:val="20"/>
          <w:lang w:eastAsia="pl-PL"/>
        </w:rPr>
        <w:t xml:space="preserve">Wymagana forma: </w:t>
      </w:r>
    </w:p>
    <w:p w14:paraId="1AA2A0B4" w14:textId="77777777" w:rsidR="00CE47C0" w:rsidRPr="00B20E2F" w:rsidRDefault="00CE47C0" w:rsidP="00CE47C0">
      <w:pPr>
        <w:autoSpaceDE w:val="0"/>
        <w:autoSpaceDN w:val="0"/>
        <w:adjustRightInd w:val="0"/>
        <w:spacing w:after="0" w:line="240" w:lineRule="auto"/>
        <w:jc w:val="both"/>
        <w:rPr>
          <w:rFonts w:eastAsia="Times New Roman" w:cs="Calibri"/>
          <w:color w:val="000000"/>
          <w:sz w:val="20"/>
          <w:szCs w:val="20"/>
          <w:lang w:eastAsia="pl-PL"/>
        </w:rPr>
      </w:pPr>
      <w:r w:rsidRPr="00B20E2F">
        <w:rPr>
          <w:rFonts w:eastAsia="Times New Roman" w:cs="Calibri"/>
          <w:color w:val="000000"/>
          <w:sz w:val="20"/>
          <w:szCs w:val="20"/>
          <w:lang w:eastAsia="pl-PL"/>
        </w:rPr>
        <w:t>Ww. oświadczenie musi być podpisane kwalifikowanym podpisem elektronicznym, osoby/osób upoważnionej/upoważnionych do reprezentowania Wykonawcy/podmiotu udostępniającego zasoby.</w:t>
      </w:r>
    </w:p>
    <w:p w14:paraId="6BFBDF4C" w14:textId="77777777" w:rsidR="00CE47C0" w:rsidRPr="00B20E2F" w:rsidRDefault="00CE47C0" w:rsidP="00CE47C0">
      <w:pPr>
        <w:autoSpaceDE w:val="0"/>
        <w:autoSpaceDN w:val="0"/>
        <w:adjustRightInd w:val="0"/>
        <w:spacing w:after="0" w:line="240" w:lineRule="auto"/>
        <w:jc w:val="both"/>
        <w:rPr>
          <w:rFonts w:eastAsia="Times New Roman" w:cs="Calibri"/>
          <w:color w:val="000000"/>
          <w:sz w:val="20"/>
          <w:szCs w:val="20"/>
          <w:lang w:eastAsia="pl-PL"/>
        </w:rPr>
      </w:pPr>
    </w:p>
    <w:p w14:paraId="38B25282" w14:textId="77777777" w:rsidR="00CE47C0" w:rsidRPr="00B863D7" w:rsidRDefault="00CE47C0" w:rsidP="00CE47C0">
      <w:pPr>
        <w:suppressAutoHyphens/>
        <w:autoSpaceDE w:val="0"/>
        <w:autoSpaceDN w:val="0"/>
        <w:adjustRightInd w:val="0"/>
        <w:spacing w:after="0" w:line="240" w:lineRule="auto"/>
        <w:ind w:left="425"/>
        <w:rPr>
          <w:rFonts w:eastAsia="SimSun"/>
          <w:lang w:eastAsia="ar-SA"/>
        </w:rPr>
      </w:pPr>
      <w:r w:rsidRPr="00B863D7">
        <w:rPr>
          <w:rFonts w:eastAsia="SimSun"/>
          <w:lang w:eastAsia="ar-SA"/>
        </w:rPr>
        <w:t>Zamawiający wskazuje, że w zakresie przesłanki wykluczenia w zakresie art. 7 ust. 1 ustawy z dnia 13 kwietnia 2022 r. o szczególnych rozwiązaniach w zakresie przeciwdziałania wspieraniu agresji na Ukrainę oraz służących ochronie bezpieczeństwa narodowego (Dz.U. z 2022 r. poz. 835), Wykonawca składa oświadczenie w Części III Sekcja D JEDZ „Podstawy wykluczenia o charakterze wyłącznie krajowym”.</w:t>
      </w:r>
    </w:p>
    <w:p w14:paraId="5349FCD8" w14:textId="77777777" w:rsidR="00CE47C0" w:rsidRPr="0092063C" w:rsidRDefault="00CE47C0" w:rsidP="0092063C">
      <w:pPr>
        <w:autoSpaceDE w:val="0"/>
        <w:autoSpaceDN w:val="0"/>
        <w:adjustRightInd w:val="0"/>
        <w:spacing w:after="0" w:line="240" w:lineRule="auto"/>
        <w:rPr>
          <w:rFonts w:eastAsia="Times New Roman" w:cs="Calibri"/>
          <w:color w:val="000000"/>
          <w:sz w:val="20"/>
          <w:szCs w:val="20"/>
          <w:lang w:eastAsia="pl-PL"/>
        </w:rPr>
      </w:pPr>
    </w:p>
    <w:p w14:paraId="4BB2834C" w14:textId="59085358" w:rsidR="00B22DE3" w:rsidRDefault="00B22DE3" w:rsidP="00CE47C0">
      <w:pPr>
        <w:numPr>
          <w:ilvl w:val="0"/>
          <w:numId w:val="8"/>
        </w:numPr>
        <w:suppressAutoHyphens/>
        <w:spacing w:after="120" w:line="240" w:lineRule="auto"/>
        <w:ind w:left="851" w:right="-1" w:hanging="284"/>
        <w:jc w:val="both"/>
        <w:rPr>
          <w:rFonts w:cs="Calibri"/>
        </w:rPr>
      </w:pPr>
      <w:r w:rsidRPr="00747024">
        <w:rPr>
          <w:rFonts w:cs="Calibri"/>
          <w:b/>
          <w:bCs/>
        </w:rPr>
        <w:t>pełnomocnictwo</w:t>
      </w:r>
      <w:r w:rsidRPr="00A76F1A">
        <w:rPr>
          <w:rFonts w:cs="Calibri"/>
        </w:rPr>
        <w:t>, upoważniające do złożenia oferty</w:t>
      </w:r>
      <w:r w:rsidR="00747024" w:rsidRPr="00747024">
        <w:rPr>
          <w:rFonts w:cs="Calibri"/>
        </w:rPr>
        <w:t xml:space="preserve"> </w:t>
      </w:r>
      <w:r w:rsidR="00747024">
        <w:rPr>
          <w:rFonts w:cs="Calibri"/>
        </w:rPr>
        <w:t>(</w:t>
      </w:r>
      <w:r w:rsidR="00747024" w:rsidRPr="00A76F1A">
        <w:rPr>
          <w:rFonts w:cs="Calibri"/>
        </w:rPr>
        <w:t>jeżeli dotyczy</w:t>
      </w:r>
      <w:r w:rsidR="00747024">
        <w:rPr>
          <w:rFonts w:cs="Calibri"/>
        </w:rPr>
        <w:t>)</w:t>
      </w:r>
    </w:p>
    <w:p w14:paraId="5DACBBCB" w14:textId="567EBF67" w:rsidR="00982177" w:rsidRPr="00982177" w:rsidRDefault="00982177" w:rsidP="00930BA9">
      <w:pPr>
        <w:numPr>
          <w:ilvl w:val="0"/>
          <w:numId w:val="23"/>
        </w:numPr>
        <w:autoSpaceDE w:val="0"/>
        <w:autoSpaceDN w:val="0"/>
        <w:adjustRightInd w:val="0"/>
        <w:spacing w:after="178" w:line="240" w:lineRule="auto"/>
        <w:jc w:val="both"/>
        <w:rPr>
          <w:rFonts w:eastAsia="Times New Roman" w:cs="Calibri"/>
          <w:color w:val="000000"/>
          <w:lang w:eastAsia="pl-PL"/>
        </w:rPr>
      </w:pPr>
      <w:r>
        <w:rPr>
          <w:rFonts w:eastAsia="Times New Roman" w:cs="Calibri"/>
          <w:b/>
          <w:bCs/>
          <w:color w:val="000000"/>
          <w:lang w:eastAsia="pl-PL"/>
        </w:rPr>
        <w:t xml:space="preserve">- </w:t>
      </w:r>
      <w:r w:rsidRPr="00982177">
        <w:rPr>
          <w:rFonts w:eastAsia="Times New Roman" w:cs="Calibri"/>
          <w:color w:val="000000"/>
          <w:lang w:eastAsia="pl-PL"/>
        </w:rPr>
        <w:t xml:space="preserve">Gdy umocowanie osoby składającej ofertę nie wynika z dokumentów rejestrowych, wykonawca, który składa ofertę za pośrednictwem pełnomocnika, powinien dołączyć do oferty dokument pełnomocnictwa lub inny dokument potwierdzający umocowanie do reprezentowania wykonawcy, obejmujący swym zakresem umocowanie do złożenia oferty lub do złożenia oferty i podpisania umowy. </w:t>
      </w:r>
    </w:p>
    <w:p w14:paraId="46AD51CF" w14:textId="31234B52" w:rsidR="00982177" w:rsidRPr="00982177" w:rsidRDefault="00982177" w:rsidP="00930BA9">
      <w:pPr>
        <w:numPr>
          <w:ilvl w:val="0"/>
          <w:numId w:val="23"/>
        </w:numPr>
        <w:autoSpaceDE w:val="0"/>
        <w:autoSpaceDN w:val="0"/>
        <w:adjustRightInd w:val="0"/>
        <w:spacing w:after="0" w:line="240" w:lineRule="auto"/>
        <w:jc w:val="both"/>
        <w:rPr>
          <w:rFonts w:eastAsia="Times New Roman" w:cs="Calibri"/>
          <w:color w:val="000000"/>
          <w:lang w:eastAsia="pl-PL"/>
        </w:rPr>
      </w:pPr>
      <w:r>
        <w:rPr>
          <w:rFonts w:eastAsia="Times New Roman" w:cs="Calibri"/>
          <w:b/>
          <w:bCs/>
          <w:color w:val="000000"/>
          <w:lang w:eastAsia="pl-PL"/>
        </w:rPr>
        <w:t xml:space="preserve">- </w:t>
      </w:r>
      <w:r w:rsidRPr="00982177">
        <w:rPr>
          <w:rFonts w:eastAsia="Times New Roman" w:cs="Calibri"/>
          <w:color w:val="000000"/>
          <w:lang w:eastAsia="pl-PL"/>
        </w:rPr>
        <w:t xml:space="preserve">W przypadku wykonawców wspólnie ubiegających się o udzielenie zamówienia wykonawcy zobowiązani są do ustanowienia pełnomocnika. Dokument pełnomocnictwa, z treści którego będzie wynikało umocowanie do </w:t>
      </w:r>
      <w:r w:rsidRPr="00982177">
        <w:rPr>
          <w:rFonts w:eastAsia="Times New Roman" w:cs="Calibri"/>
          <w:color w:val="000000"/>
          <w:lang w:eastAsia="pl-PL"/>
        </w:rPr>
        <w:lastRenderedPageBreak/>
        <w:t>reprezentowania w postępowaniu o udzielenie zamówienia tych wykonawców albo do reprezentowania w postępowaniu i zawarciu umowy w sprawie zamówienia publicznego</w:t>
      </w:r>
      <w:r w:rsidR="005B0980">
        <w:rPr>
          <w:rFonts w:eastAsia="Times New Roman" w:cs="Calibri"/>
          <w:color w:val="000000"/>
          <w:lang w:eastAsia="pl-PL"/>
        </w:rPr>
        <w:t>,</w:t>
      </w:r>
      <w:r w:rsidRPr="00982177">
        <w:rPr>
          <w:rFonts w:eastAsia="Times New Roman" w:cs="Calibri"/>
          <w:color w:val="000000"/>
          <w:lang w:eastAsia="pl-PL"/>
        </w:rPr>
        <w:t xml:space="preserve"> należy załączyć do oferty. </w:t>
      </w:r>
    </w:p>
    <w:p w14:paraId="02283DBB" w14:textId="77777777" w:rsidR="00982177" w:rsidRPr="00982177" w:rsidRDefault="00982177" w:rsidP="00982177">
      <w:pPr>
        <w:autoSpaceDE w:val="0"/>
        <w:autoSpaceDN w:val="0"/>
        <w:adjustRightInd w:val="0"/>
        <w:spacing w:after="0" w:line="240" w:lineRule="auto"/>
        <w:rPr>
          <w:rFonts w:eastAsia="Times New Roman" w:cs="Calibri"/>
          <w:color w:val="000000"/>
          <w:sz w:val="20"/>
          <w:szCs w:val="20"/>
          <w:lang w:eastAsia="pl-PL"/>
        </w:rPr>
      </w:pPr>
      <w:r w:rsidRPr="00982177">
        <w:rPr>
          <w:rFonts w:eastAsia="Times New Roman" w:cs="Calibri"/>
          <w:b/>
          <w:bCs/>
          <w:color w:val="000000"/>
          <w:sz w:val="20"/>
          <w:szCs w:val="20"/>
          <w:lang w:eastAsia="pl-PL"/>
        </w:rPr>
        <w:t xml:space="preserve">Wymagana forma: </w:t>
      </w:r>
    </w:p>
    <w:p w14:paraId="5CD4E601" w14:textId="77777777" w:rsidR="00982177" w:rsidRPr="00982177" w:rsidRDefault="00982177" w:rsidP="00982177">
      <w:pPr>
        <w:autoSpaceDE w:val="0"/>
        <w:autoSpaceDN w:val="0"/>
        <w:adjustRightInd w:val="0"/>
        <w:spacing w:after="0" w:line="240" w:lineRule="auto"/>
        <w:jc w:val="both"/>
        <w:rPr>
          <w:rFonts w:eastAsia="Times New Roman" w:cs="Calibri"/>
          <w:color w:val="000000"/>
          <w:sz w:val="20"/>
          <w:szCs w:val="20"/>
          <w:lang w:eastAsia="pl-PL"/>
        </w:rPr>
      </w:pPr>
      <w:r w:rsidRPr="00982177">
        <w:rPr>
          <w:rFonts w:eastAsia="Times New Roman" w:cs="Calibri"/>
          <w:color w:val="000000"/>
          <w:sz w:val="20"/>
          <w:szCs w:val="20"/>
          <w:lang w:eastAsia="pl-PL"/>
        </w:rPr>
        <w:t xml:space="preserve">Pełnomocnictwo lub inny dokument potwierdzający umocowanie do reprezentowania wykonawcy, o których mowa powyżej przekazuje się w postaci elektronicznej i opatruje się kwalifikowanym podpisem elektronicznym. </w:t>
      </w:r>
    </w:p>
    <w:p w14:paraId="6E88A19C" w14:textId="77777777" w:rsidR="00982177" w:rsidRPr="00982177" w:rsidRDefault="00982177" w:rsidP="00982177">
      <w:pPr>
        <w:autoSpaceDE w:val="0"/>
        <w:autoSpaceDN w:val="0"/>
        <w:adjustRightInd w:val="0"/>
        <w:spacing w:after="0" w:line="240" w:lineRule="auto"/>
        <w:jc w:val="both"/>
        <w:rPr>
          <w:rFonts w:eastAsia="Times New Roman" w:cs="Calibri"/>
          <w:color w:val="000000"/>
          <w:sz w:val="20"/>
          <w:szCs w:val="20"/>
          <w:lang w:eastAsia="pl-PL"/>
        </w:rPr>
      </w:pPr>
      <w:r w:rsidRPr="00982177">
        <w:rPr>
          <w:rFonts w:eastAsia="Times New Roman" w:cs="Calibri"/>
          <w:color w:val="000000"/>
          <w:sz w:val="20"/>
          <w:szCs w:val="20"/>
          <w:lang w:eastAsia="pl-PL"/>
        </w:rPr>
        <w:t xml:space="preserve">W przypadku gdy, pełnomocnictwo/-a lub inny/-e dokument/-y potwierdzający/-e umocowanie do reprezentowania wykonawcy zostało/-y sporządzone jako dokument w postaci papierowej i opatrzony/-e własnoręcznym podpisem, przekazuje się cyfrowe odwzorowanie tego dokumentu opatrzone kwalifikowanym podpisem elektronicznym, poświadczające zgodność cyfrowego odwzorowania z dokumentem sporządzonym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 </w:t>
      </w:r>
    </w:p>
    <w:p w14:paraId="5AEA3271" w14:textId="2F723681" w:rsidR="00B12EA8" w:rsidRDefault="00982177" w:rsidP="009A08DF">
      <w:pPr>
        <w:autoSpaceDE w:val="0"/>
        <w:autoSpaceDN w:val="0"/>
        <w:adjustRightInd w:val="0"/>
        <w:spacing w:after="0" w:line="240" w:lineRule="auto"/>
        <w:jc w:val="both"/>
        <w:rPr>
          <w:rFonts w:eastAsia="Batang" w:cs="Calibri"/>
          <w:b/>
          <w:sz w:val="20"/>
          <w:szCs w:val="20"/>
        </w:rPr>
      </w:pPr>
      <w:r w:rsidRPr="00B12EA8">
        <w:rPr>
          <w:rFonts w:eastAsia="Times New Roman" w:cs="Calibri"/>
          <w:color w:val="000000"/>
          <w:sz w:val="20"/>
          <w:szCs w:val="20"/>
          <w:lang w:eastAsia="pl-P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r w:rsidR="00003DA9">
        <w:rPr>
          <w:rFonts w:eastAsia="Times New Roman" w:cs="Calibri"/>
          <w:color w:val="000000"/>
          <w:sz w:val="20"/>
          <w:szCs w:val="20"/>
          <w:lang w:eastAsia="pl-PL"/>
        </w:rPr>
        <w:t xml:space="preserve"> </w:t>
      </w:r>
      <w:r w:rsidR="00B22DE3" w:rsidRPr="00B12EA8">
        <w:rPr>
          <w:rFonts w:eastAsia="Batang" w:cs="Calibri"/>
          <w:b/>
          <w:sz w:val="20"/>
          <w:szCs w:val="20"/>
        </w:rPr>
        <w:t>Elektroniczna kopia pełnomocnictwa nie może być uwierzytelniona przez upełnomocnionego.</w:t>
      </w:r>
    </w:p>
    <w:p w14:paraId="4BA1BD0B" w14:textId="16DE2218" w:rsidR="00CE47C0" w:rsidRDefault="00CE47C0" w:rsidP="009A08DF">
      <w:pPr>
        <w:autoSpaceDE w:val="0"/>
        <w:autoSpaceDN w:val="0"/>
        <w:adjustRightInd w:val="0"/>
        <w:spacing w:after="0" w:line="240" w:lineRule="auto"/>
        <w:jc w:val="both"/>
        <w:rPr>
          <w:rFonts w:eastAsia="Batang" w:cs="Calibri"/>
          <w:b/>
          <w:sz w:val="20"/>
          <w:szCs w:val="20"/>
        </w:rPr>
      </w:pPr>
    </w:p>
    <w:p w14:paraId="2C7E058B" w14:textId="2173F96C" w:rsidR="00CE47C0" w:rsidRPr="004A519A" w:rsidRDefault="00CE47C0" w:rsidP="00CE47C0">
      <w:pPr>
        <w:numPr>
          <w:ilvl w:val="0"/>
          <w:numId w:val="8"/>
        </w:numPr>
        <w:suppressAutoHyphens/>
        <w:spacing w:after="120" w:line="240" w:lineRule="auto"/>
        <w:ind w:left="851" w:right="-1" w:hanging="284"/>
        <w:jc w:val="both"/>
        <w:rPr>
          <w:rFonts w:cs="Calibri"/>
          <w:color w:val="000000"/>
          <w:lang w:eastAsia="pl-PL"/>
        </w:rPr>
      </w:pPr>
      <w:r w:rsidRPr="004A519A">
        <w:rPr>
          <w:rFonts w:cs="Calibri"/>
          <w:b/>
          <w:bCs/>
          <w:color w:val="000000"/>
          <w:lang w:eastAsia="pl-PL"/>
        </w:rPr>
        <w:t>WADIUM</w:t>
      </w:r>
      <w:r w:rsidRPr="004A519A">
        <w:rPr>
          <w:rFonts w:cs="Calibri"/>
          <w:color w:val="000000"/>
          <w:lang w:eastAsia="pl-PL"/>
        </w:rPr>
        <w:t xml:space="preserve"> zgodnie z rozdziałem XXI SWZ.</w:t>
      </w:r>
    </w:p>
    <w:p w14:paraId="18DF6B68" w14:textId="77777777" w:rsidR="009A08DF" w:rsidRPr="009A08DF" w:rsidRDefault="009A08DF" w:rsidP="009A08DF">
      <w:pPr>
        <w:autoSpaceDE w:val="0"/>
        <w:autoSpaceDN w:val="0"/>
        <w:adjustRightInd w:val="0"/>
        <w:spacing w:after="0" w:line="240" w:lineRule="auto"/>
        <w:jc w:val="both"/>
        <w:rPr>
          <w:rFonts w:eastAsia="Times New Roman" w:cs="Calibri"/>
          <w:color w:val="000000"/>
          <w:sz w:val="20"/>
          <w:szCs w:val="20"/>
          <w:lang w:eastAsia="pl-PL"/>
        </w:rPr>
      </w:pPr>
    </w:p>
    <w:p w14:paraId="4BEABA5B" w14:textId="5FC38E9B" w:rsidR="00DA007A" w:rsidRPr="00DA007A" w:rsidRDefault="00DA007A">
      <w:pPr>
        <w:numPr>
          <w:ilvl w:val="0"/>
          <w:numId w:val="46"/>
        </w:numPr>
        <w:autoSpaceDE w:val="0"/>
        <w:autoSpaceDN w:val="0"/>
        <w:adjustRightInd w:val="0"/>
        <w:spacing w:after="120" w:line="240" w:lineRule="auto"/>
        <w:ind w:hanging="218"/>
        <w:jc w:val="both"/>
        <w:rPr>
          <w:rFonts w:eastAsia="Times New Roman" w:cs="Calibri"/>
          <w:color w:val="000000"/>
          <w:lang w:eastAsia="pl-PL"/>
        </w:rPr>
      </w:pPr>
      <w:r w:rsidRPr="00DA007A">
        <w:rPr>
          <w:rFonts w:eastAsia="Times New Roman" w:cs="Calibri"/>
          <w:b/>
          <w:bCs/>
          <w:color w:val="000000"/>
          <w:lang w:eastAsia="pl-PL"/>
        </w:rPr>
        <w:t xml:space="preserve">Zobowiązanie podmiotu </w:t>
      </w:r>
      <w:r w:rsidRPr="00DA007A">
        <w:rPr>
          <w:rFonts w:eastAsia="Batang" w:cs="Calibri"/>
          <w:b/>
          <w:bCs/>
        </w:rPr>
        <w:t>trzeciego</w:t>
      </w:r>
      <w:r>
        <w:rPr>
          <w:rFonts w:eastAsia="Batang" w:cs="Calibri"/>
          <w:b/>
          <w:bCs/>
        </w:rPr>
        <w:t xml:space="preserve"> </w:t>
      </w:r>
      <w:r w:rsidRPr="00DA007A">
        <w:rPr>
          <w:rFonts w:eastAsia="Batang" w:cs="Calibri"/>
        </w:rPr>
        <w:t>(jeżeli dotyczy)</w:t>
      </w:r>
      <w:r w:rsidRPr="00DA007A">
        <w:rPr>
          <w:rFonts w:eastAsia="Times New Roman" w:cs="Calibri"/>
          <w:color w:val="000000"/>
          <w:lang w:eastAsia="pl-PL"/>
        </w:rPr>
        <w:t xml:space="preserve"> - zobowiązanie podmiotu udostępniającego zasoby lub inny podmiotowy środek dowodowy potwierdzający, że stosunek łączący wykonawcę z podmiotami udostępniającymi zasoby gwarantuje rzeczywisty dostęp do tych zasobów oraz określający w szczególności: </w:t>
      </w:r>
    </w:p>
    <w:p w14:paraId="06FC022A" w14:textId="6E4A7B7F"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zakres dostępnych wykonawcy zasobów podmiotu udostępniającego zasoby; </w:t>
      </w:r>
    </w:p>
    <w:p w14:paraId="0CEBB537" w14:textId="08733705"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sposób i okres udostępnienia wykonawcy i wykorzystania przez niego zasobów podmiotu udostępniającego te zasoby przy wykonywaniu zamówienia; </w:t>
      </w:r>
    </w:p>
    <w:p w14:paraId="4993BC0C" w14:textId="2ECA4394"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70BFDBE" w14:textId="77777777" w:rsidR="00DA007A" w:rsidRPr="00DA007A" w:rsidRDefault="00DA007A" w:rsidP="00DA007A">
      <w:pPr>
        <w:autoSpaceDE w:val="0"/>
        <w:autoSpaceDN w:val="0"/>
        <w:adjustRightInd w:val="0"/>
        <w:spacing w:after="0" w:line="240" w:lineRule="auto"/>
        <w:rPr>
          <w:rFonts w:eastAsia="Times New Roman" w:cs="Calibri"/>
          <w:color w:val="000000"/>
          <w:sz w:val="20"/>
          <w:szCs w:val="20"/>
          <w:lang w:eastAsia="pl-PL"/>
        </w:rPr>
      </w:pPr>
      <w:r w:rsidRPr="00DA007A">
        <w:rPr>
          <w:rFonts w:eastAsia="Times New Roman" w:cs="Calibri"/>
          <w:b/>
          <w:bCs/>
          <w:color w:val="000000"/>
          <w:sz w:val="20"/>
          <w:szCs w:val="20"/>
          <w:lang w:eastAsia="pl-PL"/>
        </w:rPr>
        <w:t xml:space="preserve">Wymagana forma: </w:t>
      </w:r>
    </w:p>
    <w:p w14:paraId="621239D6" w14:textId="77777777" w:rsidR="00DA007A" w:rsidRPr="00DA007A" w:rsidRDefault="00DA007A" w:rsidP="00DA007A">
      <w:pPr>
        <w:autoSpaceDE w:val="0"/>
        <w:autoSpaceDN w:val="0"/>
        <w:adjustRightInd w:val="0"/>
        <w:spacing w:after="0" w:line="240" w:lineRule="auto"/>
        <w:rPr>
          <w:rFonts w:eastAsia="Times New Roman" w:cs="Calibri"/>
          <w:color w:val="000000"/>
          <w:sz w:val="20"/>
          <w:szCs w:val="20"/>
          <w:lang w:eastAsia="pl-PL"/>
        </w:rPr>
      </w:pPr>
      <w:r w:rsidRPr="00DA007A">
        <w:rPr>
          <w:rFonts w:eastAsia="Times New Roman" w:cs="Calibri"/>
          <w:color w:val="000000"/>
          <w:sz w:val="20"/>
          <w:szCs w:val="20"/>
          <w:lang w:eastAsia="pl-PL"/>
        </w:rPr>
        <w:t xml:space="preserve">Zobowiązanie musi być złożone w formie elektronicznej podpisane kwalifikowanym podpisem elektronicznym. </w:t>
      </w:r>
    </w:p>
    <w:p w14:paraId="1125FE69" w14:textId="7041C272" w:rsidR="00DA007A" w:rsidRPr="00606A0C" w:rsidRDefault="00DA007A" w:rsidP="00606A0C">
      <w:pPr>
        <w:suppressAutoHyphens/>
        <w:spacing w:before="120" w:after="120" w:line="240" w:lineRule="auto"/>
        <w:ind w:right="-1"/>
        <w:jc w:val="both"/>
        <w:rPr>
          <w:rFonts w:cs="Calibri"/>
          <w:sz w:val="20"/>
          <w:szCs w:val="20"/>
        </w:rPr>
      </w:pPr>
      <w:r w:rsidRPr="00606A0C">
        <w:rPr>
          <w:rFonts w:eastAsia="Times New Roman" w:cs="Calibri"/>
          <w:color w:val="000000"/>
          <w:sz w:val="20"/>
          <w:szCs w:val="20"/>
          <w:lang w:eastAsia="pl-PL"/>
        </w:rPr>
        <w:t>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D9F8910" w14:textId="0DFD4206" w:rsidR="00606A0C" w:rsidRPr="00606A0C" w:rsidRDefault="00606A0C">
      <w:pPr>
        <w:numPr>
          <w:ilvl w:val="0"/>
          <w:numId w:val="46"/>
        </w:numPr>
        <w:autoSpaceDE w:val="0"/>
        <w:autoSpaceDN w:val="0"/>
        <w:adjustRightInd w:val="0"/>
        <w:spacing w:after="120" w:line="240" w:lineRule="auto"/>
        <w:ind w:left="426" w:hanging="284"/>
        <w:jc w:val="both"/>
        <w:rPr>
          <w:rFonts w:eastAsia="Times New Roman" w:cs="Calibri"/>
          <w:color w:val="000000"/>
          <w:lang w:eastAsia="pl-PL"/>
        </w:rPr>
      </w:pPr>
      <w:r w:rsidRPr="00606A0C">
        <w:rPr>
          <w:rFonts w:eastAsia="Times New Roman" w:cs="Calibri"/>
          <w:b/>
          <w:bCs/>
          <w:color w:val="000000"/>
          <w:lang w:eastAsia="pl-PL"/>
        </w:rPr>
        <w:t xml:space="preserve">Zastrzeżenie tajemnicy przedsiębiorstwa </w:t>
      </w:r>
      <w:r w:rsidR="00283216" w:rsidRPr="00283216">
        <w:rPr>
          <w:rFonts w:eastAsia="Times New Roman" w:cs="Calibri"/>
          <w:color w:val="000000"/>
          <w:lang w:eastAsia="pl-PL"/>
        </w:rPr>
        <w:t>(jeżeli dotyczy)</w:t>
      </w:r>
      <w:r w:rsidR="00283216">
        <w:rPr>
          <w:rFonts w:eastAsia="Times New Roman" w:cs="Calibri"/>
          <w:b/>
          <w:bCs/>
          <w:color w:val="000000"/>
          <w:lang w:eastAsia="pl-PL"/>
        </w:rPr>
        <w:t xml:space="preserve"> </w:t>
      </w:r>
      <w:r w:rsidRPr="00606A0C">
        <w:rPr>
          <w:rFonts w:eastAsia="Times New Roman" w:cs="Calibri"/>
          <w:color w:val="000000"/>
          <w:lang w:eastAsia="pl-PL"/>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2C5A0B2C" w14:textId="77777777" w:rsidR="00606A0C" w:rsidRPr="00606A0C" w:rsidRDefault="00606A0C" w:rsidP="00606A0C">
      <w:pPr>
        <w:autoSpaceDE w:val="0"/>
        <w:autoSpaceDN w:val="0"/>
        <w:adjustRightInd w:val="0"/>
        <w:spacing w:after="0" w:line="240" w:lineRule="auto"/>
        <w:rPr>
          <w:rFonts w:eastAsia="Times New Roman" w:cs="Calibri"/>
          <w:color w:val="000000"/>
          <w:sz w:val="20"/>
          <w:szCs w:val="20"/>
          <w:lang w:eastAsia="pl-PL"/>
        </w:rPr>
      </w:pPr>
      <w:r w:rsidRPr="00606A0C">
        <w:rPr>
          <w:rFonts w:eastAsia="Times New Roman" w:cs="Calibri"/>
          <w:b/>
          <w:bCs/>
          <w:color w:val="000000"/>
          <w:sz w:val="20"/>
          <w:szCs w:val="20"/>
          <w:lang w:eastAsia="pl-PL"/>
        </w:rPr>
        <w:t xml:space="preserve">Wymagana forma: </w:t>
      </w:r>
    </w:p>
    <w:p w14:paraId="156B6117" w14:textId="77777777" w:rsidR="00606A0C" w:rsidRPr="00606A0C" w:rsidRDefault="00606A0C" w:rsidP="00F22354">
      <w:pPr>
        <w:autoSpaceDE w:val="0"/>
        <w:autoSpaceDN w:val="0"/>
        <w:adjustRightInd w:val="0"/>
        <w:spacing w:after="0" w:line="240" w:lineRule="auto"/>
        <w:jc w:val="both"/>
        <w:rPr>
          <w:rFonts w:eastAsia="Times New Roman" w:cs="Calibri"/>
          <w:color w:val="000000"/>
          <w:sz w:val="20"/>
          <w:szCs w:val="20"/>
          <w:lang w:eastAsia="pl-PL"/>
        </w:rPr>
      </w:pPr>
      <w:r w:rsidRPr="00606A0C">
        <w:rPr>
          <w:rFonts w:eastAsia="Times New Roman" w:cs="Calibri"/>
          <w:color w:val="000000"/>
          <w:sz w:val="20"/>
          <w:szCs w:val="20"/>
          <w:lang w:eastAsia="pl-PL"/>
        </w:rPr>
        <w:t xml:space="preserve">Dokument musi być złożony w formie elektronicznej podpisany kwalifikowanym podpisem elektronicznym osoby upoważnionej do reprezentowania wykonawców określonej w dokumencie rejestrowym właściwym dla formy organizacyjnej prowadzonej działalności lub w innym dokumencie potwierdzającym umocowanie do reprezentowania wykonawcy. </w:t>
      </w:r>
    </w:p>
    <w:p w14:paraId="53787B7B" w14:textId="0AC929B2" w:rsidR="00606A0C" w:rsidRPr="00606A0C" w:rsidRDefault="00606A0C" w:rsidP="00F22354">
      <w:pPr>
        <w:autoSpaceDE w:val="0"/>
        <w:autoSpaceDN w:val="0"/>
        <w:adjustRightInd w:val="0"/>
        <w:spacing w:after="0" w:line="240" w:lineRule="auto"/>
        <w:jc w:val="both"/>
        <w:rPr>
          <w:rFonts w:eastAsia="Times New Roman" w:cs="Calibri"/>
          <w:color w:val="000000"/>
          <w:sz w:val="20"/>
          <w:szCs w:val="20"/>
          <w:lang w:eastAsia="pl-PL"/>
        </w:rPr>
      </w:pPr>
      <w:r w:rsidRPr="00606A0C">
        <w:rPr>
          <w:rFonts w:eastAsia="Times New Roman" w:cs="Calibri"/>
          <w:color w:val="000000"/>
          <w:sz w:val="20"/>
          <w:szCs w:val="20"/>
          <w:lang w:eastAsia="pl-PL"/>
        </w:rPr>
        <w:t xml:space="preserve">Wszelkie informacje stanowiące tajemnicę przedsiębiorstwa w rozumieniu ustawy z dnia 16 kwietnia 1993r. o zwalczaniu nieuczciwej konkurencji, które Wykonawca zastrzeże jako tajemnicę przedsiębiorstwa, Zamawiający zaleca złożyć na Platformie zakupowej w odrębnym pliku opatrzonym nazwą „Tajemnica przedsiębiorstwa”. </w:t>
      </w:r>
    </w:p>
    <w:p w14:paraId="62514E0E" w14:textId="77777777" w:rsidR="00606A0C" w:rsidRPr="00606A0C" w:rsidRDefault="00606A0C" w:rsidP="00606A0C">
      <w:pPr>
        <w:autoSpaceDE w:val="0"/>
        <w:autoSpaceDN w:val="0"/>
        <w:adjustRightInd w:val="0"/>
        <w:spacing w:after="0" w:line="240" w:lineRule="auto"/>
        <w:rPr>
          <w:rFonts w:eastAsia="Times New Roman" w:cs="Calibri"/>
          <w:color w:val="000000"/>
          <w:lang w:eastAsia="pl-PL"/>
        </w:rPr>
      </w:pPr>
    </w:p>
    <w:p w14:paraId="50260C80" w14:textId="52CB1349" w:rsidR="00606A0C" w:rsidRPr="005B0980" w:rsidRDefault="00606A0C">
      <w:pPr>
        <w:numPr>
          <w:ilvl w:val="0"/>
          <w:numId w:val="46"/>
        </w:numPr>
        <w:autoSpaceDE w:val="0"/>
        <w:autoSpaceDN w:val="0"/>
        <w:adjustRightInd w:val="0"/>
        <w:spacing w:after="120" w:line="240" w:lineRule="auto"/>
        <w:ind w:left="426" w:hanging="284"/>
        <w:jc w:val="both"/>
        <w:rPr>
          <w:rFonts w:eastAsia="Times New Roman" w:cs="Calibri"/>
          <w:color w:val="000000"/>
          <w:lang w:eastAsia="pl-PL"/>
        </w:rPr>
      </w:pPr>
      <w:r w:rsidRPr="00606A0C">
        <w:rPr>
          <w:rFonts w:eastAsia="Times New Roman" w:cs="Calibri"/>
          <w:b/>
          <w:bCs/>
          <w:color w:val="000000"/>
          <w:lang w:eastAsia="pl-PL"/>
        </w:rPr>
        <w:t xml:space="preserve">Oświadczenie wykonawców wspólnie ubiegających się o udzielenie zamówienia </w:t>
      </w:r>
      <w:r w:rsidRPr="00283216">
        <w:rPr>
          <w:rFonts w:eastAsia="Times New Roman" w:cs="Calibri"/>
          <w:color w:val="000000"/>
          <w:lang w:eastAsia="pl-PL"/>
        </w:rPr>
        <w:t>(jeżeli dotyczy)</w:t>
      </w:r>
      <w:r>
        <w:rPr>
          <w:rFonts w:eastAsia="Times New Roman" w:cs="Calibri"/>
          <w:b/>
          <w:bCs/>
          <w:color w:val="000000"/>
          <w:lang w:eastAsia="pl-PL"/>
        </w:rPr>
        <w:t xml:space="preserve"> – wg wzoru w </w:t>
      </w:r>
      <w:r w:rsidRPr="005B0980">
        <w:rPr>
          <w:rFonts w:eastAsia="Times New Roman" w:cs="Calibri"/>
          <w:b/>
          <w:bCs/>
          <w:color w:val="000000"/>
          <w:lang w:eastAsia="pl-PL"/>
        </w:rPr>
        <w:t xml:space="preserve">Załączniku nr </w:t>
      </w:r>
      <w:r w:rsidR="00143DC4" w:rsidRPr="005B0980">
        <w:rPr>
          <w:rFonts w:eastAsia="Times New Roman" w:cs="Calibri"/>
          <w:b/>
          <w:bCs/>
          <w:color w:val="000000"/>
          <w:lang w:eastAsia="pl-PL"/>
        </w:rPr>
        <w:t>14</w:t>
      </w:r>
      <w:r w:rsidRPr="005B0980">
        <w:rPr>
          <w:rFonts w:eastAsia="Times New Roman" w:cs="Calibri"/>
          <w:b/>
          <w:bCs/>
          <w:color w:val="000000"/>
          <w:lang w:eastAsia="pl-PL"/>
        </w:rPr>
        <w:t xml:space="preserve"> do SWZ</w:t>
      </w:r>
    </w:p>
    <w:p w14:paraId="44DF0318" w14:textId="740C7A31" w:rsidR="00F22354" w:rsidRPr="00F22354" w:rsidRDefault="00606A0C" w:rsidP="00930BA9">
      <w:pPr>
        <w:numPr>
          <w:ilvl w:val="5"/>
          <w:numId w:val="25"/>
        </w:numPr>
        <w:tabs>
          <w:tab w:val="clear" w:pos="4500"/>
        </w:tabs>
        <w:suppressAutoHyphens/>
        <w:spacing w:before="120" w:after="120" w:line="240" w:lineRule="auto"/>
        <w:ind w:left="851" w:right="-1" w:hanging="284"/>
        <w:jc w:val="both"/>
        <w:rPr>
          <w:rFonts w:eastAsia="Times New Roman" w:cs="Calibri"/>
          <w:color w:val="000000"/>
          <w:lang w:eastAsia="pl-PL"/>
        </w:rPr>
      </w:pPr>
      <w:r w:rsidRPr="00606A0C">
        <w:rPr>
          <w:rFonts w:eastAsia="Times New Roman" w:cs="Calibri"/>
          <w:color w:val="000000"/>
          <w:lang w:eastAsia="pl-PL"/>
        </w:rPr>
        <w:t xml:space="preserve">Wykonawcy wspólnie </w:t>
      </w:r>
      <w:r w:rsidRPr="00606A0C">
        <w:rPr>
          <w:rFonts w:cs="Calibri"/>
        </w:rPr>
        <w:t>ubiegający</w:t>
      </w:r>
      <w:r w:rsidRPr="00606A0C">
        <w:rPr>
          <w:rFonts w:eastAsia="Times New Roman" w:cs="Calibri"/>
          <w:color w:val="000000"/>
          <w:lang w:eastAsia="pl-PL"/>
        </w:rPr>
        <w:t xml:space="preserve"> się o udzielenie zamówienia, spośród których tylko jeden spełnia warunek</w:t>
      </w:r>
      <w:r w:rsidR="00B52BE0">
        <w:rPr>
          <w:rFonts w:eastAsia="Times New Roman" w:cs="Calibri"/>
          <w:color w:val="000000"/>
          <w:lang w:eastAsia="pl-PL"/>
        </w:rPr>
        <w:t xml:space="preserve"> udziału w postępowaniu</w:t>
      </w:r>
      <w:r w:rsidR="00F22354" w:rsidRPr="00F22354">
        <w:rPr>
          <w:rFonts w:eastAsia="Times New Roman" w:cs="Calibri"/>
          <w:color w:val="000000"/>
          <w:lang w:eastAsia="pl-PL"/>
        </w:rPr>
        <w:t xml:space="preserve">, są zobowiązani dołączyć do oferty oświadczenie, z którego wynika, które roboty budowlane, dostawy lub usługi wykonają poszczególni wykonawcy. </w:t>
      </w:r>
    </w:p>
    <w:p w14:paraId="3A867EB2" w14:textId="77777777" w:rsidR="00F22354" w:rsidRPr="00F22354" w:rsidRDefault="00F22354" w:rsidP="00F22354">
      <w:pPr>
        <w:autoSpaceDE w:val="0"/>
        <w:autoSpaceDN w:val="0"/>
        <w:adjustRightInd w:val="0"/>
        <w:spacing w:after="0" w:line="240" w:lineRule="auto"/>
        <w:rPr>
          <w:rFonts w:eastAsia="Times New Roman" w:cs="Calibri"/>
          <w:color w:val="000000"/>
          <w:sz w:val="20"/>
          <w:szCs w:val="20"/>
          <w:lang w:eastAsia="pl-PL"/>
        </w:rPr>
      </w:pPr>
      <w:r w:rsidRPr="00F22354">
        <w:rPr>
          <w:rFonts w:eastAsia="Times New Roman" w:cs="Calibri"/>
          <w:b/>
          <w:bCs/>
          <w:color w:val="000000"/>
          <w:sz w:val="20"/>
          <w:szCs w:val="20"/>
          <w:lang w:eastAsia="pl-PL"/>
        </w:rPr>
        <w:lastRenderedPageBreak/>
        <w:t xml:space="preserve">Wymagana forma: </w:t>
      </w:r>
    </w:p>
    <w:p w14:paraId="05C45582" w14:textId="54B7375F" w:rsidR="00F22354" w:rsidRPr="00606A0C" w:rsidRDefault="00F22354" w:rsidP="00F22354">
      <w:pPr>
        <w:autoSpaceDE w:val="0"/>
        <w:autoSpaceDN w:val="0"/>
        <w:adjustRightInd w:val="0"/>
        <w:spacing w:after="0" w:line="240" w:lineRule="auto"/>
        <w:jc w:val="both"/>
        <w:rPr>
          <w:rFonts w:eastAsia="Times New Roman" w:cs="Calibri"/>
          <w:color w:val="000000"/>
          <w:sz w:val="20"/>
          <w:szCs w:val="20"/>
          <w:lang w:eastAsia="pl-PL"/>
        </w:rPr>
      </w:pPr>
      <w:r w:rsidRPr="00F22354">
        <w:rPr>
          <w:rFonts w:eastAsia="Times New Roman" w:cs="Calibri"/>
          <w:color w:val="000000"/>
          <w:sz w:val="20"/>
          <w:szCs w:val="20"/>
          <w:lang w:eastAsia="pl-PL"/>
        </w:rPr>
        <w:t>Wykonawcy składają oświadczenia w formie elektronicznej podpisane kwalifikowanym podpisem elektronicznym osoby upoważnionej do reprezentowania wykonawców zgodnie z formą reprezentacji określoną w dokumencie rejestrowym właściwym dla formy organizacyjnej lub innym dokumencie w innym dokumencie potwierdzającym umocowanie do reprezentowania wykonawcy. 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1684E96C" w14:textId="77777777" w:rsidR="00B20E2F" w:rsidRPr="00EB2594" w:rsidRDefault="00B20E2F" w:rsidP="004F6937">
      <w:pPr>
        <w:autoSpaceDE w:val="0"/>
        <w:autoSpaceDN w:val="0"/>
        <w:adjustRightInd w:val="0"/>
        <w:spacing w:after="120" w:line="240" w:lineRule="auto"/>
        <w:jc w:val="both"/>
        <w:rPr>
          <w:rFonts w:eastAsia="Batang" w:cs="Calibri"/>
          <w:sz w:val="16"/>
          <w:szCs w:val="16"/>
        </w:rPr>
      </w:pPr>
    </w:p>
    <w:p w14:paraId="124ABE9C" w14:textId="46C4718F" w:rsidR="00F22354" w:rsidRPr="00EB2594" w:rsidRDefault="00F22354" w:rsidP="00124359">
      <w:pPr>
        <w:numPr>
          <w:ilvl w:val="0"/>
          <w:numId w:val="4"/>
        </w:numPr>
        <w:autoSpaceDE w:val="0"/>
        <w:autoSpaceDN w:val="0"/>
        <w:adjustRightInd w:val="0"/>
        <w:spacing w:after="120" w:line="240" w:lineRule="auto"/>
        <w:ind w:left="284" w:hanging="284"/>
        <w:jc w:val="both"/>
        <w:rPr>
          <w:rFonts w:eastAsia="Batang" w:cs="Calibri"/>
        </w:rPr>
      </w:pPr>
      <w:r>
        <w:t>Oferty niepodpisane, niezgodne z ustawą lub takie, których treść nie odpowiada treści SWZ zostaną odrzucone bez dalszego rozpatrywania.</w:t>
      </w:r>
    </w:p>
    <w:p w14:paraId="79454C3E" w14:textId="77777777" w:rsidR="00EB2594" w:rsidRPr="00F22354" w:rsidRDefault="00EB2594" w:rsidP="00EB2594">
      <w:pPr>
        <w:autoSpaceDE w:val="0"/>
        <w:autoSpaceDN w:val="0"/>
        <w:adjustRightInd w:val="0"/>
        <w:spacing w:after="120" w:line="240" w:lineRule="auto"/>
        <w:ind w:left="284"/>
        <w:jc w:val="both"/>
        <w:rPr>
          <w:rFonts w:eastAsia="Batang" w:cs="Calibri"/>
        </w:rPr>
      </w:pPr>
    </w:p>
    <w:p w14:paraId="703E8851" w14:textId="7F67EB22"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3C92CA51" w:rsidR="006C77F2" w:rsidRPr="00A76F1A"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1" w:history="1">
        <w:r w:rsidR="00EB2594" w:rsidRPr="007305B9">
          <w:rPr>
            <w:rStyle w:val="Hipercze"/>
            <w:rFonts w:cs="Calibri"/>
          </w:rPr>
          <w:t>https://platformazakupowa.pl/pn/wsp_bilikiewicz</w:t>
        </w:r>
      </w:hyperlink>
      <w:r w:rsidR="00EB2594">
        <w:rPr>
          <w:rFonts w:cs="Calibri"/>
        </w:rPr>
        <w:t xml:space="preserve"> </w:t>
      </w:r>
      <w:r w:rsidRPr="00A76F1A">
        <w:rPr>
          <w:rFonts w:cs="Calibri"/>
        </w:rPr>
        <w:t xml:space="preserve"> w terminie najpóźniej do </w:t>
      </w:r>
      <w:r w:rsidRPr="0033107F">
        <w:rPr>
          <w:rFonts w:cs="Calibri"/>
        </w:rPr>
        <w:t xml:space="preserve">dnia </w:t>
      </w:r>
      <w:r w:rsidR="005B0980" w:rsidRPr="0033107F">
        <w:rPr>
          <w:rFonts w:cs="Calibri"/>
          <w:b/>
        </w:rPr>
        <w:t>0</w:t>
      </w:r>
      <w:r w:rsidR="005A7F36">
        <w:rPr>
          <w:rFonts w:cs="Calibri"/>
          <w:b/>
        </w:rPr>
        <w:t>7</w:t>
      </w:r>
      <w:r w:rsidR="00D66F3D" w:rsidRPr="0033107F">
        <w:rPr>
          <w:rFonts w:cs="Calibri"/>
          <w:b/>
        </w:rPr>
        <w:t>.</w:t>
      </w:r>
      <w:r w:rsidR="005B0980" w:rsidRPr="0033107F">
        <w:rPr>
          <w:rFonts w:cs="Calibri"/>
          <w:b/>
        </w:rPr>
        <w:t>04</w:t>
      </w:r>
      <w:r w:rsidR="004F0DD0" w:rsidRPr="0033107F">
        <w:rPr>
          <w:rFonts w:cs="Calibri"/>
          <w:b/>
        </w:rPr>
        <w:t>.202</w:t>
      </w:r>
      <w:r w:rsidR="005B0980" w:rsidRPr="0033107F">
        <w:rPr>
          <w:rFonts w:cs="Calibri"/>
          <w:b/>
        </w:rPr>
        <w:t xml:space="preserve">3 </w:t>
      </w:r>
      <w:r w:rsidRPr="0033107F">
        <w:rPr>
          <w:rFonts w:cs="Calibri"/>
          <w:b/>
        </w:rPr>
        <w:t xml:space="preserve">r. do godz. </w:t>
      </w:r>
      <w:r w:rsidR="005A7F36">
        <w:rPr>
          <w:rFonts w:cs="Calibri"/>
          <w:b/>
        </w:rPr>
        <w:t>9</w:t>
      </w:r>
      <w:r w:rsidRPr="0033107F">
        <w:rPr>
          <w:rFonts w:cs="Calibri"/>
          <w:b/>
        </w:rPr>
        <w:t>.00.</w:t>
      </w:r>
    </w:p>
    <w:p w14:paraId="2DCFD516" w14:textId="59866768" w:rsidR="006C77F2" w:rsidRPr="00EC739F"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2" w:history="1">
        <w:r w:rsidRPr="00A76F1A">
          <w:rPr>
            <w:rStyle w:val="Hipercze"/>
            <w:rFonts w:cs="Calibri"/>
          </w:rPr>
          <w:t>https://platformazakupowa.pl/strona/45-instrukcje</w:t>
        </w:r>
      </w:hyperlink>
    </w:p>
    <w:p w14:paraId="4DBC10FE" w14:textId="3D6A57AB" w:rsidR="00031726" w:rsidRPr="00031726"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5AF2705C"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2F6FE2">
        <w:rPr>
          <w:rFonts w:asciiTheme="minorHAnsi" w:hAnsiTheme="minorHAnsi" w:cstheme="minorHAnsi"/>
          <w:b/>
          <w:sz w:val="22"/>
          <w:szCs w:val="22"/>
        </w:rPr>
        <w:t>II</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0D2AADFB"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cs="Calibri"/>
        </w:rPr>
        <w:t xml:space="preserve">Otwarcie ofert nastąpi </w:t>
      </w:r>
      <w:r w:rsidRPr="00031726">
        <w:rPr>
          <w:rFonts w:cs="Calibri"/>
          <w:b/>
        </w:rPr>
        <w:t xml:space="preserve">w </w:t>
      </w:r>
      <w:r w:rsidRPr="00D66F3D">
        <w:rPr>
          <w:rFonts w:cs="Calibri"/>
          <w:b/>
        </w:rPr>
        <w:t xml:space="preserve">dniu </w:t>
      </w:r>
      <w:r w:rsidR="005B0980" w:rsidRPr="0033107F">
        <w:rPr>
          <w:rFonts w:cs="Calibri"/>
          <w:b/>
        </w:rPr>
        <w:t>0</w:t>
      </w:r>
      <w:r w:rsidR="003A3F7F">
        <w:rPr>
          <w:rFonts w:cs="Calibri"/>
          <w:b/>
        </w:rPr>
        <w:t>7</w:t>
      </w:r>
      <w:r w:rsidR="00D66F3D" w:rsidRPr="0033107F">
        <w:rPr>
          <w:rFonts w:cs="Calibri"/>
          <w:b/>
        </w:rPr>
        <w:t>.</w:t>
      </w:r>
      <w:r w:rsidR="005B0980" w:rsidRPr="0033107F">
        <w:rPr>
          <w:rFonts w:cs="Calibri"/>
          <w:b/>
        </w:rPr>
        <w:t>04</w:t>
      </w:r>
      <w:r w:rsidR="004F0DD0" w:rsidRPr="0033107F">
        <w:rPr>
          <w:rFonts w:cs="Calibri"/>
          <w:b/>
        </w:rPr>
        <w:t>.202</w:t>
      </w:r>
      <w:r w:rsidR="005B0980" w:rsidRPr="0033107F">
        <w:rPr>
          <w:rFonts w:cs="Calibri"/>
          <w:b/>
        </w:rPr>
        <w:t xml:space="preserve">3 </w:t>
      </w:r>
      <w:r w:rsidRPr="0033107F">
        <w:rPr>
          <w:rFonts w:cs="Calibri"/>
          <w:b/>
        </w:rPr>
        <w:t>r.</w:t>
      </w:r>
      <w:r w:rsidR="004F0DD0" w:rsidRPr="0033107F">
        <w:rPr>
          <w:rFonts w:cs="Calibri"/>
          <w:b/>
        </w:rPr>
        <w:t xml:space="preserve"> o godz.</w:t>
      </w:r>
      <w:r w:rsidRPr="0033107F">
        <w:rPr>
          <w:rFonts w:cs="Calibri"/>
          <w:b/>
        </w:rPr>
        <w:t xml:space="preserve"> </w:t>
      </w:r>
      <w:r w:rsidR="005A7F36">
        <w:rPr>
          <w:rFonts w:cs="Calibri"/>
          <w:b/>
        </w:rPr>
        <w:t>9</w:t>
      </w:r>
      <w:r w:rsidRPr="0033107F">
        <w:rPr>
          <w:rFonts w:cs="Calibri"/>
          <w:b/>
        </w:rPr>
        <w:t>.</w:t>
      </w:r>
      <w:r w:rsidR="008F7888" w:rsidRPr="0033107F">
        <w:rPr>
          <w:rFonts w:cs="Calibri"/>
          <w:b/>
        </w:rPr>
        <w:t>3</w:t>
      </w:r>
      <w:r w:rsidRPr="0033107F">
        <w:rPr>
          <w:rFonts w:cs="Calibri"/>
          <w:b/>
        </w:rPr>
        <w:t>0</w:t>
      </w:r>
      <w:r w:rsidRPr="0033107F">
        <w:rPr>
          <w:rFonts w:cs="Calibri"/>
        </w:rPr>
        <w:t xml:space="preserve"> za</w:t>
      </w:r>
      <w:r w:rsidRPr="00A76F1A">
        <w:rPr>
          <w:rFonts w:cs="Calibri"/>
        </w:rPr>
        <w:t xml:space="preserve"> pomocą platformy zakupowej. </w:t>
      </w:r>
    </w:p>
    <w:p w14:paraId="70B2F99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930BA9">
      <w:pPr>
        <w:numPr>
          <w:ilvl w:val="5"/>
          <w:numId w:val="9"/>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930BA9">
      <w:pPr>
        <w:numPr>
          <w:ilvl w:val="5"/>
          <w:numId w:val="9"/>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47302947" w:rsidR="008F7888" w:rsidRPr="00FE0286" w:rsidRDefault="008F7888" w:rsidP="00FE0286">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w:t>
      </w:r>
      <w:r w:rsidR="002F6FE2">
        <w:rPr>
          <w:rFonts w:asciiTheme="minorHAnsi" w:hAnsiTheme="minorHAnsi" w:cstheme="minorHAnsi"/>
          <w:b/>
        </w:rPr>
        <w:t>I</w:t>
      </w:r>
      <w:r w:rsidRPr="008F7888">
        <w:rPr>
          <w:rFonts w:asciiTheme="minorHAnsi" w:hAnsiTheme="minorHAnsi" w:cstheme="minorHAnsi"/>
          <w:b/>
        </w:rPr>
        <w:t xml:space="preserve">V.   </w:t>
      </w:r>
      <w:r w:rsidR="000F6646">
        <w:rPr>
          <w:rFonts w:asciiTheme="minorHAnsi" w:hAnsiTheme="minorHAnsi" w:cstheme="minorHAnsi"/>
          <w:b/>
        </w:rPr>
        <w:t xml:space="preserve">OBLIGATORYJNE </w:t>
      </w:r>
      <w:r w:rsidRPr="008F7888">
        <w:rPr>
          <w:rFonts w:asciiTheme="minorHAnsi" w:hAnsiTheme="minorHAnsi" w:cstheme="minorHAnsi"/>
          <w:b/>
        </w:rPr>
        <w:t>PODSTAWY WYKLUCZENIA</w:t>
      </w:r>
    </w:p>
    <w:p w14:paraId="69DB0937" w14:textId="12FD600B" w:rsidR="008F7888" w:rsidRDefault="008F7888" w:rsidP="00420276">
      <w:pPr>
        <w:pStyle w:val="Lista"/>
        <w:ind w:left="0" w:firstLine="0"/>
        <w:contextualSpacing/>
        <w:jc w:val="both"/>
        <w:rPr>
          <w:rFonts w:asciiTheme="minorHAnsi" w:hAnsiTheme="minorHAnsi" w:cstheme="minorHAnsi"/>
          <w:b/>
          <w:sz w:val="22"/>
          <w:szCs w:val="22"/>
        </w:rPr>
      </w:pPr>
    </w:p>
    <w:p w14:paraId="5E645D45" w14:textId="742B9E1C" w:rsidR="008F7888" w:rsidRPr="00A76F1A" w:rsidRDefault="000F6646" w:rsidP="00930BA9">
      <w:pPr>
        <w:numPr>
          <w:ilvl w:val="3"/>
          <w:numId w:val="13"/>
        </w:numPr>
        <w:suppressAutoHyphens/>
        <w:spacing w:after="120" w:line="240" w:lineRule="auto"/>
        <w:ind w:left="426" w:hanging="426"/>
        <w:jc w:val="both"/>
        <w:rPr>
          <w:rFonts w:cs="Calibri"/>
        </w:rPr>
      </w:pPr>
      <w:r>
        <w:rPr>
          <w:rFonts w:cs="Calibri"/>
        </w:rPr>
        <w:t>Na podstawie art. 108 ust. 1 ustawy Pzp z</w:t>
      </w:r>
      <w:r w:rsidR="008F7888" w:rsidRPr="00A76F1A">
        <w:rPr>
          <w:rFonts w:cs="Calibri"/>
        </w:rPr>
        <w:t xml:space="preserve"> postępowania o udzielenie zamówienia wyklucza się z </w:t>
      </w:r>
      <w:r w:rsidR="008F7888" w:rsidRPr="002F6FE2">
        <w:rPr>
          <w:rFonts w:cs="Calibri"/>
          <w:color w:val="000000"/>
        </w:rPr>
        <w:t>zastrzeżeniem</w:t>
      </w:r>
      <w:r w:rsidR="008F7888" w:rsidRPr="00A76F1A">
        <w:rPr>
          <w:rFonts w:cs="Calibri"/>
        </w:rPr>
        <w:t xml:space="preserve"> art. 110 ust. 2 </w:t>
      </w:r>
      <w:r w:rsidR="00EB2594">
        <w:rPr>
          <w:rFonts w:cs="Calibri"/>
        </w:rPr>
        <w:t>P</w:t>
      </w:r>
      <w:r w:rsidR="008F7888" w:rsidRPr="00A76F1A">
        <w:rPr>
          <w:rFonts w:cs="Calibri"/>
        </w:rPr>
        <w:t xml:space="preserve">zp, Wykonawcę̨: </w:t>
      </w:r>
    </w:p>
    <w:p w14:paraId="4B5B0E96"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374A4327" w14:textId="77777777" w:rsidR="000F6646" w:rsidRPr="00A76F1A" w:rsidRDefault="000F6646" w:rsidP="000F6646">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91BED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E65EF8" w14:textId="63AFDD3A" w:rsidR="006B145B" w:rsidRPr="006B145B" w:rsidRDefault="006B145B" w:rsidP="006B145B">
      <w:pPr>
        <w:numPr>
          <w:ilvl w:val="3"/>
          <w:numId w:val="13"/>
        </w:numPr>
        <w:suppressAutoHyphens/>
        <w:spacing w:after="120" w:line="240" w:lineRule="auto"/>
        <w:ind w:left="426" w:hanging="426"/>
        <w:jc w:val="both"/>
        <w:rPr>
          <w:rFonts w:cs="Calibri"/>
          <w:color w:val="000000"/>
        </w:rPr>
      </w:pPr>
      <w:r w:rsidRPr="006B145B">
        <w:rPr>
          <w:rFonts w:cs="Calibri"/>
          <w:color w:val="000000"/>
        </w:rPr>
        <w:t>Zgodnie z treścią art. 7 ust. 1 ustawy z dnia 13 kwietnia 2022 r. o szczególnych rozwiązaniach w zakresie przeciwdziałania wspieraniu agresji na Ukrainę oraz służących ochronie bezpieczeństwa narodowego, zwanej dalej „ustawą</w:t>
      </w:r>
      <w:r>
        <w:rPr>
          <w:rFonts w:cs="Calibri"/>
          <w:color w:val="000000"/>
        </w:rPr>
        <w:t xml:space="preserve"> sankcyjną</w:t>
      </w:r>
      <w:r w:rsidRPr="006B145B">
        <w:rPr>
          <w:rFonts w:cs="Calibri"/>
          <w:color w:val="000000"/>
        </w:rPr>
        <w:t>”, z postępowania o udzielenie zamówienia publicznego lub konkursu prowadzonego na podstawie ustawy Pzp wyklucza się:</w:t>
      </w:r>
    </w:p>
    <w:p w14:paraId="4BD62A15" w14:textId="77777777" w:rsidR="006B145B" w:rsidRPr="00DF759D"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19473C" w14:textId="77777777" w:rsidR="006B145B" w:rsidRPr="00DF759D"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 xml:space="preserve">wykonawcę oraz uczestnika konkursu, którego beneficjentem rzeczywistym w rozumieniu ustawy z dnia 1 marca 2018 r. o przeciwdziałaniu praniu pieniędzy oraz finansowaniu terroryzmu (Dz. U. z 2022 r. poz. 593 i 655) jest osoba </w:t>
      </w:r>
      <w:r w:rsidRPr="00DF759D">
        <w:rPr>
          <w:rFonts w:cs="Calibri"/>
        </w:rPr>
        <w:lastRenderedPageBreak/>
        <w:t>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7B81BE" w14:textId="499FD1D2" w:rsidR="006B145B"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5DE227" w14:textId="77777777" w:rsidR="00690ED9" w:rsidRPr="00690ED9" w:rsidRDefault="00690ED9" w:rsidP="00690ED9">
      <w:pPr>
        <w:numPr>
          <w:ilvl w:val="3"/>
          <w:numId w:val="13"/>
        </w:numPr>
        <w:suppressAutoHyphens/>
        <w:spacing w:after="120" w:line="240" w:lineRule="auto"/>
        <w:ind w:left="426" w:hanging="426"/>
        <w:jc w:val="both"/>
        <w:rPr>
          <w:rFonts w:asciiTheme="minorHAnsi" w:hAnsiTheme="minorHAnsi" w:cstheme="minorHAnsi"/>
          <w:color w:val="000000"/>
        </w:rPr>
      </w:pPr>
      <w:r w:rsidRPr="00690ED9">
        <w:rPr>
          <w:rFonts w:asciiTheme="minorHAnsi" w:hAnsiTheme="minorHAnsi" w:cstheme="minorHAnsi"/>
          <w:color w:val="000000"/>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1B99FA6" w14:textId="77777777" w:rsidR="00690ED9" w:rsidRPr="00690ED9" w:rsidRDefault="00690ED9">
      <w:pPr>
        <w:widowControl w:val="0"/>
        <w:numPr>
          <w:ilvl w:val="0"/>
          <w:numId w:val="37"/>
        </w:numPr>
        <w:autoSpaceDE w:val="0"/>
        <w:spacing w:before="120" w:after="120" w:line="240" w:lineRule="auto"/>
        <w:ind w:left="851" w:hanging="425"/>
        <w:jc w:val="both"/>
        <w:rPr>
          <w:rFonts w:cs="Calibri"/>
        </w:rPr>
      </w:pPr>
      <w:r w:rsidRPr="00690ED9">
        <w:rPr>
          <w:rFonts w:cs="Calibri"/>
        </w:rPr>
        <w:t>obywateli rosyjskich lub osób fizycznych lub prawnych, podmiotów lub organów z siedzibą w Rosji;</w:t>
      </w:r>
    </w:p>
    <w:p w14:paraId="092E86F7" w14:textId="77777777" w:rsidR="00690ED9" w:rsidRPr="00690ED9" w:rsidRDefault="00690ED9">
      <w:pPr>
        <w:widowControl w:val="0"/>
        <w:numPr>
          <w:ilvl w:val="0"/>
          <w:numId w:val="37"/>
        </w:numPr>
        <w:autoSpaceDE w:val="0"/>
        <w:spacing w:before="120" w:after="120" w:line="240" w:lineRule="auto"/>
        <w:ind w:left="851" w:hanging="425"/>
        <w:jc w:val="both"/>
        <w:rPr>
          <w:rFonts w:cs="Calibri"/>
        </w:rPr>
      </w:pPr>
      <w:r w:rsidRPr="00690ED9">
        <w:rPr>
          <w:rFonts w:cs="Calibri"/>
        </w:rPr>
        <w:t>osób prawnych, podmiotów lub organów, do których prawa własności bezpośrednio lub pośrednio w ponad 50 % należą do podmiotu, o którym mowa w lit. a) niniejszego ustępu; lub</w:t>
      </w:r>
    </w:p>
    <w:p w14:paraId="635C4F9A" w14:textId="34EAF55F" w:rsidR="00690ED9" w:rsidRPr="00690ED9" w:rsidRDefault="00690ED9">
      <w:pPr>
        <w:widowControl w:val="0"/>
        <w:numPr>
          <w:ilvl w:val="0"/>
          <w:numId w:val="37"/>
        </w:numPr>
        <w:autoSpaceDE w:val="0"/>
        <w:spacing w:before="120" w:after="120" w:line="240" w:lineRule="auto"/>
        <w:ind w:left="851" w:hanging="425"/>
        <w:jc w:val="both"/>
        <w:rPr>
          <w:rFonts w:cs="Calibri"/>
        </w:rPr>
      </w:pPr>
      <w:r w:rsidRPr="00690ED9">
        <w:rPr>
          <w:rFonts w:cs="Calibri"/>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D4520B8" w14:textId="77777777"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Jeżeli Wykonawca polega na zdolnościach lub sytuacji podmiotów udostępniających zasoby zamawiający zbada, czy nie zachodzą wobec tego podmiotu podstawy wykluczenia, które zostały przewidziane względem Wykonawcy. </w:t>
      </w:r>
    </w:p>
    <w:p w14:paraId="3004EB6A" w14:textId="6A01DA7A"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W przypadku wspólnego ubiegania się wykonawców o udzielenie zamówienia zamawiający zbada, czy nie zachodzą podstawy wykluczenia wobec każdego z tych wykonawców. </w:t>
      </w:r>
    </w:p>
    <w:p w14:paraId="47C820AB" w14:textId="460936C6"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Zamawiający może wykluczyć Wykonawcę na każdym etapie postępowania o udzielenie zamówienia zgodnie z art. 110 ust. 1 ustawy Pzp. </w:t>
      </w:r>
    </w:p>
    <w:p w14:paraId="639A0DD2" w14:textId="01AAF555"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Wykonawca nie podlega wykluczeniu w okolicznościach określonych w art. 108 ust. 1 pkt. 1, 2 i 5 ustawy Pzp, jeśli udowodni Zamawiającemu, że spełnił łącznie przesłanki wskazane w art. 110 ust. 2 ustawy Pzp. </w:t>
      </w:r>
    </w:p>
    <w:p w14:paraId="765BBC41" w14:textId="335197E4" w:rsidR="00031726" w:rsidRPr="00031726"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Zamawiający oceni, czy podjęte przez wykonawcę czynności o których mowa w art. 110 ust. 2 ustawy Pzp są wystarczając do wykazania jego rzetelności, uwzględniając wagę i szczególne okoliczności czynu wykonawcy. Jeżeli podjęte przez wykonawcę czynności nie są wystarczające do wykazania rzetelności, zamawiający wyklucza wykonawcę.</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6158B44D" w:rsidR="00FC76BC" w:rsidRDefault="008F7888" w:rsidP="00E159FE">
      <w:pPr>
        <w:pStyle w:val="Lista"/>
        <w:spacing w:line="360" w:lineRule="auto"/>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Pr="008F7888">
        <w:rPr>
          <w:rFonts w:asciiTheme="minorHAnsi" w:hAnsiTheme="minorHAnsi" w:cstheme="minorHAnsi"/>
          <w:b/>
          <w:sz w:val="22"/>
          <w:szCs w:val="22"/>
        </w:rPr>
        <w:t>.  PODSTAWY WYKLUCZENIA, O KTÓRYCH MOWA W ART. 109 UST. 1 USTAWY PZP</w:t>
      </w:r>
    </w:p>
    <w:p w14:paraId="3E8F92CB" w14:textId="24FF5E6C" w:rsidR="00031726" w:rsidRPr="00031726" w:rsidRDefault="00031726" w:rsidP="00031726">
      <w:pPr>
        <w:suppressAutoHyphens/>
        <w:spacing w:after="120" w:line="240" w:lineRule="auto"/>
        <w:ind w:left="426"/>
        <w:jc w:val="both"/>
        <w:rPr>
          <w:rFonts w:cs="Calibri"/>
          <w:color w:val="000000"/>
        </w:rPr>
      </w:pPr>
      <w:r w:rsidRPr="00031726">
        <w:rPr>
          <w:rFonts w:cs="Calibri"/>
          <w:color w:val="000000"/>
        </w:rPr>
        <w:t>Zamawiający nie przewiduje wykluczenia Wykonawcy na podstawie art. 109 ust. 1 ustawy Pzp.</w:t>
      </w:r>
    </w:p>
    <w:p w14:paraId="7718F80A" w14:textId="77777777" w:rsidR="00D01D13" w:rsidRDefault="00D01D13" w:rsidP="00D96C95">
      <w:pPr>
        <w:pStyle w:val="Lista"/>
        <w:ind w:left="0" w:firstLine="0"/>
        <w:contextualSpacing/>
        <w:jc w:val="both"/>
        <w:rPr>
          <w:rFonts w:asciiTheme="minorHAnsi" w:hAnsiTheme="minorHAnsi" w:cstheme="minorHAnsi"/>
          <w:b/>
          <w:sz w:val="22"/>
          <w:szCs w:val="22"/>
        </w:rPr>
      </w:pPr>
    </w:p>
    <w:p w14:paraId="0C350A26" w14:textId="77777777" w:rsidR="00D01D13" w:rsidRDefault="00D01D13" w:rsidP="00D96C95">
      <w:pPr>
        <w:pStyle w:val="Lista"/>
        <w:ind w:left="0" w:firstLine="0"/>
        <w:contextualSpacing/>
        <w:jc w:val="both"/>
        <w:rPr>
          <w:rFonts w:asciiTheme="minorHAnsi" w:hAnsiTheme="minorHAnsi" w:cstheme="minorHAnsi"/>
          <w:b/>
          <w:sz w:val="22"/>
          <w:szCs w:val="22"/>
        </w:rPr>
      </w:pPr>
    </w:p>
    <w:p w14:paraId="62F8A23A" w14:textId="77777777" w:rsidR="00D01D13" w:rsidRDefault="00D01D13">
      <w:pPr>
        <w:spacing w:after="0" w:line="240" w:lineRule="auto"/>
        <w:rPr>
          <w:rFonts w:asciiTheme="minorHAnsi" w:eastAsia="Times New Roman" w:hAnsiTheme="minorHAnsi" w:cstheme="minorHAnsi"/>
          <w:b/>
          <w:lang w:eastAsia="ar-SA"/>
        </w:rPr>
      </w:pPr>
      <w:r>
        <w:rPr>
          <w:rFonts w:asciiTheme="minorHAnsi" w:hAnsiTheme="minorHAnsi" w:cstheme="minorHAnsi"/>
          <w:b/>
        </w:rPr>
        <w:br w:type="page"/>
      </w:r>
    </w:p>
    <w:p w14:paraId="673996F1" w14:textId="69D31C7C"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lastRenderedPageBreak/>
        <w:t>X</w:t>
      </w:r>
      <w:r>
        <w:rPr>
          <w:rFonts w:asciiTheme="minorHAnsi" w:hAnsiTheme="minorHAnsi" w:cstheme="minorHAnsi"/>
          <w:b/>
          <w:sz w:val="22"/>
          <w:szCs w:val="22"/>
        </w:rPr>
        <w:t>VI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5CA92D1E" w14:textId="3E1C8A38" w:rsidR="00413854" w:rsidRDefault="00413854" w:rsidP="00930BA9">
      <w:pPr>
        <w:pStyle w:val="Tekstpodstawowywcity"/>
        <w:numPr>
          <w:ilvl w:val="1"/>
          <w:numId w:val="26"/>
        </w:numPr>
        <w:tabs>
          <w:tab w:val="left" w:pos="0"/>
          <w:tab w:val="left" w:pos="3402"/>
        </w:tabs>
        <w:spacing w:line="264" w:lineRule="auto"/>
        <w:jc w:val="both"/>
        <w:rPr>
          <w:rFonts w:ascii="Calibri" w:hAnsi="Calibri" w:cs="Calibri"/>
          <w:sz w:val="22"/>
          <w:szCs w:val="22"/>
        </w:rPr>
      </w:pPr>
      <w:r>
        <w:rPr>
          <w:rFonts w:ascii="Calibri" w:hAnsi="Calibri" w:cs="Calibri"/>
          <w:sz w:val="22"/>
          <w:szCs w:val="22"/>
        </w:rPr>
        <w:t xml:space="preserve">O </w:t>
      </w:r>
      <w:r w:rsidR="00162A66" w:rsidRPr="00413854">
        <w:rPr>
          <w:rFonts w:ascii="Calibri" w:hAnsi="Calibri" w:cs="Calibri"/>
          <w:sz w:val="22"/>
          <w:szCs w:val="22"/>
        </w:rPr>
        <w:t xml:space="preserve">udzielenie zamówienia (zgodnie z art. 112 ustawy </w:t>
      </w:r>
      <w:r w:rsidR="006735FB" w:rsidRPr="00413854">
        <w:rPr>
          <w:rFonts w:ascii="Calibri" w:hAnsi="Calibri" w:cs="Calibri"/>
          <w:sz w:val="22"/>
          <w:szCs w:val="22"/>
        </w:rPr>
        <w:t>P</w:t>
      </w:r>
      <w:r w:rsidR="00162A66" w:rsidRPr="00413854">
        <w:rPr>
          <w:rFonts w:ascii="Calibri" w:hAnsi="Calibri" w:cs="Calibri"/>
          <w:sz w:val="22"/>
          <w:szCs w:val="22"/>
        </w:rPr>
        <w:t>zp), mogą ubiegać się Wykonawcy, którzy spełniają określone przez Zamawiającego warunki udziału w postępowaniu</w:t>
      </w:r>
      <w:r>
        <w:rPr>
          <w:rFonts w:ascii="Calibri" w:hAnsi="Calibri" w:cs="Calibri"/>
          <w:sz w:val="22"/>
          <w:szCs w:val="22"/>
        </w:rPr>
        <w:t>.</w:t>
      </w:r>
    </w:p>
    <w:p w14:paraId="0F164FDF" w14:textId="7A08CDA7" w:rsidR="00162A66" w:rsidRPr="00413854" w:rsidRDefault="00D07D65" w:rsidP="00930BA9">
      <w:pPr>
        <w:pStyle w:val="Tekstpodstawowywcity"/>
        <w:numPr>
          <w:ilvl w:val="1"/>
          <w:numId w:val="26"/>
        </w:numPr>
        <w:tabs>
          <w:tab w:val="left" w:pos="0"/>
          <w:tab w:val="left" w:pos="3402"/>
        </w:tabs>
        <w:spacing w:line="264" w:lineRule="auto"/>
        <w:jc w:val="both"/>
        <w:rPr>
          <w:rFonts w:ascii="Calibri" w:hAnsi="Calibri" w:cs="Calibri"/>
          <w:sz w:val="22"/>
          <w:szCs w:val="22"/>
        </w:rPr>
      </w:pPr>
      <w:r w:rsidRPr="00D07D65">
        <w:rPr>
          <w:rFonts w:ascii="Calibri" w:hAnsi="Calibri" w:cs="Calibri"/>
          <w:sz w:val="22"/>
          <w:szCs w:val="22"/>
        </w:rPr>
        <w:t xml:space="preserve">Zamawiający wymaga spełnienia warunku udziału w postępowaniu </w:t>
      </w:r>
      <w:r w:rsidR="00162A66" w:rsidRPr="00413854">
        <w:rPr>
          <w:rFonts w:ascii="Calibri" w:hAnsi="Calibri" w:cs="Calibri"/>
          <w:sz w:val="22"/>
          <w:szCs w:val="22"/>
        </w:rPr>
        <w:t xml:space="preserve"> w zakresie:</w:t>
      </w:r>
    </w:p>
    <w:p w14:paraId="6602CFD6" w14:textId="7C26D416"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03F6989F" w:rsidR="00162A66" w:rsidRPr="00D07D65"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uprawnień do prowadzenia określonej działalności gospodarczej lub zawodowej, o ile wynika to z odrębnych przepisów</w:t>
      </w:r>
      <w:r w:rsidR="00F30E9E">
        <w:rPr>
          <w:rFonts w:cs="Calibri"/>
        </w:rPr>
        <w:t xml:space="preserve"> -</w:t>
      </w:r>
      <w:r w:rsidR="00F30E9E" w:rsidRPr="00F30E9E">
        <w:rPr>
          <w:rFonts w:eastAsia="Batang" w:cs="Calibri"/>
          <w:i/>
          <w:iCs/>
        </w:rPr>
        <w:t xml:space="preserve"> </w:t>
      </w:r>
      <w:r w:rsidR="00F30E9E" w:rsidRPr="00986192">
        <w:rPr>
          <w:rFonts w:eastAsia="Batang" w:cs="Calibri"/>
          <w:i/>
          <w:iCs/>
        </w:rPr>
        <w:t>Zamawiający nie wyznacza warunków w tym zakresie</w:t>
      </w:r>
      <w:r w:rsidR="00F30E9E">
        <w:rPr>
          <w:rFonts w:eastAsia="Batang" w:cs="Calibri"/>
          <w:i/>
          <w:iCs/>
        </w:rPr>
        <w:t>.</w:t>
      </w:r>
    </w:p>
    <w:p w14:paraId="45EA376C" w14:textId="78A35D61"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15ACB36E" w:rsidR="00162A66" w:rsidRPr="00F30E9E"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 xml:space="preserve">Zamawiający wyznacza </w:t>
      </w:r>
      <w:r w:rsidR="00F30E9E" w:rsidRPr="00986192">
        <w:rPr>
          <w:rFonts w:eastAsia="Batang" w:cs="Calibri"/>
          <w:i/>
          <w:iCs/>
        </w:rPr>
        <w:t>warune</w:t>
      </w:r>
      <w:r w:rsidR="00F30E9E">
        <w:rPr>
          <w:rFonts w:eastAsia="Batang" w:cs="Calibri"/>
          <w:i/>
          <w:iCs/>
        </w:rPr>
        <w:t>k</w:t>
      </w:r>
      <w:r w:rsidRPr="00986192">
        <w:rPr>
          <w:rFonts w:eastAsia="Batang" w:cs="Calibri"/>
          <w:i/>
          <w:iCs/>
        </w:rPr>
        <w:t xml:space="preserve"> w tym zakresie</w:t>
      </w:r>
      <w:r w:rsidR="00F30E9E">
        <w:rPr>
          <w:rFonts w:eastAsia="Batang" w:cs="Calibri"/>
          <w:i/>
          <w:iCs/>
        </w:rPr>
        <w:t>:</w:t>
      </w:r>
    </w:p>
    <w:p w14:paraId="19992438" w14:textId="68B22BF4" w:rsidR="00F30E9E" w:rsidRPr="00E64292" w:rsidRDefault="00F30E9E" w:rsidP="00F30E9E">
      <w:pPr>
        <w:pStyle w:val="Tekstpodstawowywcity"/>
        <w:tabs>
          <w:tab w:val="left" w:pos="709"/>
          <w:tab w:val="left" w:pos="3402"/>
        </w:tabs>
        <w:spacing w:line="264" w:lineRule="auto"/>
        <w:ind w:left="851"/>
        <w:jc w:val="both"/>
        <w:rPr>
          <w:rFonts w:ascii="Calibri" w:hAnsi="Calibri" w:cs="Calibri"/>
          <w:sz w:val="22"/>
          <w:szCs w:val="22"/>
        </w:rPr>
      </w:pPr>
      <w:r w:rsidRPr="00E64292">
        <w:rPr>
          <w:rFonts w:ascii="Calibri" w:hAnsi="Calibri" w:cs="Calibri"/>
          <w:sz w:val="22"/>
          <w:szCs w:val="22"/>
        </w:rPr>
        <w:t xml:space="preserve">o uzyskanie zamówienia mogą ubiegać się podmioty posiadające doświadczenie polegające na wykonaniu w okresie ostatnich </w:t>
      </w:r>
      <w:r w:rsidR="00D41841" w:rsidRPr="00E64292">
        <w:rPr>
          <w:rFonts w:ascii="Calibri" w:hAnsi="Calibri" w:cs="Calibri"/>
          <w:sz w:val="22"/>
          <w:szCs w:val="22"/>
        </w:rPr>
        <w:t>5</w:t>
      </w:r>
      <w:r w:rsidRPr="00E64292">
        <w:rPr>
          <w:rFonts w:ascii="Calibri" w:hAnsi="Calibri" w:cs="Calibri"/>
          <w:sz w:val="22"/>
          <w:szCs w:val="22"/>
        </w:rPr>
        <w:t xml:space="preserve"> lat przed upływem terminu składania ofert, a jeżeli okres prowadzenia działalności jest krótszy – w tym okresie, co najmniej </w:t>
      </w:r>
      <w:r w:rsidR="00E64292">
        <w:rPr>
          <w:rFonts w:ascii="Calibri" w:hAnsi="Calibri" w:cs="Calibri"/>
          <w:sz w:val="22"/>
          <w:szCs w:val="22"/>
        </w:rPr>
        <w:t>dwóch</w:t>
      </w:r>
      <w:r w:rsidRPr="00E64292">
        <w:rPr>
          <w:rFonts w:ascii="Calibri" w:hAnsi="Calibri" w:cs="Calibri"/>
          <w:sz w:val="22"/>
          <w:szCs w:val="22"/>
        </w:rPr>
        <w:t xml:space="preserve"> usług (w przypadku świadczeń okresowych lub ciągłych uwzględniane są również nadal wykonywane) o wartości </w:t>
      </w:r>
      <w:r w:rsidR="00E30E6B" w:rsidRPr="00E64292">
        <w:rPr>
          <w:rFonts w:ascii="Calibri" w:hAnsi="Calibri" w:cs="Calibri"/>
          <w:sz w:val="22"/>
          <w:szCs w:val="22"/>
        </w:rPr>
        <w:t xml:space="preserve">rocznej </w:t>
      </w:r>
      <w:r w:rsidRPr="00E64292">
        <w:rPr>
          <w:rFonts w:ascii="Calibri" w:hAnsi="Calibri" w:cs="Calibri"/>
          <w:sz w:val="22"/>
          <w:szCs w:val="22"/>
        </w:rPr>
        <w:t xml:space="preserve">nie mniejszej niż </w:t>
      </w:r>
      <w:r w:rsidR="00E30E6B" w:rsidRPr="00E64292">
        <w:rPr>
          <w:rFonts w:ascii="Calibri" w:hAnsi="Calibri" w:cs="Calibri"/>
          <w:sz w:val="22"/>
          <w:szCs w:val="22"/>
        </w:rPr>
        <w:t>3</w:t>
      </w:r>
      <w:r w:rsidRPr="00E64292">
        <w:rPr>
          <w:rFonts w:ascii="Calibri" w:hAnsi="Calibri" w:cs="Calibri"/>
          <w:sz w:val="22"/>
          <w:szCs w:val="22"/>
        </w:rPr>
        <w:t>.</w:t>
      </w:r>
      <w:r w:rsidR="00E30E6B" w:rsidRPr="00E64292">
        <w:rPr>
          <w:rFonts w:ascii="Calibri" w:hAnsi="Calibri" w:cs="Calibri"/>
          <w:sz w:val="22"/>
          <w:szCs w:val="22"/>
        </w:rPr>
        <w:t>0</w:t>
      </w:r>
      <w:r w:rsidRPr="00E64292">
        <w:rPr>
          <w:rFonts w:ascii="Calibri" w:hAnsi="Calibri" w:cs="Calibri"/>
          <w:sz w:val="22"/>
          <w:szCs w:val="22"/>
        </w:rPr>
        <w:t>00.000,00 zł brutto każda,</w:t>
      </w:r>
      <w:r w:rsidR="00F318F8">
        <w:rPr>
          <w:rFonts w:ascii="Calibri" w:hAnsi="Calibri" w:cs="Calibri"/>
          <w:sz w:val="22"/>
          <w:szCs w:val="22"/>
        </w:rPr>
        <w:t xml:space="preserve"> przy czym każda usługa była świadczona przez nieprzerwalny okres co najmniej 12 miesięcy,</w:t>
      </w:r>
      <w:r w:rsidRPr="00E64292">
        <w:rPr>
          <w:rFonts w:ascii="Calibri" w:hAnsi="Calibri" w:cs="Calibri"/>
          <w:sz w:val="22"/>
          <w:szCs w:val="22"/>
        </w:rPr>
        <w:t xml:space="preserve"> polegające na </w:t>
      </w:r>
      <w:r w:rsidR="00F318F8" w:rsidRPr="00F318F8">
        <w:rPr>
          <w:rFonts w:asciiTheme="minorHAnsi" w:hAnsiTheme="minorHAnsi" w:cstheme="minorHAnsi"/>
          <w:b/>
          <w:bCs/>
          <w:sz w:val="22"/>
          <w:szCs w:val="22"/>
        </w:rPr>
        <w:t>kompleksowym sprzątaniu, dezynfekcj</w:t>
      </w:r>
      <w:r w:rsidR="00F318F8">
        <w:rPr>
          <w:rFonts w:asciiTheme="minorHAnsi" w:hAnsiTheme="minorHAnsi" w:cstheme="minorHAnsi"/>
          <w:b/>
          <w:bCs/>
          <w:sz w:val="22"/>
          <w:szCs w:val="22"/>
        </w:rPr>
        <w:t>i</w:t>
      </w:r>
      <w:r w:rsidR="00F318F8" w:rsidRPr="00F318F8">
        <w:rPr>
          <w:rFonts w:asciiTheme="minorHAnsi" w:hAnsiTheme="minorHAnsi" w:cstheme="minorHAnsi"/>
          <w:b/>
          <w:bCs/>
          <w:sz w:val="22"/>
          <w:szCs w:val="22"/>
        </w:rPr>
        <w:t>, transpor</w:t>
      </w:r>
      <w:r w:rsidR="00F318F8">
        <w:rPr>
          <w:rFonts w:asciiTheme="minorHAnsi" w:hAnsiTheme="minorHAnsi" w:cstheme="minorHAnsi"/>
          <w:b/>
          <w:bCs/>
          <w:sz w:val="22"/>
          <w:szCs w:val="22"/>
        </w:rPr>
        <w:t>cie</w:t>
      </w:r>
      <w:r w:rsidR="00F318F8" w:rsidRPr="00F318F8">
        <w:rPr>
          <w:rFonts w:asciiTheme="minorHAnsi" w:hAnsiTheme="minorHAnsi" w:cstheme="minorHAnsi"/>
          <w:b/>
          <w:bCs/>
          <w:sz w:val="22"/>
          <w:szCs w:val="22"/>
        </w:rPr>
        <w:t xml:space="preserve"> wewnętrzny i gospodarowan</w:t>
      </w:r>
      <w:r w:rsidR="00F318F8">
        <w:rPr>
          <w:rFonts w:asciiTheme="minorHAnsi" w:hAnsiTheme="minorHAnsi" w:cstheme="minorHAnsi"/>
          <w:b/>
          <w:bCs/>
          <w:sz w:val="22"/>
          <w:szCs w:val="22"/>
        </w:rPr>
        <w:t>iu</w:t>
      </w:r>
      <w:r w:rsidR="00F318F8" w:rsidRPr="00F318F8">
        <w:rPr>
          <w:rFonts w:asciiTheme="minorHAnsi" w:hAnsiTheme="minorHAnsi" w:cstheme="minorHAnsi"/>
          <w:b/>
          <w:bCs/>
          <w:sz w:val="22"/>
          <w:szCs w:val="22"/>
        </w:rPr>
        <w:t xml:space="preserve"> bielizną</w:t>
      </w:r>
      <w:r w:rsidR="00F318F8" w:rsidRPr="00E64292">
        <w:rPr>
          <w:rFonts w:ascii="Calibri" w:hAnsi="Calibri" w:cs="Calibri"/>
          <w:sz w:val="22"/>
          <w:szCs w:val="22"/>
        </w:rPr>
        <w:t xml:space="preserve"> </w:t>
      </w:r>
      <w:r w:rsidRPr="00E64292">
        <w:rPr>
          <w:rFonts w:ascii="Calibri" w:hAnsi="Calibri" w:cs="Calibri"/>
          <w:sz w:val="22"/>
          <w:szCs w:val="22"/>
        </w:rPr>
        <w:t xml:space="preserve">w obiektach opieki zdrowotnej typu szpital wraz z przychodniami medycznymi o minimalnej sprzątanej powierzchni nie mniej niż </w:t>
      </w:r>
      <w:r w:rsidR="00E30E6B" w:rsidRPr="00E64292">
        <w:rPr>
          <w:rFonts w:ascii="Calibri" w:hAnsi="Calibri" w:cs="Calibri"/>
          <w:sz w:val="22"/>
          <w:szCs w:val="22"/>
        </w:rPr>
        <w:t>12 0</w:t>
      </w:r>
      <w:r w:rsidRPr="00E64292">
        <w:rPr>
          <w:rFonts w:ascii="Calibri" w:hAnsi="Calibri" w:cs="Calibri"/>
          <w:sz w:val="22"/>
          <w:szCs w:val="22"/>
        </w:rPr>
        <w:t>00 m</w:t>
      </w:r>
      <w:r w:rsidRPr="00F318F8">
        <w:rPr>
          <w:rFonts w:ascii="Calibri" w:hAnsi="Calibri" w:cs="Calibri"/>
          <w:sz w:val="22"/>
          <w:szCs w:val="22"/>
          <w:vertAlign w:val="superscript"/>
        </w:rPr>
        <w:t>2</w:t>
      </w:r>
      <w:r w:rsidRPr="00E64292">
        <w:rPr>
          <w:rFonts w:ascii="Calibri" w:hAnsi="Calibri" w:cs="Calibri"/>
          <w:sz w:val="22"/>
          <w:szCs w:val="22"/>
        </w:rPr>
        <w:t xml:space="preserve"> </w:t>
      </w:r>
      <w:r w:rsidR="00E30E6B" w:rsidRPr="00E64292">
        <w:rPr>
          <w:rFonts w:ascii="Calibri" w:hAnsi="Calibri" w:cs="Calibri"/>
          <w:sz w:val="22"/>
          <w:szCs w:val="22"/>
        </w:rPr>
        <w:t>i ilości łóżek min. 300.</w:t>
      </w:r>
      <w:r w:rsidRPr="00E64292">
        <w:rPr>
          <w:rFonts w:ascii="Calibri" w:hAnsi="Calibri" w:cs="Calibri"/>
          <w:sz w:val="22"/>
          <w:szCs w:val="22"/>
        </w:rPr>
        <w:t xml:space="preserve"> </w:t>
      </w:r>
    </w:p>
    <w:p w14:paraId="230F34BD" w14:textId="43FA794F" w:rsidR="00F30E9E" w:rsidRPr="00E64292" w:rsidRDefault="00F30E9E" w:rsidP="00F30E9E">
      <w:pPr>
        <w:pStyle w:val="Tekstpodstawowywcity"/>
        <w:tabs>
          <w:tab w:val="left" w:pos="709"/>
          <w:tab w:val="left" w:pos="3402"/>
        </w:tabs>
        <w:spacing w:line="264" w:lineRule="auto"/>
        <w:ind w:left="851"/>
        <w:jc w:val="both"/>
        <w:rPr>
          <w:rFonts w:ascii="Calibri" w:hAnsi="Calibri" w:cs="Calibri"/>
          <w:sz w:val="22"/>
          <w:szCs w:val="22"/>
        </w:rPr>
      </w:pPr>
      <w:r w:rsidRPr="00E64292">
        <w:rPr>
          <w:rFonts w:ascii="Calibri" w:hAnsi="Calibri" w:cs="Calibri"/>
          <w:sz w:val="22"/>
          <w:szCs w:val="22"/>
        </w:rPr>
        <w:t>W przypadku Wykonawców wspólnie ubiegających się o udzielenie zamówienia warun</w:t>
      </w:r>
      <w:r w:rsidR="00E8434D" w:rsidRPr="00E64292">
        <w:rPr>
          <w:rFonts w:ascii="Calibri" w:hAnsi="Calibri" w:cs="Calibri"/>
          <w:sz w:val="22"/>
          <w:szCs w:val="22"/>
        </w:rPr>
        <w:t>ek</w:t>
      </w:r>
      <w:r w:rsidRPr="00E64292">
        <w:rPr>
          <w:rFonts w:ascii="Calibri" w:hAnsi="Calibri" w:cs="Calibri"/>
          <w:sz w:val="22"/>
          <w:szCs w:val="22"/>
        </w:rPr>
        <w:t>, o który</w:t>
      </w:r>
      <w:r w:rsidR="00E8434D" w:rsidRPr="00E64292">
        <w:rPr>
          <w:rFonts w:ascii="Calibri" w:hAnsi="Calibri" w:cs="Calibri"/>
          <w:sz w:val="22"/>
          <w:szCs w:val="22"/>
        </w:rPr>
        <w:t>m</w:t>
      </w:r>
      <w:r w:rsidRPr="00E64292">
        <w:rPr>
          <w:rFonts w:ascii="Calibri" w:hAnsi="Calibri" w:cs="Calibri"/>
          <w:sz w:val="22"/>
          <w:szCs w:val="22"/>
        </w:rPr>
        <w:t xml:space="preserve"> mowa powyżej, mus</w:t>
      </w:r>
      <w:r w:rsidR="00E8434D" w:rsidRPr="00E64292">
        <w:rPr>
          <w:rFonts w:ascii="Calibri" w:hAnsi="Calibri" w:cs="Calibri"/>
          <w:sz w:val="22"/>
          <w:szCs w:val="22"/>
        </w:rPr>
        <w:t>i</w:t>
      </w:r>
      <w:r w:rsidRPr="00E64292">
        <w:rPr>
          <w:rFonts w:ascii="Calibri" w:hAnsi="Calibri" w:cs="Calibri"/>
          <w:sz w:val="22"/>
          <w:szCs w:val="22"/>
        </w:rPr>
        <w:t xml:space="preserve"> być spełnion</w:t>
      </w:r>
      <w:r w:rsidR="00E8434D" w:rsidRPr="00E64292">
        <w:rPr>
          <w:rFonts w:ascii="Calibri" w:hAnsi="Calibri" w:cs="Calibri"/>
          <w:sz w:val="22"/>
          <w:szCs w:val="22"/>
        </w:rPr>
        <w:t>y</w:t>
      </w:r>
      <w:r w:rsidR="00EA0FB8" w:rsidRPr="00E64292">
        <w:rPr>
          <w:rFonts w:ascii="Calibri" w:hAnsi="Calibri" w:cs="Calibri"/>
          <w:sz w:val="22"/>
          <w:szCs w:val="22"/>
        </w:rPr>
        <w:t xml:space="preserve"> przynajmniej</w:t>
      </w:r>
      <w:r w:rsidRPr="00E64292">
        <w:rPr>
          <w:rFonts w:ascii="Calibri" w:hAnsi="Calibri" w:cs="Calibri"/>
          <w:sz w:val="22"/>
          <w:szCs w:val="22"/>
        </w:rPr>
        <w:t xml:space="preserve"> przez jednego z Wykonawców.</w:t>
      </w:r>
    </w:p>
    <w:p w14:paraId="2A998BEB" w14:textId="2D99836E" w:rsidR="002C34E6" w:rsidRDefault="002C34E6">
      <w:pPr>
        <w:pStyle w:val="Tekstpodstawowywcity21"/>
        <w:widowControl/>
        <w:numPr>
          <w:ilvl w:val="3"/>
          <w:numId w:val="40"/>
        </w:numPr>
        <w:tabs>
          <w:tab w:val="clear" w:pos="2832"/>
        </w:tabs>
        <w:autoSpaceDE/>
        <w:spacing w:after="120"/>
        <w:ind w:left="426" w:hanging="426"/>
        <w:rPr>
          <w:rFonts w:ascii="Calibri" w:hAnsi="Calibri" w:cs="Calibri"/>
          <w:sz w:val="22"/>
          <w:szCs w:val="22"/>
        </w:rPr>
      </w:pPr>
      <w:r>
        <w:rPr>
          <w:rFonts w:ascii="Calibri" w:hAnsi="Calibri" w:cs="Calibri"/>
          <w:sz w:val="22"/>
          <w:szCs w:val="22"/>
        </w:rPr>
        <w:t>Oceniając zdolność techniczną lub zawodową, Zamawiający może, na każdym etapie post</w:t>
      </w:r>
      <w:r w:rsidR="00EA0FB8">
        <w:rPr>
          <w:rFonts w:ascii="Calibri" w:hAnsi="Calibri" w:cs="Calibri"/>
          <w:sz w:val="22"/>
          <w:szCs w:val="22"/>
        </w:rPr>
        <w:t>ę</w:t>
      </w:r>
      <w:r>
        <w:rPr>
          <w:rFonts w:ascii="Calibri" w:hAnsi="Calibri" w:cs="Calibri"/>
          <w:sz w:val="22"/>
          <w:szCs w:val="22"/>
        </w:rPr>
        <w:t xml:space="preserv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F997409" w14:textId="4B52F854" w:rsidR="002C34E6"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Pr>
          <w:rFonts w:ascii="Calibri" w:hAnsi="Calibri" w:cs="Calibri"/>
          <w:sz w:val="22"/>
          <w:szCs w:val="22"/>
        </w:rPr>
        <w:t>W odniesieniu do warunków dotyczących wykształcenia, kwalifikacji zawodowych lub doświadczenia, wykonawcy wspólnie ubiegający się o udzielenie zamówienia mogą polegać na zdolnościach tych z wykonawców, którzy wykonają usługi</w:t>
      </w:r>
      <w:r w:rsidR="006624E1">
        <w:rPr>
          <w:rFonts w:ascii="Calibri" w:hAnsi="Calibri" w:cs="Calibri"/>
          <w:sz w:val="22"/>
          <w:szCs w:val="22"/>
        </w:rPr>
        <w:t xml:space="preserve"> lub dostawy</w:t>
      </w:r>
      <w:r>
        <w:rPr>
          <w:rFonts w:ascii="Calibri" w:hAnsi="Calibri" w:cs="Calibri"/>
          <w:sz w:val="22"/>
          <w:szCs w:val="22"/>
        </w:rPr>
        <w:t>, do realizacji których te zdolności są wymagane. W takiej sytuacji wykonawcy są zobowiązani dołączyć do oferty oświadczenie, z którego wynika, które dostawy lub usługi wykonają poszczególni wykonawcy</w:t>
      </w:r>
      <w:r w:rsidR="00EA0FB8">
        <w:rPr>
          <w:rFonts w:ascii="Calibri" w:hAnsi="Calibri" w:cs="Calibri"/>
          <w:sz w:val="22"/>
          <w:szCs w:val="22"/>
        </w:rPr>
        <w:t xml:space="preserve"> zgodnie z załącznikiem nr 1</w:t>
      </w:r>
      <w:r w:rsidR="00D17BA5">
        <w:rPr>
          <w:rFonts w:ascii="Calibri" w:hAnsi="Calibri" w:cs="Calibri"/>
          <w:sz w:val="22"/>
          <w:szCs w:val="22"/>
        </w:rPr>
        <w:t>4</w:t>
      </w:r>
      <w:r w:rsidR="00EA0FB8">
        <w:rPr>
          <w:rFonts w:ascii="Calibri" w:hAnsi="Calibri" w:cs="Calibri"/>
          <w:sz w:val="22"/>
          <w:szCs w:val="22"/>
        </w:rPr>
        <w:t xml:space="preserve"> do SWZ.</w:t>
      </w:r>
      <w:r>
        <w:rPr>
          <w:rFonts w:ascii="Calibri" w:hAnsi="Calibri" w:cs="Calibri"/>
          <w:sz w:val="22"/>
          <w:szCs w:val="22"/>
        </w:rPr>
        <w:t xml:space="preserve"> </w:t>
      </w:r>
    </w:p>
    <w:p w14:paraId="1D0569EB" w14:textId="77777777" w:rsidR="002C34E6"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Pr>
          <w:rFonts w:ascii="Calibri" w:hAnsi="Calibri" w:cs="Calibri"/>
          <w:sz w:val="22"/>
          <w:szCs w:val="22"/>
        </w:rPr>
        <w:t xml:space="preserve">Wykonawcy wspólnie ubiegający się o udzielenie zamówienia ponoszą solidarną odpowiedzialność za wykonanie Umowy. </w:t>
      </w:r>
    </w:p>
    <w:p w14:paraId="73BD1E61" w14:textId="77777777" w:rsidR="002C34E6" w:rsidRPr="00486403"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Pr>
          <w:rFonts w:ascii="Calibri" w:hAnsi="Calibri" w:cs="Calibri"/>
          <w:sz w:val="22"/>
          <w:szCs w:val="22"/>
        </w:rPr>
        <w:t xml:space="preserve">Oferta musi być podpisana w taki sposób, by wiązała wszystkich Wykonawców występujących wspólnie. Wszelka korespondencja oraz rozliczenia dokonywane będą z Wykonawcą występującym jako pełnomocnik pozostałych Wykonawców. </w:t>
      </w:r>
    </w:p>
    <w:p w14:paraId="3943706A" w14:textId="3527D2FF" w:rsidR="002C34E6" w:rsidRPr="00486403"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sidRPr="00486403">
        <w:rPr>
          <w:rFonts w:ascii="Calibri" w:hAnsi="Calibri" w:cs="Calibri"/>
          <w:sz w:val="22"/>
          <w:szCs w:val="22"/>
        </w:rPr>
        <w:t>Wykonawcy wspólnie ubiegający się o udzielenie zamówienia składają łącznie Formularz oferty</w:t>
      </w:r>
      <w:r w:rsidR="00E64292">
        <w:rPr>
          <w:rFonts w:ascii="Calibri" w:hAnsi="Calibri" w:cs="Calibri"/>
          <w:sz w:val="22"/>
          <w:szCs w:val="22"/>
        </w:rPr>
        <w:t xml:space="preserve"> i Formularz cenowy.</w:t>
      </w:r>
    </w:p>
    <w:p w14:paraId="08EFDA2E" w14:textId="313E1171" w:rsidR="002C34E6"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Pr>
          <w:rFonts w:ascii="Calibri" w:hAnsi="Calibri" w:cs="Calibri"/>
          <w:sz w:val="22"/>
          <w:szCs w:val="22"/>
        </w:rPr>
        <w:t xml:space="preserve">W przypadku posługiwania się przez Wykonawcę cudzym potencjałem (podmiot trzeci), wykonawcy mogą polegać na zdolnościach podmiotów udostępniających zasoby, jeśli podmioty te wykonają usługi, do realizacji których te zdolności są wymagane. </w:t>
      </w:r>
    </w:p>
    <w:p w14:paraId="7491C397" w14:textId="77777777" w:rsidR="002C34E6"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09707E" w14:textId="77777777" w:rsidR="002C34E6"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Pr>
          <w:rFonts w:ascii="Calibri" w:hAnsi="Calibri" w:cs="Calibri"/>
          <w:sz w:val="22"/>
          <w:szCs w:val="22"/>
        </w:rPr>
        <w:t xml:space="preserve">Zgodnie z art. 118 ustawy Pzp Wykonawca może polegać na wiedzy i doświadczeniu, potencjale technicznym, osobach zdolnych do wykonania zamówienia, zdolnościach finansowych i ekonomicznych innych podmiotów, niezależnie od charakteru prawnego łączących go z nimi stosunków, Wykonawca zobowiązany jest udowodnić </w:t>
      </w:r>
      <w:r>
        <w:rPr>
          <w:rFonts w:ascii="Calibri" w:hAnsi="Calibri" w:cs="Calibri"/>
          <w:sz w:val="22"/>
          <w:szCs w:val="22"/>
        </w:rPr>
        <w:lastRenderedPageBreak/>
        <w:t>Zamawiającemu, iż będzie dysponował tymi zasobami w trakcie realizacji zamówienia w szczególności przedstawiając w tym celu pisemne zobowiązanie/ oświadczenie tych podmiotów do oddania mu do dyspozycji niezbędnych zasobów na potrzeby wykonania zamówienia. Podmiot, który zobowiąże się do udostępnienia zasobów odpowiada solidarnie z Wykonawcą za szkodę Zamawiającego powstałą wskutek nieudostępnienia tych zasobów, chyba, że za nieudostępnienie zasobów nie ponosi winy. W tym przypadku kopie dokumentów dotyczących tych podmiotów są poświadczane za zgodność z oryginałem przez te podmioty. W celu wykazania spełnienia warunku udziału w postępowaniu z zastosowaniem regulacji art. 118 Ustawy PZP Zamawiający wymaga, by w przypadku, gdy Wykonawca będzie polegał na zasobach innych podmiotów przy wykazaniu warunków doświadczenia wykazał udział tych podmiotów w wykonaniu zamówienia. Dowód potwierdzający dysponowanie zasobami podmiotu trzeciego musi mieć formę pisemną, posiadać zarówno stosowną treść, z której będzie wynikało, że podmiot ten zobowiązał się do udostępnienia określonych zasobów Wykonawcy na okres korzystania z nich przy wykonaniu zamówienia, musi zostać złożone przez osobę/ osoby uprawnione do reprezentowania podmiotu trzeciego w powyższym zakresie, musi zawierać informację o solidarnej odpowiedzialności z Wykonawcą za szkodę Zamawiającego powstałą wskutek nieudostępnienia tych zasobów, chyba że za nieudostępnienie tych zasobów nie ponosi winy.</w:t>
      </w:r>
    </w:p>
    <w:p w14:paraId="0832A2B8" w14:textId="18A6EB7A" w:rsidR="00F30E9E" w:rsidRPr="002C34E6" w:rsidRDefault="002C34E6">
      <w:pPr>
        <w:pStyle w:val="Tekstpodstawowywcity21"/>
        <w:widowControl/>
        <w:numPr>
          <w:ilvl w:val="3"/>
          <w:numId w:val="40"/>
        </w:numPr>
        <w:tabs>
          <w:tab w:val="clear" w:pos="2832"/>
          <w:tab w:val="num" w:pos="142"/>
        </w:tabs>
        <w:autoSpaceDE/>
        <w:spacing w:after="120"/>
        <w:ind w:left="426" w:hanging="426"/>
        <w:rPr>
          <w:rFonts w:ascii="Calibri" w:hAnsi="Calibri" w:cs="Calibri"/>
          <w:sz w:val="22"/>
          <w:szCs w:val="22"/>
        </w:rPr>
      </w:pPr>
      <w:r>
        <w:rPr>
          <w:rFonts w:ascii="Calibri" w:hAnsi="Calibri" w:cs="Calibri"/>
          <w:sz w:val="22"/>
          <w:szCs w:val="22"/>
        </w:rPr>
        <w:t>Zamawiający oceni spełnienie warunków udziału w postępowaniu na podstawie oświadczeń i dokumentów Wykonawcy załączonych do oferty według zasady spełnia/nie spełnia.</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37351E13" w14:textId="77747B76" w:rsidR="00DC0150" w:rsidRDefault="00DC0150" w:rsidP="00F30E9E">
      <w:pPr>
        <w:spacing w:after="0" w:line="240" w:lineRule="auto"/>
        <w:rPr>
          <w:rFonts w:asciiTheme="minorHAnsi" w:hAnsiTheme="minorHAnsi" w:cstheme="minorHAnsi"/>
          <w:b/>
        </w:rPr>
      </w:pPr>
      <w:r>
        <w:rPr>
          <w:rFonts w:asciiTheme="minorHAnsi" w:hAnsiTheme="minorHAnsi" w:cstheme="minorHAnsi"/>
          <w:b/>
        </w:rPr>
        <w:t xml:space="preserve">XVII.  </w:t>
      </w:r>
      <w:r w:rsidRPr="005854F1">
        <w:rPr>
          <w:rFonts w:asciiTheme="minorHAnsi" w:hAnsiTheme="minorHAnsi" w:cstheme="minorHAnsi"/>
          <w:b/>
        </w:rPr>
        <w:t>INFORMACJE O P</w:t>
      </w:r>
      <w:r>
        <w:rPr>
          <w:rFonts w:asciiTheme="minorHAnsi" w:hAnsiTheme="minorHAnsi" w:cstheme="minorHAnsi"/>
          <w:b/>
        </w:rPr>
        <w:t>RZEDMIOTOWYCH</w:t>
      </w:r>
      <w:r w:rsidRPr="005854F1">
        <w:rPr>
          <w:rFonts w:asciiTheme="minorHAnsi" w:hAnsiTheme="minorHAnsi" w:cstheme="minorHAnsi"/>
          <w:b/>
        </w:rPr>
        <w:t xml:space="preserve"> ŚRODKACH DOWODOWYCH</w:t>
      </w:r>
    </w:p>
    <w:p w14:paraId="4AB14964" w14:textId="77777777" w:rsidR="00D01D13" w:rsidRPr="00F30E9E" w:rsidRDefault="00D01D13" w:rsidP="00F30E9E">
      <w:pPr>
        <w:spacing w:after="0" w:line="240" w:lineRule="auto"/>
        <w:rPr>
          <w:rFonts w:asciiTheme="minorHAnsi" w:eastAsia="Times New Roman" w:hAnsiTheme="minorHAnsi" w:cstheme="minorHAnsi"/>
          <w:b/>
          <w:lang w:eastAsia="ar-SA"/>
        </w:rPr>
      </w:pPr>
    </w:p>
    <w:p w14:paraId="48A6BF2E" w14:textId="16FCE590" w:rsidR="00DC0150" w:rsidRPr="00D77152" w:rsidRDefault="00D54A60" w:rsidP="00E224D6">
      <w:pPr>
        <w:pStyle w:val="Tekstpodstawowywcity"/>
        <w:tabs>
          <w:tab w:val="left" w:pos="0"/>
          <w:tab w:val="left" w:pos="3402"/>
        </w:tabs>
        <w:spacing w:line="264" w:lineRule="auto"/>
        <w:ind w:left="0"/>
        <w:jc w:val="both"/>
        <w:rPr>
          <w:rFonts w:cs="Calibri"/>
        </w:rPr>
      </w:pPr>
      <w:r>
        <w:rPr>
          <w:rFonts w:ascii="Calibri" w:hAnsi="Calibri" w:cs="Calibri"/>
          <w:sz w:val="22"/>
          <w:szCs w:val="22"/>
        </w:rPr>
        <w:t>Zamawiający</w:t>
      </w:r>
      <w:r w:rsidR="00E224D6">
        <w:rPr>
          <w:rFonts w:ascii="Calibri" w:hAnsi="Calibri" w:cs="Calibri"/>
          <w:sz w:val="22"/>
          <w:szCs w:val="22"/>
        </w:rPr>
        <w:t xml:space="preserve"> nie</w:t>
      </w:r>
      <w:r>
        <w:rPr>
          <w:rFonts w:ascii="Calibri" w:hAnsi="Calibri" w:cs="Calibri"/>
          <w:sz w:val="22"/>
          <w:szCs w:val="22"/>
        </w:rPr>
        <w:t xml:space="preserve"> żąda z</w:t>
      </w:r>
      <w:r w:rsidRPr="00A25565">
        <w:rPr>
          <w:rFonts w:ascii="Calibri" w:hAnsi="Calibri" w:cs="Calibri"/>
          <w:sz w:val="22"/>
          <w:szCs w:val="22"/>
        </w:rPr>
        <w:t>łożeni</w:t>
      </w:r>
      <w:r>
        <w:rPr>
          <w:rFonts w:ascii="Calibri" w:hAnsi="Calibri" w:cs="Calibri"/>
          <w:sz w:val="22"/>
          <w:szCs w:val="22"/>
        </w:rPr>
        <w:t>a</w:t>
      </w:r>
      <w:r w:rsidRPr="00A25565">
        <w:rPr>
          <w:rFonts w:ascii="Calibri" w:hAnsi="Calibri" w:cs="Calibri"/>
          <w:sz w:val="22"/>
          <w:szCs w:val="22"/>
        </w:rPr>
        <w:t xml:space="preserve"> przez </w:t>
      </w:r>
      <w:r>
        <w:rPr>
          <w:rFonts w:ascii="Calibri" w:hAnsi="Calibri" w:cs="Calibri"/>
          <w:sz w:val="22"/>
          <w:szCs w:val="22"/>
        </w:rPr>
        <w:t>W</w:t>
      </w:r>
      <w:r w:rsidRPr="00A25565">
        <w:rPr>
          <w:rFonts w:ascii="Calibri" w:hAnsi="Calibri" w:cs="Calibri"/>
          <w:sz w:val="22"/>
          <w:szCs w:val="22"/>
        </w:rPr>
        <w:t>ykonawcę przedmiotowych środków dowodowych</w:t>
      </w:r>
      <w:r w:rsidR="00E224D6">
        <w:rPr>
          <w:rFonts w:ascii="Calibri" w:hAnsi="Calibri" w:cs="Calibri"/>
          <w:sz w:val="22"/>
          <w:szCs w:val="22"/>
        </w:rPr>
        <w:t>.</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040C3EB1" w:rsidR="008F7888" w:rsidRPr="00FE0286" w:rsidRDefault="005854F1" w:rsidP="00FE0286">
      <w:pPr>
        <w:spacing w:after="0" w:line="240" w:lineRule="auto"/>
        <w:rPr>
          <w:rFonts w:asciiTheme="minorHAnsi" w:eastAsia="Times New Roman" w:hAnsiTheme="minorHAnsi" w:cstheme="minorHAnsi"/>
          <w:b/>
          <w:lang w:eastAsia="ar-SA"/>
        </w:rPr>
      </w:pPr>
      <w:r w:rsidRPr="005854F1">
        <w:rPr>
          <w:rFonts w:asciiTheme="minorHAnsi" w:hAnsiTheme="minorHAnsi" w:cstheme="minorHAnsi"/>
          <w:b/>
        </w:rPr>
        <w:t>X</w:t>
      </w:r>
      <w:r w:rsidR="007A01C3">
        <w:rPr>
          <w:rFonts w:asciiTheme="minorHAnsi" w:hAnsiTheme="minorHAnsi" w:cstheme="minorHAnsi"/>
          <w:b/>
        </w:rPr>
        <w:t>VIII</w:t>
      </w:r>
      <w:r w:rsidRPr="005854F1">
        <w:rPr>
          <w:rFonts w:asciiTheme="minorHAnsi" w:hAnsiTheme="minorHAnsi" w:cstheme="minorHAnsi"/>
          <w:b/>
        </w:rPr>
        <w:t xml:space="preserve">. </w:t>
      </w:r>
      <w:r w:rsidR="0097506F" w:rsidRPr="0097506F">
        <w:rPr>
          <w:rFonts w:asciiTheme="minorHAnsi" w:hAnsiTheme="minorHAnsi" w:cstheme="minorHAnsi"/>
          <w:b/>
        </w:rPr>
        <w:t>PODMIOTOWE ŚRODKI DOWODOWE – DOKUMENTY SKŁADANE NA WEZWANIE</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4A912F68" w14:textId="6031783C" w:rsidR="0097506F" w:rsidRDefault="0097506F" w:rsidP="00FC53EC">
      <w:pPr>
        <w:autoSpaceDE w:val="0"/>
        <w:autoSpaceDN w:val="0"/>
        <w:adjustRightInd w:val="0"/>
        <w:spacing w:after="0" w:line="240" w:lineRule="auto"/>
        <w:ind w:left="142" w:hanging="142"/>
        <w:jc w:val="both"/>
        <w:rPr>
          <w:rFonts w:eastAsia="Times New Roman" w:cs="Calibri"/>
          <w:color w:val="000000"/>
          <w:lang w:eastAsia="pl-PL"/>
        </w:rPr>
      </w:pPr>
      <w:r w:rsidRPr="0097506F">
        <w:rPr>
          <w:rFonts w:eastAsia="Times New Roman" w:cs="Calibri"/>
          <w:color w:val="000000"/>
          <w:lang w:eastAsia="pl-PL"/>
        </w:rPr>
        <w:t>1.</w:t>
      </w:r>
      <w:r w:rsidRPr="0097506F">
        <w:rPr>
          <w:rFonts w:eastAsia="Times New Roman" w:cs="Calibri"/>
          <w:b/>
          <w:bCs/>
          <w:color w:val="000000"/>
          <w:lang w:eastAsia="pl-PL"/>
        </w:rPr>
        <w:t xml:space="preserve"> </w:t>
      </w:r>
      <w:r w:rsidRPr="0097506F">
        <w:rPr>
          <w:rFonts w:eastAsia="Times New Roman" w:cs="Calibri"/>
          <w:color w:val="000000"/>
          <w:lang w:eastAsia="pl-PL"/>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64DE8EA7" w14:textId="77777777" w:rsidR="00FC53EC" w:rsidRPr="0097506F"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p>
    <w:p w14:paraId="3ED47369" w14:textId="1AF20D95" w:rsidR="0097506F" w:rsidRPr="00B746AE" w:rsidRDefault="0097506F" w:rsidP="00930BA9">
      <w:pPr>
        <w:pStyle w:val="Akapitzlist"/>
        <w:numPr>
          <w:ilvl w:val="0"/>
          <w:numId w:val="30"/>
        </w:numPr>
        <w:autoSpaceDE w:val="0"/>
        <w:autoSpaceDN w:val="0"/>
        <w:adjustRightInd w:val="0"/>
        <w:rPr>
          <w:rFonts w:asciiTheme="minorHAnsi" w:hAnsiTheme="minorHAnsi" w:cstheme="minorHAnsi"/>
          <w:color w:val="000000"/>
          <w:sz w:val="22"/>
          <w:szCs w:val="22"/>
        </w:rPr>
      </w:pPr>
      <w:r w:rsidRPr="00B746AE">
        <w:rPr>
          <w:rFonts w:asciiTheme="minorHAnsi" w:hAnsiTheme="minorHAnsi" w:cstheme="minorHAnsi"/>
          <w:b/>
          <w:bCs/>
          <w:color w:val="000000"/>
          <w:sz w:val="22"/>
          <w:szCs w:val="22"/>
        </w:rPr>
        <w:t xml:space="preserve">informacji z Krajowego Rejestru Karnego w zakresie: </w:t>
      </w:r>
    </w:p>
    <w:p w14:paraId="775C59AF" w14:textId="77777777" w:rsidR="0097506F" w:rsidRPr="0097506F" w:rsidRDefault="0097506F"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sidRPr="0097506F">
        <w:rPr>
          <w:rFonts w:asciiTheme="minorHAnsi" w:eastAsia="Times New Roman" w:hAnsiTheme="minorHAnsi" w:cstheme="minorHAnsi"/>
          <w:color w:val="000000"/>
          <w:lang w:eastAsia="pl-PL"/>
        </w:rPr>
        <w:t xml:space="preserve">a) art. 108 ust. 1 pkt 1 i 2 ustawy Pzp, </w:t>
      </w:r>
    </w:p>
    <w:p w14:paraId="2CE986E9" w14:textId="77777777" w:rsidR="0097506F" w:rsidRPr="0097506F" w:rsidRDefault="0097506F"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sidRPr="0097506F">
        <w:rPr>
          <w:rFonts w:asciiTheme="minorHAnsi" w:eastAsia="Times New Roman" w:hAnsiTheme="minorHAnsi" w:cstheme="minorHAnsi"/>
          <w:color w:val="000000"/>
          <w:lang w:eastAsia="pl-PL"/>
        </w:rPr>
        <w:t xml:space="preserve">b) art. 108 ust. 1 pkt 4 ustawy Pzp, dotyczącej orzeczenia zakazu ubiegania się o zamówienie publiczne tytułem środka karnego, </w:t>
      </w:r>
    </w:p>
    <w:p w14:paraId="15E967B2" w14:textId="45F06364" w:rsidR="0097506F" w:rsidRDefault="00B746AE"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ab/>
      </w:r>
      <w:r w:rsidR="0097506F" w:rsidRPr="0097506F">
        <w:rPr>
          <w:rFonts w:asciiTheme="minorHAnsi" w:eastAsia="Times New Roman" w:hAnsiTheme="minorHAnsi" w:cstheme="minorHAnsi"/>
          <w:color w:val="000000"/>
          <w:lang w:eastAsia="pl-PL"/>
        </w:rPr>
        <w:t xml:space="preserve">– sporządzonej nie wcześniej niż 6 miesięcy przed jej złożeniem; </w:t>
      </w:r>
    </w:p>
    <w:p w14:paraId="3221DD81" w14:textId="77777777" w:rsidR="00143DC4" w:rsidRPr="0097506F" w:rsidRDefault="00143DC4"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p>
    <w:p w14:paraId="5D47EBE6" w14:textId="77777777" w:rsidR="00B746AE" w:rsidRDefault="0097506F" w:rsidP="00B746AE">
      <w:pPr>
        <w:pStyle w:val="Tekstpodstawowywcity"/>
        <w:tabs>
          <w:tab w:val="left" w:pos="0"/>
          <w:tab w:val="left" w:pos="3402"/>
        </w:tabs>
        <w:spacing w:line="264" w:lineRule="auto"/>
        <w:ind w:left="360"/>
        <w:jc w:val="both"/>
        <w:rPr>
          <w:rFonts w:asciiTheme="minorHAnsi" w:hAnsiTheme="minorHAnsi" w:cstheme="minorHAnsi"/>
          <w:color w:val="000000"/>
          <w:sz w:val="22"/>
          <w:szCs w:val="22"/>
        </w:rPr>
      </w:pPr>
      <w:r w:rsidRPr="00B746AE">
        <w:rPr>
          <w:rFonts w:asciiTheme="minorHAnsi" w:hAnsiTheme="minorHAnsi" w:cstheme="minorHAnsi"/>
          <w:b/>
          <w:bCs/>
          <w:color w:val="000000"/>
          <w:sz w:val="22"/>
          <w:szCs w:val="22"/>
        </w:rPr>
        <w:t xml:space="preserve">2) oświadczenia wykonawcy, w zakresie art. 108 ust. 1 pkt 5 ustawy, o braku przynależności do tej samej grupy kapitałowej </w:t>
      </w:r>
      <w:r w:rsidRPr="00B746AE">
        <w:rPr>
          <w:rFonts w:asciiTheme="minorHAnsi" w:hAnsiTheme="minorHAnsi" w:cstheme="minorHAnsi"/>
          <w:color w:val="000000"/>
          <w:sz w:val="22"/>
          <w:szCs w:val="22"/>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7339205" w14:textId="2DA1D4D8" w:rsidR="0097506F" w:rsidRPr="00B746AE" w:rsidRDefault="0097506F" w:rsidP="00B746AE">
      <w:pPr>
        <w:pStyle w:val="Tekstpodstawowywcity"/>
        <w:tabs>
          <w:tab w:val="left" w:pos="0"/>
          <w:tab w:val="left" w:pos="3402"/>
        </w:tabs>
        <w:spacing w:line="264" w:lineRule="auto"/>
        <w:ind w:left="360"/>
        <w:jc w:val="both"/>
        <w:rPr>
          <w:rFonts w:asciiTheme="minorHAnsi" w:hAnsiTheme="minorHAnsi" w:cstheme="minorHAnsi"/>
          <w:sz w:val="22"/>
          <w:szCs w:val="22"/>
        </w:rPr>
      </w:pPr>
      <w:r w:rsidRPr="00B746AE">
        <w:rPr>
          <w:rFonts w:asciiTheme="minorHAnsi" w:hAnsiTheme="minorHAnsi" w:cstheme="minorHAnsi"/>
          <w:color w:val="000000"/>
          <w:sz w:val="22"/>
          <w:szCs w:val="22"/>
        </w:rPr>
        <w:t xml:space="preserve">(wzór oświadczenia stanowi </w:t>
      </w:r>
      <w:r w:rsidRPr="00B746AE">
        <w:rPr>
          <w:rFonts w:asciiTheme="minorHAnsi" w:hAnsiTheme="minorHAnsi" w:cstheme="minorHAnsi"/>
          <w:b/>
          <w:bCs/>
          <w:color w:val="000000"/>
          <w:sz w:val="22"/>
          <w:szCs w:val="22"/>
        </w:rPr>
        <w:t xml:space="preserve">załącznik nr </w:t>
      </w:r>
      <w:r w:rsidR="00B746AE">
        <w:rPr>
          <w:rFonts w:asciiTheme="minorHAnsi" w:hAnsiTheme="minorHAnsi" w:cstheme="minorHAnsi"/>
          <w:b/>
          <w:bCs/>
          <w:color w:val="000000"/>
          <w:sz w:val="22"/>
          <w:szCs w:val="22"/>
        </w:rPr>
        <w:t>5</w:t>
      </w:r>
      <w:r w:rsidRPr="00B746AE">
        <w:rPr>
          <w:rFonts w:asciiTheme="minorHAnsi" w:hAnsiTheme="minorHAnsi" w:cstheme="minorHAnsi"/>
          <w:b/>
          <w:bCs/>
          <w:color w:val="000000"/>
          <w:sz w:val="22"/>
          <w:szCs w:val="22"/>
        </w:rPr>
        <w:t xml:space="preserve"> do SWZ)</w:t>
      </w:r>
      <w:r w:rsidRPr="00B746AE">
        <w:rPr>
          <w:rFonts w:asciiTheme="minorHAnsi" w:hAnsiTheme="minorHAnsi" w:cstheme="minorHAnsi"/>
          <w:color w:val="000000"/>
          <w:sz w:val="22"/>
          <w:szCs w:val="22"/>
        </w:rPr>
        <w:t xml:space="preserve">; </w:t>
      </w:r>
    </w:p>
    <w:p w14:paraId="28F211BF" w14:textId="2708395B" w:rsidR="0097506F" w:rsidRPr="00B746AE" w:rsidRDefault="0097506F" w:rsidP="00B746AE">
      <w:pPr>
        <w:autoSpaceDE w:val="0"/>
        <w:autoSpaceDN w:val="0"/>
        <w:adjustRightInd w:val="0"/>
        <w:spacing w:after="0"/>
        <w:ind w:left="357"/>
        <w:rPr>
          <w:rFonts w:asciiTheme="minorHAnsi" w:hAnsiTheme="minorHAnsi" w:cstheme="minorHAnsi"/>
          <w:color w:val="000000"/>
        </w:rPr>
      </w:pPr>
      <w:r w:rsidRPr="00B746AE">
        <w:rPr>
          <w:rFonts w:asciiTheme="minorHAnsi" w:hAnsiTheme="minorHAnsi" w:cstheme="minorHAnsi"/>
          <w:b/>
          <w:bCs/>
          <w:color w:val="000000"/>
        </w:rPr>
        <w:t>3) oświadczenia wykonawcy o aktualności informacji zawartych w oświadczeniu, o którym mowa w art. 125 ust. 1 ustawy</w:t>
      </w:r>
      <w:r w:rsidRPr="00B746AE">
        <w:rPr>
          <w:rFonts w:asciiTheme="minorHAnsi" w:hAnsiTheme="minorHAnsi" w:cstheme="minorHAnsi"/>
          <w:color w:val="000000"/>
        </w:rPr>
        <w:t xml:space="preserve">, w zakresie podstaw wykluczenia z postępowania wskazanych przez </w:t>
      </w:r>
      <w:r w:rsidR="008131DD">
        <w:rPr>
          <w:rFonts w:asciiTheme="minorHAnsi" w:hAnsiTheme="minorHAnsi" w:cstheme="minorHAnsi"/>
          <w:color w:val="000000"/>
        </w:rPr>
        <w:t>Z</w:t>
      </w:r>
      <w:r w:rsidRPr="00B746AE">
        <w:rPr>
          <w:rFonts w:asciiTheme="minorHAnsi" w:hAnsiTheme="minorHAnsi" w:cstheme="minorHAnsi"/>
          <w:color w:val="000000"/>
        </w:rPr>
        <w:t xml:space="preserve">amawiającego, o których mowa w: </w:t>
      </w:r>
    </w:p>
    <w:p w14:paraId="0F97ED3A" w14:textId="31C20D0A" w:rsidR="0097506F" w:rsidRPr="00B746AE" w:rsidRDefault="0097506F" w:rsidP="00B746AE">
      <w:pPr>
        <w:pStyle w:val="Tekstpodstawowywcity"/>
        <w:tabs>
          <w:tab w:val="left" w:pos="0"/>
          <w:tab w:val="left" w:pos="3402"/>
        </w:tabs>
        <w:spacing w:after="0"/>
        <w:ind w:left="1134" w:hanging="283"/>
        <w:jc w:val="both"/>
        <w:rPr>
          <w:rFonts w:ascii="Calibri" w:hAnsi="Calibri" w:cs="Calibri"/>
          <w:sz w:val="22"/>
          <w:szCs w:val="22"/>
        </w:rPr>
      </w:pPr>
      <w:r w:rsidRPr="00B746AE">
        <w:rPr>
          <w:rFonts w:ascii="Calibri" w:hAnsi="Calibri" w:cs="Calibri"/>
          <w:color w:val="000000"/>
          <w:sz w:val="22"/>
          <w:szCs w:val="22"/>
        </w:rPr>
        <w:t>a) art. 108 ust. 1 pkt 3 ustawy,</w:t>
      </w:r>
    </w:p>
    <w:p w14:paraId="4C96762E" w14:textId="77777777" w:rsidR="0097506F" w:rsidRPr="00B746AE"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b) art. 108 ust. 1 pkt 4 ustawy, dotyczących orzeczenia zakazu ubiegania się o zamówienie publiczne tytułem środka zapobiegawczego, </w:t>
      </w:r>
    </w:p>
    <w:p w14:paraId="4340A22B" w14:textId="77777777" w:rsidR="0097506F" w:rsidRPr="00B746AE"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c) art. 108 ust. 1 pkt 5 ustawy, dotyczących zawarcia z innymi wykonawcami porozumienia mającego na celu zakłócenie konkurencji, </w:t>
      </w:r>
    </w:p>
    <w:p w14:paraId="6EE02C34" w14:textId="77777777" w:rsidR="00012DA9" w:rsidRDefault="0097506F" w:rsidP="00012DA9">
      <w:pPr>
        <w:autoSpaceDE w:val="0"/>
        <w:autoSpaceDN w:val="0"/>
        <w:adjustRightInd w:val="0"/>
        <w:spacing w:after="0" w:line="240" w:lineRule="auto"/>
        <w:ind w:left="1134" w:hanging="283"/>
        <w:rPr>
          <w:rFonts w:cs="Calibri"/>
          <w:color w:val="000000"/>
        </w:rPr>
      </w:pPr>
      <w:r w:rsidRPr="00B746AE">
        <w:rPr>
          <w:rFonts w:cs="Calibri"/>
          <w:color w:val="000000"/>
        </w:rPr>
        <w:t xml:space="preserve">d) art. 108 ust. 1 pkt 6 ustawy; </w:t>
      </w:r>
    </w:p>
    <w:p w14:paraId="4B580CE9" w14:textId="22E64F1C" w:rsidR="00012DA9" w:rsidRPr="00012DA9" w:rsidRDefault="00012DA9" w:rsidP="00012DA9">
      <w:pPr>
        <w:autoSpaceDE w:val="0"/>
        <w:autoSpaceDN w:val="0"/>
        <w:adjustRightInd w:val="0"/>
        <w:spacing w:after="0" w:line="240" w:lineRule="auto"/>
        <w:ind w:left="1134" w:hanging="283"/>
        <w:rPr>
          <w:rFonts w:cs="Calibri"/>
          <w:color w:val="000000"/>
        </w:rPr>
      </w:pPr>
      <w:r>
        <w:rPr>
          <w:rFonts w:cs="Calibri"/>
          <w:color w:val="000000"/>
        </w:rPr>
        <w:lastRenderedPageBreak/>
        <w:t xml:space="preserve">e) </w:t>
      </w:r>
      <w:r w:rsidRPr="00012DA9">
        <w:rPr>
          <w:rFonts w:cs="Calibri"/>
          <w:color w:val="000000"/>
        </w:rPr>
        <w:t>art. 7 ust. 1 ustawy z dnia 13 kwietnia 2022 r. o szczególnych rozwiązaniach w zakresie przeciwdziałania wspieraniu agresji na Ukrainę oraz służących ochronie bezpieczeństwa narodowego (Dz. U. poz. 835).</w:t>
      </w:r>
    </w:p>
    <w:p w14:paraId="0BF42548" w14:textId="38C86EEE" w:rsidR="00012DA9" w:rsidRPr="00012DA9" w:rsidRDefault="00012DA9" w:rsidP="00012DA9">
      <w:pPr>
        <w:autoSpaceDE w:val="0"/>
        <w:autoSpaceDN w:val="0"/>
        <w:adjustRightInd w:val="0"/>
        <w:spacing w:after="0" w:line="240" w:lineRule="auto"/>
        <w:ind w:left="1134" w:hanging="283"/>
        <w:rPr>
          <w:rFonts w:cs="Calibri"/>
          <w:color w:val="000000"/>
        </w:rPr>
      </w:pPr>
      <w:r>
        <w:rPr>
          <w:rFonts w:cs="Calibri"/>
          <w:color w:val="000000"/>
        </w:rPr>
        <w:t xml:space="preserve">f) </w:t>
      </w:r>
      <w:r w:rsidRPr="00012DA9">
        <w:rPr>
          <w:rFonts w:cs="Calibri"/>
          <w:color w:val="000000"/>
        </w:rPr>
        <w:t xml:space="preserve">art. 5k rozporządzenia Rady (UE) nr 833/2014 z dnia 31 lipca 2014 r. </w:t>
      </w:r>
      <w:r w:rsidR="00AF53FE" w:rsidRPr="00AF53FE">
        <w:rPr>
          <w:rFonts w:cs="Calibri"/>
          <w:color w:val="000000"/>
        </w:rPr>
        <w:t>w brzmieniu nadanym rozporządzeniem Rady UE 2022/576.</w:t>
      </w:r>
    </w:p>
    <w:p w14:paraId="2F7A19FB" w14:textId="1F383BBA" w:rsidR="00F945F9" w:rsidRDefault="00F945F9" w:rsidP="00012DA9">
      <w:pPr>
        <w:autoSpaceDE w:val="0"/>
        <w:autoSpaceDN w:val="0"/>
        <w:adjustRightInd w:val="0"/>
        <w:spacing w:after="0" w:line="240" w:lineRule="auto"/>
        <w:ind w:left="1134" w:hanging="283"/>
        <w:rPr>
          <w:rFonts w:cs="Calibri"/>
          <w:color w:val="000000"/>
        </w:rPr>
      </w:pPr>
    </w:p>
    <w:p w14:paraId="33F79662" w14:textId="1DA3CE54" w:rsidR="0097506F"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(wzór oświadczenia stanowi </w:t>
      </w:r>
      <w:r w:rsidRPr="00B746AE">
        <w:rPr>
          <w:rFonts w:cs="Calibri"/>
          <w:b/>
          <w:bCs/>
          <w:color w:val="000000"/>
        </w:rPr>
        <w:t xml:space="preserve">załącznik nr </w:t>
      </w:r>
      <w:r w:rsidR="00B746AE" w:rsidRPr="00B746AE">
        <w:rPr>
          <w:rFonts w:cs="Calibri"/>
          <w:b/>
          <w:bCs/>
          <w:color w:val="000000"/>
        </w:rPr>
        <w:t>6</w:t>
      </w:r>
      <w:r w:rsidRPr="00B746AE">
        <w:rPr>
          <w:rFonts w:cs="Calibri"/>
          <w:b/>
          <w:bCs/>
          <w:color w:val="000000"/>
        </w:rPr>
        <w:t xml:space="preserve"> do SWZ</w:t>
      </w:r>
      <w:r w:rsidRPr="00B746AE">
        <w:rPr>
          <w:rFonts w:cs="Calibri"/>
          <w:color w:val="000000"/>
        </w:rPr>
        <w:t>)</w:t>
      </w:r>
      <w:r w:rsidR="00B746AE">
        <w:rPr>
          <w:rFonts w:cs="Calibri"/>
          <w:color w:val="000000"/>
        </w:rPr>
        <w:t>;</w:t>
      </w:r>
    </w:p>
    <w:p w14:paraId="69792CE6" w14:textId="77777777" w:rsidR="00B746AE" w:rsidRPr="00B746AE" w:rsidRDefault="00B746AE" w:rsidP="00B746AE">
      <w:pPr>
        <w:autoSpaceDE w:val="0"/>
        <w:autoSpaceDN w:val="0"/>
        <w:adjustRightInd w:val="0"/>
        <w:spacing w:after="0" w:line="240" w:lineRule="auto"/>
        <w:ind w:left="1134" w:hanging="283"/>
        <w:rPr>
          <w:rFonts w:cs="Calibri"/>
          <w:color w:val="000000"/>
        </w:rPr>
      </w:pPr>
    </w:p>
    <w:p w14:paraId="2B9D271A" w14:textId="410AD172" w:rsidR="00E8434D" w:rsidRDefault="008F3AAB" w:rsidP="006D216D">
      <w:pPr>
        <w:pStyle w:val="Tekstpodstawowywcity"/>
        <w:tabs>
          <w:tab w:val="left" w:pos="0"/>
          <w:tab w:val="left" w:pos="3402"/>
        </w:tabs>
        <w:spacing w:line="264" w:lineRule="auto"/>
        <w:ind w:left="360"/>
        <w:jc w:val="both"/>
        <w:rPr>
          <w:rFonts w:ascii="Calibri" w:hAnsi="Calibri" w:cs="Calibri"/>
          <w:color w:val="000000"/>
          <w:sz w:val="22"/>
          <w:szCs w:val="22"/>
        </w:rPr>
      </w:pPr>
      <w:r>
        <w:rPr>
          <w:rFonts w:ascii="Calibri" w:hAnsi="Calibri" w:cs="Calibri"/>
          <w:b/>
          <w:bCs/>
          <w:color w:val="000000"/>
          <w:sz w:val="22"/>
          <w:szCs w:val="22"/>
        </w:rPr>
        <w:t>4</w:t>
      </w:r>
      <w:r w:rsidR="00B746AE" w:rsidRPr="00E8434D">
        <w:rPr>
          <w:rFonts w:ascii="Calibri" w:hAnsi="Calibri" w:cs="Calibri"/>
          <w:color w:val="000000"/>
          <w:sz w:val="22"/>
          <w:szCs w:val="22"/>
        </w:rPr>
        <w:t>)</w:t>
      </w:r>
      <w:r w:rsidR="00B746AE">
        <w:rPr>
          <w:rFonts w:ascii="Calibri" w:hAnsi="Calibri" w:cs="Calibri"/>
          <w:color w:val="000000"/>
          <w:sz w:val="22"/>
          <w:szCs w:val="22"/>
        </w:rPr>
        <w:t xml:space="preserve"> </w:t>
      </w:r>
      <w:r w:rsidR="00E8434D" w:rsidRPr="00E8434D">
        <w:rPr>
          <w:rFonts w:ascii="Calibri" w:hAnsi="Calibri" w:cs="Calibri"/>
          <w:b/>
          <w:bCs/>
          <w:color w:val="000000"/>
          <w:sz w:val="22"/>
          <w:szCs w:val="22"/>
        </w:rPr>
        <w:t>wykaz usług</w:t>
      </w:r>
      <w:r w:rsidR="00E8434D" w:rsidRPr="00E8434D">
        <w:rPr>
          <w:rFonts w:ascii="Calibri" w:hAnsi="Calibri" w:cs="Calibri"/>
          <w:color w:val="000000"/>
          <w:sz w:val="22"/>
          <w:szCs w:val="22"/>
        </w:rPr>
        <w:t xml:space="preserve"> </w:t>
      </w:r>
      <w:r w:rsidR="00E8434D" w:rsidRPr="00E8434D">
        <w:rPr>
          <w:rFonts w:ascii="Calibri" w:hAnsi="Calibri" w:cs="Calibri"/>
          <w:b/>
          <w:bCs/>
          <w:color w:val="000000"/>
          <w:sz w:val="22"/>
          <w:szCs w:val="22"/>
        </w:rPr>
        <w:t>w celu potwierdzenia spełnienia przez wykonawcę warunków udziału w postępowaniu</w:t>
      </w:r>
      <w:r w:rsidR="00E8434D">
        <w:rPr>
          <w:rFonts w:ascii="Calibri" w:hAnsi="Calibri" w:cs="Calibri"/>
          <w:b/>
          <w:bCs/>
          <w:color w:val="000000"/>
          <w:sz w:val="22"/>
          <w:szCs w:val="22"/>
        </w:rPr>
        <w:t>,</w:t>
      </w:r>
      <w:r w:rsidR="00E8434D" w:rsidRPr="00E8434D">
        <w:rPr>
          <w:rFonts w:ascii="Calibri" w:hAnsi="Calibri" w:cs="Calibri"/>
          <w:color w:val="000000"/>
          <w:sz w:val="22"/>
          <w:szCs w:val="22"/>
        </w:rPr>
        <w:t xml:space="preserve"> wykonanych w okresie </w:t>
      </w:r>
      <w:r w:rsidR="00E8434D" w:rsidRPr="00E64292">
        <w:rPr>
          <w:rFonts w:ascii="Calibri" w:hAnsi="Calibri" w:cs="Calibri"/>
          <w:color w:val="000000"/>
          <w:sz w:val="22"/>
          <w:szCs w:val="22"/>
        </w:rPr>
        <w:t xml:space="preserve">ostatnich </w:t>
      </w:r>
      <w:r w:rsidR="008131DD" w:rsidRPr="00E64292">
        <w:rPr>
          <w:rFonts w:ascii="Calibri" w:hAnsi="Calibri" w:cs="Calibri"/>
          <w:color w:val="000000"/>
          <w:sz w:val="22"/>
          <w:szCs w:val="22"/>
        </w:rPr>
        <w:t>5</w:t>
      </w:r>
      <w:r w:rsidR="00E8434D" w:rsidRPr="00E64292">
        <w:rPr>
          <w:rFonts w:ascii="Calibri" w:hAnsi="Calibri" w:cs="Calibri"/>
          <w:color w:val="000000"/>
          <w:sz w:val="22"/>
          <w:szCs w:val="22"/>
        </w:rPr>
        <w:t xml:space="preserve"> lat przed upływem terminu składania ofert, a jeżeli okres prowadzenia działalności jest krótszy – w tym okresie, </w:t>
      </w:r>
      <w:r w:rsidR="006D216D" w:rsidRPr="00E64292">
        <w:rPr>
          <w:rFonts w:ascii="Calibri" w:hAnsi="Calibri" w:cs="Calibri"/>
          <w:sz w:val="22"/>
          <w:szCs w:val="22"/>
        </w:rPr>
        <w:t xml:space="preserve">co najmniej  2 usług (w przypadku świadczeń okresowych lub ciągłych uwzględniane są również nadal wykonywane) o wartości rocznej nie mniejszej niż 3.000.000,00 zł brutto każda, </w:t>
      </w:r>
      <w:r w:rsidR="00F318F8">
        <w:rPr>
          <w:rFonts w:ascii="Calibri" w:hAnsi="Calibri" w:cs="Calibri"/>
          <w:sz w:val="22"/>
          <w:szCs w:val="22"/>
        </w:rPr>
        <w:t>przy czym każda usługa była świadczona przez nieprzerwalny okres co najmniej 12 miesięcy,</w:t>
      </w:r>
      <w:r w:rsidR="00F318F8" w:rsidRPr="00E64292">
        <w:rPr>
          <w:rFonts w:ascii="Calibri" w:hAnsi="Calibri" w:cs="Calibri"/>
          <w:sz w:val="22"/>
          <w:szCs w:val="22"/>
        </w:rPr>
        <w:t xml:space="preserve"> polegające na </w:t>
      </w:r>
      <w:r w:rsidR="00F318F8" w:rsidRPr="00F318F8">
        <w:rPr>
          <w:rFonts w:asciiTheme="minorHAnsi" w:hAnsiTheme="minorHAnsi" w:cstheme="minorHAnsi"/>
          <w:b/>
          <w:bCs/>
          <w:sz w:val="22"/>
          <w:szCs w:val="22"/>
        </w:rPr>
        <w:t>kompleksowym sprzątaniu, dezynfekcj</w:t>
      </w:r>
      <w:r w:rsidR="00F318F8">
        <w:rPr>
          <w:rFonts w:asciiTheme="minorHAnsi" w:hAnsiTheme="minorHAnsi" w:cstheme="minorHAnsi"/>
          <w:b/>
          <w:bCs/>
          <w:sz w:val="22"/>
          <w:szCs w:val="22"/>
        </w:rPr>
        <w:t>i</w:t>
      </w:r>
      <w:r w:rsidR="00F318F8" w:rsidRPr="00F318F8">
        <w:rPr>
          <w:rFonts w:asciiTheme="minorHAnsi" w:hAnsiTheme="minorHAnsi" w:cstheme="minorHAnsi"/>
          <w:b/>
          <w:bCs/>
          <w:sz w:val="22"/>
          <w:szCs w:val="22"/>
        </w:rPr>
        <w:t>, transpor</w:t>
      </w:r>
      <w:r w:rsidR="00F318F8">
        <w:rPr>
          <w:rFonts w:asciiTheme="minorHAnsi" w:hAnsiTheme="minorHAnsi" w:cstheme="minorHAnsi"/>
          <w:b/>
          <w:bCs/>
          <w:sz w:val="22"/>
          <w:szCs w:val="22"/>
        </w:rPr>
        <w:t>cie</w:t>
      </w:r>
      <w:r w:rsidR="00F318F8" w:rsidRPr="00F318F8">
        <w:rPr>
          <w:rFonts w:asciiTheme="minorHAnsi" w:hAnsiTheme="minorHAnsi" w:cstheme="minorHAnsi"/>
          <w:b/>
          <w:bCs/>
          <w:sz w:val="22"/>
          <w:szCs w:val="22"/>
        </w:rPr>
        <w:t xml:space="preserve"> wewnętrzny i gospodarowan</w:t>
      </w:r>
      <w:r w:rsidR="00F318F8">
        <w:rPr>
          <w:rFonts w:asciiTheme="minorHAnsi" w:hAnsiTheme="minorHAnsi" w:cstheme="minorHAnsi"/>
          <w:b/>
          <w:bCs/>
          <w:sz w:val="22"/>
          <w:szCs w:val="22"/>
        </w:rPr>
        <w:t>iu</w:t>
      </w:r>
      <w:r w:rsidR="00F318F8" w:rsidRPr="00F318F8">
        <w:rPr>
          <w:rFonts w:asciiTheme="minorHAnsi" w:hAnsiTheme="minorHAnsi" w:cstheme="minorHAnsi"/>
          <w:b/>
          <w:bCs/>
          <w:sz w:val="22"/>
          <w:szCs w:val="22"/>
        </w:rPr>
        <w:t xml:space="preserve"> bielizną</w:t>
      </w:r>
      <w:r w:rsidR="00F318F8" w:rsidRPr="00E64292">
        <w:rPr>
          <w:rFonts w:ascii="Calibri" w:hAnsi="Calibri" w:cs="Calibri"/>
          <w:sz w:val="22"/>
          <w:szCs w:val="22"/>
        </w:rPr>
        <w:t xml:space="preserve"> w obiektach opieki zdrowotnej typu szpital wraz z przychodniami medycznymi o minimalnej sprzątanej powierzchni nie mniej niż 12 000 m</w:t>
      </w:r>
      <w:r w:rsidR="00F318F8" w:rsidRPr="00F318F8">
        <w:rPr>
          <w:rFonts w:ascii="Calibri" w:hAnsi="Calibri" w:cs="Calibri"/>
          <w:sz w:val="22"/>
          <w:szCs w:val="22"/>
          <w:vertAlign w:val="superscript"/>
        </w:rPr>
        <w:t>2</w:t>
      </w:r>
      <w:r w:rsidR="00F318F8" w:rsidRPr="00E64292">
        <w:rPr>
          <w:rFonts w:ascii="Calibri" w:hAnsi="Calibri" w:cs="Calibri"/>
          <w:sz w:val="22"/>
          <w:szCs w:val="22"/>
        </w:rPr>
        <w:t xml:space="preserve"> i ilości łóżek min. 300</w:t>
      </w:r>
      <w:r w:rsidR="006D216D" w:rsidRPr="00E64292">
        <w:rPr>
          <w:rFonts w:ascii="Calibri" w:hAnsi="Calibri" w:cs="Calibri"/>
          <w:sz w:val="22"/>
          <w:szCs w:val="22"/>
        </w:rPr>
        <w:t>,</w:t>
      </w:r>
      <w:r w:rsidR="00E8434D" w:rsidRPr="00E64292">
        <w:rPr>
          <w:rFonts w:ascii="Calibri" w:hAnsi="Calibri" w:cs="Calibri"/>
          <w:color w:val="000000"/>
          <w:sz w:val="22"/>
          <w:szCs w:val="22"/>
        </w:rPr>
        <w:t xml:space="preserve"> wraz z podaniem ich wartości, przedmiotu, dat wykonania, metrażu sprzątanej powierzchni</w:t>
      </w:r>
      <w:r w:rsidR="006D216D" w:rsidRPr="00E64292">
        <w:rPr>
          <w:rFonts w:ascii="Calibri" w:hAnsi="Calibri" w:cs="Calibri"/>
          <w:color w:val="000000"/>
          <w:sz w:val="22"/>
          <w:szCs w:val="22"/>
        </w:rPr>
        <w:t>, liczby łóżek</w:t>
      </w:r>
      <w:r w:rsidR="00E8434D" w:rsidRPr="00E64292">
        <w:rPr>
          <w:rFonts w:ascii="Calibri" w:hAnsi="Calibri" w:cs="Calibri"/>
          <w:color w:val="000000"/>
          <w:sz w:val="22"/>
          <w:szCs w:val="22"/>
        </w:rPr>
        <w:t xml:space="preserve">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wykonane.</w:t>
      </w:r>
      <w:r w:rsidR="00E8434D" w:rsidRPr="00E8434D">
        <w:rPr>
          <w:rFonts w:ascii="Calibri" w:hAnsi="Calibri" w:cs="Calibri"/>
          <w:color w:val="000000"/>
          <w:sz w:val="22"/>
          <w:szCs w:val="22"/>
        </w:rPr>
        <w:t xml:space="preserve"> </w:t>
      </w:r>
    </w:p>
    <w:p w14:paraId="435E77F9" w14:textId="6612842E" w:rsidR="00DD1C9B" w:rsidRDefault="00DD1C9B" w:rsidP="00DD1C9B">
      <w:pPr>
        <w:autoSpaceDE w:val="0"/>
        <w:autoSpaceDN w:val="0"/>
        <w:adjustRightInd w:val="0"/>
        <w:spacing w:after="0" w:line="240" w:lineRule="auto"/>
        <w:ind w:left="1134" w:hanging="283"/>
        <w:rPr>
          <w:rFonts w:cs="Calibri"/>
          <w:color w:val="000000"/>
        </w:rPr>
      </w:pPr>
      <w:r w:rsidRPr="00B746AE">
        <w:rPr>
          <w:rFonts w:cs="Calibri"/>
          <w:color w:val="000000"/>
        </w:rPr>
        <w:t xml:space="preserve">(wzór stanowi </w:t>
      </w:r>
      <w:r w:rsidRPr="00B746AE">
        <w:rPr>
          <w:rFonts w:cs="Calibri"/>
          <w:b/>
          <w:bCs/>
          <w:color w:val="000000"/>
        </w:rPr>
        <w:t xml:space="preserve">załącznik nr </w:t>
      </w:r>
      <w:r>
        <w:rPr>
          <w:rFonts w:cs="Calibri"/>
          <w:b/>
          <w:bCs/>
          <w:color w:val="000000"/>
        </w:rPr>
        <w:t>7</w:t>
      </w:r>
      <w:r w:rsidRPr="00B746AE">
        <w:rPr>
          <w:rFonts w:cs="Calibri"/>
          <w:b/>
          <w:bCs/>
          <w:color w:val="000000"/>
        </w:rPr>
        <w:t xml:space="preserve"> do SWZ</w:t>
      </w:r>
      <w:r w:rsidRPr="00B746AE">
        <w:rPr>
          <w:rFonts w:cs="Calibri"/>
          <w:color w:val="000000"/>
        </w:rPr>
        <w:t>)</w:t>
      </w:r>
    </w:p>
    <w:p w14:paraId="68639F89" w14:textId="77777777" w:rsidR="008F3AAB" w:rsidRDefault="008F3AAB" w:rsidP="008F3AAB">
      <w:pPr>
        <w:autoSpaceDE w:val="0"/>
        <w:spacing w:after="0" w:line="240" w:lineRule="auto"/>
        <w:ind w:left="708"/>
        <w:jc w:val="both"/>
        <w:rPr>
          <w:rFonts w:cs="Calibri"/>
        </w:rPr>
      </w:pPr>
    </w:p>
    <w:p w14:paraId="57995667" w14:textId="4D198DD9" w:rsidR="00E8434D" w:rsidRDefault="00E8434D" w:rsidP="008F3AAB">
      <w:pPr>
        <w:autoSpaceDE w:val="0"/>
        <w:spacing w:after="0" w:line="240" w:lineRule="auto"/>
        <w:ind w:left="708"/>
        <w:jc w:val="both"/>
        <w:rPr>
          <w:rFonts w:cs="Calibri"/>
        </w:rPr>
      </w:pPr>
      <w:r>
        <w:rPr>
          <w:rFonts w:cs="Calibri"/>
        </w:rPr>
        <w:t>Dowodami mogą być:</w:t>
      </w:r>
    </w:p>
    <w:p w14:paraId="309497BE" w14:textId="076D5BC3" w:rsidR="00E8434D" w:rsidRDefault="00E8434D">
      <w:pPr>
        <w:numPr>
          <w:ilvl w:val="0"/>
          <w:numId w:val="39"/>
        </w:numPr>
        <w:autoSpaceDE w:val="0"/>
        <w:spacing w:after="0" w:line="240" w:lineRule="auto"/>
        <w:jc w:val="both"/>
        <w:rPr>
          <w:rFonts w:cs="Calibri"/>
          <w:color w:val="000000"/>
        </w:rPr>
      </w:pPr>
      <w:r>
        <w:rPr>
          <w:rFonts w:cs="Calibri"/>
        </w:rPr>
        <w:t>poświadczenie właściwego podmiotu na rzecz, którego usługi zostały lub są nadal wykonywane, z tym, że w odniesieniu do nadal wykonywanych usług poświadczenie powinno być wydane nie wcześniej niż na 3 miesiące przed upływem terminu składania ofert;</w:t>
      </w:r>
    </w:p>
    <w:p w14:paraId="4F8E2432" w14:textId="77777777" w:rsidR="00E8434D" w:rsidRDefault="00E8434D">
      <w:pPr>
        <w:numPr>
          <w:ilvl w:val="0"/>
          <w:numId w:val="39"/>
        </w:numPr>
        <w:autoSpaceDE w:val="0"/>
        <w:spacing w:after="0" w:line="240" w:lineRule="auto"/>
        <w:jc w:val="both"/>
        <w:rPr>
          <w:rFonts w:cs="Calibri"/>
        </w:rPr>
      </w:pPr>
      <w:r>
        <w:rPr>
          <w:rFonts w:cs="Calibri"/>
          <w:color w:val="000000"/>
        </w:rPr>
        <w:t>inne dokumenty, jeżeli z uzasadnionych przyczyn o obiektywnym charakterze Wykonawca nie jest w stanie uzyskać poświadczenia, o którym mowa powyżej. (Do dokumentu należy dołączyć uzasadnienie braku możliwości uzyskania poświadczenia, o którym mowa powyżej).</w:t>
      </w:r>
    </w:p>
    <w:p w14:paraId="4E16DBE3" w14:textId="7EB34132" w:rsidR="005C31EA" w:rsidRDefault="00E8434D" w:rsidP="008F3AAB">
      <w:pPr>
        <w:autoSpaceDE w:val="0"/>
        <w:spacing w:after="0" w:line="240" w:lineRule="auto"/>
        <w:ind w:left="708"/>
        <w:jc w:val="both"/>
        <w:rPr>
          <w:rFonts w:cs="Calibri"/>
        </w:rPr>
      </w:pPr>
      <w:r>
        <w:rPr>
          <w:rFonts w:cs="Calibri"/>
        </w:rPr>
        <w:t>Jeżeli Wykonawca w celu potwierdzenia spełniania warunków udziału w postępowaniu polega na zdolnościach technicznych lub zawodowych innego podmiotu, powyższy warunek zostanie uznany za spełniony, jeżeli spełnia go w całości ten podmiot.</w:t>
      </w:r>
    </w:p>
    <w:p w14:paraId="3DD921BC" w14:textId="77777777" w:rsidR="0041571F" w:rsidRDefault="0041571F" w:rsidP="008F3AAB">
      <w:pPr>
        <w:autoSpaceDE w:val="0"/>
        <w:spacing w:after="0" w:line="240" w:lineRule="auto"/>
        <w:ind w:left="708"/>
        <w:jc w:val="both"/>
        <w:rPr>
          <w:rFonts w:cs="Calibri"/>
        </w:rPr>
      </w:pPr>
    </w:p>
    <w:p w14:paraId="09BF74DE" w14:textId="493C2479" w:rsidR="008F3AAB" w:rsidRPr="005C31EA" w:rsidRDefault="008F3AAB" w:rsidP="008F3AAB">
      <w:pPr>
        <w:pStyle w:val="Tekstpodstawowywcity"/>
        <w:tabs>
          <w:tab w:val="left" w:pos="0"/>
          <w:tab w:val="left" w:pos="3402"/>
        </w:tabs>
        <w:spacing w:line="264" w:lineRule="auto"/>
        <w:ind w:left="360"/>
        <w:jc w:val="both"/>
        <w:rPr>
          <w:rFonts w:ascii="Calibri" w:hAnsi="Calibri" w:cs="Calibri"/>
          <w:sz w:val="22"/>
          <w:szCs w:val="22"/>
        </w:rPr>
      </w:pPr>
      <w:r>
        <w:rPr>
          <w:rFonts w:ascii="Calibri" w:hAnsi="Calibri" w:cs="Calibri"/>
          <w:b/>
          <w:bCs/>
          <w:color w:val="000000"/>
          <w:sz w:val="22"/>
          <w:szCs w:val="22"/>
        </w:rPr>
        <w:t>5</w:t>
      </w:r>
      <w:r w:rsidRPr="0097506F">
        <w:rPr>
          <w:rFonts w:ascii="Calibri" w:hAnsi="Calibri" w:cs="Calibri"/>
          <w:b/>
          <w:bCs/>
          <w:color w:val="000000"/>
          <w:sz w:val="22"/>
          <w:szCs w:val="22"/>
        </w:rPr>
        <w:t xml:space="preserve">) </w:t>
      </w:r>
      <w:r w:rsidRPr="00821124">
        <w:rPr>
          <w:rFonts w:ascii="Calibri" w:hAnsi="Calibri" w:cs="Calibri"/>
          <w:b/>
          <w:bCs/>
          <w:color w:val="000000"/>
          <w:sz w:val="22"/>
          <w:szCs w:val="22"/>
        </w:rPr>
        <w:t>dokumentów dotyczących podmiotu udostępniającego zasoby na zasadach określonych w art. 118 ustawy</w:t>
      </w:r>
      <w:r w:rsidRPr="0097506F">
        <w:rPr>
          <w:rFonts w:ascii="Calibri" w:hAnsi="Calibri" w:cs="Calibri"/>
          <w:color w:val="000000"/>
          <w:sz w:val="22"/>
          <w:szCs w:val="22"/>
        </w:rPr>
        <w:t xml:space="preserve">, w celu wykazania braku istnienia wobec niego podstaw wykluczenia oraz spełnienia, w zakresie, w jakim Wykonawca powołuje się na jego zasoby, warunków udziału w postępowaniu – </w:t>
      </w:r>
      <w:r w:rsidRPr="0097506F">
        <w:rPr>
          <w:rFonts w:ascii="Calibri" w:hAnsi="Calibri" w:cs="Calibri"/>
          <w:b/>
          <w:bCs/>
          <w:color w:val="000000"/>
          <w:sz w:val="22"/>
          <w:szCs w:val="22"/>
        </w:rPr>
        <w:t>jeżeli wykonawca polega na zasobach podmiotu trzeciego</w:t>
      </w:r>
      <w:r>
        <w:rPr>
          <w:rFonts w:ascii="Calibri" w:hAnsi="Calibri" w:cs="Calibri"/>
          <w:b/>
          <w:bCs/>
          <w:color w:val="000000"/>
          <w:sz w:val="22"/>
          <w:szCs w:val="22"/>
        </w:rPr>
        <w:t>.</w:t>
      </w:r>
    </w:p>
    <w:p w14:paraId="094DFEEA"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2.</w:t>
      </w:r>
      <w:r w:rsidRPr="00FC53EC">
        <w:rPr>
          <w:rFonts w:eastAsia="Times New Roman" w:cs="Calibri"/>
          <w:b/>
          <w:bCs/>
          <w:color w:val="000000"/>
          <w:lang w:eastAsia="pl-PL"/>
        </w:rPr>
        <w:t xml:space="preserve"> </w:t>
      </w:r>
      <w:r w:rsidRPr="00FC53EC">
        <w:rPr>
          <w:rFonts w:eastAsia="Times New Roman" w:cs="Calibri"/>
          <w:color w:val="000000"/>
          <w:lang w:eastAsia="pl-PL"/>
        </w:rPr>
        <w:t xml:space="preserve">Jeżeli wykonawca ma siedzibę lub miejsce zamieszkania poza granicami Rzeczypospolitej Polskiej, zamiast informacji 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powyżej. Dokument powinien być wystawiony nie wcześniej niż 6 miesięcy przed jego złożeniem. </w:t>
      </w:r>
    </w:p>
    <w:p w14:paraId="103904B8"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3. Jeżeli w kraju, w którym wykonawca ma siedzibę lub miejsce zamieszkania, nie wydaje się dokumentów, o których mowa w ust. 1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p>
    <w:p w14:paraId="7676B2AC" w14:textId="4E24E924"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4. Do podmiotów udostępniających zasoby na zasadach określonych w art. 118 Pzp mających siedzibę lub miejsce zamieszkania poza terytorium Rzeczypospolitej Polskiej, przepis Rozdziału XVIII ust. 2 i 3 SWZ stosuje się odpowiednio. </w:t>
      </w:r>
    </w:p>
    <w:p w14:paraId="42B17AA7"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lastRenderedPageBreak/>
        <w:t xml:space="preserve">5. W przypadku wykonawców wspólnie ubiegających się o udzielenie zamówienia podmiotowe środki dowodowe na potwierdzenie braku podstaw wykluczenia, składa każdy z wykonawców występujących wspólnie. </w:t>
      </w:r>
    </w:p>
    <w:p w14:paraId="2DBB3069"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6. W przypadku podmiotu, na którego zdolnościach lub sytuacji wykonawca polega na zasadach art. 118 PZP, wykonawca składa podmiotowe środki dowodowe na potwierdzenie braku podstaw wykluczenia w odniesieniu do każdego z tych podmiotów. </w:t>
      </w:r>
    </w:p>
    <w:p w14:paraId="013CFA86"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7. Jeżeli zachodzą uzasadnione podstawy do uznania, że uprzednio złożone podmiotowe środki dowodowe nie są już aktualne, zamawiający może w każdym czasie wezwać wykonawcę lub wykonawców do złożenia wszystkich lub niektórych podmiotowych środków dowodowych, aktualnych na dzień ich złożenia. </w:t>
      </w:r>
    </w:p>
    <w:p w14:paraId="625A1CAA" w14:textId="20FA02A2" w:rsidR="00EC14F9" w:rsidRDefault="00FC53EC" w:rsidP="00FC53EC">
      <w:pPr>
        <w:pStyle w:val="Lista"/>
        <w:ind w:left="0" w:firstLine="0"/>
        <w:contextualSpacing/>
        <w:jc w:val="both"/>
        <w:rPr>
          <w:rFonts w:ascii="Calibri" w:hAnsi="Calibri" w:cs="Calibri"/>
          <w:color w:val="000000"/>
          <w:sz w:val="22"/>
          <w:szCs w:val="22"/>
          <w:lang w:eastAsia="pl-PL"/>
        </w:rPr>
      </w:pPr>
      <w:r w:rsidRPr="00FC53EC">
        <w:rPr>
          <w:rFonts w:ascii="Calibri" w:hAnsi="Calibri" w:cs="Calibri"/>
          <w:color w:val="000000"/>
          <w:sz w:val="22"/>
          <w:szCs w:val="22"/>
          <w:lang w:eastAsia="pl-PL"/>
        </w:rPr>
        <w:t>8. Zamawiający nie wzywa do złożenia podmiotowych środków dowodowych, jeżeli:</w:t>
      </w:r>
    </w:p>
    <w:p w14:paraId="2FC33CB7" w14:textId="1D3A13AA" w:rsidR="00FC53EC" w:rsidRPr="00143DC4" w:rsidRDefault="00FC53EC" w:rsidP="00FC53EC">
      <w:pPr>
        <w:pStyle w:val="Lista"/>
        <w:ind w:left="284" w:hanging="142"/>
        <w:contextualSpacing/>
        <w:jc w:val="both"/>
        <w:rPr>
          <w:rFonts w:asciiTheme="minorHAnsi" w:hAnsiTheme="minorHAnsi" w:cstheme="minorHAnsi"/>
          <w:sz w:val="22"/>
          <w:szCs w:val="22"/>
        </w:rPr>
      </w:pPr>
      <w:r w:rsidRPr="00143DC4">
        <w:rPr>
          <w:rFonts w:asciiTheme="minorHAnsi" w:hAnsiTheme="minorHAnsi" w:cstheme="minorHAnsi"/>
          <w:sz w:val="22"/>
          <w:szCs w:val="22"/>
        </w:rPr>
        <w:t xml:space="preserve">a) może je uzyskać za pomocą bezpłatnych i ogólnodostępnych baz danych, w szczególności rejestrów publicznych w rozumieniu ustawy z 17 lutego 2005 r. o informatyzacji działalności </w:t>
      </w:r>
      <w:r w:rsidRPr="00143DC4">
        <w:rPr>
          <w:rFonts w:asciiTheme="minorHAnsi" w:hAnsiTheme="minorHAnsi" w:cstheme="minorHAnsi"/>
          <w:color w:val="000000"/>
          <w:sz w:val="22"/>
          <w:szCs w:val="22"/>
          <w:lang w:eastAsia="pl-PL"/>
        </w:rPr>
        <w:t xml:space="preserve">podmiotów realizujących zadania publiczne, o ile wykonawca wskazał w JEDZ dane umożliwiające dostęp do tych środków. </w:t>
      </w:r>
    </w:p>
    <w:p w14:paraId="6FFCF95E" w14:textId="77777777" w:rsidR="00FC53EC" w:rsidRPr="00143DC4" w:rsidRDefault="00FC53EC" w:rsidP="00FC53EC">
      <w:pPr>
        <w:autoSpaceDE w:val="0"/>
        <w:autoSpaceDN w:val="0"/>
        <w:adjustRightInd w:val="0"/>
        <w:spacing w:after="0" w:line="240" w:lineRule="auto"/>
        <w:ind w:left="284" w:hanging="142"/>
        <w:rPr>
          <w:rFonts w:asciiTheme="minorHAnsi" w:eastAsia="Times New Roman" w:hAnsiTheme="minorHAnsi" w:cstheme="minorHAnsi"/>
          <w:color w:val="000000"/>
          <w:lang w:eastAsia="pl-PL"/>
        </w:rPr>
      </w:pPr>
      <w:r w:rsidRPr="00143DC4">
        <w:rPr>
          <w:rFonts w:asciiTheme="minorHAnsi" w:eastAsia="Times New Roman" w:hAnsiTheme="minorHAnsi" w:cstheme="minorHAnsi"/>
          <w:color w:val="000000"/>
          <w:lang w:eastAsia="pl-PL"/>
        </w:rPr>
        <w:t xml:space="preserve">b) podmiotowym środkiem dowodowym jest oświadczenie, którego treść odpowiada zakresowi oświadczenia, o którym mowa w art. 125 ust. 1 ustawy PZP. </w:t>
      </w:r>
    </w:p>
    <w:p w14:paraId="56F77086" w14:textId="425DEC3E"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9. Wykonawca nie jest zobowiązany do złożenia podmiotowych środków dowodowych, które zamawiający posiada, jeżeli Wykonawca wskaże te środki oraz potwierdzi ich prawidłowość i aktualność</w:t>
      </w:r>
      <w:r w:rsidR="00274738">
        <w:rPr>
          <w:rFonts w:eastAsia="Times New Roman" w:cs="Calibri"/>
          <w:color w:val="000000"/>
          <w:lang w:eastAsia="pl-PL"/>
        </w:rPr>
        <w:t>.</w:t>
      </w:r>
    </w:p>
    <w:p w14:paraId="6DA4BBBD"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10.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3C3338D"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11. 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się w formie elektronicznej. </w:t>
      </w:r>
    </w:p>
    <w:p w14:paraId="1427C375" w14:textId="529D85A8"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12. Podmiotowe środki dowodowe sporządzone w języku obcym muszą być złożone wraz z tłumaczeniem na język polski.</w:t>
      </w:r>
    </w:p>
    <w:p w14:paraId="1A0040E8" w14:textId="77777777" w:rsidR="00FC53EC" w:rsidRDefault="00FC53EC" w:rsidP="00FC53EC">
      <w:pPr>
        <w:pStyle w:val="Lista"/>
        <w:ind w:left="0" w:firstLine="0"/>
        <w:contextualSpacing/>
        <w:jc w:val="both"/>
        <w:rPr>
          <w:rFonts w:asciiTheme="minorHAnsi" w:hAnsiTheme="minorHAnsi" w:cstheme="minorHAnsi"/>
          <w:b/>
          <w:sz w:val="22"/>
          <w:szCs w:val="22"/>
        </w:rPr>
      </w:pPr>
    </w:p>
    <w:p w14:paraId="4F46D11B" w14:textId="4E2823C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9A08DF">
        <w:rPr>
          <w:rFonts w:asciiTheme="minorHAnsi" w:hAnsiTheme="minorHAnsi" w:cstheme="minorHAnsi"/>
          <w:b/>
          <w:sz w:val="22"/>
          <w:szCs w:val="22"/>
        </w:rPr>
        <w:t>I</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69FF9FCB" w14:textId="470C1756"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przedmiotu zamówienia powinna uwzględniać wszystkie elementy związane z prawidłową jego realizacją. </w:t>
      </w:r>
    </w:p>
    <w:p w14:paraId="0EA22DE7" w14:textId="7579C6AF"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musi uwzględniać wymagania SWZ oraz obejmować wszystkie koszty jakie poniesie wykonawca z tytułu należytej oraz zgodnej z obowiązującymi przepisami realizacji przedmiotu zamówienia. </w:t>
      </w:r>
    </w:p>
    <w:p w14:paraId="246699E4" w14:textId="77777777" w:rsidR="00322BE9" w:rsidRDefault="00155828" w:rsidP="00322BE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oferty winna być obliczona zgodnie z </w:t>
      </w:r>
      <w:r>
        <w:rPr>
          <w:rFonts w:cs="Calibri"/>
        </w:rPr>
        <w:t>Formularzem cenowym</w:t>
      </w:r>
      <w:r w:rsidRPr="00155828">
        <w:rPr>
          <w:rFonts w:cs="Calibri"/>
        </w:rPr>
        <w:t xml:space="preserve"> stanowiącym załącznik nr </w:t>
      </w:r>
      <w:r w:rsidR="001E187A">
        <w:rPr>
          <w:rFonts w:cs="Calibri"/>
        </w:rPr>
        <w:t>4</w:t>
      </w:r>
      <w:r w:rsidRPr="00155828">
        <w:rPr>
          <w:rFonts w:cs="Calibri"/>
        </w:rPr>
        <w:t xml:space="preserve"> do SWZ</w:t>
      </w:r>
      <w:r>
        <w:rPr>
          <w:rFonts w:cs="Calibri"/>
        </w:rPr>
        <w:t>.</w:t>
      </w:r>
      <w:r w:rsidR="00322BE9">
        <w:rPr>
          <w:rFonts w:cs="Calibri"/>
        </w:rPr>
        <w:t xml:space="preserve"> </w:t>
      </w:r>
    </w:p>
    <w:p w14:paraId="1723C532" w14:textId="23198095" w:rsidR="00322BE9" w:rsidRPr="009D0933" w:rsidRDefault="00322BE9" w:rsidP="00322BE9">
      <w:pPr>
        <w:autoSpaceDE w:val="0"/>
        <w:autoSpaceDN w:val="0"/>
        <w:adjustRightInd w:val="0"/>
        <w:spacing w:after="0" w:line="240" w:lineRule="auto"/>
        <w:ind w:left="284"/>
        <w:jc w:val="both"/>
        <w:rPr>
          <w:rFonts w:cs="Calibri"/>
          <w:b/>
          <w:bCs/>
        </w:rPr>
      </w:pPr>
      <w:r w:rsidRPr="009D0933">
        <w:rPr>
          <w:rFonts w:cs="Calibri"/>
          <w:b/>
          <w:bCs/>
        </w:rPr>
        <w:t xml:space="preserve">Uwaga! </w:t>
      </w:r>
    </w:p>
    <w:p w14:paraId="47646775" w14:textId="77777777" w:rsidR="009B57AE" w:rsidRDefault="00D637C9" w:rsidP="00322BE9">
      <w:pPr>
        <w:autoSpaceDE w:val="0"/>
        <w:autoSpaceDN w:val="0"/>
        <w:adjustRightInd w:val="0"/>
        <w:spacing w:after="0" w:line="240" w:lineRule="auto"/>
        <w:ind w:left="284"/>
        <w:jc w:val="both"/>
        <w:rPr>
          <w:rFonts w:cs="Calibri"/>
          <w:b/>
          <w:bCs/>
        </w:rPr>
      </w:pPr>
      <w:r>
        <w:rPr>
          <w:rFonts w:cs="Calibri"/>
          <w:b/>
          <w:bCs/>
        </w:rPr>
        <w:t>Jako CENĘ OFERTY</w:t>
      </w:r>
      <w:r w:rsidR="00322BE9" w:rsidRPr="009D0933">
        <w:rPr>
          <w:rFonts w:cs="Calibri"/>
          <w:b/>
          <w:bCs/>
        </w:rPr>
        <w:t xml:space="preserve"> Zamawiający przyjmie </w:t>
      </w:r>
      <w:r>
        <w:rPr>
          <w:rFonts w:cs="Calibri"/>
          <w:b/>
          <w:bCs/>
        </w:rPr>
        <w:t>cenę przedmiotu zamówienia</w:t>
      </w:r>
      <w:r w:rsidR="00322BE9" w:rsidRPr="009D0933">
        <w:rPr>
          <w:rFonts w:cs="Calibri"/>
          <w:b/>
          <w:bCs/>
        </w:rPr>
        <w:t xml:space="preserve"> pomniejszoną o zaoferowane opłaty z tytułu dzierżawy pomieszczeń i wyposażenia według wzoru z Formularza cenowego Tabela C – „Cena brutto oferty”. </w:t>
      </w:r>
    </w:p>
    <w:p w14:paraId="7EC7B3C2" w14:textId="0433843A" w:rsidR="00155828" w:rsidRPr="009D0933" w:rsidRDefault="00322BE9" w:rsidP="00322BE9">
      <w:pPr>
        <w:autoSpaceDE w:val="0"/>
        <w:autoSpaceDN w:val="0"/>
        <w:adjustRightInd w:val="0"/>
        <w:spacing w:after="0" w:line="240" w:lineRule="auto"/>
        <w:ind w:left="284"/>
        <w:jc w:val="both"/>
        <w:rPr>
          <w:rFonts w:cs="Calibri"/>
          <w:b/>
          <w:bCs/>
        </w:rPr>
      </w:pPr>
      <w:r w:rsidRPr="009D0933">
        <w:rPr>
          <w:rFonts w:cs="Calibri"/>
          <w:b/>
          <w:bCs/>
        </w:rPr>
        <w:t>Cena brutto oferty będzie stanowić różnicę pomiędzy oferowaną ceną za usługę kompleksowego sprzątania, a oferowaną ceną dzierżawy pomieszczeń i wyposażenia.</w:t>
      </w:r>
    </w:p>
    <w:p w14:paraId="6B3D0200" w14:textId="413D3F2D" w:rsidR="00004CA4" w:rsidRPr="00004CA4" w:rsidRDefault="00155828" w:rsidP="00004CA4">
      <w:pPr>
        <w:numPr>
          <w:ilvl w:val="0"/>
          <w:numId w:val="15"/>
        </w:numPr>
        <w:autoSpaceDE w:val="0"/>
        <w:autoSpaceDN w:val="0"/>
        <w:adjustRightInd w:val="0"/>
        <w:spacing w:after="120" w:line="240" w:lineRule="auto"/>
        <w:ind w:left="284" w:hanging="284"/>
        <w:jc w:val="both"/>
        <w:rPr>
          <w:rFonts w:cs="Calibri"/>
        </w:rPr>
      </w:pPr>
      <w:r w:rsidRPr="00155828">
        <w:rPr>
          <w:rFonts w:cs="Calibri"/>
        </w:rPr>
        <w:t xml:space="preserve">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655F18E4" w14:textId="65AD6D3F" w:rsidR="008F45A0" w:rsidRDefault="008F45A0" w:rsidP="008F45A0">
      <w:pPr>
        <w:autoSpaceDE w:val="0"/>
        <w:autoSpaceDN w:val="0"/>
        <w:adjustRightInd w:val="0"/>
        <w:spacing w:after="0" w:line="240" w:lineRule="auto"/>
        <w:ind w:left="284"/>
        <w:jc w:val="both"/>
        <w:rPr>
          <w:rFonts w:cs="Calibri"/>
          <w:b/>
          <w:bCs/>
        </w:rPr>
      </w:pPr>
      <w:r w:rsidRPr="008F45A0">
        <w:rPr>
          <w:rFonts w:cs="Calibri"/>
          <w:b/>
          <w:bCs/>
        </w:rPr>
        <w:t xml:space="preserve">Cenę oferty </w:t>
      </w:r>
      <w:r w:rsidRPr="005552E4">
        <w:rPr>
          <w:rFonts w:cs="Calibri"/>
          <w:b/>
          <w:bCs/>
        </w:rPr>
        <w:t>należy wyliczyć z uwzględnieniem przepisów</w:t>
      </w:r>
      <w:r w:rsidR="00A14259" w:rsidRPr="005552E4">
        <w:rPr>
          <w:rFonts w:cs="Calibri"/>
          <w:b/>
          <w:bCs/>
        </w:rPr>
        <w:t xml:space="preserve"> dotyczących</w:t>
      </w:r>
      <w:r w:rsidR="00A14259" w:rsidRPr="005552E4">
        <w:rPr>
          <w:b/>
          <w:bCs/>
        </w:rPr>
        <w:t xml:space="preserve"> wysokości minimalnego wynagrodzenia za pracę oraz wysokości minimalnej stawki godzinowej w 2023 r. zgodnie z Rozporządzeniem Rady Ministrów z dnia 13 września 2022 r.</w:t>
      </w:r>
      <w:r w:rsidR="005552E4" w:rsidRPr="005552E4">
        <w:rPr>
          <w:b/>
          <w:bCs/>
        </w:rPr>
        <w:t xml:space="preserve"> wydan</w:t>
      </w:r>
      <w:r w:rsidR="002E3906">
        <w:rPr>
          <w:b/>
          <w:bCs/>
        </w:rPr>
        <w:t>ym</w:t>
      </w:r>
      <w:r w:rsidR="00A14259" w:rsidRPr="005552E4">
        <w:rPr>
          <w:b/>
          <w:bCs/>
        </w:rPr>
        <w:t xml:space="preserve"> na podstawie art. 2 ust. 5 ustawy z dnia 10 października 2002 r. o minimalnym wynagrodzeniu za pracę (Dz. U. z 2020 r. poz. 2207)</w:t>
      </w:r>
      <w:r w:rsidR="002E3906">
        <w:rPr>
          <w:b/>
          <w:bCs/>
        </w:rPr>
        <w:t>,</w:t>
      </w:r>
      <w:r w:rsidR="00A14259" w:rsidRPr="005552E4">
        <w:rPr>
          <w:b/>
          <w:bCs/>
        </w:rPr>
        <w:t xml:space="preserve">  </w:t>
      </w:r>
      <w:r w:rsidRPr="005552E4">
        <w:rPr>
          <w:rFonts w:cs="Calibri"/>
          <w:b/>
          <w:bCs/>
        </w:rPr>
        <w:t>obowiązujących w dniu planowanego rozpoczęcia świadczenia usług</w:t>
      </w:r>
      <w:r w:rsidR="00A14259" w:rsidRPr="005552E4">
        <w:rPr>
          <w:rFonts w:cs="Calibri"/>
          <w:b/>
          <w:bCs/>
        </w:rPr>
        <w:t>i</w:t>
      </w:r>
      <w:r w:rsidRPr="005552E4">
        <w:rPr>
          <w:rFonts w:cs="Calibri"/>
          <w:b/>
          <w:bCs/>
        </w:rPr>
        <w:t xml:space="preserve"> tj. w dniu 01.07.2023 r.</w:t>
      </w:r>
    </w:p>
    <w:p w14:paraId="49450A2A" w14:textId="77777777" w:rsidR="00004CA4" w:rsidRPr="008F45A0" w:rsidRDefault="00004CA4" w:rsidP="008F45A0">
      <w:pPr>
        <w:autoSpaceDE w:val="0"/>
        <w:autoSpaceDN w:val="0"/>
        <w:adjustRightInd w:val="0"/>
        <w:spacing w:after="0" w:line="240" w:lineRule="auto"/>
        <w:ind w:left="284"/>
        <w:jc w:val="both"/>
        <w:rPr>
          <w:rFonts w:cs="Calibri"/>
          <w:b/>
          <w:bCs/>
        </w:rPr>
      </w:pPr>
    </w:p>
    <w:p w14:paraId="3C229B95" w14:textId="6496DDBF"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w:t>
      </w:r>
      <w:r w:rsidRPr="00155828">
        <w:rPr>
          <w:rFonts w:cs="Calibri"/>
        </w:rPr>
        <w:lastRenderedPageBreak/>
        <w:t xml:space="preserve">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 Zaokrąglenia należy wykonywać zgodnie z zasadami matematycznymi (decyduje trzecia cyfra po przecinku, tj. jeśli trzecia cyfra mieści się w przedziale 0-4 obowiązuje zaokrąglenie w dół, a jeśli się mieści w przedziale 5-9 obowiązuje zaokrąglenie w górę) i na każdym etapie obliczeń. </w:t>
      </w:r>
    </w:p>
    <w:p w14:paraId="16B780CB" w14:textId="53122469"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Wykonawca zobowiązany jest zastosować stawkę VAT zgodnie z obowiązującymi przepisami prawa. </w:t>
      </w:r>
    </w:p>
    <w:p w14:paraId="18D4A12C" w14:textId="2F509225"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Wykonawca ponosi wszelkie koszty związane z przygotowaniem i złożeniem oferty. </w:t>
      </w:r>
    </w:p>
    <w:p w14:paraId="3037DC05" w14:textId="457F28A8"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 przypadku, gdy o udzielenie zamówienia ubiegać się będą podmioty zagraniczne, które na podstawie odrębnych przepisów nie są zobowiązane do uiszczania podatku VAT, </w:t>
      </w:r>
      <w:r w:rsidR="00CD2741">
        <w:rPr>
          <w:rFonts w:cs="Calibri"/>
        </w:rPr>
        <w:t>Z</w:t>
      </w:r>
      <w:r w:rsidRPr="00155828">
        <w:rPr>
          <w:rFonts w:cs="Calibri"/>
        </w:rPr>
        <w:t xml:space="preserve">amawiający dla porównania ceny ofert złożonych przez podmioty zagraniczne zobowiązany będzie doliczyć do ceny takich ofert należny podatek VAT, obciążający </w:t>
      </w:r>
      <w:r w:rsidR="00CD2741">
        <w:rPr>
          <w:rFonts w:cs="Calibri"/>
        </w:rPr>
        <w:t>Z</w:t>
      </w:r>
      <w:r w:rsidRPr="00155828">
        <w:rPr>
          <w:rFonts w:cs="Calibri"/>
        </w:rPr>
        <w:t xml:space="preserve">amawiającego z tytułu realizacji umowy na mocy odrębnych przepisów. </w:t>
      </w:r>
    </w:p>
    <w:p w14:paraId="1FE3FC02" w14:textId="615F69A7"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Zgodnie z art. 225 ust. 1 ustawy Pzp, jeżeli wykonawca składa ofertę, której wybór prowadziłby do powstania u </w:t>
      </w:r>
      <w:r w:rsidR="00CD2741">
        <w:rPr>
          <w:rFonts w:cs="Calibri"/>
        </w:rPr>
        <w:t>Z</w:t>
      </w:r>
      <w:r w:rsidRPr="00155828">
        <w:rPr>
          <w:rFonts w:cs="Calibri"/>
        </w:rPr>
        <w:t xml:space="preserve">amawiającego obowiązku podatkowego zgodnie z ustawą z dnia 11 marca 2004 r. o podatku od towarów i usług (t.j. </w:t>
      </w:r>
      <w:r w:rsidR="00CD2741" w:rsidRPr="00CD2741">
        <w:rPr>
          <w:rFonts w:cs="Calibri"/>
        </w:rPr>
        <w:t>Dz.U. 2022 poz. 931</w:t>
      </w:r>
      <w:r w:rsidR="00CD2741" w:rsidRPr="00155828">
        <w:rPr>
          <w:rFonts w:cs="Calibri"/>
        </w:rPr>
        <w:t xml:space="preserve"> </w:t>
      </w:r>
      <w:r w:rsidRPr="00155828">
        <w:rPr>
          <w:rFonts w:cs="Calibri"/>
        </w:rPr>
        <w:t xml:space="preserve">ze zm.), dla celów zastosowania kryterium ceny lub kosztu zamawiający dolicza do przedstawionej w tej ofercie ceny kwotę podatku od towarów i usług, którą miałby obowiązek rozliczyć. </w:t>
      </w:r>
    </w:p>
    <w:p w14:paraId="2D3364D9" w14:textId="5A3AE159"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W złożonej ofercie, o której mowa ust. 9, Wykonawca ma obowiązek:</w:t>
      </w:r>
    </w:p>
    <w:p w14:paraId="26434A48" w14:textId="398928C8"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sz w:val="22"/>
          <w:szCs w:val="22"/>
        </w:rPr>
        <w:t xml:space="preserve">poinformowania </w:t>
      </w:r>
      <w:r w:rsidR="00CD2741">
        <w:rPr>
          <w:rFonts w:asciiTheme="minorHAnsi" w:hAnsiTheme="minorHAnsi" w:cstheme="minorHAnsi"/>
          <w:sz w:val="22"/>
          <w:szCs w:val="22"/>
        </w:rPr>
        <w:t>Z</w:t>
      </w:r>
      <w:r w:rsidRPr="00155828">
        <w:rPr>
          <w:rFonts w:asciiTheme="minorHAnsi" w:hAnsiTheme="minorHAnsi" w:cstheme="minorHAnsi"/>
          <w:sz w:val="22"/>
          <w:szCs w:val="22"/>
        </w:rPr>
        <w:t xml:space="preserve">amawiającego, że wybór jego oferty będzie prowadził do powstania u </w:t>
      </w:r>
      <w:r w:rsidR="00CD2741">
        <w:rPr>
          <w:rFonts w:asciiTheme="minorHAnsi" w:hAnsiTheme="minorHAnsi" w:cstheme="minorHAnsi"/>
          <w:sz w:val="22"/>
          <w:szCs w:val="22"/>
        </w:rPr>
        <w:t>Z</w:t>
      </w:r>
      <w:r w:rsidRPr="00155828">
        <w:rPr>
          <w:rFonts w:asciiTheme="minorHAnsi" w:hAnsiTheme="minorHAnsi" w:cstheme="minorHAnsi"/>
          <w:sz w:val="22"/>
          <w:szCs w:val="22"/>
        </w:rPr>
        <w:t>amawiającego obowiązku podatkowego;</w:t>
      </w:r>
    </w:p>
    <w:p w14:paraId="1243C723" w14:textId="77777777"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skazania nazwy (rodzaju) towaru lub usługi, których dostawa lub świadczenie będą prowadziły do powstania obowiązku podatkowego; </w:t>
      </w:r>
    </w:p>
    <w:p w14:paraId="7E2D008E" w14:textId="1A0A4338"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wskazania wartości towaru lub usługi objętego obowiązkiem podatkowym </w:t>
      </w:r>
      <w:r w:rsidR="00CD2741">
        <w:rPr>
          <w:rFonts w:asciiTheme="minorHAnsi" w:hAnsiTheme="minorHAnsi" w:cstheme="minorHAnsi"/>
          <w:color w:val="000000"/>
          <w:sz w:val="22"/>
          <w:szCs w:val="22"/>
        </w:rPr>
        <w:t>Z</w:t>
      </w:r>
      <w:r w:rsidRPr="00155828">
        <w:rPr>
          <w:rFonts w:asciiTheme="minorHAnsi" w:hAnsiTheme="minorHAnsi" w:cstheme="minorHAnsi"/>
          <w:color w:val="000000"/>
          <w:sz w:val="22"/>
          <w:szCs w:val="22"/>
        </w:rPr>
        <w:t xml:space="preserve">amawiającego, bez kwoty podatku; </w:t>
      </w:r>
    </w:p>
    <w:p w14:paraId="55C09C4C" w14:textId="2FD0F3FD"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wskazania stawki podatku od towarów i usług, która zgodnie z wiedzą wykonawcy, będzie miała zastosowanie.</w:t>
      </w:r>
    </w:p>
    <w:p w14:paraId="1DD98BD5" w14:textId="77777777" w:rsidR="00AE1553" w:rsidRPr="00A76F1A" w:rsidRDefault="00AE1553" w:rsidP="00930BA9">
      <w:pPr>
        <w:numPr>
          <w:ilvl w:val="0"/>
          <w:numId w:val="15"/>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2CA94528" w14:textId="50836188" w:rsidR="00D96C95" w:rsidRDefault="00D96C95" w:rsidP="00930BA9">
      <w:pPr>
        <w:numPr>
          <w:ilvl w:val="0"/>
          <w:numId w:val="15"/>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5B416DFB" w14:textId="3DD6208D" w:rsidR="0088666E" w:rsidRDefault="0088666E" w:rsidP="00930BA9">
      <w:pPr>
        <w:numPr>
          <w:ilvl w:val="0"/>
          <w:numId w:val="15"/>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5AABA793" w14:textId="46C83EAC" w:rsidR="00AE1553" w:rsidRPr="00C0260B" w:rsidRDefault="00AE1553" w:rsidP="00930BA9">
      <w:pPr>
        <w:numPr>
          <w:ilvl w:val="0"/>
          <w:numId w:val="15"/>
        </w:numPr>
        <w:autoSpaceDE w:val="0"/>
        <w:autoSpaceDN w:val="0"/>
        <w:adjustRightInd w:val="0"/>
        <w:spacing w:after="0" w:line="240" w:lineRule="auto"/>
        <w:ind w:left="284" w:hanging="284"/>
        <w:jc w:val="both"/>
        <w:rPr>
          <w:rFonts w:cs="Calibri"/>
        </w:rPr>
      </w:pPr>
      <w:r>
        <w:t>Zamawiający nie przewiduje zwrotu kosztów udziału w postępowaniu.</w:t>
      </w:r>
    </w:p>
    <w:p w14:paraId="46EF3F6C" w14:textId="77777777" w:rsidR="00C0260B" w:rsidRPr="004A519A" w:rsidRDefault="00C0260B" w:rsidP="00930BA9">
      <w:pPr>
        <w:pStyle w:val="Tekstpodstawowy21"/>
        <w:numPr>
          <w:ilvl w:val="0"/>
          <w:numId w:val="15"/>
        </w:numPr>
        <w:spacing w:before="60"/>
        <w:rPr>
          <w:rFonts w:ascii="Calibri" w:hAnsi="Calibri" w:cs="Calibri"/>
          <w:sz w:val="22"/>
          <w:szCs w:val="22"/>
        </w:rPr>
      </w:pPr>
      <w:r w:rsidRPr="004A519A">
        <w:rPr>
          <w:rFonts w:ascii="Calibri" w:hAnsi="Calibri" w:cs="Calibri"/>
          <w:sz w:val="22"/>
          <w:szCs w:val="22"/>
        </w:rPr>
        <w:t xml:space="preserve">Zamawiający poprawia w ofercie: </w:t>
      </w:r>
    </w:p>
    <w:p w14:paraId="6360F9A2"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1) oczywiste omyłki pisarskie, </w:t>
      </w:r>
    </w:p>
    <w:p w14:paraId="1A55AF2B"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2) oczywiste omyłki rachunkowe, z uwzględnieniem konsekwencji rachunkowych dokonanych poprawek, </w:t>
      </w:r>
    </w:p>
    <w:p w14:paraId="642DCD00"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3) inne omyłki polegające na niezgodności oferty z dokumentami zamówienia, niepowodujące istotnych zmian w treści oferty, </w:t>
      </w:r>
    </w:p>
    <w:p w14:paraId="4C1E64AC"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 niezwłocznie zawiadamiając o tym wykonawcę, którego oferta została poprawiona. </w:t>
      </w:r>
    </w:p>
    <w:p w14:paraId="4508F4FF" w14:textId="18408362"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W przypadku, o którym mowa w ust. </w:t>
      </w:r>
      <w:r>
        <w:rPr>
          <w:rFonts w:ascii="Calibri" w:hAnsi="Calibri" w:cs="Calibri"/>
          <w:sz w:val="22"/>
          <w:szCs w:val="22"/>
        </w:rPr>
        <w:t>15</w:t>
      </w:r>
      <w:r w:rsidRPr="004A519A">
        <w:rPr>
          <w:rFonts w:ascii="Calibri" w:hAnsi="Calibri" w:cs="Calibri"/>
          <w:sz w:val="22"/>
          <w:szCs w:val="22"/>
        </w:rPr>
        <w:t xml:space="preserve"> pkt 3, </w:t>
      </w:r>
      <w:r w:rsidR="00CD2741">
        <w:rPr>
          <w:rFonts w:ascii="Calibri" w:hAnsi="Calibri" w:cs="Calibri"/>
          <w:sz w:val="22"/>
          <w:szCs w:val="22"/>
        </w:rPr>
        <w:t>Z</w:t>
      </w:r>
      <w:r w:rsidRPr="004A519A">
        <w:rPr>
          <w:rFonts w:ascii="Calibri" w:hAnsi="Calibri" w:cs="Calibri"/>
          <w:sz w:val="22"/>
          <w:szCs w:val="22"/>
        </w:rPr>
        <w:t xml:space="preserve">amawiający wyznacza wykonawcy odpowiedni termin na wyrażenie zgody na poprawienie w ofercie omyłki lub zakwestionowanie jej poprawienia. Brak odpowiedzi w wyznaczonym terminie uznaje się za wyrażenie zgody na poprawienie omyłki. </w:t>
      </w:r>
    </w:p>
    <w:p w14:paraId="0B191F5C" w14:textId="2CB455C9" w:rsidR="00C0260B" w:rsidRPr="00C0260B" w:rsidRDefault="00C0260B" w:rsidP="00930BA9">
      <w:pPr>
        <w:pStyle w:val="Tekstpodstawowy21"/>
        <w:numPr>
          <w:ilvl w:val="0"/>
          <w:numId w:val="15"/>
        </w:numPr>
        <w:spacing w:before="60"/>
        <w:rPr>
          <w:rFonts w:ascii="Calibri" w:hAnsi="Calibri" w:cs="Calibri"/>
          <w:sz w:val="22"/>
          <w:szCs w:val="22"/>
        </w:rPr>
      </w:pPr>
      <w:r w:rsidRPr="004A519A">
        <w:rPr>
          <w:rFonts w:ascii="Calibri" w:hAnsi="Calibri" w:cs="Calibri"/>
          <w:sz w:val="22"/>
          <w:szCs w:val="22"/>
        </w:rPr>
        <w:t>Oferta Wykonawcy zostanie odrzucona na zasadach określonych w art. 226 ustawy Pzp.</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4F0C568"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lastRenderedPageBreak/>
        <w:t>najniższą cenę</w:t>
      </w:r>
      <w:r w:rsidRPr="00A76F1A">
        <w:rPr>
          <w:rFonts w:cs="Calibri"/>
          <w:color w:val="000000"/>
        </w:rPr>
        <w:t xml:space="preserve"> - zostanie uznana jako najkorzystniejsza.</w:t>
      </w:r>
    </w:p>
    <w:p w14:paraId="5176AC59" w14:textId="1F11E98C"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0809F31"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00F34FB6">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78A20347" w:rsidR="006A18F6" w:rsidRPr="0010211C"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30737885" w14:textId="77777777" w:rsidR="00D01D13" w:rsidRDefault="00D01D13" w:rsidP="00125A79">
      <w:pPr>
        <w:pStyle w:val="Lista"/>
        <w:ind w:left="0" w:firstLine="0"/>
        <w:contextualSpacing/>
        <w:jc w:val="both"/>
        <w:rPr>
          <w:rFonts w:asciiTheme="minorHAnsi" w:hAnsiTheme="minorHAnsi" w:cstheme="minorHAnsi"/>
          <w:b/>
          <w:sz w:val="22"/>
          <w:szCs w:val="22"/>
        </w:rPr>
      </w:pPr>
    </w:p>
    <w:p w14:paraId="409C7A51" w14:textId="0E594DFC"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11690F" w14:textId="77777777" w:rsidR="00D01D13" w:rsidRDefault="00D01D13" w:rsidP="00125A79">
      <w:pPr>
        <w:pStyle w:val="Lista"/>
        <w:ind w:left="0" w:firstLine="0"/>
        <w:contextualSpacing/>
        <w:jc w:val="both"/>
        <w:rPr>
          <w:rFonts w:asciiTheme="minorHAnsi" w:hAnsiTheme="minorHAnsi" w:cstheme="minorHAnsi"/>
          <w:b/>
          <w:sz w:val="22"/>
          <w:szCs w:val="22"/>
        </w:rPr>
      </w:pPr>
    </w:p>
    <w:p w14:paraId="28212997" w14:textId="77777777" w:rsidR="00C84341" w:rsidRPr="004A519A" w:rsidRDefault="00C84341">
      <w:pPr>
        <w:pStyle w:val="Tekstpodstawowy21"/>
        <w:numPr>
          <w:ilvl w:val="0"/>
          <w:numId w:val="42"/>
        </w:numPr>
        <w:tabs>
          <w:tab w:val="left" w:pos="2559"/>
        </w:tabs>
        <w:rPr>
          <w:rFonts w:ascii="Calibri" w:hAnsi="Calibri" w:cs="Calibri"/>
          <w:sz w:val="22"/>
          <w:szCs w:val="22"/>
        </w:rPr>
      </w:pPr>
      <w:r w:rsidRPr="004A519A">
        <w:rPr>
          <w:rFonts w:ascii="Calibri" w:hAnsi="Calibri" w:cs="Calibri"/>
          <w:sz w:val="22"/>
          <w:szCs w:val="22"/>
        </w:rPr>
        <w:t xml:space="preserve">Zamawiający żąda od Wykonawców wniesienia wadium. </w:t>
      </w:r>
    </w:p>
    <w:p w14:paraId="1B455236" w14:textId="77777777" w:rsidR="00C84341" w:rsidRPr="004A519A" w:rsidRDefault="00C84341">
      <w:pPr>
        <w:pStyle w:val="Tekstpodstawowy21"/>
        <w:numPr>
          <w:ilvl w:val="0"/>
          <w:numId w:val="42"/>
        </w:numPr>
        <w:tabs>
          <w:tab w:val="left" w:pos="2559"/>
        </w:tabs>
        <w:rPr>
          <w:rFonts w:ascii="Calibri" w:hAnsi="Calibri" w:cs="Calibri"/>
          <w:sz w:val="22"/>
          <w:szCs w:val="22"/>
        </w:rPr>
      </w:pPr>
      <w:r w:rsidRPr="004A519A">
        <w:rPr>
          <w:rFonts w:ascii="Calibri" w:hAnsi="Calibri" w:cs="Calibri"/>
          <w:sz w:val="22"/>
          <w:szCs w:val="22"/>
        </w:rPr>
        <w:t xml:space="preserve">Wadium wnosi się </w:t>
      </w:r>
      <w:r w:rsidRPr="004A519A">
        <w:rPr>
          <w:rFonts w:ascii="Calibri" w:hAnsi="Calibri" w:cs="Calibri"/>
          <w:b/>
          <w:sz w:val="22"/>
          <w:szCs w:val="22"/>
        </w:rPr>
        <w:t>przed upływem terminu składania ofert</w:t>
      </w:r>
      <w:r w:rsidRPr="004A519A">
        <w:rPr>
          <w:rFonts w:ascii="Calibri" w:hAnsi="Calibri" w:cs="Calibri"/>
          <w:sz w:val="22"/>
          <w:szCs w:val="22"/>
        </w:rPr>
        <w:t xml:space="preserve">, na cały okres związania z ofertą. </w:t>
      </w:r>
    </w:p>
    <w:p w14:paraId="4D6F989D" w14:textId="77777777" w:rsidR="00C84341" w:rsidRDefault="00C84341">
      <w:pPr>
        <w:pStyle w:val="Tekstpodstawowy21"/>
        <w:numPr>
          <w:ilvl w:val="0"/>
          <w:numId w:val="42"/>
        </w:numPr>
        <w:tabs>
          <w:tab w:val="left" w:pos="2559"/>
        </w:tabs>
        <w:rPr>
          <w:rFonts w:ascii="Calibri" w:hAnsi="Calibri" w:cs="Calibri"/>
          <w:sz w:val="22"/>
          <w:szCs w:val="22"/>
        </w:rPr>
      </w:pPr>
      <w:r w:rsidRPr="004A519A">
        <w:rPr>
          <w:rFonts w:ascii="Calibri" w:hAnsi="Calibri" w:cs="Calibri"/>
          <w:sz w:val="22"/>
          <w:szCs w:val="22"/>
        </w:rPr>
        <w:t>Wadium może być wnoszone w jednej lub kilku następujących formach:</w:t>
      </w:r>
    </w:p>
    <w:p w14:paraId="4D3EA550" w14:textId="77777777" w:rsidR="00C84341" w:rsidRPr="004A519A" w:rsidRDefault="00C84341">
      <w:pPr>
        <w:pStyle w:val="Tekstpodstawowy21"/>
        <w:numPr>
          <w:ilvl w:val="0"/>
          <w:numId w:val="43"/>
        </w:numPr>
        <w:tabs>
          <w:tab w:val="left" w:pos="851"/>
        </w:tabs>
        <w:ind w:left="851" w:hanging="425"/>
        <w:rPr>
          <w:rFonts w:ascii="Calibri" w:hAnsi="Calibri" w:cs="Calibri"/>
          <w:sz w:val="22"/>
          <w:szCs w:val="22"/>
        </w:rPr>
      </w:pPr>
      <w:r w:rsidRPr="004A519A">
        <w:rPr>
          <w:rFonts w:ascii="Calibri" w:hAnsi="Calibri" w:cs="Calibri"/>
          <w:sz w:val="22"/>
          <w:szCs w:val="22"/>
        </w:rPr>
        <w:t>pieniądzu;</w:t>
      </w:r>
    </w:p>
    <w:p w14:paraId="7758C593" w14:textId="77777777" w:rsidR="00C84341" w:rsidRPr="004A519A" w:rsidRDefault="00C84341">
      <w:pPr>
        <w:pStyle w:val="Tekstpodstawowy21"/>
        <w:numPr>
          <w:ilvl w:val="0"/>
          <w:numId w:val="43"/>
        </w:numPr>
        <w:tabs>
          <w:tab w:val="left" w:pos="851"/>
        </w:tabs>
        <w:ind w:left="851" w:hanging="425"/>
        <w:rPr>
          <w:rFonts w:ascii="Calibri" w:hAnsi="Calibri" w:cs="Calibri"/>
          <w:sz w:val="22"/>
          <w:szCs w:val="22"/>
        </w:rPr>
      </w:pPr>
      <w:r w:rsidRPr="004A519A">
        <w:rPr>
          <w:rFonts w:ascii="Calibri" w:hAnsi="Calibri" w:cs="Calibri"/>
          <w:sz w:val="22"/>
          <w:szCs w:val="22"/>
        </w:rPr>
        <w:t>gwarancjach bankowych;</w:t>
      </w:r>
    </w:p>
    <w:p w14:paraId="23A09E9A" w14:textId="77777777" w:rsidR="00C84341" w:rsidRPr="004A519A" w:rsidRDefault="00C84341">
      <w:pPr>
        <w:pStyle w:val="Tekstpodstawowy21"/>
        <w:numPr>
          <w:ilvl w:val="0"/>
          <w:numId w:val="43"/>
        </w:numPr>
        <w:tabs>
          <w:tab w:val="left" w:pos="851"/>
        </w:tabs>
        <w:ind w:left="851" w:hanging="425"/>
        <w:rPr>
          <w:rFonts w:ascii="Calibri" w:hAnsi="Calibri" w:cs="Calibri"/>
          <w:sz w:val="22"/>
          <w:szCs w:val="22"/>
        </w:rPr>
      </w:pPr>
      <w:r w:rsidRPr="004A519A">
        <w:rPr>
          <w:rFonts w:ascii="Calibri" w:hAnsi="Calibri" w:cs="Calibri"/>
          <w:sz w:val="22"/>
          <w:szCs w:val="22"/>
        </w:rPr>
        <w:t>gwarancjach ubezpieczeniowych;</w:t>
      </w:r>
    </w:p>
    <w:p w14:paraId="63F139B5" w14:textId="77777777" w:rsidR="00C84341" w:rsidRPr="003F0E7C" w:rsidRDefault="00C84341">
      <w:pPr>
        <w:pStyle w:val="Tekstpodstawowy21"/>
        <w:numPr>
          <w:ilvl w:val="0"/>
          <w:numId w:val="43"/>
        </w:numPr>
        <w:tabs>
          <w:tab w:val="left" w:pos="851"/>
        </w:tabs>
        <w:ind w:left="851" w:hanging="425"/>
        <w:rPr>
          <w:rFonts w:ascii="Calibri" w:hAnsi="Calibri" w:cs="Calibri"/>
          <w:sz w:val="22"/>
          <w:szCs w:val="22"/>
        </w:rPr>
      </w:pPr>
      <w:r w:rsidRPr="004A519A">
        <w:rPr>
          <w:rFonts w:ascii="Calibri" w:hAnsi="Calibri" w:cs="Calibri"/>
          <w:sz w:val="22"/>
          <w:szCs w:val="22"/>
        </w:rPr>
        <w:t xml:space="preserve">poręczeniach udzielanych przez podmioty, o których mowa w art. 6b ust. 5 pkt 2 ustawy z dnia </w:t>
      </w:r>
      <w:r w:rsidRPr="004A519A">
        <w:rPr>
          <w:rFonts w:ascii="Calibri" w:hAnsi="Calibri" w:cs="Calibri"/>
          <w:sz w:val="22"/>
          <w:szCs w:val="22"/>
        </w:rPr>
        <w:br/>
        <w:t>9 listopada 2000 r. o utworzeniu Polskiej Agencji Rozwoju Przedsiębiorczości (</w:t>
      </w:r>
      <w:r w:rsidRPr="004A519A">
        <w:rPr>
          <w:rFonts w:ascii="Calibri" w:eastAsia="TimesNewRoman" w:hAnsi="Calibri" w:cs="Calibri"/>
          <w:sz w:val="22"/>
          <w:szCs w:val="22"/>
        </w:rPr>
        <w:t>t</w:t>
      </w:r>
      <w:r>
        <w:rPr>
          <w:rFonts w:ascii="Calibri" w:eastAsia="TimesNewRoman" w:hAnsi="Calibri" w:cs="Calibri"/>
          <w:sz w:val="22"/>
          <w:szCs w:val="22"/>
        </w:rPr>
        <w:t>.</w:t>
      </w:r>
      <w:r w:rsidRPr="004A519A">
        <w:rPr>
          <w:rFonts w:ascii="Calibri" w:eastAsia="TimesNewRoman" w:hAnsi="Calibri" w:cs="Calibri"/>
          <w:sz w:val="22"/>
          <w:szCs w:val="22"/>
        </w:rPr>
        <w:t>j. Dz.U. 2020 poz. 299 późn. zm.)</w:t>
      </w:r>
    </w:p>
    <w:p w14:paraId="383FC4B3" w14:textId="77777777" w:rsidR="00C84341" w:rsidRDefault="00C84341">
      <w:pPr>
        <w:pStyle w:val="Tekstpodstawowy21"/>
        <w:numPr>
          <w:ilvl w:val="0"/>
          <w:numId w:val="42"/>
        </w:numPr>
        <w:tabs>
          <w:tab w:val="left" w:pos="2559"/>
        </w:tabs>
        <w:rPr>
          <w:rFonts w:ascii="Calibri" w:hAnsi="Calibri" w:cs="Calibri"/>
          <w:sz w:val="22"/>
          <w:szCs w:val="22"/>
        </w:rPr>
      </w:pPr>
      <w:r w:rsidRPr="003F0E7C">
        <w:rPr>
          <w:rFonts w:ascii="Calibri" w:hAnsi="Calibri" w:cs="Calibri"/>
          <w:sz w:val="22"/>
          <w:szCs w:val="22"/>
        </w:rPr>
        <w:t>Wadium wnoszone w pieniądzu wpłaca się przelewem na rachunek bankowy Zamawiającego:</w:t>
      </w:r>
      <w:r>
        <w:rPr>
          <w:rFonts w:ascii="Calibri" w:hAnsi="Calibri" w:cs="Calibri"/>
          <w:sz w:val="22"/>
          <w:szCs w:val="22"/>
        </w:rPr>
        <w:t xml:space="preserve"> </w:t>
      </w:r>
      <w:r w:rsidRPr="003F0E7C">
        <w:rPr>
          <w:rFonts w:ascii="Calibri" w:hAnsi="Calibri" w:cs="Calibri"/>
          <w:b/>
          <w:sz w:val="22"/>
          <w:szCs w:val="22"/>
        </w:rPr>
        <w:t xml:space="preserve">Alior Bank S.A. 37 2490 0005 0000 4600 4768 1565 </w:t>
      </w:r>
    </w:p>
    <w:p w14:paraId="0169C8BE" w14:textId="33B7A8C2" w:rsidR="00C84341" w:rsidRDefault="00C84341">
      <w:pPr>
        <w:pStyle w:val="Tekstpodstawowy21"/>
        <w:numPr>
          <w:ilvl w:val="0"/>
          <w:numId w:val="42"/>
        </w:numPr>
        <w:tabs>
          <w:tab w:val="left" w:pos="2559"/>
        </w:tabs>
        <w:rPr>
          <w:rFonts w:ascii="Calibri" w:hAnsi="Calibri" w:cs="Calibri"/>
          <w:sz w:val="22"/>
          <w:szCs w:val="22"/>
        </w:rPr>
      </w:pPr>
      <w:r w:rsidRPr="003F0E7C">
        <w:rPr>
          <w:rFonts w:ascii="Calibri" w:hAnsi="Calibri" w:cs="Calibri"/>
          <w:sz w:val="22"/>
          <w:szCs w:val="22"/>
        </w:rPr>
        <w:t>W tytule przelewu Wykonawca wskazuje: „</w:t>
      </w:r>
      <w:r w:rsidRPr="003F0E7C">
        <w:rPr>
          <w:rFonts w:ascii="Calibri" w:hAnsi="Calibri" w:cs="Calibri"/>
          <w:b/>
          <w:bCs/>
          <w:sz w:val="22"/>
          <w:szCs w:val="22"/>
        </w:rPr>
        <w:t xml:space="preserve">Wadium - Adm </w:t>
      </w:r>
      <w:r w:rsidR="003834C7">
        <w:rPr>
          <w:rFonts w:ascii="Calibri" w:hAnsi="Calibri" w:cs="Calibri"/>
          <w:b/>
          <w:bCs/>
          <w:sz w:val="22"/>
          <w:szCs w:val="22"/>
        </w:rPr>
        <w:t>6</w:t>
      </w:r>
      <w:r w:rsidRPr="003F0E7C">
        <w:rPr>
          <w:rFonts w:ascii="Calibri" w:hAnsi="Calibri" w:cs="Calibri"/>
          <w:b/>
          <w:bCs/>
          <w:sz w:val="22"/>
          <w:szCs w:val="22"/>
        </w:rPr>
        <w:t>/202</w:t>
      </w:r>
      <w:r w:rsidR="00060DAB">
        <w:rPr>
          <w:rFonts w:ascii="Calibri" w:hAnsi="Calibri" w:cs="Calibri"/>
          <w:b/>
          <w:bCs/>
          <w:sz w:val="22"/>
          <w:szCs w:val="22"/>
        </w:rPr>
        <w:t>3</w:t>
      </w:r>
      <w:r w:rsidRPr="003F0E7C">
        <w:rPr>
          <w:rFonts w:ascii="Calibri" w:hAnsi="Calibri" w:cs="Calibri"/>
          <w:sz w:val="22"/>
          <w:szCs w:val="22"/>
        </w:rPr>
        <w:t>”</w:t>
      </w:r>
      <w:r w:rsidR="003834C7">
        <w:rPr>
          <w:rFonts w:ascii="Calibri" w:hAnsi="Calibri" w:cs="Calibri"/>
          <w:sz w:val="22"/>
          <w:szCs w:val="22"/>
        </w:rPr>
        <w:t>.</w:t>
      </w:r>
    </w:p>
    <w:p w14:paraId="5246DFF6" w14:textId="77777777" w:rsidR="00C84341" w:rsidRPr="003F0E7C" w:rsidRDefault="00C84341">
      <w:pPr>
        <w:pStyle w:val="Tekstpodstawowy21"/>
        <w:numPr>
          <w:ilvl w:val="0"/>
          <w:numId w:val="42"/>
        </w:numPr>
        <w:tabs>
          <w:tab w:val="left" w:pos="2559"/>
        </w:tabs>
        <w:rPr>
          <w:rFonts w:ascii="Calibri" w:hAnsi="Calibri" w:cs="Calibri"/>
          <w:sz w:val="22"/>
          <w:szCs w:val="22"/>
        </w:rPr>
      </w:pPr>
      <w:r w:rsidRPr="003F0E7C">
        <w:rPr>
          <w:rFonts w:ascii="Calibri" w:hAnsi="Calibri" w:cs="Calibri"/>
          <w:sz w:val="22"/>
          <w:szCs w:val="22"/>
        </w:rPr>
        <w:t>Wadium wniesione w pieniądzu Zamawiający przechowuje na rachunku bankowym.</w:t>
      </w:r>
    </w:p>
    <w:p w14:paraId="040AD064" w14:textId="77777777" w:rsidR="00C84341" w:rsidRPr="00324FE8"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b/>
          <w:sz w:val="22"/>
          <w:szCs w:val="22"/>
        </w:rPr>
        <w:t xml:space="preserve">Wysokość wadium Zamawiający ustala na kwotę: </w:t>
      </w:r>
    </w:p>
    <w:p w14:paraId="2DE93A1C" w14:textId="5CFE4F54" w:rsidR="00C84341" w:rsidRPr="003834C7" w:rsidRDefault="003834C7" w:rsidP="004D2205">
      <w:pPr>
        <w:pStyle w:val="Tekstpodstawowy21"/>
        <w:tabs>
          <w:tab w:val="left" w:pos="426"/>
        </w:tabs>
        <w:spacing w:before="60"/>
        <w:ind w:left="4680" w:hanging="4254"/>
        <w:jc w:val="left"/>
        <w:rPr>
          <w:rFonts w:ascii="Calibri" w:hAnsi="Calibri" w:cs="Calibri"/>
          <w:b/>
          <w:bCs/>
          <w:sz w:val="22"/>
          <w:szCs w:val="22"/>
        </w:rPr>
      </w:pPr>
      <w:r w:rsidRPr="003834C7">
        <w:rPr>
          <w:rFonts w:ascii="Calibri" w:hAnsi="Calibri" w:cs="Calibri"/>
          <w:b/>
          <w:bCs/>
          <w:sz w:val="22"/>
          <w:szCs w:val="22"/>
        </w:rPr>
        <w:t>150</w:t>
      </w:r>
      <w:r w:rsidR="004D2205" w:rsidRPr="003834C7">
        <w:rPr>
          <w:rFonts w:ascii="Calibri" w:hAnsi="Calibri" w:cs="Calibri"/>
          <w:b/>
          <w:bCs/>
          <w:sz w:val="22"/>
          <w:szCs w:val="22"/>
        </w:rPr>
        <w:t xml:space="preserve"> 000</w:t>
      </w:r>
      <w:r w:rsidR="00C84341" w:rsidRPr="003834C7">
        <w:rPr>
          <w:rFonts w:ascii="Calibri" w:hAnsi="Calibri" w:cs="Calibri"/>
          <w:b/>
          <w:bCs/>
          <w:sz w:val="22"/>
          <w:szCs w:val="22"/>
        </w:rPr>
        <w:t xml:space="preserve">,00 zł </w:t>
      </w:r>
      <w:bookmarkStart w:id="1" w:name="_Hlk107771460"/>
      <w:r w:rsidR="00C84341" w:rsidRPr="003834C7">
        <w:rPr>
          <w:rFonts w:ascii="Calibri" w:hAnsi="Calibri" w:cs="Calibri"/>
          <w:b/>
          <w:bCs/>
          <w:sz w:val="22"/>
          <w:szCs w:val="22"/>
        </w:rPr>
        <w:t xml:space="preserve">(słownie: </w:t>
      </w:r>
      <w:r w:rsidRPr="003834C7">
        <w:rPr>
          <w:rFonts w:ascii="Calibri" w:hAnsi="Calibri" w:cs="Calibri"/>
          <w:b/>
          <w:bCs/>
          <w:sz w:val="22"/>
          <w:szCs w:val="22"/>
        </w:rPr>
        <w:t>sto pięćdziesiąt</w:t>
      </w:r>
      <w:r w:rsidR="004D2205" w:rsidRPr="003834C7">
        <w:rPr>
          <w:rFonts w:ascii="Calibri" w:hAnsi="Calibri" w:cs="Calibri"/>
          <w:b/>
          <w:bCs/>
          <w:sz w:val="22"/>
          <w:szCs w:val="22"/>
        </w:rPr>
        <w:t xml:space="preserve"> </w:t>
      </w:r>
      <w:r w:rsidR="00F312B2" w:rsidRPr="003834C7">
        <w:rPr>
          <w:rFonts w:ascii="Calibri" w:hAnsi="Calibri" w:cs="Calibri"/>
          <w:b/>
          <w:bCs/>
          <w:sz w:val="22"/>
          <w:szCs w:val="22"/>
        </w:rPr>
        <w:t>tysięcy</w:t>
      </w:r>
      <w:r w:rsidR="00C84341" w:rsidRPr="003834C7">
        <w:rPr>
          <w:rFonts w:ascii="Calibri" w:hAnsi="Calibri" w:cs="Calibri"/>
          <w:b/>
          <w:bCs/>
          <w:sz w:val="22"/>
          <w:szCs w:val="22"/>
        </w:rPr>
        <w:t xml:space="preserve"> złotych 00/100);</w:t>
      </w:r>
      <w:bookmarkEnd w:id="1"/>
    </w:p>
    <w:p w14:paraId="39B69B37"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 xml:space="preserve">Wadium winno zostać wniesione przed upływem terminu składania ofert i winno być utrzymane nieprzerwanie do dnia upływu terminu związania ofertą, z wyjątkiem przypadków, o których mowa w art. 98 ust. 1 pkt 2 i 3 oraz ust. 2 ustawy Pzp. </w:t>
      </w:r>
    </w:p>
    <w:p w14:paraId="2D6D57D6"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 xml:space="preserve">Zamawiający, niezwłocznie, nie później jednak niż w terminie 7 dni od dnia złożenia wniosku zwraca wadium Wykonawcy: </w:t>
      </w:r>
    </w:p>
    <w:p w14:paraId="56CF71D3" w14:textId="77777777" w:rsidR="00C84341" w:rsidRPr="004A519A" w:rsidRDefault="00C84341" w:rsidP="00C84341">
      <w:pPr>
        <w:autoSpaceDE w:val="0"/>
        <w:autoSpaceDN w:val="0"/>
        <w:adjustRightInd w:val="0"/>
        <w:spacing w:after="0" w:line="240" w:lineRule="auto"/>
        <w:ind w:left="426"/>
        <w:rPr>
          <w:rFonts w:cs="Calibri"/>
          <w:color w:val="000000"/>
          <w:lang w:eastAsia="pl-PL"/>
        </w:rPr>
      </w:pPr>
      <w:r w:rsidRPr="004A519A">
        <w:rPr>
          <w:rFonts w:cs="Calibri"/>
          <w:color w:val="000000"/>
          <w:lang w:eastAsia="pl-PL"/>
        </w:rPr>
        <w:t xml:space="preserve">a) który wycofał ofertę przed upływem terminu składania ofert; </w:t>
      </w:r>
    </w:p>
    <w:p w14:paraId="6F4E979F" w14:textId="77777777" w:rsidR="00C84341" w:rsidRPr="004A519A" w:rsidRDefault="00C84341" w:rsidP="00C84341">
      <w:pPr>
        <w:autoSpaceDE w:val="0"/>
        <w:autoSpaceDN w:val="0"/>
        <w:adjustRightInd w:val="0"/>
        <w:spacing w:after="0" w:line="240" w:lineRule="auto"/>
        <w:ind w:left="426"/>
        <w:rPr>
          <w:rFonts w:cs="Calibri"/>
          <w:color w:val="000000"/>
          <w:lang w:eastAsia="pl-PL"/>
        </w:rPr>
      </w:pPr>
      <w:r w:rsidRPr="004A519A">
        <w:rPr>
          <w:rFonts w:cs="Calibri"/>
          <w:color w:val="000000"/>
          <w:lang w:eastAsia="pl-PL"/>
        </w:rPr>
        <w:t xml:space="preserve">b) którego oferta została odrzucona; </w:t>
      </w:r>
    </w:p>
    <w:p w14:paraId="351BA526" w14:textId="77777777" w:rsidR="00C84341" w:rsidRPr="004A519A" w:rsidRDefault="00C84341" w:rsidP="00C84341">
      <w:pPr>
        <w:autoSpaceDE w:val="0"/>
        <w:autoSpaceDN w:val="0"/>
        <w:adjustRightInd w:val="0"/>
        <w:spacing w:after="0" w:line="240" w:lineRule="auto"/>
        <w:ind w:left="426"/>
        <w:rPr>
          <w:rFonts w:cs="Calibri"/>
          <w:color w:val="000000"/>
          <w:lang w:eastAsia="pl-PL"/>
        </w:rPr>
      </w:pPr>
      <w:r w:rsidRPr="004A519A">
        <w:rPr>
          <w:rFonts w:cs="Calibri"/>
          <w:color w:val="000000"/>
          <w:lang w:eastAsia="pl-PL"/>
        </w:rPr>
        <w:t xml:space="preserve">c) po wyborze najkorzystniejszej oferty, z wyjątkiem wykonawcy, którego oferta została wybrana jako najkorzystniejsza; </w:t>
      </w:r>
    </w:p>
    <w:p w14:paraId="009B7C59" w14:textId="77777777" w:rsidR="00C84341" w:rsidRPr="004A519A" w:rsidRDefault="00C84341" w:rsidP="00C84341">
      <w:pPr>
        <w:pStyle w:val="Tekstpodstawowy21"/>
        <w:tabs>
          <w:tab w:val="left" w:pos="426"/>
        </w:tabs>
        <w:ind w:left="426"/>
        <w:rPr>
          <w:rFonts w:ascii="Calibri" w:hAnsi="Calibri" w:cs="Calibri"/>
          <w:color w:val="000000"/>
          <w:sz w:val="22"/>
          <w:szCs w:val="22"/>
          <w:lang w:eastAsia="pl-PL"/>
        </w:rPr>
      </w:pPr>
      <w:r w:rsidRPr="004A519A">
        <w:rPr>
          <w:rFonts w:ascii="Calibri" w:hAnsi="Calibri" w:cs="Calibri"/>
          <w:color w:val="000000"/>
          <w:sz w:val="22"/>
          <w:szCs w:val="22"/>
          <w:lang w:eastAsia="pl-PL"/>
        </w:rPr>
        <w:t>d) po unieważnieniu postępowania, w przypadku, gdy nie zostało rozstrzygnięte odwołanie na czynność unieważnienia albo nie upłynął termin do jego wniesienia.</w:t>
      </w:r>
    </w:p>
    <w:p w14:paraId="67FE1821"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 xml:space="preserve">Złożenie wniosku o zwrot wadium, o którym mowa w ust. </w:t>
      </w:r>
      <w:r>
        <w:rPr>
          <w:rFonts w:ascii="Calibri" w:hAnsi="Calibri" w:cs="Calibri"/>
          <w:sz w:val="22"/>
          <w:szCs w:val="22"/>
        </w:rPr>
        <w:t>9</w:t>
      </w:r>
      <w:r w:rsidRPr="004A519A">
        <w:rPr>
          <w:rFonts w:ascii="Calibri" w:hAnsi="Calibri" w:cs="Calibri"/>
          <w:sz w:val="22"/>
          <w:szCs w:val="22"/>
        </w:rPr>
        <w:t xml:space="preserve">, powoduje rozwiązanie stosunku prawnego z Wykonawcą wraz z utratą przez niego prawa do korzystania ze środków ochrony prawnej, o których mowa w dziale IX ustawy Pzp. </w:t>
      </w:r>
    </w:p>
    <w:p w14:paraId="19F093DE"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Przedłużenie terminu związania ofertą jest dopuszczalne tylko z jednoczesnym przedłużeniem okresu ważności wadium albo jeżeli nie jest to możliwe, z wniesieniem nowego wadium na przedłużony okres związania ofertą.</w:t>
      </w:r>
    </w:p>
    <w:p w14:paraId="3D655D7A"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lastRenderedPageBreak/>
        <w:t xml:space="preserve">W przypadku wnoszenia wadium w formie gwarancji lub poręczenia, o których mowa w ust. 3 pkt 2-4, wykonawca przekazuje zamawiającemu oryginał gwarancji lub poręczenia, w postaci elektronicznej, za pośrednictwem Platformy Zakupowej. </w:t>
      </w:r>
    </w:p>
    <w:p w14:paraId="74BFE324"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Niewniesienie wadium, w tym również na przedłużony okres związania ofertą, wniesienie wadium w sposób nieprawidłowy lub nie utrzymanie wadium nieprzerwanie do upływu terminu związania ofertą lub złożenie wniosku o zwrot wadium w przypadku, o którym mowa w art. 98 ust. 2 pkt 3 ustawy P</w:t>
      </w:r>
      <w:r>
        <w:rPr>
          <w:rFonts w:ascii="Calibri" w:hAnsi="Calibri" w:cs="Calibri"/>
          <w:sz w:val="22"/>
          <w:szCs w:val="22"/>
        </w:rPr>
        <w:t>zp</w:t>
      </w:r>
      <w:r w:rsidRPr="004A519A">
        <w:rPr>
          <w:rFonts w:ascii="Calibri" w:hAnsi="Calibri" w:cs="Calibri"/>
          <w:sz w:val="22"/>
          <w:szCs w:val="22"/>
        </w:rPr>
        <w:t xml:space="preserve"> skutkować będzie odrzuceniem oferty Wykonawcy. </w:t>
      </w:r>
    </w:p>
    <w:p w14:paraId="0079C369"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 xml:space="preserve">Wadium, o którym mowa w ust. 3 pkt 2-4, musi zawierać zobowiązanie gwaranta lub poręczyciela do bezwarunkowej zapłaty Zamawiającemu pełnej kwoty wadium, każdorazowo na pierwsze pisemne jego żądanie w terminie związania ofertą, w okolicznościach określonych w art. 98 ust. 6 pkt 1 -3 ustawy Pzp. </w:t>
      </w:r>
    </w:p>
    <w:p w14:paraId="5A4A32D7"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W przypadku składania przez Wykonawcę wadium w formie gwarancji, gwarancja powinna być sporządzona zgodnie z obowiązującym prawem i winna zawierać następujące elementy:</w:t>
      </w:r>
    </w:p>
    <w:p w14:paraId="6B8D3593" w14:textId="77777777" w:rsidR="00C84341" w:rsidRPr="004A519A" w:rsidRDefault="00C84341" w:rsidP="00C84341">
      <w:pPr>
        <w:autoSpaceDE w:val="0"/>
        <w:autoSpaceDN w:val="0"/>
        <w:adjustRightInd w:val="0"/>
        <w:spacing w:after="0" w:line="240" w:lineRule="auto"/>
        <w:ind w:left="709" w:hanging="283"/>
        <w:rPr>
          <w:rFonts w:cs="Calibri"/>
          <w:color w:val="000000"/>
          <w:lang w:eastAsia="pl-PL"/>
        </w:rPr>
      </w:pPr>
      <w:r w:rsidRPr="004A519A">
        <w:rPr>
          <w:rFonts w:cs="Calibri"/>
          <w:color w:val="000000"/>
          <w:lang w:eastAsia="pl-PL"/>
        </w:rPr>
        <w:t xml:space="preserve">1) nazwę Wykonawcy, beneficjenta gwarancji, gwaranta (banku lub instytucji ubezpieczeniowej udzielających gwarancji) oraz wskazanie ich siedzib, </w:t>
      </w:r>
    </w:p>
    <w:p w14:paraId="234D3B0B" w14:textId="77777777" w:rsidR="00C84341" w:rsidRPr="004A519A" w:rsidRDefault="00C84341" w:rsidP="00C84341">
      <w:pPr>
        <w:autoSpaceDE w:val="0"/>
        <w:autoSpaceDN w:val="0"/>
        <w:adjustRightInd w:val="0"/>
        <w:spacing w:after="0" w:line="240" w:lineRule="auto"/>
        <w:ind w:left="709" w:hanging="283"/>
        <w:rPr>
          <w:rFonts w:cs="Calibri"/>
          <w:color w:val="000000"/>
          <w:lang w:eastAsia="pl-PL"/>
        </w:rPr>
      </w:pPr>
      <w:r w:rsidRPr="004A519A">
        <w:rPr>
          <w:rFonts w:cs="Calibri"/>
          <w:color w:val="000000"/>
          <w:lang w:eastAsia="pl-PL"/>
        </w:rPr>
        <w:t xml:space="preserve">2) określenie wierzytelności, która ma być zabezpieczona gwarancją, </w:t>
      </w:r>
    </w:p>
    <w:p w14:paraId="64DEEB89" w14:textId="77777777" w:rsidR="00C84341" w:rsidRPr="004A519A" w:rsidRDefault="00C84341" w:rsidP="00C84341">
      <w:pPr>
        <w:autoSpaceDE w:val="0"/>
        <w:autoSpaceDN w:val="0"/>
        <w:adjustRightInd w:val="0"/>
        <w:spacing w:after="0" w:line="240" w:lineRule="auto"/>
        <w:ind w:left="709" w:hanging="283"/>
        <w:rPr>
          <w:rFonts w:cs="Calibri"/>
          <w:color w:val="000000"/>
          <w:lang w:eastAsia="pl-PL"/>
        </w:rPr>
      </w:pPr>
      <w:r w:rsidRPr="004A519A">
        <w:rPr>
          <w:rFonts w:cs="Calibri"/>
          <w:color w:val="000000"/>
          <w:lang w:eastAsia="pl-PL"/>
        </w:rPr>
        <w:t xml:space="preserve">3) kwotę gwarancji, </w:t>
      </w:r>
    </w:p>
    <w:p w14:paraId="56FEDF1A" w14:textId="77777777" w:rsidR="00C84341" w:rsidRPr="004A519A" w:rsidRDefault="00C84341" w:rsidP="00C84341">
      <w:pPr>
        <w:autoSpaceDE w:val="0"/>
        <w:autoSpaceDN w:val="0"/>
        <w:adjustRightInd w:val="0"/>
        <w:spacing w:after="0" w:line="240" w:lineRule="auto"/>
        <w:ind w:left="709" w:hanging="283"/>
        <w:rPr>
          <w:rFonts w:cs="Calibri"/>
          <w:color w:val="000000"/>
          <w:lang w:eastAsia="pl-PL"/>
        </w:rPr>
      </w:pPr>
      <w:r w:rsidRPr="004A519A">
        <w:rPr>
          <w:rFonts w:cs="Calibri"/>
          <w:color w:val="000000"/>
          <w:lang w:eastAsia="pl-PL"/>
        </w:rPr>
        <w:t xml:space="preserve">4) termin ważności gwarancji, </w:t>
      </w:r>
    </w:p>
    <w:p w14:paraId="0AC1DDB6" w14:textId="77777777" w:rsidR="00C84341" w:rsidRPr="004A519A" w:rsidRDefault="00C84341" w:rsidP="00C84341">
      <w:pPr>
        <w:autoSpaceDE w:val="0"/>
        <w:autoSpaceDN w:val="0"/>
        <w:adjustRightInd w:val="0"/>
        <w:spacing w:after="0" w:line="240" w:lineRule="auto"/>
        <w:ind w:left="709" w:hanging="283"/>
        <w:rPr>
          <w:rFonts w:cs="Calibri"/>
          <w:color w:val="000000"/>
          <w:lang w:eastAsia="pl-PL"/>
        </w:rPr>
      </w:pPr>
      <w:r w:rsidRPr="004A519A">
        <w:rPr>
          <w:rFonts w:cs="Calibri"/>
          <w:color w:val="000000"/>
          <w:lang w:eastAsia="pl-PL"/>
        </w:rPr>
        <w:t xml:space="preserve">5) zobowiązanie gwaranta do zapłacenia kwoty gwarancji na pierwsze pisemne żądanie Zamawiającego, gdy Wykonawca: </w:t>
      </w:r>
    </w:p>
    <w:p w14:paraId="4A634CDC" w14:textId="77777777" w:rsidR="00C84341" w:rsidRPr="004A519A" w:rsidRDefault="00C84341" w:rsidP="00C84341">
      <w:pPr>
        <w:autoSpaceDE w:val="0"/>
        <w:autoSpaceDN w:val="0"/>
        <w:adjustRightInd w:val="0"/>
        <w:spacing w:after="0" w:line="240" w:lineRule="auto"/>
        <w:ind w:left="993" w:hanging="284"/>
        <w:rPr>
          <w:rFonts w:cs="Calibri"/>
          <w:color w:val="000000"/>
          <w:lang w:eastAsia="pl-PL"/>
        </w:rPr>
      </w:pPr>
      <w:r w:rsidRPr="004A519A">
        <w:rPr>
          <w:rFonts w:cs="Calibri"/>
          <w:color w:val="000000"/>
          <w:lang w:eastAsia="pl-PL"/>
        </w:rPr>
        <w:t xml:space="preserve">a) odmówił podpisania umowy w sprawie zamówienia publicznego na warunkach określonych w ofercie lub </w:t>
      </w:r>
    </w:p>
    <w:p w14:paraId="5E88612C" w14:textId="77777777" w:rsidR="00C84341" w:rsidRPr="004A519A" w:rsidRDefault="00C84341" w:rsidP="00C84341">
      <w:pPr>
        <w:autoSpaceDE w:val="0"/>
        <w:autoSpaceDN w:val="0"/>
        <w:adjustRightInd w:val="0"/>
        <w:spacing w:after="0" w:line="240" w:lineRule="auto"/>
        <w:ind w:left="993" w:hanging="284"/>
        <w:rPr>
          <w:rFonts w:cs="Calibri"/>
          <w:color w:val="000000"/>
          <w:lang w:eastAsia="pl-PL"/>
        </w:rPr>
      </w:pPr>
      <w:r w:rsidRPr="004A519A">
        <w:rPr>
          <w:rFonts w:cs="Calibri"/>
          <w:color w:val="000000"/>
          <w:lang w:eastAsia="pl-PL"/>
        </w:rPr>
        <w:t xml:space="preserve">b) nie wniósł wymaganego zabezpieczenia należytego wykonania umowy lub </w:t>
      </w:r>
    </w:p>
    <w:p w14:paraId="3104B93D" w14:textId="77777777" w:rsidR="00C84341" w:rsidRPr="004A519A" w:rsidRDefault="00C84341" w:rsidP="00C84341">
      <w:pPr>
        <w:autoSpaceDE w:val="0"/>
        <w:autoSpaceDN w:val="0"/>
        <w:adjustRightInd w:val="0"/>
        <w:spacing w:after="0" w:line="240" w:lineRule="auto"/>
        <w:ind w:left="993" w:hanging="284"/>
        <w:rPr>
          <w:rFonts w:cs="Calibri"/>
          <w:color w:val="000000"/>
          <w:lang w:eastAsia="pl-PL"/>
        </w:rPr>
      </w:pPr>
      <w:r w:rsidRPr="004A519A">
        <w:rPr>
          <w:rFonts w:cs="Calibri"/>
          <w:color w:val="000000"/>
          <w:lang w:eastAsia="pl-PL"/>
        </w:rPr>
        <w:t xml:space="preserve">c) zawarcie umowy w sprawie zamówienia publicznego stało się niemożliwe z przyczyn leżących po stronie wykonawcy, którego oferta została wybrana lub </w:t>
      </w:r>
    </w:p>
    <w:p w14:paraId="1D43345A" w14:textId="77777777" w:rsidR="00C84341" w:rsidRPr="004A519A" w:rsidRDefault="00C84341" w:rsidP="00C84341">
      <w:pPr>
        <w:autoSpaceDE w:val="0"/>
        <w:autoSpaceDN w:val="0"/>
        <w:adjustRightInd w:val="0"/>
        <w:spacing w:after="0" w:line="240" w:lineRule="auto"/>
        <w:ind w:left="993" w:hanging="284"/>
        <w:rPr>
          <w:rFonts w:cs="Calibri"/>
          <w:color w:val="000000"/>
          <w:lang w:eastAsia="pl-PL"/>
        </w:rPr>
      </w:pPr>
      <w:r w:rsidRPr="004A519A">
        <w:rPr>
          <w:rFonts w:cs="Calibri"/>
          <w:color w:val="000000"/>
          <w:lang w:eastAsia="pl-PL"/>
        </w:rPr>
        <w:t xml:space="preserve">d)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63C1658" w14:textId="77777777"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 xml:space="preserve">Gwarancja lub poręczenie mają zawierać zapis: „nieodwołalne, bezwarunkowe i płatne na pierwsze pisemne żądanie Zamawiającego". </w:t>
      </w:r>
    </w:p>
    <w:p w14:paraId="3A3209E8" w14:textId="76DEB93E"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 xml:space="preserve">Zamawiający zwróci niezwłocznie wadium według zasad określonych w art. 98 ust. 1, 2, 4 i 5 ustawy Pzp. </w:t>
      </w:r>
    </w:p>
    <w:p w14:paraId="2CB2DE40" w14:textId="59756C18" w:rsidR="00C84341" w:rsidRPr="004A519A" w:rsidRDefault="00C84341">
      <w:pPr>
        <w:pStyle w:val="Tekstpodstawowy21"/>
        <w:numPr>
          <w:ilvl w:val="0"/>
          <w:numId w:val="41"/>
        </w:numPr>
        <w:tabs>
          <w:tab w:val="left" w:pos="426"/>
        </w:tabs>
        <w:spacing w:before="60"/>
        <w:rPr>
          <w:rFonts w:ascii="Calibri" w:hAnsi="Calibri" w:cs="Calibri"/>
          <w:sz w:val="22"/>
          <w:szCs w:val="22"/>
        </w:rPr>
      </w:pPr>
      <w:r w:rsidRPr="004A519A">
        <w:rPr>
          <w:rFonts w:ascii="Calibri" w:hAnsi="Calibri" w:cs="Calibri"/>
          <w:sz w:val="22"/>
          <w:szCs w:val="22"/>
        </w:rPr>
        <w:t>Zamawiający zatrzymuje wadium wraz z odsetkami według zasad określonych w art. 98 ust. 6 ustawy Pzp.</w:t>
      </w:r>
    </w:p>
    <w:p w14:paraId="24674079" w14:textId="77777777" w:rsidR="00C84341" w:rsidRDefault="00C84341" w:rsidP="00125A79">
      <w:pPr>
        <w:pStyle w:val="Lista"/>
        <w:ind w:left="0" w:firstLine="0"/>
        <w:contextualSpacing/>
        <w:jc w:val="both"/>
        <w:rPr>
          <w:rFonts w:asciiTheme="minorHAnsi" w:hAnsiTheme="minorHAnsi" w:cstheme="minorHAnsi"/>
          <w:b/>
          <w:sz w:val="22"/>
          <w:szCs w:val="22"/>
        </w:rPr>
      </w:pPr>
    </w:p>
    <w:p w14:paraId="09F022AE" w14:textId="1DF813E2" w:rsidR="00D01D13"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511F77C1" w14:textId="77777777" w:rsidR="00D01D13" w:rsidRDefault="00D01D13" w:rsidP="00125A79">
      <w:pPr>
        <w:pStyle w:val="Lista"/>
        <w:ind w:left="0" w:firstLine="0"/>
        <w:contextualSpacing/>
        <w:jc w:val="both"/>
        <w:rPr>
          <w:rFonts w:asciiTheme="minorHAnsi" w:hAnsiTheme="minorHAnsi" w:cstheme="minorHAnsi"/>
          <w:b/>
          <w:sz w:val="22"/>
          <w:szCs w:val="22"/>
        </w:rPr>
      </w:pPr>
    </w:p>
    <w:p w14:paraId="43D537B8" w14:textId="4C7FEC08"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t>1.</w:t>
      </w:r>
      <w:r w:rsidRPr="004A519A">
        <w:rPr>
          <w:rFonts w:ascii="Calibri" w:hAnsi="Calibri" w:cs="Calibri"/>
          <w:b w:val="0"/>
          <w:sz w:val="22"/>
          <w:szCs w:val="22"/>
        </w:rPr>
        <w:tab/>
        <w:t xml:space="preserve">Zamawiający żąda od Wykonawcy zabezpieczenia należytego wykonania umowy, zwanego dalej zabezpieczeniem w wysokości </w:t>
      </w:r>
      <w:r w:rsidR="007B1BB1">
        <w:rPr>
          <w:rFonts w:ascii="Calibri" w:hAnsi="Calibri" w:cs="Calibri"/>
          <w:bCs/>
          <w:sz w:val="22"/>
          <w:szCs w:val="22"/>
        </w:rPr>
        <w:t>3</w:t>
      </w:r>
      <w:r w:rsidRPr="004A519A">
        <w:rPr>
          <w:rFonts w:ascii="Calibri" w:hAnsi="Calibri" w:cs="Calibri"/>
          <w:bCs/>
          <w:sz w:val="22"/>
          <w:szCs w:val="22"/>
        </w:rPr>
        <w:t>% od ceny całkowitej podanej w ofercie</w:t>
      </w:r>
      <w:r w:rsidR="007B1BB1">
        <w:rPr>
          <w:rFonts w:ascii="Calibri" w:hAnsi="Calibri" w:cs="Calibri"/>
          <w:bCs/>
          <w:sz w:val="22"/>
          <w:szCs w:val="22"/>
        </w:rPr>
        <w:t xml:space="preserve"> za usługi sprzątania</w:t>
      </w:r>
      <w:r w:rsidRPr="004A519A">
        <w:rPr>
          <w:rFonts w:ascii="Calibri" w:hAnsi="Calibri" w:cs="Calibri"/>
          <w:b w:val="0"/>
          <w:sz w:val="22"/>
          <w:szCs w:val="22"/>
        </w:rPr>
        <w:t xml:space="preserve">, złożonego najpóźniej w dniu zawarcia umowy, tj. przed jej podpisaniem. </w:t>
      </w:r>
    </w:p>
    <w:p w14:paraId="65C75C4B" w14:textId="77777777"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t>2.</w:t>
      </w:r>
      <w:r w:rsidRPr="004A519A">
        <w:rPr>
          <w:rFonts w:ascii="Calibri" w:hAnsi="Calibri" w:cs="Calibri"/>
          <w:b w:val="0"/>
          <w:sz w:val="22"/>
          <w:szCs w:val="22"/>
        </w:rPr>
        <w:tab/>
        <w:t>Zabezpieczenie należytego wykonania umowy Wykonawca wnosi przed zawarciem umowy w jednej lub w kilku z następujących form:</w:t>
      </w:r>
    </w:p>
    <w:p w14:paraId="2C2C89E8" w14:textId="1A2546DB" w:rsidR="00C84341" w:rsidRPr="004A519A" w:rsidRDefault="00C84341" w:rsidP="00C84341">
      <w:pPr>
        <w:pStyle w:val="Tekstpodstawowy21"/>
        <w:ind w:left="709" w:hanging="283"/>
        <w:rPr>
          <w:rFonts w:ascii="Calibri" w:hAnsi="Calibri" w:cs="Calibri"/>
          <w:sz w:val="22"/>
          <w:szCs w:val="22"/>
        </w:rPr>
      </w:pPr>
      <w:r w:rsidRPr="004A519A">
        <w:rPr>
          <w:rFonts w:ascii="Calibri" w:hAnsi="Calibri" w:cs="Calibri"/>
          <w:sz w:val="22"/>
          <w:szCs w:val="22"/>
        </w:rPr>
        <w:t xml:space="preserve">1) w pieniądzu - przelewem na rachunek bankowy Zamawiającego, </w:t>
      </w:r>
      <w:r w:rsidRPr="004A519A">
        <w:rPr>
          <w:rFonts w:ascii="Calibri" w:hAnsi="Calibri" w:cs="Calibri"/>
          <w:b/>
          <w:sz w:val="22"/>
          <w:szCs w:val="22"/>
        </w:rPr>
        <w:t>Alior Bank</w:t>
      </w:r>
      <w:r w:rsidRPr="004A519A">
        <w:rPr>
          <w:rFonts w:ascii="Calibri" w:hAnsi="Calibri" w:cs="Calibri"/>
          <w:sz w:val="22"/>
          <w:szCs w:val="22"/>
        </w:rPr>
        <w:t xml:space="preserve"> </w:t>
      </w:r>
      <w:r w:rsidRPr="004A519A">
        <w:rPr>
          <w:rFonts w:ascii="Calibri" w:hAnsi="Calibri" w:cs="Calibri"/>
          <w:b/>
          <w:sz w:val="22"/>
          <w:szCs w:val="22"/>
        </w:rPr>
        <w:t xml:space="preserve">37 2490 0005 0000 4600 4768 1565 </w:t>
      </w:r>
      <w:r w:rsidRPr="004A519A">
        <w:rPr>
          <w:rFonts w:ascii="Calibri" w:hAnsi="Calibri" w:cs="Calibri"/>
          <w:sz w:val="22"/>
          <w:szCs w:val="22"/>
        </w:rPr>
        <w:t>na przelewie należy umieścić informację: „</w:t>
      </w:r>
      <w:r w:rsidRPr="004E36B3">
        <w:rPr>
          <w:rFonts w:ascii="Calibri" w:hAnsi="Calibri" w:cs="Calibri"/>
          <w:b/>
          <w:bCs/>
          <w:sz w:val="22"/>
          <w:szCs w:val="22"/>
        </w:rPr>
        <w:t xml:space="preserve">Zabezpieczenie należytego wykonania umowy – Adm </w:t>
      </w:r>
      <w:r w:rsidR="00950B05" w:rsidRPr="004E36B3">
        <w:rPr>
          <w:rFonts w:ascii="Calibri" w:hAnsi="Calibri" w:cs="Calibri"/>
          <w:b/>
          <w:bCs/>
          <w:sz w:val="22"/>
          <w:szCs w:val="22"/>
        </w:rPr>
        <w:t>6</w:t>
      </w:r>
      <w:r w:rsidRPr="004E36B3">
        <w:rPr>
          <w:rFonts w:ascii="Calibri" w:hAnsi="Calibri" w:cs="Calibri"/>
          <w:b/>
          <w:bCs/>
          <w:sz w:val="22"/>
          <w:szCs w:val="22"/>
        </w:rPr>
        <w:t>/2023</w:t>
      </w:r>
      <w:r w:rsidRPr="00950B05">
        <w:rPr>
          <w:rFonts w:ascii="Calibri" w:hAnsi="Calibri" w:cs="Calibri"/>
          <w:sz w:val="22"/>
          <w:szCs w:val="22"/>
        </w:rPr>
        <w:t>”;</w:t>
      </w:r>
    </w:p>
    <w:p w14:paraId="43B348E5" w14:textId="77777777" w:rsidR="00C84341" w:rsidRPr="004A519A" w:rsidRDefault="00C84341" w:rsidP="00C84341">
      <w:pPr>
        <w:pStyle w:val="Tekstpodstawowy21"/>
        <w:ind w:left="709" w:hanging="283"/>
        <w:rPr>
          <w:rFonts w:ascii="Calibri" w:hAnsi="Calibri" w:cs="Calibri"/>
          <w:sz w:val="22"/>
          <w:szCs w:val="22"/>
        </w:rPr>
      </w:pPr>
      <w:r w:rsidRPr="004A519A">
        <w:rPr>
          <w:rFonts w:ascii="Calibri" w:hAnsi="Calibri" w:cs="Calibri"/>
          <w:sz w:val="22"/>
          <w:szCs w:val="22"/>
        </w:rPr>
        <w:t>2) poręczeniach bankowych lub poręczeniach spółdzielczej kasy oszczędnościowo-kredytowej, z tym, że poręczenie kasy jest zawsze poręczeniem pieniężnym;</w:t>
      </w:r>
    </w:p>
    <w:p w14:paraId="50005B32" w14:textId="77777777" w:rsidR="00C84341" w:rsidRPr="004A519A" w:rsidRDefault="00C84341" w:rsidP="00C84341">
      <w:pPr>
        <w:pStyle w:val="Tekstpodstawowy21"/>
        <w:ind w:left="709" w:hanging="283"/>
        <w:rPr>
          <w:rFonts w:ascii="Calibri" w:hAnsi="Calibri" w:cs="Calibri"/>
          <w:sz w:val="22"/>
          <w:szCs w:val="22"/>
        </w:rPr>
      </w:pPr>
      <w:r w:rsidRPr="004A519A">
        <w:rPr>
          <w:rFonts w:ascii="Calibri" w:hAnsi="Calibri" w:cs="Calibri"/>
          <w:sz w:val="22"/>
          <w:szCs w:val="22"/>
        </w:rPr>
        <w:t>3)</w:t>
      </w:r>
      <w:r w:rsidRPr="004A519A">
        <w:rPr>
          <w:rFonts w:ascii="Calibri" w:hAnsi="Calibri" w:cs="Calibri"/>
          <w:sz w:val="22"/>
          <w:szCs w:val="22"/>
        </w:rPr>
        <w:tab/>
        <w:t xml:space="preserve">gwarancjach bankowych; </w:t>
      </w:r>
    </w:p>
    <w:p w14:paraId="38B77D7B" w14:textId="77777777" w:rsidR="00C84341" w:rsidRPr="004A519A" w:rsidRDefault="00C84341" w:rsidP="00C84341">
      <w:pPr>
        <w:pStyle w:val="Tekstpodstawowy21"/>
        <w:ind w:left="709" w:hanging="283"/>
        <w:rPr>
          <w:rFonts w:ascii="Calibri" w:hAnsi="Calibri" w:cs="Calibri"/>
          <w:sz w:val="22"/>
          <w:szCs w:val="22"/>
        </w:rPr>
      </w:pPr>
      <w:r w:rsidRPr="004A519A">
        <w:rPr>
          <w:rFonts w:ascii="Calibri" w:hAnsi="Calibri" w:cs="Calibri"/>
          <w:sz w:val="22"/>
          <w:szCs w:val="22"/>
        </w:rPr>
        <w:t>4)</w:t>
      </w:r>
      <w:r w:rsidRPr="004A519A">
        <w:rPr>
          <w:rFonts w:ascii="Calibri" w:hAnsi="Calibri" w:cs="Calibri"/>
          <w:sz w:val="22"/>
          <w:szCs w:val="22"/>
        </w:rPr>
        <w:tab/>
        <w:t xml:space="preserve">gwarancjach ubezpieczeniowych; </w:t>
      </w:r>
    </w:p>
    <w:p w14:paraId="7255BC3C" w14:textId="053DC14F" w:rsidR="00C84341" w:rsidRPr="004A519A" w:rsidRDefault="00C84341" w:rsidP="00C84341">
      <w:pPr>
        <w:pStyle w:val="Tekstpodstawowy21"/>
        <w:ind w:left="709" w:hanging="283"/>
        <w:rPr>
          <w:rFonts w:ascii="Calibri" w:hAnsi="Calibri" w:cs="Calibri"/>
          <w:color w:val="FF0000"/>
          <w:sz w:val="22"/>
          <w:szCs w:val="22"/>
        </w:rPr>
      </w:pPr>
      <w:r w:rsidRPr="004A519A">
        <w:rPr>
          <w:rFonts w:ascii="Calibri" w:hAnsi="Calibri" w:cs="Calibri"/>
          <w:sz w:val="22"/>
          <w:szCs w:val="22"/>
        </w:rPr>
        <w:t>5)</w:t>
      </w:r>
      <w:r w:rsidRPr="004A519A">
        <w:rPr>
          <w:rFonts w:ascii="Calibri" w:hAnsi="Calibri" w:cs="Calibri"/>
          <w:sz w:val="22"/>
          <w:szCs w:val="22"/>
        </w:rPr>
        <w:tab/>
        <w:t>poręczeniach udzielanych przez podmioty, o których mowa w art.6b ust. 5 pkt 2 ustawy z dnia 9 listopada 2000 r. o utworzeniu Polskiej Agencji Rozwoju Przedsiębiorczości</w:t>
      </w:r>
      <w:r w:rsidR="002E0E6D">
        <w:rPr>
          <w:rFonts w:ascii="Calibri" w:hAnsi="Calibri" w:cs="Calibri"/>
          <w:sz w:val="22"/>
          <w:szCs w:val="22"/>
        </w:rPr>
        <w:t>.</w:t>
      </w:r>
    </w:p>
    <w:p w14:paraId="5E2340DB" w14:textId="77777777"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t>3.</w:t>
      </w:r>
      <w:r w:rsidRPr="004A519A">
        <w:rPr>
          <w:rFonts w:ascii="Calibri" w:hAnsi="Calibri" w:cs="Calibri"/>
          <w:b w:val="0"/>
          <w:sz w:val="22"/>
          <w:szCs w:val="22"/>
        </w:rPr>
        <w:tab/>
        <w:t xml:space="preserve">Zamawiający nie wyraża zgody na wnoszenie zabezpieczenia należytego wykonania umowy w innych formach niż określone powyżej. </w:t>
      </w:r>
    </w:p>
    <w:p w14:paraId="097C0387" w14:textId="77777777"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lastRenderedPageBreak/>
        <w:t>4.</w:t>
      </w:r>
      <w:r w:rsidRPr="004A519A">
        <w:rPr>
          <w:rFonts w:ascii="Calibri" w:hAnsi="Calibri" w:cs="Calibri"/>
          <w:b w:val="0"/>
          <w:sz w:val="22"/>
          <w:szCs w:val="22"/>
        </w:rPr>
        <w:tab/>
        <w:t>Zabezpieczenie wnoszone w formie gwarancji bankowej lub gwarancji ubezpieczeniowej musi posiadać zapis, że gwarant podejmie się bezwarunkowo i nieodwołalnie wypłacenia Zamawiającemu wyżej wymienionej wysokości kwoty, płatnej po pierwszym otrzymaniu pisemnego żądania, bez konieczności jego uzasadnienia.</w:t>
      </w:r>
    </w:p>
    <w:p w14:paraId="75A01015" w14:textId="77777777"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t>5.</w:t>
      </w:r>
      <w:r w:rsidRPr="004A519A">
        <w:rPr>
          <w:rFonts w:ascii="Calibri" w:hAnsi="Calibri" w:cs="Calibri"/>
          <w:b w:val="0"/>
          <w:sz w:val="22"/>
          <w:szCs w:val="22"/>
        </w:rPr>
        <w:tab/>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 </w:t>
      </w:r>
    </w:p>
    <w:p w14:paraId="1895DEC2" w14:textId="77777777"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t>6.</w:t>
      </w:r>
      <w:r w:rsidRPr="004A519A">
        <w:rPr>
          <w:rFonts w:ascii="Calibri" w:hAnsi="Calibri" w:cs="Calibri"/>
          <w:b w:val="0"/>
          <w:sz w:val="22"/>
          <w:szCs w:val="22"/>
        </w:rPr>
        <w:tab/>
        <w:t>W przypadku wniesienia wadium w pieniądzu Wykonawca może wyrazić zgodę na zaliczenie kwoty wadium na poczet zabezpieczenia.</w:t>
      </w:r>
    </w:p>
    <w:p w14:paraId="488F65F5" w14:textId="77777777"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t>7.</w:t>
      </w:r>
      <w:r w:rsidRPr="004A519A">
        <w:rPr>
          <w:rFonts w:ascii="Calibri" w:hAnsi="Calibri" w:cs="Calibri"/>
          <w:b w:val="0"/>
          <w:sz w:val="22"/>
          <w:szCs w:val="22"/>
        </w:rPr>
        <w:tab/>
        <w:t xml:space="preserve">W trakcie realizacji umowy Wykonawca może dokonać zmiany formy zabezpieczenia na jedną lub kilka form, o których mowa w ust 2. </w:t>
      </w:r>
    </w:p>
    <w:p w14:paraId="40474BA9" w14:textId="7D88C2B3" w:rsidR="00C84341" w:rsidRPr="004A519A" w:rsidRDefault="00C84341" w:rsidP="00C84341">
      <w:pPr>
        <w:pStyle w:val="Tekstpodstawowy31"/>
        <w:tabs>
          <w:tab w:val="left" w:pos="426"/>
        </w:tabs>
        <w:autoSpaceDE w:val="0"/>
        <w:ind w:left="426" w:hanging="426"/>
        <w:rPr>
          <w:rFonts w:ascii="Calibri" w:hAnsi="Calibri" w:cs="Calibri"/>
          <w:b w:val="0"/>
          <w:sz w:val="22"/>
          <w:szCs w:val="22"/>
        </w:rPr>
      </w:pPr>
      <w:r w:rsidRPr="004A519A">
        <w:rPr>
          <w:rFonts w:ascii="Calibri" w:hAnsi="Calibri" w:cs="Calibri"/>
          <w:b w:val="0"/>
          <w:sz w:val="22"/>
          <w:szCs w:val="22"/>
        </w:rPr>
        <w:t>8.</w:t>
      </w:r>
      <w:r w:rsidRPr="004A519A">
        <w:rPr>
          <w:rFonts w:ascii="Calibri" w:hAnsi="Calibri" w:cs="Calibri"/>
          <w:b w:val="0"/>
          <w:sz w:val="22"/>
          <w:szCs w:val="22"/>
        </w:rPr>
        <w:tab/>
        <w:t>Zamawiający zwraca zabezpieczeni</w:t>
      </w:r>
      <w:r w:rsidR="00950B05">
        <w:rPr>
          <w:rFonts w:ascii="Calibri" w:hAnsi="Calibri" w:cs="Calibri"/>
          <w:b w:val="0"/>
          <w:sz w:val="22"/>
          <w:szCs w:val="22"/>
        </w:rPr>
        <w:t>e</w:t>
      </w:r>
      <w:r w:rsidRPr="004A519A">
        <w:rPr>
          <w:rFonts w:ascii="Calibri" w:hAnsi="Calibri" w:cs="Calibri"/>
          <w:b w:val="0"/>
          <w:sz w:val="22"/>
          <w:szCs w:val="22"/>
        </w:rPr>
        <w:t xml:space="preserve"> w terminie 30 dni od dnia wykonania przedmiotu zamówienia i uznania przez Zamawiającego za należycie wykonane. </w:t>
      </w:r>
    </w:p>
    <w:p w14:paraId="114D2D62" w14:textId="02A2406C" w:rsidR="00C84341" w:rsidRPr="004A519A" w:rsidRDefault="00C84341" w:rsidP="00950B05">
      <w:pPr>
        <w:pStyle w:val="Tekstpodstawowy31"/>
        <w:tabs>
          <w:tab w:val="left" w:pos="426"/>
        </w:tabs>
        <w:autoSpaceDE w:val="0"/>
        <w:ind w:left="426" w:hanging="426"/>
        <w:rPr>
          <w:rFonts w:ascii="Calibri" w:hAnsi="Calibri" w:cs="Calibri"/>
          <w:b w:val="0"/>
          <w:color w:val="000000"/>
          <w:sz w:val="22"/>
          <w:szCs w:val="22"/>
        </w:rPr>
      </w:pPr>
      <w:r w:rsidRPr="004A519A">
        <w:rPr>
          <w:rFonts w:ascii="Calibri" w:hAnsi="Calibri" w:cs="Calibri"/>
          <w:b w:val="0"/>
          <w:sz w:val="22"/>
          <w:szCs w:val="22"/>
        </w:rPr>
        <w:t>9.</w:t>
      </w:r>
      <w:r w:rsidRPr="004A519A">
        <w:rPr>
          <w:rFonts w:ascii="Calibri" w:hAnsi="Calibri" w:cs="Calibri"/>
          <w:b w:val="0"/>
          <w:sz w:val="22"/>
          <w:szCs w:val="22"/>
        </w:rPr>
        <w:tab/>
      </w:r>
      <w:r w:rsidRPr="004A519A">
        <w:rPr>
          <w:rFonts w:ascii="Calibri" w:hAnsi="Calibri" w:cs="Calibri"/>
          <w:b w:val="0"/>
          <w:color w:val="000000"/>
          <w:sz w:val="22"/>
          <w:szCs w:val="22"/>
        </w:rPr>
        <w:t xml:space="preserve">W przypadku wniesienia zabezpieczenia należytego wykonania umowy w formie gwarancji, jeżeli oferta została złożona wspólnie przez kilku </w:t>
      </w:r>
      <w:r>
        <w:rPr>
          <w:rFonts w:ascii="Calibri" w:hAnsi="Calibri" w:cs="Calibri"/>
          <w:b w:val="0"/>
          <w:color w:val="000000"/>
          <w:sz w:val="22"/>
          <w:szCs w:val="22"/>
        </w:rPr>
        <w:t>W</w:t>
      </w:r>
      <w:r w:rsidRPr="004A519A">
        <w:rPr>
          <w:rFonts w:ascii="Calibri" w:hAnsi="Calibri" w:cs="Calibri"/>
          <w:b w:val="0"/>
          <w:color w:val="000000"/>
          <w:sz w:val="22"/>
          <w:szCs w:val="22"/>
        </w:rPr>
        <w:t xml:space="preserve">ykonawców, w treści gwarancji muszą być dokonane następujące zapisy: </w:t>
      </w:r>
    </w:p>
    <w:p w14:paraId="58D2C6B7" w14:textId="77777777" w:rsidR="00C84341" w:rsidRPr="004A519A" w:rsidRDefault="00C84341" w:rsidP="00C84341">
      <w:pPr>
        <w:autoSpaceDE w:val="0"/>
        <w:spacing w:after="0"/>
        <w:ind w:left="720"/>
        <w:jc w:val="both"/>
        <w:rPr>
          <w:rFonts w:cs="Calibri"/>
          <w:color w:val="000000"/>
        </w:rPr>
      </w:pPr>
      <w:r w:rsidRPr="004A519A">
        <w:rPr>
          <w:rFonts w:cs="Calibri"/>
          <w:bCs/>
          <w:color w:val="000000"/>
        </w:rPr>
        <w:t xml:space="preserve">1) </w:t>
      </w:r>
      <w:r w:rsidRPr="004A519A">
        <w:rPr>
          <w:rFonts w:cs="Calibri"/>
          <w:color w:val="000000"/>
        </w:rPr>
        <w:t xml:space="preserve">wykaz wszystkich </w:t>
      </w:r>
      <w:r>
        <w:rPr>
          <w:rFonts w:cs="Calibri"/>
          <w:color w:val="000000"/>
        </w:rPr>
        <w:t>W</w:t>
      </w:r>
      <w:r w:rsidRPr="004A519A">
        <w:rPr>
          <w:rFonts w:cs="Calibri"/>
          <w:color w:val="000000"/>
        </w:rPr>
        <w:t xml:space="preserve">ykonawców wspólnie składających ofertę; </w:t>
      </w:r>
    </w:p>
    <w:p w14:paraId="291E4A93" w14:textId="77777777" w:rsidR="00C84341" w:rsidRPr="004A519A" w:rsidRDefault="00C84341" w:rsidP="00C84341">
      <w:pPr>
        <w:autoSpaceDE w:val="0"/>
        <w:spacing w:after="0"/>
        <w:ind w:left="993" w:hanging="284"/>
        <w:jc w:val="both"/>
        <w:rPr>
          <w:rFonts w:cs="Calibri"/>
          <w:color w:val="000000"/>
        </w:rPr>
      </w:pPr>
      <w:r w:rsidRPr="004A519A">
        <w:rPr>
          <w:rFonts w:cs="Calibri"/>
          <w:bCs/>
          <w:color w:val="000000"/>
        </w:rPr>
        <w:t xml:space="preserve">2) </w:t>
      </w:r>
      <w:r w:rsidRPr="004A519A">
        <w:rPr>
          <w:rFonts w:cs="Calibri"/>
          <w:color w:val="000000"/>
        </w:rPr>
        <w:t xml:space="preserve">gwarant zapłaci wymienioną kwotę bez względu na to, z czyjej przyczyny przedmiot zamówienia nie został wykonany należycie; </w:t>
      </w:r>
    </w:p>
    <w:p w14:paraId="0A1FB90E" w14:textId="77777777" w:rsidR="00C84341" w:rsidRPr="004A519A" w:rsidRDefault="00C84341" w:rsidP="00C84341">
      <w:pPr>
        <w:autoSpaceDE w:val="0"/>
        <w:spacing w:after="0"/>
        <w:ind w:left="935" w:hanging="226"/>
        <w:jc w:val="both"/>
        <w:rPr>
          <w:rFonts w:cs="Calibri"/>
          <w:color w:val="000000"/>
        </w:rPr>
      </w:pPr>
      <w:r w:rsidRPr="004A519A">
        <w:rPr>
          <w:rFonts w:cs="Calibri"/>
          <w:bCs/>
          <w:color w:val="000000"/>
        </w:rPr>
        <w:t xml:space="preserve">3) </w:t>
      </w:r>
      <w:r w:rsidRPr="004A519A">
        <w:rPr>
          <w:rFonts w:cs="Calibri"/>
          <w:color w:val="000000"/>
        </w:rPr>
        <w:t xml:space="preserve">wypłata należnej kwoty zabezpieczenia należytego wykonania umowy w przypadku wymienionym </w:t>
      </w:r>
      <w:r>
        <w:rPr>
          <w:rFonts w:cs="Calibri"/>
          <w:color w:val="000000"/>
        </w:rPr>
        <w:t>powyżej</w:t>
      </w:r>
      <w:r w:rsidRPr="004A519A">
        <w:rPr>
          <w:rFonts w:cs="Calibri"/>
          <w:color w:val="000000"/>
        </w:rPr>
        <w:t xml:space="preserve"> nastąpi zawsze bez względu na winę któregokolwiek z </w:t>
      </w:r>
      <w:r>
        <w:rPr>
          <w:rFonts w:cs="Calibri"/>
          <w:color w:val="000000"/>
        </w:rPr>
        <w:t>W</w:t>
      </w:r>
      <w:r w:rsidRPr="004A519A">
        <w:rPr>
          <w:rFonts w:cs="Calibri"/>
          <w:color w:val="000000"/>
        </w:rPr>
        <w:t xml:space="preserve">ykonawców wspólnie wykonujących zamówienie; </w:t>
      </w:r>
    </w:p>
    <w:p w14:paraId="63E4579B" w14:textId="27DB8177" w:rsidR="00125A79" w:rsidRPr="00C84341" w:rsidRDefault="00C84341" w:rsidP="00C84341">
      <w:pPr>
        <w:autoSpaceDE w:val="0"/>
        <w:spacing w:after="0"/>
        <w:ind w:left="993" w:hanging="284"/>
        <w:jc w:val="both"/>
        <w:rPr>
          <w:rFonts w:cs="Calibri"/>
          <w:color w:val="000000"/>
        </w:rPr>
      </w:pPr>
      <w:r w:rsidRPr="004A519A">
        <w:rPr>
          <w:rFonts w:cs="Calibri"/>
          <w:bCs/>
          <w:color w:val="000000"/>
        </w:rPr>
        <w:t xml:space="preserve">4)  </w:t>
      </w:r>
      <w:r w:rsidRPr="004A519A">
        <w:rPr>
          <w:rFonts w:cs="Calibri"/>
          <w:color w:val="000000"/>
        </w:rPr>
        <w:t xml:space="preserve">termin ważności. </w:t>
      </w:r>
    </w:p>
    <w:p w14:paraId="60ACA415" w14:textId="77777777" w:rsidR="00D01D13" w:rsidRDefault="00D01D13" w:rsidP="00874E05">
      <w:pPr>
        <w:pStyle w:val="Lista"/>
        <w:ind w:left="0" w:firstLine="0"/>
        <w:contextualSpacing/>
        <w:jc w:val="both"/>
        <w:rPr>
          <w:rFonts w:asciiTheme="minorHAnsi" w:hAnsiTheme="minorHAnsi" w:cstheme="minorHAnsi"/>
          <w:b/>
          <w:sz w:val="22"/>
          <w:szCs w:val="22"/>
        </w:rPr>
      </w:pPr>
    </w:p>
    <w:p w14:paraId="19931197" w14:textId="3F41F8DC" w:rsidR="003106B1" w:rsidRDefault="00874E05" w:rsidP="00D01D13">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9A08DF">
        <w:rPr>
          <w:rFonts w:asciiTheme="minorHAnsi" w:hAnsiTheme="minorHAnsi" w:cstheme="minorHAnsi"/>
          <w:b/>
          <w:sz w:val="22"/>
          <w:szCs w:val="22"/>
        </w:rPr>
        <w:t>II</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60F4F047" w14:textId="77777777" w:rsidR="00D01D13" w:rsidRPr="00D01D13" w:rsidRDefault="00D01D13" w:rsidP="00D01D13">
      <w:pPr>
        <w:pStyle w:val="Lista"/>
        <w:ind w:left="0" w:firstLine="0"/>
        <w:contextualSpacing/>
        <w:jc w:val="both"/>
        <w:rPr>
          <w:rFonts w:asciiTheme="minorHAnsi" w:hAnsiTheme="minorHAnsi" w:cstheme="minorHAnsi"/>
          <w:b/>
          <w:sz w:val="22"/>
          <w:szCs w:val="22"/>
        </w:rPr>
      </w:pPr>
    </w:p>
    <w:p w14:paraId="016FEDCE" w14:textId="6C608B88" w:rsidR="0013286A" w:rsidRPr="004A519A" w:rsidRDefault="0013286A" w:rsidP="00D01D13">
      <w:pPr>
        <w:numPr>
          <w:ilvl w:val="0"/>
          <w:numId w:val="17"/>
        </w:numPr>
        <w:tabs>
          <w:tab w:val="left" w:pos="426"/>
        </w:tabs>
        <w:suppressAutoHyphens/>
        <w:spacing w:after="0" w:line="240" w:lineRule="auto"/>
        <w:jc w:val="both"/>
        <w:rPr>
          <w:rFonts w:cs="Calibri"/>
        </w:rPr>
      </w:pPr>
      <w:r w:rsidRPr="004A519A">
        <w:rPr>
          <w:rFonts w:cs="Calibri"/>
        </w:rPr>
        <w:t xml:space="preserve">Zgodnie z art. </w:t>
      </w:r>
      <w:r>
        <w:rPr>
          <w:rFonts w:cs="Calibri"/>
        </w:rPr>
        <w:t>264</w:t>
      </w:r>
      <w:r w:rsidRPr="004A519A">
        <w:rPr>
          <w:rFonts w:cs="Calibri"/>
        </w:rPr>
        <w:t xml:space="preserve"> ust. </w:t>
      </w:r>
      <w:r>
        <w:rPr>
          <w:rFonts w:cs="Calibri"/>
        </w:rPr>
        <w:t>1</w:t>
      </w:r>
      <w:r w:rsidRPr="004A519A">
        <w:rPr>
          <w:rFonts w:cs="Calibri"/>
        </w:rPr>
        <w:t xml:space="preserve"> ustawy Pzp Wykonawca, którego ofertę wybrano jako najkorzystniejszą jest obowiązany do zawarcia umowy w terminie nie krótszym niż </w:t>
      </w:r>
      <w:r>
        <w:rPr>
          <w:rFonts w:cs="Calibri"/>
        </w:rPr>
        <w:t>10</w:t>
      </w:r>
      <w:r w:rsidRPr="004A519A">
        <w:rPr>
          <w:rFonts w:cs="Calibri"/>
        </w:rPr>
        <w:t xml:space="preserve"> dni od dnia przesłania zawiadomienia o wyborze najkorzystniejszej oferty, jeżeli zawiadomienie to zostało przesłane drogą elektroniczną, albo 1</w:t>
      </w:r>
      <w:r>
        <w:rPr>
          <w:rFonts w:cs="Calibri"/>
        </w:rPr>
        <w:t>5</w:t>
      </w:r>
      <w:r w:rsidRPr="004A519A">
        <w:rPr>
          <w:rFonts w:cs="Calibri"/>
        </w:rPr>
        <w:t xml:space="preserve"> dni – jeżeli zostało przesłane w inny sposób.</w:t>
      </w:r>
    </w:p>
    <w:p w14:paraId="2085FC88" w14:textId="4F2BD978" w:rsidR="00874E05" w:rsidRPr="00A76F1A" w:rsidRDefault="00874E05" w:rsidP="00D01D13">
      <w:pPr>
        <w:numPr>
          <w:ilvl w:val="0"/>
          <w:numId w:val="17"/>
        </w:numPr>
        <w:spacing w:after="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r w:rsidR="00E73AD5">
        <w:rPr>
          <w:rFonts w:cs="Calibri"/>
        </w:rPr>
        <w:t>.</w:t>
      </w:r>
    </w:p>
    <w:p w14:paraId="4F35A71A" w14:textId="77777777" w:rsidR="00874E05" w:rsidRPr="00A76F1A" w:rsidRDefault="00874E05" w:rsidP="00D01D13">
      <w:pPr>
        <w:numPr>
          <w:ilvl w:val="0"/>
          <w:numId w:val="17"/>
        </w:numPr>
        <w:spacing w:after="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D01D13">
      <w:pPr>
        <w:numPr>
          <w:ilvl w:val="0"/>
          <w:numId w:val="17"/>
        </w:numPr>
        <w:spacing w:after="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D01D13">
      <w:pPr>
        <w:numPr>
          <w:ilvl w:val="0"/>
          <w:numId w:val="17"/>
        </w:numPr>
        <w:spacing w:after="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D01D13">
      <w:pPr>
        <w:numPr>
          <w:ilvl w:val="0"/>
          <w:numId w:val="17"/>
        </w:numPr>
        <w:spacing w:after="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9389BA7" w14:textId="77777777" w:rsidR="008A1EF5" w:rsidRDefault="008A1EF5" w:rsidP="00420276">
      <w:pPr>
        <w:pStyle w:val="Lista"/>
        <w:ind w:left="0" w:firstLine="0"/>
        <w:contextualSpacing/>
        <w:jc w:val="both"/>
        <w:rPr>
          <w:rFonts w:asciiTheme="minorHAnsi" w:hAnsiTheme="minorHAnsi" w:cstheme="minorHAnsi"/>
          <w:b/>
          <w:sz w:val="22"/>
          <w:szCs w:val="22"/>
        </w:rPr>
      </w:pPr>
    </w:p>
    <w:p w14:paraId="25ED1FE7" w14:textId="2FB2C443" w:rsidR="000102A5" w:rsidRDefault="000102A5" w:rsidP="00D01D13">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9A08DF">
        <w:rPr>
          <w:rFonts w:asciiTheme="minorHAnsi" w:hAnsiTheme="minorHAnsi" w:cstheme="minorHAnsi"/>
          <w:b/>
        </w:rPr>
        <w:t>I</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78200A77" w14:textId="77777777" w:rsidR="00D01D13" w:rsidRDefault="00D01D13" w:rsidP="00D01D13">
      <w:pPr>
        <w:spacing w:after="0" w:line="240" w:lineRule="auto"/>
        <w:rPr>
          <w:rFonts w:asciiTheme="minorHAnsi" w:hAnsiTheme="minorHAnsi" w:cstheme="minorHAnsi"/>
          <w:b/>
        </w:rPr>
      </w:pPr>
    </w:p>
    <w:p w14:paraId="01DEF41B" w14:textId="31FA9E97" w:rsidR="003E46F0" w:rsidRPr="003E46F0" w:rsidRDefault="003E46F0" w:rsidP="00D01D13">
      <w:pPr>
        <w:pStyle w:val="Tekstpodstawowywcity"/>
        <w:numPr>
          <w:ilvl w:val="0"/>
          <w:numId w:val="18"/>
        </w:numPr>
        <w:spacing w:after="0"/>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Wykonawcy, jeżeli̇ ma lub miał interes w uzyskaniu zamówienia oraz poniósł lub możė ponieść szkodę w wyniku naruszenia przez Zamawiającego przepisów </w:t>
      </w:r>
      <w:r w:rsidR="00F54FDB">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D01D13">
      <w:pPr>
        <w:pStyle w:val="Tekstpodstawowywcity"/>
        <w:numPr>
          <w:ilvl w:val="0"/>
          <w:numId w:val="18"/>
        </w:numPr>
        <w:spacing w:after="0"/>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D01D13">
      <w:pPr>
        <w:pStyle w:val="Tekstpodstawowywcity"/>
        <w:tabs>
          <w:tab w:val="left" w:pos="284"/>
          <w:tab w:val="left" w:pos="426"/>
          <w:tab w:val="left" w:pos="3402"/>
        </w:tabs>
        <w:spacing w:after="0"/>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3B5E9027" w:rsidR="003E46F0" w:rsidRPr="003E46F0" w:rsidRDefault="003E46F0" w:rsidP="00D01D13">
      <w:pPr>
        <w:pStyle w:val="Tekstpodstawowywcity"/>
        <w:tabs>
          <w:tab w:val="left" w:pos="284"/>
          <w:tab w:val="left" w:pos="426"/>
          <w:tab w:val="left" w:pos="3402"/>
        </w:tabs>
        <w:spacing w:after="0"/>
        <w:ind w:left="284"/>
        <w:jc w:val="both"/>
        <w:rPr>
          <w:rFonts w:ascii="Calibri" w:hAnsi="Calibri" w:cs="Calibri"/>
          <w:sz w:val="22"/>
          <w:szCs w:val="22"/>
        </w:rPr>
      </w:pPr>
      <w:r w:rsidRPr="003E46F0">
        <w:rPr>
          <w:rFonts w:ascii="Calibri" w:hAnsi="Calibri" w:cs="Calibri"/>
          <w:sz w:val="22"/>
          <w:szCs w:val="22"/>
        </w:rPr>
        <w:lastRenderedPageBreak/>
        <w:t>2.2. zaniechanie czynnoścí w postepowaniu</w:t>
      </w:r>
      <w:r w:rsidR="00F54FDB">
        <w:rPr>
          <w:rFonts w:ascii="Calibri" w:hAnsi="Calibri" w:cs="Calibri"/>
          <w:sz w:val="22"/>
          <w:szCs w:val="22"/>
        </w:rPr>
        <w:t xml:space="preserve"> </w:t>
      </w:r>
      <w:r w:rsidRPr="003E46F0">
        <w:rPr>
          <w:rFonts w:ascii="Calibri" w:hAnsi="Calibri" w:cs="Calibri"/>
          <w:sz w:val="22"/>
          <w:szCs w:val="22"/>
        </w:rPr>
        <w:t xml:space="preserve">o udzielenie zamówienia do której Zamawiający̨ był obowiązany̨ na podstawie ustawy. </w:t>
      </w:r>
    </w:p>
    <w:p w14:paraId="2138CA47" w14:textId="214E7CD5" w:rsidR="003E46F0" w:rsidRPr="003E46F0" w:rsidRDefault="003E46F0" w:rsidP="00D01D13">
      <w:pPr>
        <w:pStyle w:val="Tekstpodstawowywcity"/>
        <w:numPr>
          <w:ilvl w:val="0"/>
          <w:numId w:val="19"/>
        </w:numPr>
        <w:spacing w:after="0"/>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4C9FF976" w:rsidR="003E46F0" w:rsidRDefault="003E46F0" w:rsidP="00D01D13">
      <w:pPr>
        <w:pStyle w:val="Tekstpodstawowywcity"/>
        <w:numPr>
          <w:ilvl w:val="0"/>
          <w:numId w:val="19"/>
        </w:numPr>
        <w:spacing w:after="0"/>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r w:rsidR="00F54FDB">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 wnosi się do Sadu</w:t>
      </w:r>
      <w:r w:rsidR="00F54FDB">
        <w:rPr>
          <w:rFonts w:ascii="Calibri" w:hAnsi="Calibri" w:cs="Calibri"/>
          <w:sz w:val="22"/>
          <w:szCs w:val="22"/>
        </w:rPr>
        <w:t xml:space="preserve"> </w:t>
      </w:r>
      <w:r w:rsidRPr="003E46F0">
        <w:rPr>
          <w:rFonts w:ascii="Calibri" w:hAnsi="Calibri" w:cs="Calibri"/>
          <w:sz w:val="22"/>
          <w:szCs w:val="22"/>
        </w:rPr>
        <w:t>Okręgowego</w:t>
      </w:r>
      <w:r w:rsidR="00A70E7D">
        <w:rPr>
          <w:rFonts w:ascii="Calibri" w:hAnsi="Calibri" w:cs="Calibri"/>
          <w:sz w:val="22"/>
          <w:szCs w:val="22"/>
        </w:rPr>
        <w:t xml:space="preserve"> </w:t>
      </w:r>
      <w:r w:rsidRPr="003E46F0">
        <w:rPr>
          <w:rFonts w:ascii="Calibri" w:hAnsi="Calibri" w:cs="Calibri"/>
          <w:sz w:val="22"/>
          <w:szCs w:val="22"/>
        </w:rPr>
        <w:t xml:space="preserve">w Warszawie za pośrednictwem Prezesa Krajowej Izby Odwoławczej. </w:t>
      </w:r>
    </w:p>
    <w:p w14:paraId="09E18ECA" w14:textId="77777777" w:rsidR="00DA2D07" w:rsidRPr="006A20DD" w:rsidRDefault="00DA2D07" w:rsidP="00D01D13">
      <w:pPr>
        <w:pStyle w:val="Tekstpodstawowywcity"/>
        <w:numPr>
          <w:ilvl w:val="0"/>
          <w:numId w:val="19"/>
        </w:numPr>
        <w:spacing w:after="0"/>
        <w:ind w:left="284" w:hanging="284"/>
        <w:jc w:val="both"/>
        <w:rPr>
          <w:rFonts w:ascii="Calibri" w:hAnsi="Calibri" w:cs="Calibri"/>
          <w:sz w:val="22"/>
          <w:szCs w:val="22"/>
        </w:rPr>
      </w:pPr>
      <w:r>
        <w:rPr>
          <w:rFonts w:ascii="Calibri" w:hAnsi="Calibri" w:cs="Calibri"/>
          <w:sz w:val="22"/>
          <w:szCs w:val="22"/>
        </w:rPr>
        <w:t>Zgodnie z art. 515 ustawy Pzp o</w:t>
      </w:r>
      <w:r w:rsidRPr="006A20DD">
        <w:rPr>
          <w:rFonts w:ascii="Calibri" w:hAnsi="Calibri" w:cs="Calibri"/>
          <w:sz w:val="22"/>
          <w:szCs w:val="22"/>
        </w:rPr>
        <w:t>dwołanie wnosi się:</w:t>
      </w:r>
    </w:p>
    <w:p w14:paraId="2D2F9B26" w14:textId="77777777" w:rsidR="00DA2D07" w:rsidRPr="006A20DD" w:rsidRDefault="00DA2D07" w:rsidP="00D01D13">
      <w:pPr>
        <w:pStyle w:val="Tekstpodstawowywcity"/>
        <w:spacing w:after="0"/>
        <w:ind w:left="284"/>
        <w:jc w:val="both"/>
        <w:rPr>
          <w:rFonts w:ascii="Calibri" w:hAnsi="Calibri" w:cs="Calibri"/>
          <w:sz w:val="22"/>
          <w:szCs w:val="22"/>
        </w:rPr>
      </w:pPr>
      <w:r w:rsidRPr="006A20DD">
        <w:rPr>
          <w:rFonts w:ascii="Calibri" w:hAnsi="Calibri" w:cs="Calibri"/>
          <w:sz w:val="22"/>
          <w:szCs w:val="22"/>
        </w:rPr>
        <w:t>w przypadku zamówień, których wartość jest równa albo przekracza progi unijne, w terminie:</w:t>
      </w:r>
    </w:p>
    <w:p w14:paraId="165FCA63" w14:textId="77777777" w:rsidR="00DA2D07" w:rsidRPr="006A20DD" w:rsidRDefault="00DA2D07" w:rsidP="00D01D13">
      <w:pPr>
        <w:pStyle w:val="Tekstpodstawowywcity"/>
        <w:spacing w:after="0"/>
        <w:ind w:left="284"/>
        <w:jc w:val="both"/>
        <w:rPr>
          <w:rFonts w:ascii="Calibri" w:hAnsi="Calibri" w:cs="Calibri"/>
          <w:sz w:val="22"/>
          <w:szCs w:val="22"/>
        </w:rPr>
      </w:pPr>
      <w:r>
        <w:rPr>
          <w:rFonts w:ascii="Calibri" w:hAnsi="Calibri" w:cs="Calibri"/>
          <w:sz w:val="22"/>
          <w:szCs w:val="22"/>
        </w:rPr>
        <w:t xml:space="preserve">a) </w:t>
      </w:r>
      <w:r w:rsidRPr="006A20DD">
        <w:rPr>
          <w:rFonts w:ascii="Calibri" w:hAnsi="Calibri" w:cs="Calibri"/>
          <w:sz w:val="22"/>
          <w:szCs w:val="22"/>
        </w:rPr>
        <w:t>10 dni od dnia przekazania informacji o czynności zamawiającego stanowiącej podstawę jego wniesienia, jeżeli informacja została przekazana przy użyciu środków komunikacji elektronicznej,</w:t>
      </w:r>
    </w:p>
    <w:p w14:paraId="30320473" w14:textId="342BC233" w:rsidR="00DA2D07" w:rsidRPr="003E46F0" w:rsidRDefault="00DA2D07" w:rsidP="00D01D13">
      <w:pPr>
        <w:pStyle w:val="Tekstpodstawowywcity"/>
        <w:spacing w:after="0"/>
        <w:ind w:left="284"/>
        <w:jc w:val="both"/>
        <w:rPr>
          <w:rFonts w:ascii="Calibri" w:hAnsi="Calibri" w:cs="Calibri"/>
          <w:sz w:val="22"/>
          <w:szCs w:val="22"/>
        </w:rPr>
      </w:pPr>
      <w:r>
        <w:rPr>
          <w:rFonts w:ascii="Calibri" w:hAnsi="Calibri" w:cs="Calibri"/>
          <w:sz w:val="22"/>
          <w:szCs w:val="22"/>
        </w:rPr>
        <w:t xml:space="preserve">b) </w:t>
      </w:r>
      <w:r w:rsidRPr="006A20DD">
        <w:rPr>
          <w:rFonts w:ascii="Calibri" w:hAnsi="Calibri" w:cs="Calibri"/>
          <w:sz w:val="22"/>
          <w:szCs w:val="22"/>
        </w:rPr>
        <w:t>15 dni od dnia przekazania informacji o czynności zamawiającego stanowiącej podstawę jego wniesienia, jeżeli informacja została przekazana w sposób inny niż określony w lit. a</w:t>
      </w:r>
      <w:r>
        <w:rPr>
          <w:rFonts w:ascii="Calibri" w:hAnsi="Calibri" w:cs="Calibri"/>
          <w:sz w:val="22"/>
          <w:szCs w:val="22"/>
        </w:rPr>
        <w:t>.</w:t>
      </w:r>
    </w:p>
    <w:p w14:paraId="26F1672A" w14:textId="44FE285A" w:rsidR="003E46F0" w:rsidRDefault="003E46F0" w:rsidP="00D01D13">
      <w:pPr>
        <w:pStyle w:val="Tekstpodstawowywcity"/>
        <w:numPr>
          <w:ilvl w:val="0"/>
          <w:numId w:val="19"/>
        </w:numPr>
        <w:spacing w:after="0"/>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655EE919" w14:textId="05214D36" w:rsidR="00CF2658" w:rsidRDefault="00CF2658" w:rsidP="00CF2658">
      <w:pPr>
        <w:pStyle w:val="Tekstpodstawowywcity"/>
        <w:ind w:left="284"/>
        <w:jc w:val="both"/>
        <w:rPr>
          <w:rFonts w:ascii="Calibri" w:hAnsi="Calibri" w:cs="Calibri"/>
          <w:sz w:val="22"/>
          <w:szCs w:val="22"/>
        </w:rPr>
      </w:pPr>
    </w:p>
    <w:p w14:paraId="1A43E215" w14:textId="06D62CF9"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0150D45C" w14:textId="06AA058D" w:rsidR="009819F8" w:rsidRPr="009819F8" w:rsidRDefault="009819F8" w:rsidP="009819F8">
      <w:pPr>
        <w:rPr>
          <w:rFonts w:cs="Calibri"/>
        </w:rPr>
      </w:pPr>
      <w:r w:rsidRPr="009819F8">
        <w:rPr>
          <w:rFonts w:cs="Calibri"/>
        </w:rPr>
        <w:t xml:space="preserve">OBOWIĄZEK INFORMACYJNY dla uczestników postępowań o zamówienie publiczne dostępny jest na stronie internetowej Zamawiającego: </w:t>
      </w:r>
      <w:hyperlink r:id="rId23" w:history="1">
        <w:r w:rsidRPr="009819F8">
          <w:rPr>
            <w:rStyle w:val="Hipercze"/>
            <w:rFonts w:cs="Calibri"/>
          </w:rPr>
          <w:t>http://www.wsp-bilikiewicz.pl/oszpitalu/rodo</w:t>
        </w:r>
      </w:hyperlink>
    </w:p>
    <w:p w14:paraId="6055F057" w14:textId="77777777" w:rsidR="00D01D13" w:rsidRDefault="00D01D13" w:rsidP="00D01D13">
      <w:pPr>
        <w:spacing w:after="0" w:line="240" w:lineRule="auto"/>
        <w:rPr>
          <w:rFonts w:cs="Calibri"/>
        </w:rPr>
      </w:pPr>
    </w:p>
    <w:p w14:paraId="6B7F54EE" w14:textId="5BF21D7C" w:rsidR="00B1471D" w:rsidRPr="00D01D13" w:rsidRDefault="00B1471D" w:rsidP="00D01D13">
      <w:pPr>
        <w:spacing w:after="0" w:line="240" w:lineRule="auto"/>
        <w:rPr>
          <w:rFonts w:cs="Calibri"/>
          <w:b/>
          <w:bCs/>
        </w:rPr>
      </w:pPr>
      <w:r w:rsidRPr="00D01D13">
        <w:rPr>
          <w:rFonts w:cs="Calibri"/>
          <w:b/>
          <w:bCs/>
        </w:rPr>
        <w:t>Załączniki do SWZ:</w:t>
      </w:r>
    </w:p>
    <w:p w14:paraId="7261FCC1" w14:textId="77777777" w:rsidR="00D01D13" w:rsidRPr="00D01D13" w:rsidRDefault="00D01D13" w:rsidP="00D01D13">
      <w:pPr>
        <w:spacing w:after="0" w:line="240" w:lineRule="auto"/>
        <w:rPr>
          <w:rFonts w:eastAsia="Times New Roman" w:cs="Calibri"/>
          <w:lang w:eastAsia="pl-PL"/>
        </w:rPr>
      </w:pPr>
    </w:p>
    <w:p w14:paraId="1778354C" w14:textId="77777777" w:rsidR="00ED0152" w:rsidRPr="00ED0152" w:rsidRDefault="00ED0152" w:rsidP="00ED0152">
      <w:pPr>
        <w:pStyle w:val="Tekstpodstawowywcity"/>
        <w:numPr>
          <w:ilvl w:val="0"/>
          <w:numId w:val="20"/>
        </w:numPr>
        <w:ind w:left="709" w:hanging="425"/>
        <w:jc w:val="both"/>
        <w:rPr>
          <w:rFonts w:ascii="Calibri" w:hAnsi="Calibri" w:cs="Calibri"/>
          <w:sz w:val="22"/>
          <w:szCs w:val="22"/>
        </w:rPr>
      </w:pPr>
      <w:r w:rsidRPr="00ED0152">
        <w:rPr>
          <w:rFonts w:ascii="Calibri" w:hAnsi="Calibri" w:cs="Calibri"/>
          <w:sz w:val="22"/>
          <w:szCs w:val="22"/>
        </w:rPr>
        <w:t xml:space="preserve">Załącznik nr 1 </w:t>
      </w:r>
      <w:r>
        <w:rPr>
          <w:rFonts w:ascii="Calibri" w:hAnsi="Calibri" w:cs="Calibri"/>
          <w:sz w:val="22"/>
          <w:szCs w:val="22"/>
        </w:rPr>
        <w:t>do SWZ -</w:t>
      </w:r>
      <w:r w:rsidRPr="00ED0152">
        <w:rPr>
          <w:rFonts w:ascii="Calibri" w:hAnsi="Calibri" w:cs="Calibri"/>
          <w:sz w:val="22"/>
          <w:szCs w:val="22"/>
        </w:rPr>
        <w:tab/>
        <w:t>Opis przedmiotu zamówienia oraz jakość, zakres i częstotliwość wykonywania usługi sprzątania i transportu wewnątrzszpitalnego</w:t>
      </w:r>
    </w:p>
    <w:p w14:paraId="79A160B3" w14:textId="77777777" w:rsidR="00ED0152" w:rsidRPr="00ED0152" w:rsidRDefault="00ED0152" w:rsidP="00ED0152">
      <w:pPr>
        <w:pStyle w:val="Tekstpodstawowywcity"/>
        <w:numPr>
          <w:ilvl w:val="0"/>
          <w:numId w:val="20"/>
        </w:numPr>
        <w:ind w:left="709" w:hanging="425"/>
        <w:jc w:val="both"/>
        <w:rPr>
          <w:rFonts w:ascii="Calibri" w:hAnsi="Calibri" w:cs="Calibri"/>
          <w:sz w:val="22"/>
          <w:szCs w:val="22"/>
        </w:rPr>
      </w:pPr>
      <w:r w:rsidRPr="00ED0152">
        <w:rPr>
          <w:rFonts w:ascii="Calibri" w:hAnsi="Calibri" w:cs="Calibri"/>
          <w:sz w:val="22"/>
          <w:szCs w:val="22"/>
        </w:rPr>
        <w:t>Załącznik nr 2</w:t>
      </w:r>
      <w:r>
        <w:rPr>
          <w:rFonts w:ascii="Calibri" w:hAnsi="Calibri" w:cs="Calibri"/>
          <w:sz w:val="22"/>
          <w:szCs w:val="22"/>
        </w:rPr>
        <w:t xml:space="preserve"> do SWZ -</w:t>
      </w:r>
      <w:r w:rsidRPr="00ED0152">
        <w:rPr>
          <w:rFonts w:ascii="Calibri" w:hAnsi="Calibri" w:cs="Calibri"/>
          <w:sz w:val="22"/>
          <w:szCs w:val="22"/>
        </w:rPr>
        <w:tab/>
        <w:t xml:space="preserve">Tabelaryczne zestawienie zakresów i częstotliwości wykonywania usługi sprzątania </w:t>
      </w:r>
      <w:r w:rsidRPr="00ED0152">
        <w:rPr>
          <w:rFonts w:ascii="Calibri" w:hAnsi="Calibri" w:cs="Calibri"/>
          <w:sz w:val="22"/>
          <w:szCs w:val="22"/>
        </w:rPr>
        <w:tab/>
      </w:r>
      <w:r w:rsidRPr="00ED0152">
        <w:rPr>
          <w:rFonts w:ascii="Calibri" w:hAnsi="Calibri" w:cs="Calibri"/>
          <w:sz w:val="22"/>
          <w:szCs w:val="22"/>
        </w:rPr>
        <w:tab/>
        <w:t>w poszczególnych pomieszczeniach;</w:t>
      </w:r>
    </w:p>
    <w:p w14:paraId="3F07BDCB" w14:textId="640833E6" w:rsidR="00ED0152" w:rsidRPr="00ED0152" w:rsidRDefault="00ED0152" w:rsidP="00ED0152">
      <w:pPr>
        <w:pStyle w:val="Tekstpodstawowywcity"/>
        <w:numPr>
          <w:ilvl w:val="0"/>
          <w:numId w:val="20"/>
        </w:numPr>
        <w:ind w:left="709" w:hanging="425"/>
        <w:jc w:val="both"/>
        <w:rPr>
          <w:rFonts w:ascii="Calibri" w:hAnsi="Calibri" w:cs="Calibri"/>
          <w:sz w:val="22"/>
          <w:szCs w:val="22"/>
        </w:rPr>
      </w:pPr>
      <w:r w:rsidRPr="00ED0152">
        <w:rPr>
          <w:rFonts w:ascii="Calibri" w:hAnsi="Calibri" w:cs="Calibri"/>
          <w:sz w:val="22"/>
          <w:szCs w:val="22"/>
        </w:rPr>
        <w:t>Załącznik nr 3</w:t>
      </w:r>
      <w:r>
        <w:rPr>
          <w:rFonts w:ascii="Calibri" w:hAnsi="Calibri" w:cs="Calibri"/>
          <w:sz w:val="22"/>
          <w:szCs w:val="22"/>
        </w:rPr>
        <w:t xml:space="preserve"> do SWZ -</w:t>
      </w:r>
      <w:r w:rsidRPr="00ED0152">
        <w:rPr>
          <w:rFonts w:ascii="Calibri" w:hAnsi="Calibri" w:cs="Calibri"/>
          <w:sz w:val="22"/>
          <w:szCs w:val="22"/>
        </w:rPr>
        <w:tab/>
        <w:t>Formularz oferty</w:t>
      </w:r>
    </w:p>
    <w:p w14:paraId="02587B20" w14:textId="799CB729" w:rsidR="00ED0152" w:rsidRPr="00ED0152" w:rsidRDefault="00ED0152" w:rsidP="00ED0152">
      <w:pPr>
        <w:pStyle w:val="Tekstpodstawowywcity"/>
        <w:numPr>
          <w:ilvl w:val="0"/>
          <w:numId w:val="20"/>
        </w:numPr>
        <w:ind w:left="709" w:hanging="425"/>
        <w:jc w:val="both"/>
        <w:rPr>
          <w:rFonts w:ascii="Calibri" w:hAnsi="Calibri" w:cs="Calibri"/>
          <w:sz w:val="22"/>
          <w:szCs w:val="22"/>
        </w:rPr>
      </w:pPr>
      <w:r w:rsidRPr="00ED0152">
        <w:rPr>
          <w:rFonts w:ascii="Calibri" w:hAnsi="Calibri" w:cs="Calibri"/>
          <w:sz w:val="22"/>
          <w:szCs w:val="22"/>
        </w:rPr>
        <w:t>Załącznik nr 4</w:t>
      </w:r>
      <w:r>
        <w:rPr>
          <w:rFonts w:ascii="Calibri" w:hAnsi="Calibri" w:cs="Calibri"/>
          <w:sz w:val="22"/>
          <w:szCs w:val="22"/>
        </w:rPr>
        <w:t xml:space="preserve"> do SWZ -</w:t>
      </w:r>
      <w:r w:rsidRPr="00ED0152">
        <w:rPr>
          <w:rFonts w:ascii="Calibri" w:hAnsi="Calibri" w:cs="Calibri"/>
          <w:sz w:val="22"/>
          <w:szCs w:val="22"/>
        </w:rPr>
        <w:tab/>
        <w:t>Formularz cenowy</w:t>
      </w:r>
    </w:p>
    <w:p w14:paraId="3842C496" w14:textId="667A7146" w:rsidR="009819F8" w:rsidRDefault="009819F8"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5</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bCs/>
          <w:sz w:val="22"/>
          <w:szCs w:val="22"/>
        </w:rPr>
        <w:t>O</w:t>
      </w:r>
      <w:r w:rsidRPr="009819F8">
        <w:rPr>
          <w:rFonts w:ascii="Calibri" w:hAnsi="Calibri" w:cs="Calibri"/>
          <w:bCs/>
          <w:sz w:val="22"/>
          <w:szCs w:val="22"/>
        </w:rPr>
        <w:t>świadczenie o przynależności lub braku przynależności do grupy kapitałowej</w:t>
      </w:r>
    </w:p>
    <w:p w14:paraId="5E3846B7" w14:textId="5A0C5EA8" w:rsidR="009819F8" w:rsidRDefault="009819F8"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6</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sz w:val="22"/>
          <w:szCs w:val="22"/>
        </w:rPr>
        <w:t>O</w:t>
      </w:r>
      <w:r w:rsidRPr="009819F8">
        <w:rPr>
          <w:rFonts w:ascii="Calibri" w:hAnsi="Calibri" w:cs="Calibri"/>
          <w:sz w:val="22"/>
          <w:szCs w:val="22"/>
        </w:rPr>
        <w:t xml:space="preserve">świadczenie </w:t>
      </w:r>
      <w:r w:rsidR="00F54FDB">
        <w:rPr>
          <w:rFonts w:ascii="Calibri" w:hAnsi="Calibri" w:cs="Calibri"/>
          <w:sz w:val="22"/>
          <w:szCs w:val="22"/>
        </w:rPr>
        <w:t>W</w:t>
      </w:r>
      <w:r w:rsidRPr="009819F8">
        <w:rPr>
          <w:rFonts w:ascii="Calibri" w:hAnsi="Calibri" w:cs="Calibri"/>
          <w:sz w:val="22"/>
          <w:szCs w:val="22"/>
        </w:rPr>
        <w:t>ykonawcy o aktualności informacji</w:t>
      </w:r>
    </w:p>
    <w:p w14:paraId="57B76D86" w14:textId="77777777" w:rsidR="00ED0152" w:rsidRDefault="00ED0152" w:rsidP="00ED0152">
      <w:pPr>
        <w:pStyle w:val="Tekstpodstawowywcity"/>
        <w:numPr>
          <w:ilvl w:val="0"/>
          <w:numId w:val="20"/>
        </w:numPr>
        <w:ind w:left="709" w:hanging="425"/>
        <w:jc w:val="both"/>
        <w:rPr>
          <w:rFonts w:ascii="Calibri" w:hAnsi="Calibri" w:cs="Calibri"/>
          <w:sz w:val="22"/>
          <w:szCs w:val="22"/>
        </w:rPr>
      </w:pPr>
      <w:r w:rsidRPr="00ED0152">
        <w:rPr>
          <w:rFonts w:ascii="Calibri" w:hAnsi="Calibri" w:cs="Calibri"/>
          <w:sz w:val="22"/>
          <w:szCs w:val="22"/>
        </w:rPr>
        <w:t xml:space="preserve">Załącznik nr </w:t>
      </w:r>
      <w:r>
        <w:rPr>
          <w:rFonts w:ascii="Calibri" w:hAnsi="Calibri" w:cs="Calibri"/>
          <w:sz w:val="22"/>
          <w:szCs w:val="22"/>
        </w:rPr>
        <w:t xml:space="preserve">7 do SWZ   - </w:t>
      </w:r>
      <w:r w:rsidRPr="00ED0152">
        <w:rPr>
          <w:rFonts w:ascii="Calibri" w:hAnsi="Calibri" w:cs="Calibri"/>
          <w:sz w:val="22"/>
          <w:szCs w:val="22"/>
        </w:rPr>
        <w:t>Wykaz usług</w:t>
      </w:r>
    </w:p>
    <w:p w14:paraId="57461F5F" w14:textId="5550A881" w:rsidR="00ED0152" w:rsidRPr="00ED0152" w:rsidRDefault="00ED0152" w:rsidP="00ED0152">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8</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Pr="00ED0152">
        <w:rPr>
          <w:rFonts w:ascii="Calibri" w:hAnsi="Calibri" w:cs="Calibri"/>
          <w:sz w:val="22"/>
          <w:szCs w:val="22"/>
        </w:rPr>
        <w:t>Warunki przejęcia pracowników przez Wykonawcę</w:t>
      </w:r>
    </w:p>
    <w:p w14:paraId="382E6471" w14:textId="1C4D9179" w:rsidR="00ED0152" w:rsidRPr="00ED0152" w:rsidRDefault="00ED0152" w:rsidP="00ED0152">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9</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Pr="00ED0152">
        <w:rPr>
          <w:rFonts w:ascii="Calibri" w:hAnsi="Calibri" w:cs="Calibri"/>
          <w:sz w:val="22"/>
          <w:szCs w:val="22"/>
        </w:rPr>
        <w:t>Informacje o pracownikach zatrudnionych u aktualnego Wykonawcy na umowę o pracę na stanowiskach związanych z wykonywaniem przedmiotu zamówienia u Zamawiającego</w:t>
      </w:r>
    </w:p>
    <w:p w14:paraId="66D0103A" w14:textId="6D363F98" w:rsidR="00ED0152" w:rsidRPr="00ED0152" w:rsidRDefault="00102FF5" w:rsidP="00ED0152">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10</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ED0152" w:rsidRPr="00ED0152">
        <w:rPr>
          <w:rFonts w:ascii="Calibri" w:hAnsi="Calibri" w:cs="Calibri"/>
          <w:sz w:val="22"/>
          <w:szCs w:val="22"/>
        </w:rPr>
        <w:t>Projekt umowy na usługę kompleksowego sprzątania budynków obejmująca sprzątanie obiektów Szpitala, dezynfekcję, transport wewnętrzny, gospodarowanie bielizną  wraz z dostawą środków i materiałów do wykonania usługi</w:t>
      </w:r>
    </w:p>
    <w:p w14:paraId="570B5E5B" w14:textId="7432B68B" w:rsidR="00ED0152" w:rsidRPr="00ED0152" w:rsidRDefault="00102FF5" w:rsidP="00ED0152">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11</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6326D8">
        <w:rPr>
          <w:rFonts w:ascii="Calibri" w:hAnsi="Calibri" w:cs="Calibri"/>
          <w:sz w:val="22"/>
          <w:szCs w:val="22"/>
        </w:rPr>
        <w:t>Projekt</w:t>
      </w:r>
      <w:r w:rsidR="00ED0152" w:rsidRPr="00ED0152">
        <w:rPr>
          <w:rFonts w:ascii="Calibri" w:hAnsi="Calibri" w:cs="Calibri"/>
          <w:sz w:val="22"/>
          <w:szCs w:val="22"/>
        </w:rPr>
        <w:t xml:space="preserve"> umowy dzierżawy z załącznikami (Wykaz pomieszczeń oraz ruchomości przeznaczonych do dzierżawy)</w:t>
      </w:r>
    </w:p>
    <w:p w14:paraId="1A6CE120" w14:textId="75CE8107" w:rsidR="00ED0152" w:rsidRPr="00ED0152" w:rsidRDefault="00ED0152" w:rsidP="00ED0152">
      <w:pPr>
        <w:pStyle w:val="Tekstpodstawowywcity"/>
        <w:numPr>
          <w:ilvl w:val="0"/>
          <w:numId w:val="20"/>
        </w:numPr>
        <w:ind w:left="709" w:hanging="425"/>
        <w:jc w:val="both"/>
        <w:rPr>
          <w:rFonts w:ascii="Calibri" w:hAnsi="Calibri" w:cs="Calibri"/>
          <w:sz w:val="22"/>
          <w:szCs w:val="22"/>
        </w:rPr>
      </w:pPr>
      <w:r w:rsidRPr="00ED0152">
        <w:rPr>
          <w:rFonts w:ascii="Calibri" w:hAnsi="Calibri" w:cs="Calibri"/>
          <w:sz w:val="22"/>
          <w:szCs w:val="22"/>
        </w:rPr>
        <w:t>Załącznik nr 12</w:t>
      </w:r>
      <w:r w:rsidRPr="00ED0152">
        <w:rPr>
          <w:rFonts w:ascii="Calibri" w:hAnsi="Calibri" w:cs="Calibri"/>
          <w:sz w:val="22"/>
          <w:szCs w:val="22"/>
        </w:rPr>
        <w:tab/>
      </w:r>
      <w:r>
        <w:rPr>
          <w:rFonts w:ascii="Calibri" w:hAnsi="Calibri" w:cs="Calibri"/>
          <w:sz w:val="22"/>
          <w:szCs w:val="22"/>
        </w:rPr>
        <w:t xml:space="preserve">i </w:t>
      </w:r>
      <w:r w:rsidRPr="00ED0152">
        <w:rPr>
          <w:rFonts w:ascii="Calibri" w:hAnsi="Calibri" w:cs="Calibri"/>
          <w:sz w:val="22"/>
          <w:szCs w:val="22"/>
        </w:rPr>
        <w:t xml:space="preserve">12A </w:t>
      </w:r>
      <w:r>
        <w:rPr>
          <w:rFonts w:ascii="Calibri" w:hAnsi="Calibri" w:cs="Calibri"/>
          <w:sz w:val="22"/>
          <w:szCs w:val="22"/>
        </w:rPr>
        <w:t xml:space="preserve">do SWZ - </w:t>
      </w:r>
      <w:r w:rsidRPr="00ED0152">
        <w:rPr>
          <w:rFonts w:ascii="Calibri" w:hAnsi="Calibri" w:cs="Calibri"/>
          <w:sz w:val="22"/>
          <w:szCs w:val="22"/>
        </w:rPr>
        <w:t>Zbiorczy protokół kontroli</w:t>
      </w:r>
      <w:r>
        <w:rPr>
          <w:rFonts w:ascii="Calibri" w:hAnsi="Calibri" w:cs="Calibri"/>
          <w:sz w:val="22"/>
          <w:szCs w:val="22"/>
        </w:rPr>
        <w:t xml:space="preserve"> i </w:t>
      </w:r>
      <w:r w:rsidRPr="00ED0152">
        <w:rPr>
          <w:rFonts w:ascii="Calibri" w:hAnsi="Calibri" w:cs="Calibri"/>
          <w:sz w:val="22"/>
          <w:szCs w:val="22"/>
        </w:rPr>
        <w:t>Protokoły kontroli komórek</w:t>
      </w:r>
    </w:p>
    <w:p w14:paraId="03039B63" w14:textId="07AB6845" w:rsidR="00ED0152" w:rsidRPr="00ED0152" w:rsidRDefault="00102FF5" w:rsidP="00ED0152">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13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ED0152" w:rsidRPr="00ED0152">
        <w:rPr>
          <w:rFonts w:ascii="Calibri" w:hAnsi="Calibri" w:cs="Calibri"/>
          <w:sz w:val="22"/>
          <w:szCs w:val="22"/>
        </w:rPr>
        <w:t>JEDZ</w:t>
      </w:r>
    </w:p>
    <w:p w14:paraId="04086B20" w14:textId="44CB4E26" w:rsidR="00ED0152" w:rsidRPr="00FC2947" w:rsidRDefault="00ED0152" w:rsidP="00ED0152">
      <w:pPr>
        <w:pStyle w:val="Tekstpodstawowywcity"/>
        <w:numPr>
          <w:ilvl w:val="0"/>
          <w:numId w:val="20"/>
        </w:numPr>
        <w:ind w:left="709" w:hanging="425"/>
        <w:jc w:val="both"/>
        <w:rPr>
          <w:rFonts w:ascii="Calibri" w:hAnsi="Calibri" w:cs="Calibri"/>
          <w:sz w:val="22"/>
          <w:szCs w:val="22"/>
        </w:rPr>
      </w:pPr>
      <w:r w:rsidRPr="009819F8">
        <w:rPr>
          <w:rFonts w:ascii="Calibri" w:hAnsi="Calibri" w:cs="Calibri"/>
          <w:sz w:val="22"/>
          <w:szCs w:val="22"/>
        </w:rPr>
        <w:t xml:space="preserve">Załącznik nr </w:t>
      </w:r>
      <w:r>
        <w:rPr>
          <w:rFonts w:ascii="Calibri" w:hAnsi="Calibri" w:cs="Calibri"/>
          <w:sz w:val="22"/>
          <w:szCs w:val="22"/>
        </w:rPr>
        <w:t>14</w:t>
      </w:r>
      <w:r w:rsidRPr="009819F8">
        <w:rPr>
          <w:rFonts w:ascii="Calibri" w:hAnsi="Calibri" w:cs="Calibri"/>
          <w:sz w:val="22"/>
          <w:szCs w:val="22"/>
        </w:rPr>
        <w:t xml:space="preserve"> do SWZ</w:t>
      </w:r>
      <w:r w:rsidRPr="009819F8">
        <w:rPr>
          <w:rFonts w:ascii="Calibri" w:hAnsi="Calibri" w:cs="Calibri"/>
          <w:sz w:val="22"/>
          <w:szCs w:val="22"/>
        </w:rPr>
        <w:tab/>
        <w:t xml:space="preserve">- </w:t>
      </w:r>
      <w:r w:rsidRPr="00ED0152">
        <w:rPr>
          <w:rFonts w:ascii="Calibri" w:hAnsi="Calibri" w:cs="Calibri"/>
          <w:sz w:val="22"/>
          <w:szCs w:val="22"/>
        </w:rPr>
        <w:t>Oświadczenie Wykonawców wspólnie ubiegających się o udzielenie zamówienia</w:t>
      </w:r>
    </w:p>
    <w:p w14:paraId="3D21E098" w14:textId="49EEDC43" w:rsidR="0062741E" w:rsidRPr="00D01D13" w:rsidRDefault="00ED0152" w:rsidP="00D01D13">
      <w:pPr>
        <w:pStyle w:val="Tekstpodstawowywcity"/>
        <w:numPr>
          <w:ilvl w:val="0"/>
          <w:numId w:val="20"/>
        </w:numPr>
        <w:ind w:left="709" w:hanging="425"/>
        <w:jc w:val="both"/>
        <w:rPr>
          <w:rFonts w:ascii="Calibri" w:hAnsi="Calibri" w:cs="Calibri"/>
          <w:sz w:val="22"/>
          <w:szCs w:val="22"/>
        </w:rPr>
      </w:pPr>
      <w:r>
        <w:rPr>
          <w:rFonts w:ascii="Calibri" w:hAnsi="Calibri" w:cs="Calibri"/>
          <w:sz w:val="22"/>
          <w:szCs w:val="22"/>
        </w:rPr>
        <w:t>Załącznik nr 15</w:t>
      </w:r>
      <w:r w:rsidRPr="009819F8">
        <w:rPr>
          <w:rFonts w:ascii="Calibri" w:hAnsi="Calibri" w:cs="Calibri"/>
          <w:sz w:val="22"/>
          <w:szCs w:val="22"/>
        </w:rPr>
        <w:t xml:space="preserve"> do SWZ</w:t>
      </w:r>
      <w:r w:rsidRPr="00FC2947">
        <w:rPr>
          <w:rFonts w:ascii="Calibri" w:hAnsi="Calibri" w:cs="Calibri"/>
          <w:sz w:val="22"/>
          <w:szCs w:val="22"/>
        </w:rPr>
        <w:t xml:space="preserve"> </w:t>
      </w:r>
      <w:r>
        <w:rPr>
          <w:rFonts w:ascii="Calibri" w:hAnsi="Calibri" w:cs="Calibri"/>
          <w:sz w:val="22"/>
          <w:szCs w:val="22"/>
        </w:rPr>
        <w:tab/>
      </w:r>
      <w:r w:rsidRPr="00ED0152">
        <w:rPr>
          <w:rFonts w:ascii="Calibri" w:hAnsi="Calibri" w:cs="Calibri"/>
          <w:sz w:val="22"/>
          <w:szCs w:val="22"/>
        </w:rPr>
        <w:t>- Oświadczenia Wykonawcy</w:t>
      </w:r>
      <w:r>
        <w:rPr>
          <w:rFonts w:ascii="Calibri" w:hAnsi="Calibri" w:cs="Calibri"/>
          <w:sz w:val="22"/>
          <w:szCs w:val="22"/>
        </w:rPr>
        <w:t>/W</w:t>
      </w:r>
      <w:r w:rsidRPr="00FC2947">
        <w:rPr>
          <w:rFonts w:ascii="Calibri" w:hAnsi="Calibri" w:cs="Calibri"/>
          <w:sz w:val="22"/>
          <w:szCs w:val="22"/>
        </w:rPr>
        <w:t>ykonawcy wspólnie ubiegającego się o udzielenie zamówienia</w:t>
      </w:r>
      <w:r>
        <w:rPr>
          <w:rFonts w:ascii="Calibri" w:hAnsi="Calibri" w:cs="Calibri"/>
          <w:sz w:val="22"/>
          <w:szCs w:val="22"/>
        </w:rPr>
        <w:t xml:space="preserve"> dotyczące przesłanek wykluczenia (sankcje)</w:t>
      </w:r>
    </w:p>
    <w:sectPr w:rsidR="0062741E" w:rsidRPr="00D01D13" w:rsidSect="00BE290B">
      <w:headerReference w:type="even" r:id="rId24"/>
      <w:headerReference w:type="default" r:id="rId25"/>
      <w:footerReference w:type="even" r:id="rId26"/>
      <w:footerReference w:type="default" r:id="rId27"/>
      <w:headerReference w:type="first" r:id="rId28"/>
      <w:footerReference w:type="first" r:id="rId29"/>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C95F" w14:textId="77777777" w:rsidR="00A248D6" w:rsidRDefault="00A248D6">
      <w:r>
        <w:separator/>
      </w:r>
    </w:p>
  </w:endnote>
  <w:endnote w:type="continuationSeparator" w:id="0">
    <w:p w14:paraId="3DC38858" w14:textId="77777777" w:rsidR="00A248D6" w:rsidRDefault="00A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00"/>
    <w:family w:val="roman"/>
    <w:notTrueType/>
    <w:pitch w:val="default"/>
  </w:font>
  <w:font w:name="ArialMT">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06D" w14:textId="77777777" w:rsidR="002A7617" w:rsidRDefault="002A76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FC2947" w:rsidRPr="00A12074" w:rsidRDefault="00FC2947"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FC2947" w:rsidRPr="009D7A5F" w:rsidRDefault="00FC2947"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FC2947" w:rsidRPr="009D7A5F" w:rsidRDefault="00FC2947"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FC2947" w:rsidRPr="009D7A5F" w:rsidRDefault="00FC2947" w:rsidP="00EE5432">
                          <w:pPr>
                            <w:pStyle w:val="Stopka"/>
                            <w:spacing w:after="0" w:line="240" w:lineRule="auto"/>
                            <w:jc w:val="right"/>
                            <w:rPr>
                              <w:color w:val="595959" w:themeColor="text1" w:themeTint="A6"/>
                              <w:sz w:val="18"/>
                              <w:szCs w:val="18"/>
                            </w:rPr>
                          </w:pPr>
                        </w:p>
                        <w:p w14:paraId="419E38FE" w14:textId="77777777" w:rsidR="00FC2947" w:rsidRPr="009D7A5F" w:rsidRDefault="00FC2947"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FC2947" w:rsidRPr="009D7A5F" w:rsidRDefault="00FC2947"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FC2947" w:rsidRPr="009D7A5F" w:rsidRDefault="00FC2947"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FC2947" w:rsidRPr="009D7A5F" w:rsidRDefault="00FC2947" w:rsidP="00EE5432">
                    <w:pPr>
                      <w:pStyle w:val="Stopka"/>
                      <w:spacing w:after="0" w:line="240" w:lineRule="auto"/>
                      <w:jc w:val="right"/>
                      <w:rPr>
                        <w:color w:val="595959" w:themeColor="text1" w:themeTint="A6"/>
                        <w:sz w:val="18"/>
                        <w:szCs w:val="18"/>
                      </w:rPr>
                    </w:pPr>
                  </w:p>
                  <w:p w14:paraId="419E38FE" w14:textId="77777777" w:rsidR="00FC2947" w:rsidRPr="009D7A5F" w:rsidRDefault="00FC2947"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A5242C">
      <w:rPr>
        <w:iCs/>
        <w:noProof/>
        <w:sz w:val="18"/>
        <w:szCs w:val="18"/>
      </w:rPr>
      <w:t>26</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A5242C">
      <w:rPr>
        <w:iCs/>
        <w:noProof/>
        <w:sz w:val="18"/>
        <w:szCs w:val="18"/>
      </w:rPr>
      <w:t>26</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FC2947" w:rsidRPr="009D7A5F" w:rsidRDefault="00FC2947"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FC2947" w:rsidRPr="009D7A5F" w:rsidRDefault="00FC2947"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FC2947" w:rsidRPr="009D7A5F" w:rsidRDefault="00FC2947"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FC2947" w:rsidRPr="009D7A5F" w:rsidRDefault="00FC2947"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FC2947" w:rsidRDefault="00FC29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FC2947" w:rsidRPr="001D6DD4" w:rsidRDefault="00FC2947"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203" name="Obraz 120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FC2947" w:rsidRDefault="00FC2947" w:rsidP="00A257A2">
                          <w:pPr>
                            <w:pStyle w:val="Stopka"/>
                            <w:spacing w:after="0"/>
                            <w:rPr>
                              <w:color w:val="767171"/>
                              <w:sz w:val="18"/>
                              <w:szCs w:val="18"/>
                            </w:rPr>
                          </w:pPr>
                          <w:r>
                            <w:rPr>
                              <w:color w:val="767171"/>
                              <w:sz w:val="18"/>
                              <w:szCs w:val="18"/>
                            </w:rPr>
                            <w:t xml:space="preserve">Sekretariat Dyrekcji Szpitala: </w:t>
                          </w:r>
                        </w:p>
                        <w:p w14:paraId="3D682613" w14:textId="77777777" w:rsidR="00FC2947" w:rsidRDefault="00FC2947"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FC2947" w:rsidRDefault="00FC2947" w:rsidP="00A257A2">
                          <w:pPr>
                            <w:pStyle w:val="Stopka"/>
                            <w:spacing w:after="0" w:line="240" w:lineRule="auto"/>
                            <w:rPr>
                              <w:color w:val="767171"/>
                              <w:sz w:val="18"/>
                              <w:szCs w:val="18"/>
                            </w:rPr>
                          </w:pPr>
                          <w:r>
                            <w:rPr>
                              <w:color w:val="767171"/>
                              <w:sz w:val="18"/>
                              <w:szCs w:val="18"/>
                            </w:rPr>
                            <w:t>szpital@wsp-bilikiewicz.pl</w:t>
                          </w:r>
                        </w:p>
                        <w:p w14:paraId="3B3372A4" w14:textId="77777777" w:rsidR="00FC2947" w:rsidRPr="00A257A2" w:rsidRDefault="00FC2947"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FC2947" w:rsidRPr="00A257A2" w:rsidRDefault="00FC2947"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FC2947" w:rsidRDefault="00FC2947" w:rsidP="00A257A2">
                          <w:pPr>
                            <w:pStyle w:val="Stopka"/>
                            <w:spacing w:after="0" w:line="240" w:lineRule="auto"/>
                            <w:jc w:val="right"/>
                            <w:rPr>
                              <w:color w:val="767171"/>
                              <w:sz w:val="18"/>
                              <w:szCs w:val="18"/>
                            </w:rPr>
                          </w:pPr>
                        </w:p>
                        <w:p w14:paraId="09FF5674" w14:textId="77777777" w:rsidR="00FC2947" w:rsidRPr="00370301" w:rsidRDefault="00FC2947"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FC2947" w:rsidRDefault="00FC2947" w:rsidP="00A257A2">
                    <w:pPr>
                      <w:pStyle w:val="Stopka"/>
                      <w:spacing w:after="0"/>
                      <w:rPr>
                        <w:color w:val="767171"/>
                        <w:sz w:val="18"/>
                        <w:szCs w:val="18"/>
                      </w:rPr>
                    </w:pPr>
                    <w:r>
                      <w:rPr>
                        <w:color w:val="767171"/>
                        <w:sz w:val="18"/>
                        <w:szCs w:val="18"/>
                      </w:rPr>
                      <w:t xml:space="preserve">Sekretariat Dyrekcji Szpitala: </w:t>
                    </w:r>
                  </w:p>
                  <w:p w14:paraId="3D682613" w14:textId="77777777" w:rsidR="00FC2947" w:rsidRDefault="00FC2947"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FC2947" w:rsidRDefault="00FC2947" w:rsidP="00A257A2">
                    <w:pPr>
                      <w:pStyle w:val="Stopka"/>
                      <w:spacing w:after="0" w:line="240" w:lineRule="auto"/>
                      <w:rPr>
                        <w:color w:val="767171"/>
                        <w:sz w:val="18"/>
                        <w:szCs w:val="18"/>
                      </w:rPr>
                    </w:pPr>
                    <w:r>
                      <w:rPr>
                        <w:color w:val="767171"/>
                        <w:sz w:val="18"/>
                        <w:szCs w:val="18"/>
                      </w:rPr>
                      <w:t>szpital@wsp-bilikiewicz.pl</w:t>
                    </w:r>
                  </w:p>
                  <w:p w14:paraId="3B3372A4" w14:textId="77777777" w:rsidR="00FC2947" w:rsidRPr="00A257A2" w:rsidRDefault="00FC2947"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FC2947" w:rsidRPr="00A257A2" w:rsidRDefault="00FC2947"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FC2947" w:rsidRDefault="00FC2947" w:rsidP="00A257A2">
                    <w:pPr>
                      <w:pStyle w:val="Stopka"/>
                      <w:spacing w:after="0" w:line="240" w:lineRule="auto"/>
                      <w:jc w:val="right"/>
                      <w:rPr>
                        <w:color w:val="767171"/>
                        <w:sz w:val="18"/>
                        <w:szCs w:val="18"/>
                      </w:rPr>
                    </w:pPr>
                  </w:p>
                  <w:p w14:paraId="09FF5674" w14:textId="77777777" w:rsidR="00FC2947" w:rsidRPr="00370301" w:rsidRDefault="00FC2947"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FC2947" w:rsidRDefault="00FC2947"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FC2947" w:rsidRDefault="00FC2947"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FC2947" w:rsidRDefault="00FC2947" w:rsidP="00F43012">
                          <w:pPr>
                            <w:pStyle w:val="Stopka"/>
                            <w:spacing w:after="0" w:line="240" w:lineRule="auto"/>
                            <w:rPr>
                              <w:color w:val="767171"/>
                              <w:sz w:val="18"/>
                              <w:szCs w:val="18"/>
                            </w:rPr>
                          </w:pPr>
                          <w:r>
                            <w:rPr>
                              <w:color w:val="767171"/>
                              <w:sz w:val="18"/>
                              <w:szCs w:val="18"/>
                            </w:rPr>
                            <w:t>ul. Srebrniki 17, 80-282 Gdańsk</w:t>
                          </w:r>
                        </w:p>
                        <w:p w14:paraId="6B1551B1" w14:textId="77777777" w:rsidR="00FC2947"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FC2947" w:rsidRPr="00F43012"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FC2947" w:rsidRPr="00F43012" w:rsidRDefault="00FC2947" w:rsidP="00201666">
                          <w:pPr>
                            <w:pStyle w:val="Stopka"/>
                            <w:spacing w:after="0"/>
                            <w:rPr>
                              <w:rFonts w:asciiTheme="minorHAnsi" w:hAnsiTheme="minorHAnsi" w:cstheme="minorHAnsi"/>
                              <w:color w:val="808080" w:themeColor="background1" w:themeShade="80"/>
                              <w:sz w:val="18"/>
                              <w:szCs w:val="18"/>
                            </w:rPr>
                          </w:pPr>
                        </w:p>
                        <w:p w14:paraId="02CBE374" w14:textId="77777777" w:rsidR="00FC2947" w:rsidRDefault="00FC2947" w:rsidP="00201666">
                          <w:pPr>
                            <w:pStyle w:val="Stopka"/>
                            <w:spacing w:after="0"/>
                            <w:rPr>
                              <w:color w:val="767171"/>
                              <w:sz w:val="18"/>
                              <w:szCs w:val="18"/>
                            </w:rPr>
                          </w:pPr>
                        </w:p>
                        <w:p w14:paraId="62E1935C" w14:textId="77777777" w:rsidR="00FC2947" w:rsidRPr="00F43012" w:rsidRDefault="00FC2947" w:rsidP="00201666">
                          <w:pPr>
                            <w:spacing w:after="0"/>
                            <w:rPr>
                              <w:sz w:val="16"/>
                              <w:szCs w:val="16"/>
                            </w:rPr>
                          </w:pPr>
                          <w:r>
                            <w:rPr>
                              <w:color w:val="767171"/>
                              <w:sz w:val="18"/>
                              <w:szCs w:val="18"/>
                            </w:rPr>
                            <w:t xml:space="preserve">58 </w:t>
                          </w:r>
                        </w:p>
                        <w:p w14:paraId="02DF0F70" w14:textId="77777777" w:rsidR="00FC2947" w:rsidRPr="001C6AEE" w:rsidRDefault="00FC2947" w:rsidP="00201666">
                          <w:pPr>
                            <w:spacing w:after="0"/>
                            <w:rPr>
                              <w:sz w:val="16"/>
                              <w:szCs w:val="16"/>
                            </w:rPr>
                          </w:pPr>
                        </w:p>
                        <w:p w14:paraId="425FEC17" w14:textId="77777777" w:rsidR="00FC2947" w:rsidRPr="001C6AEE" w:rsidRDefault="00FC2947"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FC2947" w:rsidRDefault="00FC2947"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FC2947" w:rsidRDefault="00FC2947"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FC2947" w:rsidRDefault="00FC2947" w:rsidP="00F43012">
                    <w:pPr>
                      <w:pStyle w:val="Stopka"/>
                      <w:spacing w:after="0" w:line="240" w:lineRule="auto"/>
                      <w:rPr>
                        <w:color w:val="767171"/>
                        <w:sz w:val="18"/>
                        <w:szCs w:val="18"/>
                      </w:rPr>
                    </w:pPr>
                    <w:r>
                      <w:rPr>
                        <w:color w:val="767171"/>
                        <w:sz w:val="18"/>
                        <w:szCs w:val="18"/>
                      </w:rPr>
                      <w:t>ul. Srebrniki 17, 80-282 Gdańsk</w:t>
                    </w:r>
                  </w:p>
                  <w:p w14:paraId="6B1551B1" w14:textId="77777777" w:rsidR="00FC2947"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FC2947" w:rsidRPr="00F43012"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FC2947" w:rsidRPr="00F43012" w:rsidRDefault="00FC2947" w:rsidP="00201666">
                    <w:pPr>
                      <w:pStyle w:val="Stopka"/>
                      <w:spacing w:after="0"/>
                      <w:rPr>
                        <w:rFonts w:asciiTheme="minorHAnsi" w:hAnsiTheme="minorHAnsi" w:cstheme="minorHAnsi"/>
                        <w:color w:val="808080" w:themeColor="background1" w:themeShade="80"/>
                        <w:sz w:val="18"/>
                        <w:szCs w:val="18"/>
                      </w:rPr>
                    </w:pPr>
                  </w:p>
                  <w:p w14:paraId="02CBE374" w14:textId="77777777" w:rsidR="00FC2947" w:rsidRDefault="00FC2947" w:rsidP="00201666">
                    <w:pPr>
                      <w:pStyle w:val="Stopka"/>
                      <w:spacing w:after="0"/>
                      <w:rPr>
                        <w:color w:val="767171"/>
                        <w:sz w:val="18"/>
                        <w:szCs w:val="18"/>
                      </w:rPr>
                    </w:pPr>
                  </w:p>
                  <w:p w14:paraId="62E1935C" w14:textId="77777777" w:rsidR="00FC2947" w:rsidRPr="00F43012" w:rsidRDefault="00FC2947" w:rsidP="00201666">
                    <w:pPr>
                      <w:spacing w:after="0"/>
                      <w:rPr>
                        <w:sz w:val="16"/>
                        <w:szCs w:val="16"/>
                      </w:rPr>
                    </w:pPr>
                    <w:r>
                      <w:rPr>
                        <w:color w:val="767171"/>
                        <w:sz w:val="18"/>
                        <w:szCs w:val="18"/>
                      </w:rPr>
                      <w:t xml:space="preserve">58 </w:t>
                    </w:r>
                  </w:p>
                  <w:p w14:paraId="02DF0F70" w14:textId="77777777" w:rsidR="00FC2947" w:rsidRPr="001C6AEE" w:rsidRDefault="00FC2947" w:rsidP="00201666">
                    <w:pPr>
                      <w:spacing w:after="0"/>
                      <w:rPr>
                        <w:sz w:val="16"/>
                        <w:szCs w:val="16"/>
                      </w:rPr>
                    </w:pPr>
                  </w:p>
                  <w:p w14:paraId="425FEC17" w14:textId="77777777" w:rsidR="00FC2947" w:rsidRPr="001C6AEE" w:rsidRDefault="00FC2947" w:rsidP="00201666">
                    <w:pPr>
                      <w:spacing w:after="0"/>
                      <w:rPr>
                        <w:b/>
                        <w:sz w:val="16"/>
                        <w:szCs w:val="16"/>
                      </w:rPr>
                    </w:pPr>
                  </w:p>
                </w:txbxContent>
              </v:textbox>
              <w10:wrap anchorx="page" anchory="page"/>
              <w10:anchorlock/>
            </v:shape>
          </w:pict>
        </mc:Fallback>
      </mc:AlternateContent>
    </w:r>
  </w:p>
  <w:p w14:paraId="2A2E85EE" w14:textId="77777777" w:rsidR="00FC2947" w:rsidRDefault="00FC2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D223" w14:textId="77777777" w:rsidR="00A248D6" w:rsidRDefault="00A248D6">
      <w:r>
        <w:separator/>
      </w:r>
    </w:p>
  </w:footnote>
  <w:footnote w:type="continuationSeparator" w:id="0">
    <w:p w14:paraId="5484B691" w14:textId="77777777" w:rsidR="00A248D6" w:rsidRDefault="00A2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20F" w14:textId="77777777" w:rsidR="002A7617" w:rsidRDefault="002A76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FC2947" w:rsidRDefault="00FC2947" w:rsidP="00F37A18">
    <w:pPr>
      <w:pStyle w:val="Nagwek"/>
      <w:spacing w:after="0"/>
    </w:pPr>
  </w:p>
  <w:p w14:paraId="41CD37CB" w14:textId="58C4A4F3" w:rsidR="00FC2947" w:rsidRPr="00114256" w:rsidRDefault="00FC2947" w:rsidP="00F37A18">
    <w:pPr>
      <w:pStyle w:val="Nagwek"/>
      <w:spacing w:after="0"/>
      <w:rPr>
        <w:bCs/>
      </w:rPr>
    </w:pPr>
    <w:r w:rsidRPr="00114256">
      <w:rPr>
        <w:bCs/>
      </w:rPr>
      <w:t xml:space="preserve">Znak sprawy: Adm  </w:t>
    </w:r>
    <w:r w:rsidR="00460500" w:rsidRPr="00114256">
      <w:rPr>
        <w:bCs/>
      </w:rPr>
      <w:t>6</w:t>
    </w:r>
    <w:r w:rsidR="00C14CAC" w:rsidRPr="00114256">
      <w:rPr>
        <w:bCs/>
      </w:rPr>
      <w:t>/</w:t>
    </w:r>
    <w:r w:rsidRPr="00114256">
      <w:rPr>
        <w:bCs/>
      </w:rPr>
      <w:t>202</w:t>
    </w:r>
    <w:r w:rsidR="008A3F0F" w:rsidRPr="00114256">
      <w:rPr>
        <w:bCs/>
      </w:rPr>
      <w:t>3</w:t>
    </w:r>
    <w:r w:rsidRPr="00114256">
      <w:rPr>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FC2947" w:rsidRDefault="00FC2947">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202" name="Obraz 1202"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FC2947" w:rsidRDefault="00FC2947">
    <w:pPr>
      <w:pStyle w:val="Nagwek"/>
    </w:pPr>
  </w:p>
  <w:p w14:paraId="05DC1AE2" w14:textId="77777777" w:rsidR="00FC2947" w:rsidRDefault="00FC2947" w:rsidP="00EE5432">
    <w:pPr>
      <w:pStyle w:val="Nagwek"/>
      <w:spacing w:after="0"/>
      <w:rPr>
        <w:bCs/>
      </w:rPr>
    </w:pPr>
  </w:p>
  <w:p w14:paraId="261DA0C4" w14:textId="471D8B77" w:rsidR="00FC2947" w:rsidRPr="00EE5432" w:rsidRDefault="00FC2947"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FC2947" w:rsidRDefault="00FC2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CEB2C9"/>
    <w:multiLevelType w:val="hybridMultilevel"/>
    <w:tmpl w:val="45405F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67B4EE"/>
    <w:multiLevelType w:val="hybridMultilevel"/>
    <w:tmpl w:val="A4F84B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2880"/>
        </w:tabs>
        <w:ind w:left="2880" w:hanging="360"/>
      </w:pPr>
      <w:rPr>
        <w:b w:val="0"/>
        <w:i w:val="0"/>
        <w:sz w:val="24"/>
      </w:rPr>
    </w:lvl>
  </w:abstractNum>
  <w:abstractNum w:abstractNumId="4" w15:restartNumberingAfterBreak="0">
    <w:nsid w:val="00000009"/>
    <w:multiLevelType w:val="multilevel"/>
    <w:tmpl w:val="FDE254C2"/>
    <w:name w:val="WW8Num9"/>
    <w:lvl w:ilvl="0">
      <w:start w:val="1"/>
      <w:numFmt w:val="decimal"/>
      <w:lvlText w:val="%1)"/>
      <w:lvlJc w:val="left"/>
      <w:pPr>
        <w:tabs>
          <w:tab w:val="num" w:pos="1482"/>
        </w:tabs>
        <w:ind w:left="1482" w:hanging="360"/>
      </w:pPr>
      <w:rPr>
        <w:rFonts w:ascii="Symbol" w:hAnsi="Symbol" w:cs="Symbol" w:hint="default"/>
        <w:sz w:val="20"/>
      </w:rPr>
    </w:lvl>
    <w:lvl w:ilvl="1">
      <w:start w:val="1"/>
      <w:numFmt w:val="lowerLetter"/>
      <w:lvlText w:val="%2."/>
      <w:lvlJc w:val="left"/>
      <w:pPr>
        <w:tabs>
          <w:tab w:val="num" w:pos="1392"/>
        </w:tabs>
        <w:ind w:left="1392" w:hanging="360"/>
      </w:pPr>
      <w:rPr>
        <w:rFonts w:ascii="Courier New" w:hAnsi="Courier New" w:cs="Courier New" w:hint="default"/>
        <w:sz w:val="20"/>
      </w:rPr>
    </w:lvl>
    <w:lvl w:ilvl="2">
      <w:start w:val="1"/>
      <w:numFmt w:val="lowerRoman"/>
      <w:lvlText w:val="%3."/>
      <w:lvlJc w:val="left"/>
      <w:pPr>
        <w:tabs>
          <w:tab w:val="num" w:pos="2112"/>
        </w:tabs>
        <w:ind w:left="2112" w:hanging="180"/>
      </w:pPr>
      <w:rPr>
        <w:rFonts w:ascii="Wingdings" w:hAnsi="Wingdings" w:cs="Wingdings" w:hint="default"/>
        <w:sz w:val="20"/>
      </w:rPr>
    </w:lvl>
    <w:lvl w:ilvl="3">
      <w:start w:val="3"/>
      <w:numFmt w:val="decimal"/>
      <w:lvlText w:val="%4."/>
      <w:lvlJc w:val="left"/>
      <w:pPr>
        <w:tabs>
          <w:tab w:val="num" w:pos="2832"/>
        </w:tabs>
        <w:ind w:left="2832" w:hanging="360"/>
      </w:pPr>
      <w:rPr>
        <w:rFonts w:hint="default"/>
      </w:rPr>
    </w:lvl>
    <w:lvl w:ilvl="4">
      <w:start w:val="1"/>
      <w:numFmt w:val="lowerLetter"/>
      <w:lvlText w:val="%5."/>
      <w:lvlJc w:val="left"/>
      <w:pPr>
        <w:tabs>
          <w:tab w:val="num" w:pos="3552"/>
        </w:tabs>
        <w:ind w:left="3552" w:hanging="360"/>
      </w:pPr>
      <w:rPr>
        <w:rFonts w:hint="default"/>
      </w:rPr>
    </w:lvl>
    <w:lvl w:ilvl="5">
      <w:start w:val="1"/>
      <w:numFmt w:val="lowerRoman"/>
      <w:lvlText w:val="%6."/>
      <w:lvlJc w:val="left"/>
      <w:pPr>
        <w:tabs>
          <w:tab w:val="num" w:pos="4272"/>
        </w:tabs>
        <w:ind w:left="4272" w:hanging="180"/>
      </w:pPr>
      <w:rPr>
        <w:rFonts w:hint="default"/>
      </w:rPr>
    </w:lvl>
    <w:lvl w:ilvl="6">
      <w:start w:val="1"/>
      <w:numFmt w:val="decimal"/>
      <w:lvlText w:val="%7."/>
      <w:lvlJc w:val="left"/>
      <w:pPr>
        <w:tabs>
          <w:tab w:val="num" w:pos="4992"/>
        </w:tabs>
        <w:ind w:left="4992" w:hanging="360"/>
      </w:pPr>
      <w:rPr>
        <w:rFonts w:ascii="Calibri" w:hAnsi="Calibri" w:cs="Calibri" w:hint="default"/>
        <w:sz w:val="22"/>
        <w:szCs w:val="22"/>
      </w:rPr>
    </w:lvl>
    <w:lvl w:ilvl="7">
      <w:start w:val="1"/>
      <w:numFmt w:val="lowerLetter"/>
      <w:lvlText w:val="%8."/>
      <w:lvlJc w:val="left"/>
      <w:pPr>
        <w:tabs>
          <w:tab w:val="num" w:pos="5712"/>
        </w:tabs>
        <w:ind w:left="5712" w:hanging="360"/>
      </w:pPr>
      <w:rPr>
        <w:rFonts w:hint="default"/>
      </w:rPr>
    </w:lvl>
    <w:lvl w:ilvl="8">
      <w:start w:val="1"/>
      <w:numFmt w:val="lowerRoman"/>
      <w:lvlText w:val="%9."/>
      <w:lvlJc w:val="left"/>
      <w:pPr>
        <w:tabs>
          <w:tab w:val="num" w:pos="6432"/>
        </w:tabs>
        <w:ind w:left="6432" w:hanging="180"/>
      </w:pPr>
      <w:rPr>
        <w:rFonts w:hint="default"/>
      </w:rPr>
    </w:lvl>
  </w:abstractNum>
  <w:abstractNum w:abstractNumId="5" w15:restartNumberingAfterBreak="0">
    <w:nsid w:val="0000000A"/>
    <w:multiLevelType w:val="singleLevel"/>
    <w:tmpl w:val="0000000A"/>
    <w:name w:val="WW8Num10"/>
    <w:lvl w:ilvl="0">
      <w:start w:val="7"/>
      <w:numFmt w:val="decimal"/>
      <w:lvlText w:val="%1."/>
      <w:lvlJc w:val="left"/>
      <w:pPr>
        <w:tabs>
          <w:tab w:val="num" w:pos="360"/>
        </w:tabs>
        <w:ind w:left="360" w:hanging="360"/>
      </w:pPr>
    </w:lvl>
  </w:abstractNum>
  <w:abstractNum w:abstractNumId="6" w15:restartNumberingAfterBreak="0">
    <w:nsid w:val="00000015"/>
    <w:multiLevelType w:val="singleLevel"/>
    <w:tmpl w:val="00000015"/>
    <w:name w:val="WW8Num21"/>
    <w:lvl w:ilvl="0">
      <w:start w:val="12"/>
      <w:numFmt w:val="decimal"/>
      <w:lvlText w:val="%1."/>
      <w:lvlJc w:val="left"/>
      <w:pPr>
        <w:tabs>
          <w:tab w:val="num" w:pos="2880"/>
        </w:tabs>
        <w:ind w:left="2880" w:hanging="360"/>
      </w:pPr>
    </w:lvl>
  </w:abstractNum>
  <w:abstractNum w:abstractNumId="7"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8"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10" w15:restartNumberingAfterBreak="0">
    <w:nsid w:val="0000001D"/>
    <w:multiLevelType w:val="singleLevel"/>
    <w:tmpl w:val="0000001D"/>
    <w:name w:val="WW8Num29"/>
    <w:lvl w:ilvl="0">
      <w:start w:val="1"/>
      <w:numFmt w:val="decimal"/>
      <w:lvlText w:val="%1)"/>
      <w:lvlJc w:val="left"/>
      <w:pPr>
        <w:tabs>
          <w:tab w:val="num" w:pos="0"/>
        </w:tabs>
        <w:ind w:left="720" w:hanging="360"/>
      </w:pPr>
    </w:lvl>
  </w:abstractNum>
  <w:abstractNum w:abstractNumId="11" w15:restartNumberingAfterBreak="0">
    <w:nsid w:val="00000023"/>
    <w:multiLevelType w:val="singleLevel"/>
    <w:tmpl w:val="00000023"/>
    <w:name w:val="WW8Num38"/>
    <w:lvl w:ilvl="0">
      <w:start w:val="1"/>
      <w:numFmt w:val="bullet"/>
      <w:lvlText w:val=""/>
      <w:lvlJc w:val="left"/>
      <w:pPr>
        <w:tabs>
          <w:tab w:val="num" w:pos="0"/>
        </w:tabs>
        <w:ind w:left="1428" w:hanging="360"/>
      </w:pPr>
      <w:rPr>
        <w:rFonts w:ascii="Symbol" w:hAnsi="Symbol"/>
        <w:b w:val="0"/>
      </w:rPr>
    </w:lvl>
  </w:abstractNum>
  <w:abstractNum w:abstractNumId="12"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13" w15:restartNumberingAfterBreak="0">
    <w:nsid w:val="056404AA"/>
    <w:multiLevelType w:val="hybridMultilevel"/>
    <w:tmpl w:val="0E36811A"/>
    <w:lvl w:ilvl="0" w:tplc="3320C824">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2D4243"/>
    <w:multiLevelType w:val="hybridMultilevel"/>
    <w:tmpl w:val="C02CE3A0"/>
    <w:lvl w:ilvl="0" w:tplc="1B10B480">
      <w:start w:val="1"/>
      <w:numFmt w:val="decimal"/>
      <w:lvlText w:val="%1)"/>
      <w:lvlJc w:val="left"/>
      <w:pPr>
        <w:ind w:left="720" w:hanging="360"/>
      </w:pPr>
      <w:rPr>
        <w:rFonts w:ascii="Calibri" w:hAnsi="Calibri" w:cs="Calibr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0872F9"/>
    <w:multiLevelType w:val="hybridMultilevel"/>
    <w:tmpl w:val="2E18CD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200734"/>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8436E1D"/>
    <w:multiLevelType w:val="singleLevel"/>
    <w:tmpl w:val="0415000F"/>
    <w:lvl w:ilvl="0">
      <w:start w:val="1"/>
      <w:numFmt w:val="decimal"/>
      <w:lvlText w:val="%1."/>
      <w:lvlJc w:val="left"/>
      <w:pPr>
        <w:ind w:left="360" w:hanging="360"/>
      </w:pPr>
    </w:lvl>
  </w:abstractNum>
  <w:abstractNum w:abstractNumId="21"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D8F3CBF"/>
    <w:multiLevelType w:val="hybridMultilevel"/>
    <w:tmpl w:val="4E20939C"/>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1F326BA2"/>
    <w:multiLevelType w:val="hybridMultilevel"/>
    <w:tmpl w:val="FC74A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59D2819"/>
    <w:multiLevelType w:val="multilevel"/>
    <w:tmpl w:val="680E686C"/>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0BE27D3"/>
    <w:multiLevelType w:val="multilevel"/>
    <w:tmpl w:val="D77C3784"/>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57050C9"/>
    <w:multiLevelType w:val="hybridMultilevel"/>
    <w:tmpl w:val="A72CF082"/>
    <w:lvl w:ilvl="0" w:tplc="2988ABF6">
      <w:start w:val="1"/>
      <w:numFmt w:val="bullet"/>
      <w:lvlText w:val=""/>
      <w:lvlJc w:val="left"/>
      <w:pPr>
        <w:ind w:left="7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D62133"/>
    <w:multiLevelType w:val="multilevel"/>
    <w:tmpl w:val="EBB2C920"/>
    <w:lvl w:ilvl="0">
      <w:start w:val="1"/>
      <w:numFmt w:val="lowerLetter"/>
      <w:lvlText w:val="%1)"/>
      <w:lvlJc w:val="left"/>
      <w:rPr>
        <w:rFonts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F06507"/>
    <w:multiLevelType w:val="multilevel"/>
    <w:tmpl w:val="4E86C7C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50"/>
      <w:numFmt w:val="decimal"/>
      <w:lvlText w:val="%7"/>
      <w:lvlJc w:val="left"/>
      <w:pPr>
        <w:ind w:left="5040" w:hanging="360"/>
      </w:pPr>
      <w:rPr>
        <w:rFonts w:hint="default"/>
        <w:b/>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BEB608A"/>
    <w:multiLevelType w:val="hybridMultilevel"/>
    <w:tmpl w:val="CE260E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C3279B0"/>
    <w:multiLevelType w:val="multilevel"/>
    <w:tmpl w:val="D9FAC5AA"/>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24E6802"/>
    <w:multiLevelType w:val="hybridMultilevel"/>
    <w:tmpl w:val="837A58F4"/>
    <w:lvl w:ilvl="0" w:tplc="0415000F">
      <w:start w:val="1"/>
      <w:numFmt w:val="decimal"/>
      <w:lvlText w:val="%1."/>
      <w:lvlJc w:val="left"/>
      <w:pPr>
        <w:ind w:left="360" w:hanging="360"/>
      </w:pPr>
    </w:lvl>
    <w:lvl w:ilvl="1" w:tplc="12DE3228">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0F4F8F"/>
    <w:multiLevelType w:val="multilevel"/>
    <w:tmpl w:val="3774BC40"/>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67400"/>
    <w:multiLevelType w:val="hybridMultilevel"/>
    <w:tmpl w:val="96887E4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43" w15:restartNumberingAfterBreak="0">
    <w:nsid w:val="4E1A0EC9"/>
    <w:multiLevelType w:val="hybridMultilevel"/>
    <w:tmpl w:val="E65028F0"/>
    <w:lvl w:ilvl="0" w:tplc="F8A8D754">
      <w:start w:val="1"/>
      <w:numFmt w:val="decimal"/>
      <w:lvlText w:val="%1."/>
      <w:lvlJc w:val="left"/>
      <w:pPr>
        <w:ind w:left="720" w:hanging="360"/>
      </w:pPr>
      <w:rPr>
        <w:rFonts w:ascii="Calibri" w:hAnsi="Calibri"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A595204"/>
    <w:multiLevelType w:val="hybridMultilevel"/>
    <w:tmpl w:val="50B2133A"/>
    <w:lvl w:ilvl="0" w:tplc="D9F63090">
      <w:start w:val="2"/>
      <w:numFmt w:val="decimal"/>
      <w:lvlText w:val="%1)"/>
      <w:lvlJc w:val="left"/>
      <w:pPr>
        <w:ind w:left="360" w:hanging="360"/>
      </w:pPr>
      <w:rPr>
        <w:rFonts w:ascii="Calibri" w:hAnsi="Calibri" w:cs="Calibr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B317B6"/>
    <w:multiLevelType w:val="hybridMultilevel"/>
    <w:tmpl w:val="E7CAE478"/>
    <w:lvl w:ilvl="0" w:tplc="5CACC8F0">
      <w:start w:val="1"/>
      <w:numFmt w:val="decimal"/>
      <w:lvlText w:val="%1)"/>
      <w:lvlJc w:val="left"/>
      <w:pPr>
        <w:ind w:left="720" w:hanging="360"/>
      </w:pPr>
      <w:rPr>
        <w:rFonts w:eastAsia="TimesNew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234B58"/>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2697938"/>
    <w:multiLevelType w:val="hybridMultilevel"/>
    <w:tmpl w:val="3268413C"/>
    <w:lvl w:ilvl="0" w:tplc="F9A6F7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608631E"/>
    <w:multiLevelType w:val="hybridMultilevel"/>
    <w:tmpl w:val="9C68D53A"/>
    <w:lvl w:ilvl="0" w:tplc="C11604CC">
      <w:start w:val="1"/>
      <w:numFmt w:val="lowerLetter"/>
      <w:lvlText w:val="%1)"/>
      <w:lvlJc w:val="left"/>
      <w:pPr>
        <w:ind w:left="928" w:hanging="360"/>
      </w:pPr>
      <w:rPr>
        <w:rFonts w:asciiTheme="minorHAnsi"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8C5C25"/>
    <w:multiLevelType w:val="hybridMultilevel"/>
    <w:tmpl w:val="76EEF0CC"/>
    <w:lvl w:ilvl="0" w:tplc="72B283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3011459">
    <w:abstractNumId w:val="42"/>
  </w:num>
  <w:num w:numId="2" w16cid:durableId="132333146">
    <w:abstractNumId w:val="33"/>
  </w:num>
  <w:num w:numId="3" w16cid:durableId="1078211411">
    <w:abstractNumId w:val="37"/>
  </w:num>
  <w:num w:numId="4" w16cid:durableId="2045053918">
    <w:abstractNumId w:val="38"/>
  </w:num>
  <w:num w:numId="5" w16cid:durableId="2600723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3418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095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2207678">
    <w:abstractNumId w:val="24"/>
  </w:num>
  <w:num w:numId="9" w16cid:durableId="1484855939">
    <w:abstractNumId w:val="35"/>
  </w:num>
  <w:num w:numId="10" w16cid:durableId="2062097178">
    <w:abstractNumId w:val="18"/>
  </w:num>
  <w:num w:numId="11" w16cid:durableId="9054520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7626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919241">
    <w:abstractNumId w:val="22"/>
  </w:num>
  <w:num w:numId="14" w16cid:durableId="267546687">
    <w:abstractNumId w:val="13"/>
  </w:num>
  <w:num w:numId="15" w16cid:durableId="397291962">
    <w:abstractNumId w:val="14"/>
  </w:num>
  <w:num w:numId="16" w16cid:durableId="280914765">
    <w:abstractNumId w:val="44"/>
  </w:num>
  <w:num w:numId="17" w16cid:durableId="559679426">
    <w:abstractNumId w:val="25"/>
  </w:num>
  <w:num w:numId="18" w16cid:durableId="2012029163">
    <w:abstractNumId w:val="47"/>
  </w:num>
  <w:num w:numId="19" w16cid:durableId="232469677">
    <w:abstractNumId w:val="27"/>
  </w:num>
  <w:num w:numId="20" w16cid:durableId="1638758002">
    <w:abstractNumId w:val="30"/>
  </w:num>
  <w:num w:numId="21" w16cid:durableId="67115867">
    <w:abstractNumId w:val="2"/>
  </w:num>
  <w:num w:numId="22" w16cid:durableId="1186284231">
    <w:abstractNumId w:val="0"/>
  </w:num>
  <w:num w:numId="23" w16cid:durableId="2075814165">
    <w:abstractNumId w:val="1"/>
  </w:num>
  <w:num w:numId="24" w16cid:durableId="1590192505">
    <w:abstractNumId w:val="29"/>
  </w:num>
  <w:num w:numId="25" w16cid:durableId="2032296118">
    <w:abstractNumId w:val="17"/>
  </w:num>
  <w:num w:numId="26" w16cid:durableId="1105342612">
    <w:abstractNumId w:val="49"/>
  </w:num>
  <w:num w:numId="27" w16cid:durableId="502093258">
    <w:abstractNumId w:val="31"/>
  </w:num>
  <w:num w:numId="28" w16cid:durableId="1569919799">
    <w:abstractNumId w:val="52"/>
  </w:num>
  <w:num w:numId="29" w16cid:durableId="182936364">
    <w:abstractNumId w:val="19"/>
  </w:num>
  <w:num w:numId="30" w16cid:durableId="1798252609">
    <w:abstractNumId w:val="53"/>
  </w:num>
  <w:num w:numId="31" w16cid:durableId="1925646689">
    <w:abstractNumId w:val="23"/>
  </w:num>
  <w:num w:numId="32" w16cid:durableId="1470323540">
    <w:abstractNumId w:val="51"/>
  </w:num>
  <w:num w:numId="33" w16cid:durableId="1379352296">
    <w:abstractNumId w:val="41"/>
  </w:num>
  <w:num w:numId="34" w16cid:durableId="1236821001">
    <w:abstractNumId w:val="28"/>
  </w:num>
  <w:num w:numId="35" w16cid:durableId="6134846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05554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900252">
    <w:abstractNumId w:val="32"/>
  </w:num>
  <w:num w:numId="38" w16cid:durableId="1853832390">
    <w:abstractNumId w:val="26"/>
  </w:num>
  <w:num w:numId="39" w16cid:durableId="1307852635">
    <w:abstractNumId w:val="11"/>
  </w:num>
  <w:num w:numId="40" w16cid:durableId="1939558835">
    <w:abstractNumId w:val="4"/>
  </w:num>
  <w:num w:numId="41" w16cid:durableId="1190029312">
    <w:abstractNumId w:val="5"/>
  </w:num>
  <w:num w:numId="42" w16cid:durableId="53237558">
    <w:abstractNumId w:val="9"/>
  </w:num>
  <w:num w:numId="43" w16cid:durableId="224151369">
    <w:abstractNumId w:val="10"/>
  </w:num>
  <w:num w:numId="44" w16cid:durableId="1914318929">
    <w:abstractNumId w:val="36"/>
  </w:num>
  <w:num w:numId="45" w16cid:durableId="1141072077">
    <w:abstractNumId w:val="6"/>
  </w:num>
  <w:num w:numId="46" w16cid:durableId="759374732">
    <w:abstractNumId w:val="45"/>
  </w:num>
  <w:num w:numId="47" w16cid:durableId="1128163614">
    <w:abstractNumId w:val="21"/>
  </w:num>
  <w:num w:numId="48" w16cid:durableId="831407391">
    <w:abstractNumId w:val="48"/>
  </w:num>
  <w:num w:numId="49" w16cid:durableId="57754362">
    <w:abstractNumId w:val="43"/>
  </w:num>
  <w:num w:numId="50" w16cid:durableId="1174614640">
    <w:abstractNumId w:val="16"/>
  </w:num>
  <w:num w:numId="51" w16cid:durableId="243877832">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12"/>
    <w:rsid w:val="0000140D"/>
    <w:rsid w:val="00003DA9"/>
    <w:rsid w:val="000049E9"/>
    <w:rsid w:val="00004CA4"/>
    <w:rsid w:val="000102A5"/>
    <w:rsid w:val="00012DA9"/>
    <w:rsid w:val="0001550E"/>
    <w:rsid w:val="0002393A"/>
    <w:rsid w:val="00023B7E"/>
    <w:rsid w:val="000265FA"/>
    <w:rsid w:val="00031726"/>
    <w:rsid w:val="00036303"/>
    <w:rsid w:val="00037EB5"/>
    <w:rsid w:val="00040BE7"/>
    <w:rsid w:val="000418DE"/>
    <w:rsid w:val="00052AC8"/>
    <w:rsid w:val="0006022D"/>
    <w:rsid w:val="00060DAB"/>
    <w:rsid w:val="00061F20"/>
    <w:rsid w:val="0007310B"/>
    <w:rsid w:val="00080659"/>
    <w:rsid w:val="00080D83"/>
    <w:rsid w:val="0008538D"/>
    <w:rsid w:val="000918A7"/>
    <w:rsid w:val="0009570D"/>
    <w:rsid w:val="000967B4"/>
    <w:rsid w:val="00096E7C"/>
    <w:rsid w:val="000B5619"/>
    <w:rsid w:val="000C0093"/>
    <w:rsid w:val="000C134C"/>
    <w:rsid w:val="000C2175"/>
    <w:rsid w:val="000D283E"/>
    <w:rsid w:val="000D4DA2"/>
    <w:rsid w:val="000E7133"/>
    <w:rsid w:val="000E7830"/>
    <w:rsid w:val="000F3305"/>
    <w:rsid w:val="000F39B0"/>
    <w:rsid w:val="000F6646"/>
    <w:rsid w:val="00100DBB"/>
    <w:rsid w:val="0010211C"/>
    <w:rsid w:val="00102FF5"/>
    <w:rsid w:val="00105FA3"/>
    <w:rsid w:val="00106C82"/>
    <w:rsid w:val="001128ED"/>
    <w:rsid w:val="00114256"/>
    <w:rsid w:val="00123CCD"/>
    <w:rsid w:val="00124359"/>
    <w:rsid w:val="00124D4A"/>
    <w:rsid w:val="00125A79"/>
    <w:rsid w:val="0012641B"/>
    <w:rsid w:val="00130B23"/>
    <w:rsid w:val="0013286A"/>
    <w:rsid w:val="00143DC4"/>
    <w:rsid w:val="00144D5E"/>
    <w:rsid w:val="001451F9"/>
    <w:rsid w:val="00155828"/>
    <w:rsid w:val="00160639"/>
    <w:rsid w:val="00162A66"/>
    <w:rsid w:val="00166351"/>
    <w:rsid w:val="001666DC"/>
    <w:rsid w:val="00174952"/>
    <w:rsid w:val="00186CDB"/>
    <w:rsid w:val="001975FC"/>
    <w:rsid w:val="00197A4C"/>
    <w:rsid w:val="001A0011"/>
    <w:rsid w:val="001A1079"/>
    <w:rsid w:val="001A26BB"/>
    <w:rsid w:val="001A6175"/>
    <w:rsid w:val="001B15CC"/>
    <w:rsid w:val="001B210F"/>
    <w:rsid w:val="001B52E2"/>
    <w:rsid w:val="001D6DD4"/>
    <w:rsid w:val="001E187A"/>
    <w:rsid w:val="001E449F"/>
    <w:rsid w:val="001F4929"/>
    <w:rsid w:val="00201666"/>
    <w:rsid w:val="002026A1"/>
    <w:rsid w:val="002142F6"/>
    <w:rsid w:val="00216BD9"/>
    <w:rsid w:val="00217FDB"/>
    <w:rsid w:val="002265F4"/>
    <w:rsid w:val="002279F8"/>
    <w:rsid w:val="00241C1F"/>
    <w:rsid w:val="002425AE"/>
    <w:rsid w:val="0024539B"/>
    <w:rsid w:val="00247EAC"/>
    <w:rsid w:val="00257B2A"/>
    <w:rsid w:val="00265F80"/>
    <w:rsid w:val="00267734"/>
    <w:rsid w:val="00270F9A"/>
    <w:rsid w:val="00274738"/>
    <w:rsid w:val="002825CF"/>
    <w:rsid w:val="00282819"/>
    <w:rsid w:val="00283216"/>
    <w:rsid w:val="00285010"/>
    <w:rsid w:val="00285355"/>
    <w:rsid w:val="0028617D"/>
    <w:rsid w:val="00297A1A"/>
    <w:rsid w:val="002A0FB0"/>
    <w:rsid w:val="002A7617"/>
    <w:rsid w:val="002B1FFD"/>
    <w:rsid w:val="002B594F"/>
    <w:rsid w:val="002C1BDE"/>
    <w:rsid w:val="002C34E6"/>
    <w:rsid w:val="002C3C85"/>
    <w:rsid w:val="002C3CEB"/>
    <w:rsid w:val="002C6347"/>
    <w:rsid w:val="002D11D2"/>
    <w:rsid w:val="002D3489"/>
    <w:rsid w:val="002D4B26"/>
    <w:rsid w:val="002E0E6D"/>
    <w:rsid w:val="002E3731"/>
    <w:rsid w:val="002E3906"/>
    <w:rsid w:val="002F3AB0"/>
    <w:rsid w:val="002F6FE2"/>
    <w:rsid w:val="003014BD"/>
    <w:rsid w:val="003023FC"/>
    <w:rsid w:val="0030658B"/>
    <w:rsid w:val="003106B1"/>
    <w:rsid w:val="00313EFE"/>
    <w:rsid w:val="003207AC"/>
    <w:rsid w:val="00320AAC"/>
    <w:rsid w:val="00321C54"/>
    <w:rsid w:val="00322BE9"/>
    <w:rsid w:val="003232EC"/>
    <w:rsid w:val="00325172"/>
    <w:rsid w:val="00325198"/>
    <w:rsid w:val="0033107F"/>
    <w:rsid w:val="00331A0E"/>
    <w:rsid w:val="0033268D"/>
    <w:rsid w:val="003337B6"/>
    <w:rsid w:val="0034232B"/>
    <w:rsid w:val="0034370F"/>
    <w:rsid w:val="00350088"/>
    <w:rsid w:val="00350F57"/>
    <w:rsid w:val="0035482A"/>
    <w:rsid w:val="00357CF8"/>
    <w:rsid w:val="003602D3"/>
    <w:rsid w:val="003619F2"/>
    <w:rsid w:val="00365820"/>
    <w:rsid w:val="003834C7"/>
    <w:rsid w:val="00387908"/>
    <w:rsid w:val="003949B2"/>
    <w:rsid w:val="00396858"/>
    <w:rsid w:val="00397A9B"/>
    <w:rsid w:val="003A278E"/>
    <w:rsid w:val="003A3F7F"/>
    <w:rsid w:val="003A53AB"/>
    <w:rsid w:val="003B020B"/>
    <w:rsid w:val="003B3828"/>
    <w:rsid w:val="003B416D"/>
    <w:rsid w:val="003B4262"/>
    <w:rsid w:val="003B7943"/>
    <w:rsid w:val="003B7DF0"/>
    <w:rsid w:val="003C554F"/>
    <w:rsid w:val="003C5D2C"/>
    <w:rsid w:val="003C6458"/>
    <w:rsid w:val="003D1F3A"/>
    <w:rsid w:val="003D20D5"/>
    <w:rsid w:val="003D4411"/>
    <w:rsid w:val="003E0174"/>
    <w:rsid w:val="003E20C8"/>
    <w:rsid w:val="003E36EC"/>
    <w:rsid w:val="003E3CB7"/>
    <w:rsid w:val="003E46F0"/>
    <w:rsid w:val="003E66BD"/>
    <w:rsid w:val="003F7CF7"/>
    <w:rsid w:val="0040149C"/>
    <w:rsid w:val="00402A40"/>
    <w:rsid w:val="00406449"/>
    <w:rsid w:val="00413854"/>
    <w:rsid w:val="00414478"/>
    <w:rsid w:val="0041571F"/>
    <w:rsid w:val="004178E9"/>
    <w:rsid w:val="00417FCD"/>
    <w:rsid w:val="00420276"/>
    <w:rsid w:val="00424802"/>
    <w:rsid w:val="00431527"/>
    <w:rsid w:val="0043431F"/>
    <w:rsid w:val="00443956"/>
    <w:rsid w:val="00444DE9"/>
    <w:rsid w:val="00447EA8"/>
    <w:rsid w:val="00450873"/>
    <w:rsid w:val="00452FBA"/>
    <w:rsid w:val="00453B3A"/>
    <w:rsid w:val="004561F7"/>
    <w:rsid w:val="00460500"/>
    <w:rsid w:val="00480967"/>
    <w:rsid w:val="00485E90"/>
    <w:rsid w:val="004861BD"/>
    <w:rsid w:val="00486A9B"/>
    <w:rsid w:val="00491A0F"/>
    <w:rsid w:val="00492BD3"/>
    <w:rsid w:val="004A120F"/>
    <w:rsid w:val="004B497D"/>
    <w:rsid w:val="004B667B"/>
    <w:rsid w:val="004B70BD"/>
    <w:rsid w:val="004C524E"/>
    <w:rsid w:val="004D2205"/>
    <w:rsid w:val="004D22B5"/>
    <w:rsid w:val="004D2D21"/>
    <w:rsid w:val="004D4B22"/>
    <w:rsid w:val="004D7C44"/>
    <w:rsid w:val="004E1BEE"/>
    <w:rsid w:val="004E36B3"/>
    <w:rsid w:val="004E75D5"/>
    <w:rsid w:val="004F0DD0"/>
    <w:rsid w:val="004F5739"/>
    <w:rsid w:val="004F5DC0"/>
    <w:rsid w:val="004F6937"/>
    <w:rsid w:val="004F6A33"/>
    <w:rsid w:val="004F6B5E"/>
    <w:rsid w:val="00512763"/>
    <w:rsid w:val="005171D3"/>
    <w:rsid w:val="0052111D"/>
    <w:rsid w:val="005215D0"/>
    <w:rsid w:val="00526D41"/>
    <w:rsid w:val="00527FDB"/>
    <w:rsid w:val="005308FF"/>
    <w:rsid w:val="00536751"/>
    <w:rsid w:val="005373A8"/>
    <w:rsid w:val="00537F26"/>
    <w:rsid w:val="0054619C"/>
    <w:rsid w:val="005552E4"/>
    <w:rsid w:val="0056063E"/>
    <w:rsid w:val="0056628C"/>
    <w:rsid w:val="0057204C"/>
    <w:rsid w:val="00572B23"/>
    <w:rsid w:val="005760A9"/>
    <w:rsid w:val="00576684"/>
    <w:rsid w:val="00583500"/>
    <w:rsid w:val="00583A7A"/>
    <w:rsid w:val="00584969"/>
    <w:rsid w:val="005854F1"/>
    <w:rsid w:val="00593D35"/>
    <w:rsid w:val="00593D7A"/>
    <w:rsid w:val="00594464"/>
    <w:rsid w:val="00597672"/>
    <w:rsid w:val="005A0BAC"/>
    <w:rsid w:val="005A0BC7"/>
    <w:rsid w:val="005A5A2E"/>
    <w:rsid w:val="005A7F36"/>
    <w:rsid w:val="005B0980"/>
    <w:rsid w:val="005B7068"/>
    <w:rsid w:val="005C31EA"/>
    <w:rsid w:val="005C3ED7"/>
    <w:rsid w:val="005C5E30"/>
    <w:rsid w:val="005C6C8C"/>
    <w:rsid w:val="005C78E3"/>
    <w:rsid w:val="005D1445"/>
    <w:rsid w:val="005D51AF"/>
    <w:rsid w:val="005D56E0"/>
    <w:rsid w:val="005E535B"/>
    <w:rsid w:val="005F6A78"/>
    <w:rsid w:val="005F7576"/>
    <w:rsid w:val="006019E8"/>
    <w:rsid w:val="00604096"/>
    <w:rsid w:val="00606A0C"/>
    <w:rsid w:val="006148FA"/>
    <w:rsid w:val="00616AC1"/>
    <w:rsid w:val="00622781"/>
    <w:rsid w:val="00624A58"/>
    <w:rsid w:val="00625C0A"/>
    <w:rsid w:val="0062741E"/>
    <w:rsid w:val="00627806"/>
    <w:rsid w:val="006326D8"/>
    <w:rsid w:val="006341D3"/>
    <w:rsid w:val="00640BFF"/>
    <w:rsid w:val="00641F7F"/>
    <w:rsid w:val="0064227E"/>
    <w:rsid w:val="00643DEC"/>
    <w:rsid w:val="00647682"/>
    <w:rsid w:val="006531BD"/>
    <w:rsid w:val="00656CCB"/>
    <w:rsid w:val="00660068"/>
    <w:rsid w:val="006624E1"/>
    <w:rsid w:val="0066291B"/>
    <w:rsid w:val="006735FB"/>
    <w:rsid w:val="006736D6"/>
    <w:rsid w:val="0067792F"/>
    <w:rsid w:val="00685ACC"/>
    <w:rsid w:val="00690AFC"/>
    <w:rsid w:val="00690ED9"/>
    <w:rsid w:val="00695B2E"/>
    <w:rsid w:val="0069621B"/>
    <w:rsid w:val="006A18F6"/>
    <w:rsid w:val="006A1BB8"/>
    <w:rsid w:val="006A4316"/>
    <w:rsid w:val="006B145B"/>
    <w:rsid w:val="006B4B9A"/>
    <w:rsid w:val="006B602A"/>
    <w:rsid w:val="006C769B"/>
    <w:rsid w:val="006C77F2"/>
    <w:rsid w:val="006D0682"/>
    <w:rsid w:val="006D216D"/>
    <w:rsid w:val="006D6F43"/>
    <w:rsid w:val="006E2423"/>
    <w:rsid w:val="006F209E"/>
    <w:rsid w:val="006F236E"/>
    <w:rsid w:val="006F2F0E"/>
    <w:rsid w:val="006F3077"/>
    <w:rsid w:val="00702559"/>
    <w:rsid w:val="0070299D"/>
    <w:rsid w:val="00712421"/>
    <w:rsid w:val="00725048"/>
    <w:rsid w:val="00727F94"/>
    <w:rsid w:val="007337EB"/>
    <w:rsid w:val="00737A76"/>
    <w:rsid w:val="0074094A"/>
    <w:rsid w:val="00745D18"/>
    <w:rsid w:val="00747024"/>
    <w:rsid w:val="00750094"/>
    <w:rsid w:val="00752DB2"/>
    <w:rsid w:val="00753C7A"/>
    <w:rsid w:val="00760979"/>
    <w:rsid w:val="00760A03"/>
    <w:rsid w:val="00771A09"/>
    <w:rsid w:val="007726B4"/>
    <w:rsid w:val="00772C2A"/>
    <w:rsid w:val="00772F19"/>
    <w:rsid w:val="00774679"/>
    <w:rsid w:val="00775CF7"/>
    <w:rsid w:val="00776530"/>
    <w:rsid w:val="00777782"/>
    <w:rsid w:val="00777BF1"/>
    <w:rsid w:val="00782C4F"/>
    <w:rsid w:val="00787033"/>
    <w:rsid w:val="00791E8E"/>
    <w:rsid w:val="007A0109"/>
    <w:rsid w:val="007A01C3"/>
    <w:rsid w:val="007A276E"/>
    <w:rsid w:val="007B1BB1"/>
    <w:rsid w:val="007B1CF4"/>
    <w:rsid w:val="007B2500"/>
    <w:rsid w:val="007B3F39"/>
    <w:rsid w:val="007B746C"/>
    <w:rsid w:val="007C0E28"/>
    <w:rsid w:val="007C201E"/>
    <w:rsid w:val="007D3787"/>
    <w:rsid w:val="007D3DC1"/>
    <w:rsid w:val="007D4775"/>
    <w:rsid w:val="007D61D6"/>
    <w:rsid w:val="007E0151"/>
    <w:rsid w:val="007E19C4"/>
    <w:rsid w:val="007E1B19"/>
    <w:rsid w:val="007E7F1F"/>
    <w:rsid w:val="007F128C"/>
    <w:rsid w:val="007F3623"/>
    <w:rsid w:val="00803B2A"/>
    <w:rsid w:val="008047CF"/>
    <w:rsid w:val="00807529"/>
    <w:rsid w:val="008131DD"/>
    <w:rsid w:val="00821124"/>
    <w:rsid w:val="00827099"/>
    <w:rsid w:val="00827311"/>
    <w:rsid w:val="00834BB4"/>
    <w:rsid w:val="00835187"/>
    <w:rsid w:val="00841ED6"/>
    <w:rsid w:val="00856E3A"/>
    <w:rsid w:val="00872717"/>
    <w:rsid w:val="00874185"/>
    <w:rsid w:val="00874E05"/>
    <w:rsid w:val="008751E8"/>
    <w:rsid w:val="0088666E"/>
    <w:rsid w:val="008866E8"/>
    <w:rsid w:val="00887626"/>
    <w:rsid w:val="00891401"/>
    <w:rsid w:val="00892349"/>
    <w:rsid w:val="0089361E"/>
    <w:rsid w:val="008945D9"/>
    <w:rsid w:val="008A06FD"/>
    <w:rsid w:val="008A1EF5"/>
    <w:rsid w:val="008A3E1A"/>
    <w:rsid w:val="008A3F0F"/>
    <w:rsid w:val="008B29E0"/>
    <w:rsid w:val="008B3F6F"/>
    <w:rsid w:val="008B57B2"/>
    <w:rsid w:val="008B6957"/>
    <w:rsid w:val="008D152D"/>
    <w:rsid w:val="008E2E7D"/>
    <w:rsid w:val="008E4B1F"/>
    <w:rsid w:val="008F04E9"/>
    <w:rsid w:val="008F2C0A"/>
    <w:rsid w:val="008F3AAB"/>
    <w:rsid w:val="008F436B"/>
    <w:rsid w:val="008F45A0"/>
    <w:rsid w:val="008F7888"/>
    <w:rsid w:val="00900F06"/>
    <w:rsid w:val="00902470"/>
    <w:rsid w:val="00906DEA"/>
    <w:rsid w:val="00906E59"/>
    <w:rsid w:val="009153B2"/>
    <w:rsid w:val="00916994"/>
    <w:rsid w:val="0092063C"/>
    <w:rsid w:val="00920AC4"/>
    <w:rsid w:val="00930BA9"/>
    <w:rsid w:val="00933CD6"/>
    <w:rsid w:val="009402AE"/>
    <w:rsid w:val="00942EBA"/>
    <w:rsid w:val="00943D18"/>
    <w:rsid w:val="009440D0"/>
    <w:rsid w:val="00950350"/>
    <w:rsid w:val="00950B05"/>
    <w:rsid w:val="00961CC8"/>
    <w:rsid w:val="0096551A"/>
    <w:rsid w:val="0097506F"/>
    <w:rsid w:val="00975390"/>
    <w:rsid w:val="009757B0"/>
    <w:rsid w:val="009819F8"/>
    <w:rsid w:val="00982177"/>
    <w:rsid w:val="00997550"/>
    <w:rsid w:val="009A08DF"/>
    <w:rsid w:val="009A6B61"/>
    <w:rsid w:val="009B4C37"/>
    <w:rsid w:val="009B57AE"/>
    <w:rsid w:val="009C22E4"/>
    <w:rsid w:val="009C53D8"/>
    <w:rsid w:val="009D0933"/>
    <w:rsid w:val="009D2824"/>
    <w:rsid w:val="009D71C1"/>
    <w:rsid w:val="009D7A5F"/>
    <w:rsid w:val="009E02D4"/>
    <w:rsid w:val="009E0F0E"/>
    <w:rsid w:val="009F03BB"/>
    <w:rsid w:val="009F2881"/>
    <w:rsid w:val="009F2CF0"/>
    <w:rsid w:val="00A039FF"/>
    <w:rsid w:val="00A04690"/>
    <w:rsid w:val="00A07928"/>
    <w:rsid w:val="00A10553"/>
    <w:rsid w:val="00A1085D"/>
    <w:rsid w:val="00A10F55"/>
    <w:rsid w:val="00A12074"/>
    <w:rsid w:val="00A14259"/>
    <w:rsid w:val="00A16FD2"/>
    <w:rsid w:val="00A1714A"/>
    <w:rsid w:val="00A215C0"/>
    <w:rsid w:val="00A21DD8"/>
    <w:rsid w:val="00A21EE7"/>
    <w:rsid w:val="00A248D6"/>
    <w:rsid w:val="00A25565"/>
    <w:rsid w:val="00A257A2"/>
    <w:rsid w:val="00A268E8"/>
    <w:rsid w:val="00A33FEF"/>
    <w:rsid w:val="00A40DD3"/>
    <w:rsid w:val="00A417A8"/>
    <w:rsid w:val="00A43FC2"/>
    <w:rsid w:val="00A5242C"/>
    <w:rsid w:val="00A5762B"/>
    <w:rsid w:val="00A62765"/>
    <w:rsid w:val="00A65A7B"/>
    <w:rsid w:val="00A70E7D"/>
    <w:rsid w:val="00A716F5"/>
    <w:rsid w:val="00A74154"/>
    <w:rsid w:val="00A75DD7"/>
    <w:rsid w:val="00A8084F"/>
    <w:rsid w:val="00A8311B"/>
    <w:rsid w:val="00A836F8"/>
    <w:rsid w:val="00A83769"/>
    <w:rsid w:val="00A9606D"/>
    <w:rsid w:val="00A9672B"/>
    <w:rsid w:val="00A96AA0"/>
    <w:rsid w:val="00AA3EBB"/>
    <w:rsid w:val="00AA6D50"/>
    <w:rsid w:val="00AB381A"/>
    <w:rsid w:val="00AB7977"/>
    <w:rsid w:val="00AC1C20"/>
    <w:rsid w:val="00AC5159"/>
    <w:rsid w:val="00AC52F2"/>
    <w:rsid w:val="00AC627F"/>
    <w:rsid w:val="00AD2BB6"/>
    <w:rsid w:val="00AD3783"/>
    <w:rsid w:val="00AD3E32"/>
    <w:rsid w:val="00AD4D68"/>
    <w:rsid w:val="00AD5B53"/>
    <w:rsid w:val="00AD7343"/>
    <w:rsid w:val="00AE1553"/>
    <w:rsid w:val="00AE29B3"/>
    <w:rsid w:val="00AE7EF5"/>
    <w:rsid w:val="00AF345D"/>
    <w:rsid w:val="00AF5254"/>
    <w:rsid w:val="00AF53FE"/>
    <w:rsid w:val="00AF7BD5"/>
    <w:rsid w:val="00B01F08"/>
    <w:rsid w:val="00B111F2"/>
    <w:rsid w:val="00B12EA8"/>
    <w:rsid w:val="00B13061"/>
    <w:rsid w:val="00B1355B"/>
    <w:rsid w:val="00B1471D"/>
    <w:rsid w:val="00B16E8F"/>
    <w:rsid w:val="00B20209"/>
    <w:rsid w:val="00B20E2F"/>
    <w:rsid w:val="00B21901"/>
    <w:rsid w:val="00B22DE3"/>
    <w:rsid w:val="00B30401"/>
    <w:rsid w:val="00B35415"/>
    <w:rsid w:val="00B358EF"/>
    <w:rsid w:val="00B35F50"/>
    <w:rsid w:val="00B4563D"/>
    <w:rsid w:val="00B46441"/>
    <w:rsid w:val="00B4657A"/>
    <w:rsid w:val="00B52BE0"/>
    <w:rsid w:val="00B53EF2"/>
    <w:rsid w:val="00B6637D"/>
    <w:rsid w:val="00B715FC"/>
    <w:rsid w:val="00B72693"/>
    <w:rsid w:val="00B746AE"/>
    <w:rsid w:val="00B86BA4"/>
    <w:rsid w:val="00B87445"/>
    <w:rsid w:val="00B90452"/>
    <w:rsid w:val="00B933FF"/>
    <w:rsid w:val="00B961AD"/>
    <w:rsid w:val="00BA45C5"/>
    <w:rsid w:val="00BB76D0"/>
    <w:rsid w:val="00BC1E69"/>
    <w:rsid w:val="00BC2308"/>
    <w:rsid w:val="00BC363C"/>
    <w:rsid w:val="00BD2341"/>
    <w:rsid w:val="00BE1954"/>
    <w:rsid w:val="00BE290B"/>
    <w:rsid w:val="00BE5B07"/>
    <w:rsid w:val="00BE67B2"/>
    <w:rsid w:val="00BF19AC"/>
    <w:rsid w:val="00BF794E"/>
    <w:rsid w:val="00C00CA6"/>
    <w:rsid w:val="00C0260B"/>
    <w:rsid w:val="00C13AF9"/>
    <w:rsid w:val="00C13DC1"/>
    <w:rsid w:val="00C14CAC"/>
    <w:rsid w:val="00C2012C"/>
    <w:rsid w:val="00C20670"/>
    <w:rsid w:val="00C2253E"/>
    <w:rsid w:val="00C2408F"/>
    <w:rsid w:val="00C25720"/>
    <w:rsid w:val="00C268A3"/>
    <w:rsid w:val="00C313D8"/>
    <w:rsid w:val="00C32699"/>
    <w:rsid w:val="00C42089"/>
    <w:rsid w:val="00C5044C"/>
    <w:rsid w:val="00C61B4A"/>
    <w:rsid w:val="00C62C24"/>
    <w:rsid w:val="00C635B6"/>
    <w:rsid w:val="00C6439C"/>
    <w:rsid w:val="00C70391"/>
    <w:rsid w:val="00C7077F"/>
    <w:rsid w:val="00C741B7"/>
    <w:rsid w:val="00C747AC"/>
    <w:rsid w:val="00C74D0A"/>
    <w:rsid w:val="00C8042B"/>
    <w:rsid w:val="00C83A85"/>
    <w:rsid w:val="00C84341"/>
    <w:rsid w:val="00C843E1"/>
    <w:rsid w:val="00C958BF"/>
    <w:rsid w:val="00CA0C0B"/>
    <w:rsid w:val="00CA13FF"/>
    <w:rsid w:val="00CA20F9"/>
    <w:rsid w:val="00CA2FF7"/>
    <w:rsid w:val="00CA6074"/>
    <w:rsid w:val="00CB2215"/>
    <w:rsid w:val="00CB5202"/>
    <w:rsid w:val="00CC0897"/>
    <w:rsid w:val="00CC1C1F"/>
    <w:rsid w:val="00CC263D"/>
    <w:rsid w:val="00CC2712"/>
    <w:rsid w:val="00CD0272"/>
    <w:rsid w:val="00CD2741"/>
    <w:rsid w:val="00CD4C67"/>
    <w:rsid w:val="00CD5735"/>
    <w:rsid w:val="00CE005B"/>
    <w:rsid w:val="00CE37F7"/>
    <w:rsid w:val="00CE47C0"/>
    <w:rsid w:val="00CE5AE0"/>
    <w:rsid w:val="00CE5C73"/>
    <w:rsid w:val="00CF1A4A"/>
    <w:rsid w:val="00CF2658"/>
    <w:rsid w:val="00CF5F07"/>
    <w:rsid w:val="00D01D13"/>
    <w:rsid w:val="00D0361A"/>
    <w:rsid w:val="00D05A7C"/>
    <w:rsid w:val="00D07AF8"/>
    <w:rsid w:val="00D07D65"/>
    <w:rsid w:val="00D1453C"/>
    <w:rsid w:val="00D161C0"/>
    <w:rsid w:val="00D1740D"/>
    <w:rsid w:val="00D17BA5"/>
    <w:rsid w:val="00D21D9C"/>
    <w:rsid w:val="00D30ADD"/>
    <w:rsid w:val="00D3150E"/>
    <w:rsid w:val="00D32F0F"/>
    <w:rsid w:val="00D34885"/>
    <w:rsid w:val="00D41841"/>
    <w:rsid w:val="00D43A0D"/>
    <w:rsid w:val="00D46867"/>
    <w:rsid w:val="00D47019"/>
    <w:rsid w:val="00D50FCA"/>
    <w:rsid w:val="00D526F3"/>
    <w:rsid w:val="00D54A60"/>
    <w:rsid w:val="00D637C9"/>
    <w:rsid w:val="00D64ED8"/>
    <w:rsid w:val="00D66F3D"/>
    <w:rsid w:val="00D67200"/>
    <w:rsid w:val="00D76E4D"/>
    <w:rsid w:val="00D77152"/>
    <w:rsid w:val="00D80337"/>
    <w:rsid w:val="00D82E65"/>
    <w:rsid w:val="00D84905"/>
    <w:rsid w:val="00D86161"/>
    <w:rsid w:val="00D86C4C"/>
    <w:rsid w:val="00D96C95"/>
    <w:rsid w:val="00D97E14"/>
    <w:rsid w:val="00DA007A"/>
    <w:rsid w:val="00DA2D07"/>
    <w:rsid w:val="00DA5FC2"/>
    <w:rsid w:val="00DB4229"/>
    <w:rsid w:val="00DB5B63"/>
    <w:rsid w:val="00DC0150"/>
    <w:rsid w:val="00DC18A3"/>
    <w:rsid w:val="00DC733E"/>
    <w:rsid w:val="00DC7C2B"/>
    <w:rsid w:val="00DD17E7"/>
    <w:rsid w:val="00DD1C9B"/>
    <w:rsid w:val="00DD4300"/>
    <w:rsid w:val="00DD47C6"/>
    <w:rsid w:val="00DD4D4D"/>
    <w:rsid w:val="00DD5CC4"/>
    <w:rsid w:val="00DE1D3B"/>
    <w:rsid w:val="00DE4A8D"/>
    <w:rsid w:val="00DF2E8D"/>
    <w:rsid w:val="00DF3C7E"/>
    <w:rsid w:val="00DF57BE"/>
    <w:rsid w:val="00DF62F1"/>
    <w:rsid w:val="00E002E0"/>
    <w:rsid w:val="00E0261B"/>
    <w:rsid w:val="00E06500"/>
    <w:rsid w:val="00E12A09"/>
    <w:rsid w:val="00E159FE"/>
    <w:rsid w:val="00E15BDA"/>
    <w:rsid w:val="00E17636"/>
    <w:rsid w:val="00E21EF0"/>
    <w:rsid w:val="00E224D6"/>
    <w:rsid w:val="00E2730A"/>
    <w:rsid w:val="00E30E6B"/>
    <w:rsid w:val="00E31766"/>
    <w:rsid w:val="00E3541B"/>
    <w:rsid w:val="00E442F3"/>
    <w:rsid w:val="00E47523"/>
    <w:rsid w:val="00E477C7"/>
    <w:rsid w:val="00E5235C"/>
    <w:rsid w:val="00E55C3D"/>
    <w:rsid w:val="00E57060"/>
    <w:rsid w:val="00E5786D"/>
    <w:rsid w:val="00E62AAE"/>
    <w:rsid w:val="00E64292"/>
    <w:rsid w:val="00E73AD5"/>
    <w:rsid w:val="00E83D02"/>
    <w:rsid w:val="00E8434D"/>
    <w:rsid w:val="00E859DE"/>
    <w:rsid w:val="00E87616"/>
    <w:rsid w:val="00E92047"/>
    <w:rsid w:val="00E95F1A"/>
    <w:rsid w:val="00E9680A"/>
    <w:rsid w:val="00EA0FB8"/>
    <w:rsid w:val="00EA5C16"/>
    <w:rsid w:val="00EB2569"/>
    <w:rsid w:val="00EB2594"/>
    <w:rsid w:val="00EB6496"/>
    <w:rsid w:val="00EC14F9"/>
    <w:rsid w:val="00EC3549"/>
    <w:rsid w:val="00EC6328"/>
    <w:rsid w:val="00EC739F"/>
    <w:rsid w:val="00ED0152"/>
    <w:rsid w:val="00EE0964"/>
    <w:rsid w:val="00EE5432"/>
    <w:rsid w:val="00EF000D"/>
    <w:rsid w:val="00EF2714"/>
    <w:rsid w:val="00F00C2D"/>
    <w:rsid w:val="00F03809"/>
    <w:rsid w:val="00F202EF"/>
    <w:rsid w:val="00F2067B"/>
    <w:rsid w:val="00F22354"/>
    <w:rsid w:val="00F224C8"/>
    <w:rsid w:val="00F2610F"/>
    <w:rsid w:val="00F27645"/>
    <w:rsid w:val="00F279A3"/>
    <w:rsid w:val="00F30E9E"/>
    <w:rsid w:val="00F312B2"/>
    <w:rsid w:val="00F318F8"/>
    <w:rsid w:val="00F34FB6"/>
    <w:rsid w:val="00F354D6"/>
    <w:rsid w:val="00F35845"/>
    <w:rsid w:val="00F37A18"/>
    <w:rsid w:val="00F4081B"/>
    <w:rsid w:val="00F43012"/>
    <w:rsid w:val="00F4532F"/>
    <w:rsid w:val="00F45AF1"/>
    <w:rsid w:val="00F539A9"/>
    <w:rsid w:val="00F545A3"/>
    <w:rsid w:val="00F54FDB"/>
    <w:rsid w:val="00F63B1C"/>
    <w:rsid w:val="00F66627"/>
    <w:rsid w:val="00F66CBF"/>
    <w:rsid w:val="00F7395E"/>
    <w:rsid w:val="00F777D8"/>
    <w:rsid w:val="00F91E83"/>
    <w:rsid w:val="00F945F9"/>
    <w:rsid w:val="00F96DD0"/>
    <w:rsid w:val="00FA2BB1"/>
    <w:rsid w:val="00FA7286"/>
    <w:rsid w:val="00FB2751"/>
    <w:rsid w:val="00FB5706"/>
    <w:rsid w:val="00FB6863"/>
    <w:rsid w:val="00FC167E"/>
    <w:rsid w:val="00FC1DFC"/>
    <w:rsid w:val="00FC1FC7"/>
    <w:rsid w:val="00FC2947"/>
    <w:rsid w:val="00FC53EC"/>
    <w:rsid w:val="00FC76BC"/>
    <w:rsid w:val="00FE0286"/>
    <w:rsid w:val="00FE56CF"/>
    <w:rsid w:val="00FF0C68"/>
    <w:rsid w:val="00FF13DD"/>
    <w:rsid w:val="00FF4D7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Nierozpoznanawzmianka1">
    <w:name w:val="Nierozpoznana wzmianka1"/>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Preambuła,Numerowanie,Akapit z listą BS,L1,Akapit z listą5,T_SZ_List Paragraph,Bulleted list,Odstavec,Podsis rysunku,sw tekst,CW_Lista,List Paragraph,Akapit z listą4,Normal,Akapit z listą31,Wypunktowanie,lp1"/>
    <w:basedOn w:val="Normalny"/>
    <w:link w:val="AkapitzlistZnak"/>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aliases w:val="Tekst przypisu,Podrozdział,Footnote,Podrozdzia3"/>
    <w:basedOn w:val="Normalny"/>
    <w:link w:val="TekstprzypisudolnegoZnak"/>
    <w:uiPriority w:val="99"/>
    <w:qFormat/>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Preambuła Znak,Numerowanie Znak,Akapit z listą BS Znak,L1 Znak,Akapit z listą5 Znak,T_SZ_List Paragraph Znak,Bulleted list Znak,Odstavec Znak,Podsis rysunku Znak,sw tekst Znak,CW_Lista Znak"/>
    <w:link w:val="Akapitzlist"/>
    <w:qForma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1020663962">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wsp_bilikiewicz"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espd.uzp.gov.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www.wsp-bilikiewicz.pl/oszpitalu/rodo" TargetMode="External"/><Relationship Id="rId28" Type="http://schemas.openxmlformats.org/officeDocument/2006/relationships/header" Target="header3.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9479-88B9-42A5-9C1E-887D1118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1208</TotalTime>
  <Pages>23</Pages>
  <Words>12314</Words>
  <Characters>73887</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 Achcińska</cp:lastModifiedBy>
  <cp:revision>255</cp:revision>
  <cp:lastPrinted>2023-02-02T08:14:00Z</cp:lastPrinted>
  <dcterms:created xsi:type="dcterms:W3CDTF">2021-08-26T07:18:00Z</dcterms:created>
  <dcterms:modified xsi:type="dcterms:W3CDTF">2023-03-10T07:53:00Z</dcterms:modified>
</cp:coreProperties>
</file>