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9501FE" w:rsidP="00AB4EA4">
            <w:pPr>
              <w:ind w:right="-91"/>
              <w:jc w:val="center"/>
              <w:rPr>
                <w:rFonts w:eastAsia="Calibri" w:cs="Arial"/>
                <w:b/>
                <w:bCs/>
                <w:sz w:val="20"/>
                <w:szCs w:val="20"/>
                <w:lang w:eastAsia="en-US"/>
              </w:rPr>
            </w:pPr>
            <w:r>
              <w:rPr>
                <w:rFonts w:cs="Arial"/>
                <w:b/>
                <w:sz w:val="22"/>
              </w:rPr>
              <w:t xml:space="preserve">/-/ </w:t>
            </w:r>
            <w:r w:rsidR="00C91FE8">
              <w:rPr>
                <w:rFonts w:cs="Arial"/>
                <w:b/>
                <w:sz w:val="22"/>
              </w:rPr>
              <w:t xml:space="preserve">płk </w:t>
            </w:r>
            <w:r w:rsidR="0054325C">
              <w:rPr>
                <w:rFonts w:cs="Arial"/>
                <w:b/>
                <w:sz w:val="22"/>
              </w:rPr>
              <w:t>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bookmarkStart w:id="0" w:name="_GoBack"/>
      <w:bookmarkEnd w:id="0"/>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1" w:name="_Hlk104875917"/>
      <w:r w:rsidR="00131357" w:rsidRPr="00131357">
        <w:rPr>
          <w:rFonts w:cs="Arial"/>
          <w:b/>
          <w:sz w:val="28"/>
        </w:rPr>
        <w:t xml:space="preserve">Remont dachu budynku </w:t>
      </w:r>
      <w:r w:rsidR="00095A99" w:rsidRPr="00095A99">
        <w:rPr>
          <w:rFonts w:cs="Arial"/>
          <w:b/>
          <w:sz w:val="28"/>
        </w:rPr>
        <w:t xml:space="preserve">przy </w:t>
      </w:r>
      <w:r w:rsidR="00095A99">
        <w:rPr>
          <w:rFonts w:cs="Arial"/>
          <w:b/>
          <w:sz w:val="28"/>
        </w:rPr>
        <w:t>ul.</w:t>
      </w:r>
      <w:r w:rsidR="002C6959">
        <w:rPr>
          <w:rFonts w:cs="Arial"/>
          <w:b/>
          <w:sz w:val="28"/>
        </w:rPr>
        <w:t xml:space="preserve"> Jana</w:t>
      </w:r>
      <w:r w:rsidR="00095A99">
        <w:rPr>
          <w:rFonts w:cs="Arial"/>
          <w:b/>
          <w:sz w:val="28"/>
        </w:rPr>
        <w:t xml:space="preserve"> Kilińskiego 9 </w:t>
      </w:r>
      <w:r w:rsidR="00B92A75">
        <w:rPr>
          <w:rFonts w:cs="Arial"/>
          <w:b/>
          <w:sz w:val="28"/>
        </w:rPr>
        <w:br/>
      </w:r>
      <w:r w:rsidR="00095A99">
        <w:rPr>
          <w:rFonts w:cs="Arial"/>
          <w:b/>
          <w:sz w:val="28"/>
        </w:rPr>
        <w:t>w Katowicach</w:t>
      </w:r>
      <w:bookmarkEnd w:id="1"/>
      <w:r w:rsidR="00131357" w:rsidRPr="00095A99">
        <w:rPr>
          <w:rFonts w:cs="Arial"/>
          <w:b/>
          <w:sz w:val="28"/>
        </w:rPr>
        <w:t>.</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54325C">
        <w:rPr>
          <w:rFonts w:cs="Arial"/>
          <w:b/>
        </w:rPr>
        <w:t>14</w:t>
      </w:r>
      <w:r w:rsidR="007008A4" w:rsidRPr="007008A4">
        <w:rPr>
          <w:rFonts w:cs="Arial"/>
          <w:b/>
        </w:rPr>
        <w:t>/2022/ZP/</w:t>
      </w:r>
      <w:r w:rsidR="00131357">
        <w:rPr>
          <w:rFonts w:cs="Arial"/>
          <w:b/>
        </w:rPr>
        <w:t>STUN</w:t>
      </w: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9C30B2">
              <w:rPr>
                <w:noProof/>
                <w:webHidden/>
              </w:rPr>
              <w:t>3</w:t>
            </w:r>
            <w:r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9C30B2">
              <w:rPr>
                <w:noProof/>
                <w:webHidden/>
              </w:rPr>
              <w:t>3</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9C30B2">
              <w:rPr>
                <w:noProof/>
                <w:webHidden/>
              </w:rPr>
              <w:t>3</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9C30B2">
              <w:rPr>
                <w:noProof/>
                <w:webHidden/>
              </w:rPr>
              <w:t>4</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9C30B2">
              <w:rPr>
                <w:noProof/>
                <w:webHidden/>
              </w:rPr>
              <w:t>5</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9C30B2">
              <w:rPr>
                <w:noProof/>
                <w:webHidden/>
              </w:rPr>
              <w:t>6</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9C30B2">
              <w:rPr>
                <w:noProof/>
                <w:webHidden/>
              </w:rPr>
              <w:t>7</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9C30B2">
              <w:rPr>
                <w:noProof/>
                <w:webHidden/>
              </w:rPr>
              <w:t>7</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9C30B2">
              <w:rPr>
                <w:noProof/>
                <w:webHidden/>
              </w:rPr>
              <w:t>10</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9C30B2">
              <w:rPr>
                <w:noProof/>
                <w:webHidden/>
              </w:rPr>
              <w:t>13</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9C30B2">
              <w:rPr>
                <w:noProof/>
                <w:webHidden/>
              </w:rPr>
              <w:t>17</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9C30B2">
              <w:rPr>
                <w:noProof/>
                <w:webHidden/>
              </w:rPr>
              <w:t>20</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9C30B2">
              <w:rPr>
                <w:noProof/>
                <w:webHidden/>
              </w:rPr>
              <w:t>20</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9C30B2">
              <w:rPr>
                <w:noProof/>
                <w:webHidden/>
              </w:rPr>
              <w:t>21</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9C30B2">
              <w:rPr>
                <w:noProof/>
                <w:webHidden/>
              </w:rPr>
              <w:t>21</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9C30B2">
              <w:rPr>
                <w:noProof/>
                <w:webHidden/>
              </w:rPr>
              <w:t>21</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9C30B2">
              <w:rPr>
                <w:noProof/>
                <w:webHidden/>
              </w:rPr>
              <w:t>21</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9C30B2">
              <w:rPr>
                <w:noProof/>
                <w:webHidden/>
              </w:rPr>
              <w:t>24</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9C30B2">
              <w:rPr>
                <w:noProof/>
                <w:webHidden/>
              </w:rPr>
              <w:t>25</w:t>
            </w:r>
            <w:r w:rsidR="009D083E" w:rsidRPr="007008A4">
              <w:rPr>
                <w:noProof/>
                <w:webHidden/>
              </w:rPr>
              <w:fldChar w:fldCharType="end"/>
            </w:r>
          </w:hyperlink>
        </w:p>
        <w:p w:rsidR="002329BD" w:rsidRPr="00675973" w:rsidRDefault="00053298">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9C30B2">
              <w:rPr>
                <w:noProof/>
                <w:webHidden/>
              </w:rPr>
              <w:t>25</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9C30B2">
              <w:rPr>
                <w:noProof/>
                <w:webHidden/>
              </w:rPr>
              <w:t>26</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9C30B2">
              <w:rPr>
                <w:noProof/>
                <w:webHidden/>
              </w:rPr>
              <w:t>26</w:t>
            </w:r>
            <w:r w:rsidR="009D083E" w:rsidRPr="007008A4">
              <w:rPr>
                <w:noProof/>
                <w:webHidden/>
              </w:rPr>
              <w:fldChar w:fldCharType="end"/>
            </w:r>
          </w:hyperlink>
        </w:p>
        <w:p w:rsidR="002329BD" w:rsidRPr="007008A4" w:rsidRDefault="00053298">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9C30B2">
              <w:rPr>
                <w:noProof/>
                <w:webHidden/>
              </w:rPr>
              <w:t>26</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65157065"/>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11"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E843B9">
        <w:t>www.platformazakupowa.pl/pn/rzikrakow</w:t>
      </w:r>
      <w:r w:rsidR="0089279D">
        <w:rPr>
          <w:rStyle w:val="Hipercze"/>
        </w:rPr>
        <w:br/>
      </w:r>
    </w:p>
    <w:p w:rsidR="00D16547" w:rsidRDefault="00755933" w:rsidP="00547007">
      <w:pPr>
        <w:pStyle w:val="Nagwek1"/>
        <w:numPr>
          <w:ilvl w:val="0"/>
          <w:numId w:val="2"/>
        </w:numPr>
        <w:spacing w:before="240"/>
      </w:pPr>
      <w:bookmarkStart w:id="3" w:name="_Toc65157066"/>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65157067"/>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DA0296" w:rsidRPr="002C6959" w:rsidRDefault="00205F5F" w:rsidP="002C6959">
      <w:pPr>
        <w:pStyle w:val="Akapitzlist"/>
        <w:numPr>
          <w:ilvl w:val="0"/>
          <w:numId w:val="11"/>
        </w:numPr>
        <w:suppressAutoHyphens w:val="0"/>
        <w:rPr>
          <w:rFonts w:cs="Arial"/>
        </w:rPr>
      </w:pPr>
      <w:r w:rsidRPr="002C6959">
        <w:rPr>
          <w:bCs/>
          <w:lang w:eastAsia="en-US"/>
        </w:rPr>
        <w:t xml:space="preserve">Przedmiotem zamówienia jest </w:t>
      </w:r>
      <w:r w:rsidR="002C6959" w:rsidRPr="002C6959">
        <w:rPr>
          <w:bCs/>
          <w:lang w:eastAsia="en-US"/>
        </w:rPr>
        <w:t>remont dachu budynku przy ul. Jana Kilińskiego 9 w Katowicach</w:t>
      </w:r>
      <w:r w:rsidR="002C6959">
        <w:rPr>
          <w:rFonts w:cs="Arial"/>
        </w:rPr>
        <w:t>.</w:t>
      </w:r>
      <w:r w:rsidR="00DA0296" w:rsidRPr="002C6959">
        <w:rPr>
          <w:rFonts w:cs="Arial"/>
        </w:rPr>
        <w:t xml:space="preserve"> </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w:t>
      </w:r>
      <w:r w:rsidR="00131357">
        <w:rPr>
          <w:bCs/>
          <w:lang w:eastAsia="en-US"/>
        </w:rPr>
        <w:t>e</w:t>
      </w:r>
      <w:r w:rsidR="00205F5F" w:rsidRPr="00011FEB">
        <w:rPr>
          <w:bCs/>
          <w:lang w:eastAsia="en-US"/>
        </w:rPr>
        <w:t xml:space="preserve"> techniczn</w:t>
      </w:r>
      <w:r w:rsidR="00A61DDC">
        <w:rPr>
          <w:bCs/>
          <w:lang w:eastAsia="en-US"/>
        </w:rPr>
        <w:t>e</w:t>
      </w:r>
      <w:r w:rsidR="00205F5F" w:rsidRPr="00011FEB">
        <w:rPr>
          <w:bCs/>
          <w:lang w:eastAsia="en-US"/>
        </w:rPr>
        <w:t xml:space="preserve">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131357" w:rsidRDefault="00131357" w:rsidP="008D1F09">
      <w:pPr>
        <w:numPr>
          <w:ilvl w:val="0"/>
          <w:numId w:val="1"/>
        </w:numPr>
        <w:rPr>
          <w:bCs/>
          <w:lang w:eastAsia="en-US"/>
        </w:rPr>
      </w:pPr>
      <w:r>
        <w:rPr>
          <w:bCs/>
          <w:lang w:eastAsia="en-US"/>
        </w:rPr>
        <w:t>inwentaryzacje</w:t>
      </w:r>
      <w:r w:rsidR="004A1A33">
        <w:rPr>
          <w:bCs/>
          <w:lang w:eastAsia="en-US"/>
        </w:rPr>
        <w:t>,</w:t>
      </w:r>
    </w:p>
    <w:p w:rsidR="00131357" w:rsidRDefault="00131357" w:rsidP="008D1F09">
      <w:pPr>
        <w:numPr>
          <w:ilvl w:val="0"/>
          <w:numId w:val="1"/>
        </w:numPr>
        <w:rPr>
          <w:bCs/>
          <w:lang w:eastAsia="en-US"/>
        </w:rPr>
      </w:pPr>
      <w:r>
        <w:rPr>
          <w:bCs/>
          <w:lang w:eastAsia="en-US"/>
        </w:rPr>
        <w:t>program prac konserwatorskich</w:t>
      </w:r>
      <w:r w:rsidR="004A1A33">
        <w:rPr>
          <w:bCs/>
          <w:lang w:eastAsia="en-US"/>
        </w:rPr>
        <w:t>,</w:t>
      </w:r>
    </w:p>
    <w:p w:rsidR="00131357" w:rsidRDefault="00131357" w:rsidP="008D1F09">
      <w:pPr>
        <w:numPr>
          <w:ilvl w:val="0"/>
          <w:numId w:val="1"/>
        </w:numPr>
        <w:rPr>
          <w:bCs/>
          <w:lang w:eastAsia="en-US"/>
        </w:rPr>
      </w:pPr>
      <w:r>
        <w:rPr>
          <w:bCs/>
          <w:lang w:eastAsia="en-US"/>
        </w:rPr>
        <w:t xml:space="preserve">pozwolenie konserwatorskie </w:t>
      </w:r>
    </w:p>
    <w:p w:rsidR="009A3F10" w:rsidRDefault="009A3F10" w:rsidP="005807C5">
      <w:pPr>
        <w:ind w:left="360"/>
        <w:rPr>
          <w:bCs/>
          <w:lang w:eastAsia="en-US"/>
        </w:rPr>
      </w:pPr>
    </w:p>
    <w:p w:rsidR="00B92A75" w:rsidRPr="00C8044B" w:rsidRDefault="00B92A75" w:rsidP="00B92A75">
      <w:pPr>
        <w:pStyle w:val="Tekst1"/>
        <w:rPr>
          <w:rFonts w:cs="Arial"/>
          <w:szCs w:val="24"/>
          <w:lang w:eastAsia="ar-SA"/>
        </w:rPr>
      </w:pPr>
      <w:r>
        <w:rPr>
          <w:rFonts w:cs="Arial"/>
          <w:szCs w:val="24"/>
          <w:lang w:eastAsia="ar-SA"/>
        </w:rPr>
        <w:t>Zamawiający posiada następujący l</w:t>
      </w:r>
      <w:r w:rsidRPr="00C8044B">
        <w:rPr>
          <w:rFonts w:cs="Arial"/>
          <w:szCs w:val="24"/>
          <w:lang w:eastAsia="ar-SA"/>
        </w:rPr>
        <w:t>imit środków finansowych przeznaczonych na realizację robót budowlanych</w:t>
      </w:r>
      <w:r>
        <w:rPr>
          <w:rFonts w:cs="Arial"/>
          <w:szCs w:val="24"/>
          <w:lang w:eastAsia="ar-SA"/>
        </w:rPr>
        <w:t xml:space="preserve"> w poszczególnych latach </w:t>
      </w:r>
      <w:r w:rsidRPr="00C8044B">
        <w:rPr>
          <w:rFonts w:cs="Arial"/>
          <w:szCs w:val="24"/>
          <w:lang w:eastAsia="ar-SA"/>
        </w:rPr>
        <w:t>:</w:t>
      </w:r>
    </w:p>
    <w:p w:rsidR="00B92A75" w:rsidRPr="00C8044B" w:rsidRDefault="00B92A75" w:rsidP="00B92A75">
      <w:pPr>
        <w:pStyle w:val="Tekst1"/>
        <w:rPr>
          <w:rFonts w:cs="Arial"/>
          <w:szCs w:val="24"/>
          <w:lang w:eastAsia="ar-SA"/>
        </w:rPr>
      </w:pPr>
    </w:p>
    <w:p w:rsidR="00B92A75" w:rsidRPr="00C8044B" w:rsidRDefault="00B92A75" w:rsidP="00B92A75">
      <w:pPr>
        <w:pStyle w:val="Tekst1"/>
        <w:rPr>
          <w:rFonts w:cs="Arial"/>
          <w:szCs w:val="24"/>
          <w:lang w:eastAsia="ar-SA"/>
        </w:rPr>
      </w:pPr>
      <w:r w:rsidRPr="00C8044B">
        <w:rPr>
          <w:rFonts w:cs="Arial"/>
          <w:szCs w:val="24"/>
          <w:lang w:eastAsia="ar-SA"/>
        </w:rPr>
        <w:t>-  w 2022 ro</w:t>
      </w:r>
      <w:r>
        <w:rPr>
          <w:rFonts w:cs="Arial"/>
          <w:szCs w:val="24"/>
          <w:lang w:eastAsia="ar-SA"/>
        </w:rPr>
        <w:t xml:space="preserve">ku określa się na kwotę  300 000 </w:t>
      </w:r>
      <w:r w:rsidRPr="00C8044B">
        <w:rPr>
          <w:rFonts w:cs="Arial"/>
          <w:szCs w:val="24"/>
          <w:lang w:eastAsia="ar-SA"/>
        </w:rPr>
        <w:t>zł brutto;</w:t>
      </w:r>
    </w:p>
    <w:p w:rsidR="00B92A75" w:rsidRPr="00C8044B" w:rsidRDefault="00B92A75" w:rsidP="00B92A75">
      <w:pPr>
        <w:pStyle w:val="Tekst1"/>
        <w:rPr>
          <w:rFonts w:cs="Arial"/>
          <w:szCs w:val="24"/>
          <w:lang w:eastAsia="ar-SA"/>
        </w:rPr>
      </w:pPr>
      <w:r w:rsidRPr="00C8044B">
        <w:rPr>
          <w:rFonts w:cs="Arial"/>
          <w:szCs w:val="24"/>
          <w:lang w:eastAsia="ar-SA"/>
        </w:rPr>
        <w:t>-  w 2023 r</w:t>
      </w:r>
      <w:r>
        <w:rPr>
          <w:rFonts w:cs="Arial"/>
          <w:szCs w:val="24"/>
          <w:lang w:eastAsia="ar-SA"/>
        </w:rPr>
        <w:t>oku określa się na kwotę  1 700 000</w:t>
      </w:r>
      <w:r w:rsidRPr="00C8044B">
        <w:rPr>
          <w:rFonts w:cs="Arial"/>
          <w:szCs w:val="24"/>
          <w:lang w:eastAsia="ar-SA"/>
        </w:rPr>
        <w:t xml:space="preserve"> zł brutto.</w:t>
      </w:r>
    </w:p>
    <w:p w:rsidR="00B92A75" w:rsidRDefault="00B92A75" w:rsidP="00B92A75">
      <w:pPr>
        <w:pStyle w:val="Tekst1"/>
        <w:rPr>
          <w:rFonts w:cs="Arial"/>
          <w:szCs w:val="24"/>
          <w:lang w:eastAsia="ar-SA"/>
        </w:rPr>
      </w:pPr>
      <w:r w:rsidRPr="00C8044B">
        <w:rPr>
          <w:rFonts w:cs="Arial"/>
          <w:szCs w:val="24"/>
          <w:lang w:eastAsia="ar-SA"/>
        </w:rPr>
        <w:t>-  w 2024 r</w:t>
      </w:r>
      <w:r>
        <w:rPr>
          <w:rFonts w:cs="Arial"/>
          <w:szCs w:val="24"/>
          <w:lang w:eastAsia="ar-SA"/>
        </w:rPr>
        <w:t>oku określa się na kwotę  1 300 000</w:t>
      </w:r>
      <w:r w:rsidRPr="00C8044B">
        <w:rPr>
          <w:rFonts w:cs="Arial"/>
          <w:szCs w:val="24"/>
          <w:lang w:eastAsia="ar-SA"/>
        </w:rPr>
        <w:t xml:space="preserve"> zł brutto.  </w:t>
      </w:r>
    </w:p>
    <w:p w:rsidR="00B92A75" w:rsidRDefault="00B92A75" w:rsidP="00B92A75">
      <w:pPr>
        <w:pStyle w:val="Tekst1"/>
        <w:rPr>
          <w:rFonts w:cs="Arial"/>
          <w:szCs w:val="24"/>
          <w:lang w:eastAsia="ar-SA"/>
        </w:rPr>
      </w:pPr>
    </w:p>
    <w:p w:rsidR="00B92A75" w:rsidRPr="00C8044B" w:rsidRDefault="00E80BCE" w:rsidP="00B92A75">
      <w:pPr>
        <w:pStyle w:val="Tekst1"/>
        <w:rPr>
          <w:rFonts w:cs="Arial"/>
          <w:szCs w:val="24"/>
          <w:lang w:eastAsia="ar-SA"/>
        </w:rPr>
      </w:pPr>
      <w:r w:rsidRPr="00E80BCE">
        <w:rPr>
          <w:rFonts w:cs="Arial"/>
          <w:szCs w:val="24"/>
          <w:lang w:eastAsia="ar-SA"/>
        </w:rPr>
        <w:lastRenderedPageBreak/>
        <w:t>Limity w poszczególnych latach mogą ulec zmianie.</w:t>
      </w:r>
    </w:p>
    <w:p w:rsidR="00E449EE" w:rsidRDefault="00E449EE"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B92A75" w:rsidRPr="0087459D" w:rsidRDefault="005807C5" w:rsidP="00B92A75">
      <w:pPr>
        <w:pStyle w:val="Tekst11"/>
        <w:numPr>
          <w:ilvl w:val="0"/>
          <w:numId w:val="11"/>
        </w:numPr>
        <w:rPr>
          <w:rFonts w:cs="Arial"/>
          <w:szCs w:val="24"/>
          <w:lang w:eastAsia="ar-SA"/>
        </w:rPr>
      </w:pPr>
      <w:r w:rsidRPr="004A1A33">
        <w:rPr>
          <w:bCs/>
        </w:rPr>
        <w:t>Główny kod CPV:</w:t>
      </w:r>
      <w:r w:rsidR="000F50E5" w:rsidRPr="000F50E5">
        <w:t xml:space="preserve"> </w:t>
      </w:r>
      <w:r w:rsidR="000F50E5">
        <w:tab/>
      </w:r>
      <w:r w:rsidR="000F50E5">
        <w:tab/>
      </w:r>
      <w:r w:rsidR="00B92A75">
        <w:rPr>
          <w:rFonts w:cs="Arial"/>
          <w:b/>
          <w:bCs/>
          <w:szCs w:val="24"/>
        </w:rPr>
        <w:t>45000000- 7</w:t>
      </w:r>
    </w:p>
    <w:p w:rsidR="000F50E5" w:rsidRPr="004A1A33" w:rsidRDefault="00086ACB" w:rsidP="005873CF">
      <w:pPr>
        <w:pStyle w:val="Akapitzlist"/>
        <w:rPr>
          <w:bCs/>
          <w:lang w:eastAsia="en-US"/>
        </w:rPr>
      </w:pPr>
      <w:r w:rsidRPr="004A1A33">
        <w:rPr>
          <w:bCs/>
          <w:lang w:eastAsia="en-US"/>
        </w:rPr>
        <w:tab/>
      </w:r>
    </w:p>
    <w:p w:rsidR="00B92A75" w:rsidRDefault="00E34D06" w:rsidP="00B92A75">
      <w:pPr>
        <w:pStyle w:val="Tekst11"/>
        <w:rPr>
          <w:rFonts w:cs="Arial"/>
          <w:b/>
          <w:bCs/>
          <w:szCs w:val="24"/>
        </w:rPr>
      </w:pPr>
      <w:r>
        <w:rPr>
          <w:bCs/>
        </w:rPr>
        <w:t>Dodatkowe kody CPV</w:t>
      </w:r>
      <w:r w:rsidR="004A1A33">
        <w:rPr>
          <w:bCs/>
        </w:rPr>
        <w:tab/>
      </w:r>
      <w:r w:rsidR="00B92A75">
        <w:rPr>
          <w:rFonts w:cs="Arial"/>
          <w:b/>
          <w:bCs/>
          <w:szCs w:val="24"/>
        </w:rPr>
        <w:t>45261000-4</w:t>
      </w:r>
    </w:p>
    <w:p w:rsidR="00B92A75" w:rsidRPr="0087459D" w:rsidRDefault="00B92A75" w:rsidP="00B92A75">
      <w:pPr>
        <w:pStyle w:val="Tekst11"/>
        <w:ind w:left="2975" w:firstLine="565"/>
        <w:rPr>
          <w:rFonts w:cs="Arial"/>
          <w:szCs w:val="24"/>
          <w:lang w:eastAsia="ar-SA"/>
        </w:rPr>
      </w:pPr>
      <w:r w:rsidRPr="0087459D">
        <w:rPr>
          <w:rFonts w:cs="Arial"/>
          <w:b/>
          <w:bCs/>
          <w:szCs w:val="24"/>
        </w:rPr>
        <w:t>45</w:t>
      </w:r>
      <w:r>
        <w:rPr>
          <w:rFonts w:cs="Arial"/>
          <w:b/>
          <w:bCs/>
          <w:szCs w:val="24"/>
        </w:rPr>
        <w:t>111300-1</w:t>
      </w:r>
    </w:p>
    <w:p w:rsidR="00B92A75" w:rsidRPr="0073701A" w:rsidRDefault="00B92A75" w:rsidP="00B92A75">
      <w:pPr>
        <w:tabs>
          <w:tab w:val="left" w:pos="708"/>
          <w:tab w:val="left" w:pos="1416"/>
          <w:tab w:val="left" w:pos="2124"/>
          <w:tab w:val="left" w:pos="2832"/>
          <w:tab w:val="left" w:pos="3540"/>
          <w:tab w:val="left" w:pos="4248"/>
          <w:tab w:val="left" w:pos="4956"/>
          <w:tab w:val="left" w:pos="5660"/>
        </w:tabs>
        <w:ind w:firstLine="180"/>
        <w:rPr>
          <w:rFonts w:cs="Arial"/>
        </w:rPr>
      </w:pPr>
      <w:r>
        <w:rPr>
          <w:rFonts w:cs="Arial"/>
          <w:b/>
          <w:bCs/>
        </w:rPr>
        <w:t xml:space="preserve">         </w:t>
      </w:r>
      <w:r>
        <w:rPr>
          <w:rFonts w:cs="Arial"/>
          <w:b/>
          <w:bCs/>
        </w:rPr>
        <w:tab/>
      </w:r>
      <w:r>
        <w:rPr>
          <w:rFonts w:cs="Arial"/>
          <w:b/>
          <w:bCs/>
        </w:rPr>
        <w:tab/>
      </w:r>
      <w:r>
        <w:rPr>
          <w:rFonts w:cs="Arial"/>
          <w:b/>
          <w:bCs/>
        </w:rPr>
        <w:tab/>
      </w:r>
      <w:r>
        <w:rPr>
          <w:rFonts w:cs="Arial"/>
          <w:b/>
          <w:bCs/>
        </w:rPr>
        <w:tab/>
        <w:t>45453000-7</w:t>
      </w:r>
    </w:p>
    <w:p w:rsidR="00F840BB" w:rsidRDefault="00F840BB" w:rsidP="00B92A75">
      <w:pPr>
        <w:pStyle w:val="Tekst11"/>
        <w:rPr>
          <w:bC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AB2743" w:rsidRDefault="00B92A75" w:rsidP="004A1A33">
      <w:pPr>
        <w:pStyle w:val="Akapitzlist"/>
        <w:ind w:left="1070"/>
        <w:rPr>
          <w:bCs/>
          <w:lang w:eastAsia="en-US"/>
        </w:rPr>
      </w:pPr>
      <w:r w:rsidRPr="00B92A75">
        <w:rPr>
          <w:bCs/>
          <w:lang w:eastAsia="en-US"/>
        </w:rPr>
        <w:t xml:space="preserve">Dzielenie zamówienia na części utrudniłoby koordynację prac oraz określenie warunków gwarancji. Wykonanie robót, wygrodzenie </w:t>
      </w:r>
      <w:r>
        <w:rPr>
          <w:bCs/>
          <w:lang w:eastAsia="en-US"/>
        </w:rPr>
        <w:br/>
      </w:r>
      <w:r w:rsidRPr="00B92A75">
        <w:rPr>
          <w:bCs/>
          <w:lang w:eastAsia="en-US"/>
        </w:rPr>
        <w:t>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w:t>
      </w:r>
      <w:r w:rsidR="00AB2743">
        <w:rPr>
          <w:bCs/>
          <w:lang w:eastAsia="en-US"/>
        </w:rPr>
        <w:t xml:space="preserve"> </w:t>
      </w:r>
      <w:r w:rsidRPr="00B92A75">
        <w:rPr>
          <w:bCs/>
          <w:lang w:eastAsia="en-US"/>
        </w:rPr>
        <w:t>w ubieganiu się o udzielenie zamówienia. Zamówienie nie powinno być dzielone na części również ze względu na odpowiedzialność gwarancyjną. Poszczególne roboty w ramach tego zadania łączą się ze sobą i wzajemnie się uzupełniają, ustalenie konkretnych granic odpowiedzialności gwarancyjnej jest rzeczą trudną i problematyczną.</w:t>
      </w:r>
    </w:p>
    <w:p w:rsidR="005807C5" w:rsidRDefault="000F72E1" w:rsidP="004A1A33">
      <w:pPr>
        <w:pStyle w:val="Akapitzlist"/>
        <w:ind w:left="1070"/>
        <w:rPr>
          <w:bCs/>
          <w:lang w:eastAsia="en-US"/>
        </w:rPr>
      </w:pPr>
      <w:r w:rsidRPr="005807C5">
        <w:rPr>
          <w:bCs/>
          <w:lang w:eastAsia="en-US"/>
        </w:rPr>
        <w:t>Zamawiający nie dopuszcza możliwości składania ofert wariantowych.</w:t>
      </w:r>
    </w:p>
    <w:p w:rsidR="004A1A33" w:rsidRDefault="004A1A33" w:rsidP="004A1A33">
      <w:pPr>
        <w:pStyle w:val="Akapitzlist"/>
        <w:ind w:left="1070"/>
        <w:rPr>
          <w:bCs/>
          <w:lang w:eastAsia="en-US"/>
        </w:rPr>
      </w:pPr>
    </w:p>
    <w:p w:rsidR="009A3F10" w:rsidRPr="007227ED" w:rsidRDefault="007F20DF" w:rsidP="0030229D">
      <w:pPr>
        <w:pStyle w:val="Akapitzlist"/>
        <w:numPr>
          <w:ilvl w:val="0"/>
          <w:numId w:val="12"/>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w:t>
      </w:r>
      <w:r w:rsidRPr="007227ED">
        <w:rPr>
          <w:bCs/>
          <w:lang w:eastAsia="en-US"/>
        </w:rPr>
        <w:t>osób wykonujących</w:t>
      </w:r>
      <w:r w:rsidR="009A3F10" w:rsidRPr="007227ED">
        <w:rPr>
          <w:bCs/>
          <w:lang w:eastAsia="en-US"/>
        </w:rPr>
        <w:t>:</w:t>
      </w:r>
    </w:p>
    <w:p w:rsidR="00793F0B" w:rsidRPr="002C1BBB" w:rsidRDefault="002D6BCE" w:rsidP="00D86281">
      <w:pPr>
        <w:pStyle w:val="Akapitzlist"/>
        <w:numPr>
          <w:ilvl w:val="0"/>
          <w:numId w:val="55"/>
        </w:numPr>
        <w:rPr>
          <w:rFonts w:cs="Arial"/>
        </w:rPr>
      </w:pPr>
      <w:r w:rsidRPr="002C1BBB">
        <w:rPr>
          <w:rFonts w:cs="Arial"/>
        </w:rPr>
        <w:t>czynności związane z przygotowaniem terenu budowy,</w:t>
      </w:r>
      <w:r w:rsidR="00793F0B" w:rsidRPr="002C1BBB">
        <w:rPr>
          <w:rFonts w:cs="Arial"/>
        </w:rPr>
        <w:t xml:space="preserve"> </w:t>
      </w:r>
    </w:p>
    <w:p w:rsidR="002D6BCE" w:rsidRPr="002C1BBB" w:rsidRDefault="002D6BCE" w:rsidP="00D86281">
      <w:pPr>
        <w:pStyle w:val="Akapitzlist"/>
        <w:numPr>
          <w:ilvl w:val="0"/>
          <w:numId w:val="55"/>
        </w:numPr>
        <w:rPr>
          <w:rFonts w:cs="Arial"/>
        </w:rPr>
      </w:pPr>
      <w:r w:rsidRPr="002C1BBB">
        <w:rPr>
          <w:rFonts w:cs="Arial"/>
        </w:rPr>
        <w:t>czynności związane ze wznoszeniem kompletnych obiektów budowlanych  lub ich części,</w:t>
      </w:r>
    </w:p>
    <w:p w:rsidR="002D6BCE" w:rsidRPr="002C1BBB" w:rsidRDefault="002D6BCE" w:rsidP="00D86281">
      <w:pPr>
        <w:pStyle w:val="Akapitzlist"/>
        <w:numPr>
          <w:ilvl w:val="0"/>
          <w:numId w:val="55"/>
        </w:numPr>
        <w:rPr>
          <w:rFonts w:cs="Arial"/>
        </w:rPr>
      </w:pPr>
      <w:r w:rsidRPr="002C1BBB">
        <w:rPr>
          <w:rFonts w:cs="Arial"/>
        </w:rPr>
        <w:t>czynności związane z wykonywaniem instalacji budowlanych,</w:t>
      </w:r>
    </w:p>
    <w:p w:rsidR="00793F0B" w:rsidRPr="002C1BBB" w:rsidRDefault="002D6BCE" w:rsidP="00D86281">
      <w:pPr>
        <w:pStyle w:val="Akapitzlist"/>
        <w:numPr>
          <w:ilvl w:val="0"/>
          <w:numId w:val="55"/>
        </w:numPr>
        <w:rPr>
          <w:rFonts w:cs="Arial"/>
        </w:rPr>
      </w:pPr>
      <w:r w:rsidRPr="002C1BBB">
        <w:rPr>
          <w:rFonts w:cs="Arial"/>
        </w:rPr>
        <w:t>czynności związane z wykonaniem robót budowlanych wykończeniowych</w:t>
      </w:r>
      <w:r w:rsidR="00793F0B" w:rsidRPr="002C1BBB">
        <w:rPr>
          <w:rFonts w:cs="Arial"/>
        </w:rPr>
        <w:t>,</w:t>
      </w:r>
    </w:p>
    <w:p w:rsidR="000318F9" w:rsidRDefault="00FB0DE4" w:rsidP="002D6BCE">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6" w:name="_Toc65157069"/>
    </w:p>
    <w:p w:rsidR="00406F27" w:rsidRDefault="00406F27" w:rsidP="00366943">
      <w:pPr>
        <w:pStyle w:val="Akapitzlist"/>
        <w:ind w:left="1070"/>
        <w:rPr>
          <w:bCs/>
          <w:lang w:eastAsia="en-US"/>
        </w:rPr>
      </w:pPr>
    </w:p>
    <w:p w:rsidR="005305EF" w:rsidRPr="000A3C79" w:rsidRDefault="00793F0B" w:rsidP="009235BB">
      <w:pPr>
        <w:pStyle w:val="Nagwek1"/>
        <w:numPr>
          <w:ilvl w:val="0"/>
          <w:numId w:val="2"/>
        </w:numPr>
        <w:tabs>
          <w:tab w:val="left" w:pos="426"/>
        </w:tabs>
        <w:ind w:left="0" w:firstLine="0"/>
        <w:rPr>
          <w:strike/>
        </w:rPr>
      </w:pPr>
      <w:r>
        <w:t xml:space="preserve">TERMIN </w:t>
      </w:r>
      <w:r w:rsidR="00B02B16" w:rsidRPr="000A3C79">
        <w:t>WYKONANIA ZAMÓWIENIA</w:t>
      </w:r>
      <w:bookmarkEnd w:id="6"/>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4A3BD5" w:rsidRPr="00793F0B">
        <w:rPr>
          <w:b/>
          <w:lang w:eastAsia="en-US"/>
        </w:rPr>
        <w:t>24 miesięcy</w:t>
      </w:r>
      <w:r w:rsidR="00793F0B" w:rsidRPr="00793F0B">
        <w:rPr>
          <w:b/>
          <w:lang w:eastAsia="en-US"/>
        </w:rPr>
        <w:t xml:space="preserve"> od podpisania umowy.</w:t>
      </w:r>
    </w:p>
    <w:p w:rsidR="00793F0B" w:rsidRPr="00793F0B" w:rsidRDefault="00793F0B" w:rsidP="005A3D7A">
      <w:pPr>
        <w:ind w:left="426"/>
        <w:rPr>
          <w:lang w:eastAsia="en-US"/>
        </w:rPr>
      </w:pPr>
      <w:r w:rsidRPr="00793F0B">
        <w:rPr>
          <w:rFonts w:cs="Arial"/>
        </w:rPr>
        <w:lastRenderedPageBreak/>
        <w:t>Przekazanie placu budowy  odbędzie się do 30 dni od podpisania umowy</w:t>
      </w:r>
      <w:r>
        <w:rPr>
          <w:rFonts w:cs="Arial"/>
        </w:rPr>
        <w:t>.</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7"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7"/>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lastRenderedPageBreak/>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8" w:name="_Toc65157071"/>
      <w:r w:rsidRPr="00B0302C">
        <w:t xml:space="preserve">WSKAZANIE OSÓB UPRAWNIONYCH DO KOMUNIKOWANIA SIĘ </w:t>
      </w:r>
      <w:r w:rsidR="002D2943">
        <w:br/>
      </w:r>
      <w:r w:rsidRPr="00B0302C">
        <w:t>Z WYKONAWCAMI</w:t>
      </w:r>
      <w:bookmarkEnd w:id="8"/>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 xml:space="preserve">Anna </w:t>
      </w:r>
      <w:r w:rsidR="00E34D06">
        <w:t>Baster</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896</w:t>
      </w:r>
      <w:r w:rsidR="00346821">
        <w:t>.</w:t>
      </w:r>
    </w:p>
    <w:p w:rsidR="006F44F0" w:rsidRPr="00B0302C" w:rsidRDefault="00737A36" w:rsidP="0030229D">
      <w:pPr>
        <w:pStyle w:val="Nagwek1"/>
        <w:numPr>
          <w:ilvl w:val="0"/>
          <w:numId w:val="32"/>
        </w:numPr>
        <w:ind w:left="426" w:hanging="426"/>
      </w:pPr>
      <w:bookmarkStart w:id="9" w:name="_Toc65157072"/>
      <w:r w:rsidRPr="00B0302C">
        <w:lastRenderedPageBreak/>
        <w:t>WARUNKI UDZIAŁU W POSTĘPOWANIU</w:t>
      </w:r>
      <w:bookmarkEnd w:id="9"/>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D86281">
      <w:pPr>
        <w:numPr>
          <w:ilvl w:val="1"/>
          <w:numId w:val="47"/>
        </w:numPr>
        <w:spacing w:after="120"/>
        <w:ind w:left="414" w:hanging="357"/>
        <w:rPr>
          <w:rFonts w:cs="Arial"/>
          <w:lang w:val="x-none"/>
        </w:rPr>
      </w:pPr>
      <w:r>
        <w:rPr>
          <w:rFonts w:cs="Arial"/>
        </w:rPr>
        <w:t>Nie podlegają wykluczeniu.</w:t>
      </w:r>
    </w:p>
    <w:p w:rsidR="00D60CEA" w:rsidRDefault="00D60CEA" w:rsidP="00D86281">
      <w:pPr>
        <w:numPr>
          <w:ilvl w:val="1"/>
          <w:numId w:val="47"/>
        </w:numPr>
        <w:spacing w:after="120"/>
        <w:ind w:left="414" w:hanging="357"/>
        <w:rPr>
          <w:rFonts w:cs="Arial"/>
          <w:lang w:val="x-none"/>
        </w:rPr>
      </w:pPr>
      <w:r>
        <w:rPr>
          <w:rFonts w:cs="Arial"/>
        </w:rPr>
        <w:t>Spełniają warunki udziału w postępowaniu dotyczące:</w:t>
      </w:r>
    </w:p>
    <w:p w:rsidR="00D60CEA" w:rsidRDefault="00D60CEA" w:rsidP="00D86281">
      <w:pPr>
        <w:numPr>
          <w:ilvl w:val="1"/>
          <w:numId w:val="48"/>
        </w:numPr>
        <w:spacing w:after="120"/>
        <w:rPr>
          <w:rFonts w:cs="Arial"/>
        </w:rPr>
      </w:pPr>
      <w:r>
        <w:rPr>
          <w:rFonts w:cs="Arial"/>
        </w:rPr>
        <w:t>Zdolności technicznej lub zawodowej.</w:t>
      </w:r>
    </w:p>
    <w:p w:rsidR="00D60CEA" w:rsidRPr="004A3BD5" w:rsidRDefault="00D60CEA" w:rsidP="00D86281">
      <w:pPr>
        <w:pStyle w:val="Akapitzlist"/>
        <w:numPr>
          <w:ilvl w:val="0"/>
          <w:numId w:val="49"/>
        </w:numPr>
        <w:ind w:left="937"/>
        <w:rPr>
          <w:rFonts w:cs="Arial"/>
          <w:i/>
        </w:rPr>
      </w:pPr>
      <w:r w:rsidRPr="0082699C">
        <w:t xml:space="preserve">Zamawiający uzna, iż Wykonawca spełnia powyższy warunek udziału </w:t>
      </w:r>
      <w:r w:rsidR="00A61DDC">
        <w:br/>
      </w:r>
      <w:r w:rsidRPr="0082699C">
        <w:t xml:space="preserve">w postępowaniu jeśli wykaże, że wykonał w okresie ostatnich 5 lat przed upływem terminu składania ofert, a jeżeli okres prowadzenia działalności jest krótszy - w tym okresie </w:t>
      </w:r>
      <w:r w:rsidR="004A3BD5" w:rsidRPr="004A3BD5">
        <w:t xml:space="preserve">dwie roboty budowlane polegające na remoncie lub przebudowie obiektu budowlanego wpisanego do rejestru zabytków, na kwotę nie mniejszą niż </w:t>
      </w:r>
      <w:r w:rsidR="00A61DDC">
        <w:br/>
      </w:r>
      <w:r w:rsidR="004A3BD5" w:rsidRPr="004A3BD5">
        <w:t>500 tys. zł</w:t>
      </w:r>
      <w:r w:rsidR="00A61DDC">
        <w:t>.</w:t>
      </w:r>
      <w:r w:rsidR="004A3BD5" w:rsidRPr="004A3BD5">
        <w:t xml:space="preserve"> brutto każda.</w:t>
      </w:r>
    </w:p>
    <w:p w:rsidR="00D60CEA" w:rsidRPr="00D60CEA" w:rsidRDefault="00D60CEA" w:rsidP="00D86281">
      <w:pPr>
        <w:numPr>
          <w:ilvl w:val="0"/>
          <w:numId w:val="49"/>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D86281">
      <w:pPr>
        <w:numPr>
          <w:ilvl w:val="1"/>
          <w:numId w:val="49"/>
        </w:numPr>
        <w:ind w:left="1400" w:hanging="407"/>
        <w:rPr>
          <w:rFonts w:cs="Arial"/>
        </w:rPr>
      </w:pPr>
      <w:bookmarkStart w:id="10" w:name="_Hlk73438599"/>
      <w:r>
        <w:rPr>
          <w:rFonts w:cs="Arial"/>
        </w:rPr>
        <w:t>osobą</w:t>
      </w:r>
      <w:r w:rsidRPr="00D60CEA">
        <w:rPr>
          <w:rFonts w:cs="Arial"/>
        </w:rPr>
        <w:t xml:space="preserve"> pełniącą funkcję kierownika budowy:</w:t>
      </w:r>
    </w:p>
    <w:p w:rsidR="00D60CEA" w:rsidRPr="00D60CEA" w:rsidRDefault="00634A31" w:rsidP="00D86281">
      <w:pPr>
        <w:numPr>
          <w:ilvl w:val="0"/>
          <w:numId w:val="50"/>
        </w:numPr>
        <w:ind w:left="1876" w:hanging="476"/>
        <w:rPr>
          <w:rFonts w:cs="Arial"/>
        </w:rPr>
      </w:pPr>
      <w:bookmarkStart w:id="11" w:name="_Hlk95378394"/>
      <w:r w:rsidRPr="00D91BF5">
        <w:rPr>
          <w:rFonts w:cs="Arial"/>
        </w:rPr>
        <w:t xml:space="preserve">posiadającą </w:t>
      </w:r>
      <w:r w:rsidR="00D60CEA" w:rsidRPr="00D91BF5">
        <w:rPr>
          <w:rFonts w:cs="Arial"/>
        </w:rPr>
        <w:t>u</w:t>
      </w:r>
      <w:r w:rsidR="00D60CEA" w:rsidRPr="00D60CEA">
        <w:rPr>
          <w:rFonts w:cs="Arial"/>
        </w:rPr>
        <w:t>prawnienia budowlane do kierowania robotami budowlanymi bez ograniczeń w specjalności konstrukcyjno-budowlanej,</w:t>
      </w:r>
    </w:p>
    <w:p w:rsidR="00D60CEA" w:rsidRDefault="00634A31" w:rsidP="00D86281">
      <w:pPr>
        <w:numPr>
          <w:ilvl w:val="0"/>
          <w:numId w:val="50"/>
        </w:numPr>
        <w:ind w:left="1876" w:hanging="476"/>
        <w:rPr>
          <w:rFonts w:cs="Arial"/>
        </w:rPr>
      </w:pPr>
      <w:bookmarkStart w:id="12" w:name="_Hlk95471448"/>
      <w:r w:rsidRPr="00D91BF5">
        <w:rPr>
          <w:rFonts w:cs="Arial"/>
        </w:rPr>
        <w:t>posiadającą</w:t>
      </w:r>
      <w:r>
        <w:rPr>
          <w:rFonts w:cs="Arial"/>
        </w:rPr>
        <w:t xml:space="preserve"> </w:t>
      </w:r>
      <w:r w:rsidR="00D60CEA">
        <w:rPr>
          <w:rFonts w:cs="Arial"/>
        </w:rPr>
        <w:t>ważne</w:t>
      </w:r>
      <w:r w:rsidR="00D60CEA" w:rsidRPr="00D60CEA">
        <w:rPr>
          <w:rFonts w:cs="Arial"/>
        </w:rPr>
        <w:t xml:space="preserve"> zaświadczenie o wpisie na listę członków, wydane przez właściwą izbę samorządu zawodowego </w:t>
      </w:r>
      <w:r w:rsidR="005873CF">
        <w:rPr>
          <w:rFonts w:cs="Arial"/>
        </w:rPr>
        <w:br/>
      </w:r>
      <w:r w:rsidR="00D60CEA" w:rsidRPr="00D60CEA">
        <w:rPr>
          <w:rFonts w:cs="Arial"/>
        </w:rPr>
        <w:t>z określonym w nim terminem ważności,</w:t>
      </w:r>
    </w:p>
    <w:p w:rsidR="00793F0B" w:rsidRDefault="00793F0B" w:rsidP="00D86281">
      <w:pPr>
        <w:numPr>
          <w:ilvl w:val="0"/>
          <w:numId w:val="50"/>
        </w:numPr>
        <w:ind w:left="1876" w:hanging="476"/>
        <w:rPr>
          <w:rFonts w:cs="Arial"/>
        </w:rPr>
      </w:pPr>
      <w:r>
        <w:rPr>
          <w:rFonts w:cs="Arial"/>
        </w:rPr>
        <w:t xml:space="preserve">która </w:t>
      </w:r>
      <w:r w:rsidRPr="00231C60">
        <w:rPr>
          <w:rFonts w:cs="Arial"/>
        </w:rPr>
        <w:t xml:space="preserve">brała udział przez okres co najmniej 18 miesięcy </w:t>
      </w:r>
      <w:r w:rsidR="005873CF">
        <w:rPr>
          <w:rFonts w:cs="Arial"/>
        </w:rPr>
        <w:br/>
      </w:r>
      <w:r w:rsidRPr="00231C60">
        <w:rPr>
          <w:rFonts w:cs="Arial"/>
        </w:rPr>
        <w:t xml:space="preserve">w robotach budowlanych prowadzonych przy zabytkach nieruchomych wpisanych do rejestru lub inwentarza muzeum będącego instytucją kultury zgodnie </w:t>
      </w:r>
      <w:r>
        <w:rPr>
          <w:rFonts w:cs="Arial"/>
        </w:rPr>
        <w:t>z</w:t>
      </w:r>
      <w:r w:rsidRPr="00231C60">
        <w:rPr>
          <w:rFonts w:cs="Arial"/>
        </w:rPr>
        <w:t xml:space="preserve"> art. 37c ustawy </w:t>
      </w:r>
      <w:r>
        <w:rPr>
          <w:rFonts w:cs="Arial"/>
        </w:rPr>
        <w:t xml:space="preserve">z dnia </w:t>
      </w:r>
      <w:r w:rsidR="002C1BBB">
        <w:rPr>
          <w:rFonts w:cs="Arial"/>
        </w:rPr>
        <w:br/>
      </w:r>
      <w:r>
        <w:rPr>
          <w:rFonts w:cs="Arial"/>
        </w:rPr>
        <w:t xml:space="preserve">23 lipca 2003 r. </w:t>
      </w:r>
      <w:r w:rsidRPr="00231C60">
        <w:rPr>
          <w:rFonts w:cs="Arial"/>
        </w:rPr>
        <w:t>o ochronie zabytków i opiece nad zabytkami</w:t>
      </w:r>
      <w:r>
        <w:rPr>
          <w:rFonts w:cs="Arial"/>
        </w:rPr>
        <w:t xml:space="preserve">  (Dz. U. 2020 r. poz.282 </w:t>
      </w:r>
      <w:proofErr w:type="spellStart"/>
      <w:r>
        <w:rPr>
          <w:rFonts w:cs="Arial"/>
        </w:rPr>
        <w:t>t.j</w:t>
      </w:r>
      <w:proofErr w:type="spellEnd"/>
      <w:r w:rsidRPr="00231C60">
        <w:rPr>
          <w:rFonts w:cs="Arial"/>
        </w:rPr>
        <w:t>.)</w:t>
      </w:r>
    </w:p>
    <w:bookmarkEnd w:id="11"/>
    <w:bookmarkEnd w:id="12"/>
    <w:p w:rsidR="00D60CEA" w:rsidRPr="00D60CEA" w:rsidRDefault="00D60CEA" w:rsidP="00D86281">
      <w:pPr>
        <w:numPr>
          <w:ilvl w:val="1"/>
          <w:numId w:val="49"/>
        </w:numPr>
        <w:ind w:left="1400" w:hanging="407"/>
        <w:rPr>
          <w:rFonts w:cs="Arial"/>
        </w:rPr>
      </w:pPr>
      <w:r w:rsidRPr="00D60CEA">
        <w:rPr>
          <w:rFonts w:cs="Arial"/>
        </w:rPr>
        <w:t xml:space="preserve">osobą pełniącą funkcję kierownika robót </w:t>
      </w:r>
      <w:r w:rsidR="004A3BD5">
        <w:rPr>
          <w:rFonts w:cs="Arial"/>
        </w:rPr>
        <w:t>elektrycznych</w:t>
      </w:r>
      <w:r w:rsidRPr="00D60CEA">
        <w:rPr>
          <w:rFonts w:cs="Arial"/>
        </w:rPr>
        <w:t xml:space="preserve"> posiadającą:</w:t>
      </w:r>
    </w:p>
    <w:p w:rsidR="004A3BD5" w:rsidRDefault="004A3BD5" w:rsidP="00D86281">
      <w:pPr>
        <w:numPr>
          <w:ilvl w:val="0"/>
          <w:numId w:val="50"/>
        </w:numPr>
        <w:ind w:left="1876" w:hanging="476"/>
        <w:rPr>
          <w:rFonts w:cs="Arial"/>
        </w:rPr>
      </w:pPr>
      <w:r w:rsidRPr="004A3BD5">
        <w:rPr>
          <w:rFonts w:cs="Arial"/>
        </w:rPr>
        <w:t xml:space="preserve">uprawnienia budowlane do kierowania robotami budowlanymi </w:t>
      </w:r>
      <w:r w:rsidR="00B8721E">
        <w:rPr>
          <w:rFonts w:cs="Arial"/>
        </w:rPr>
        <w:t xml:space="preserve">bez ograniczeń </w:t>
      </w:r>
      <w:r w:rsidRPr="004A3BD5">
        <w:rPr>
          <w:rFonts w:cs="Arial"/>
        </w:rPr>
        <w:t xml:space="preserve">w specjalności instalacyjnej w zakresie sieci instalacji i urządzeń elektrycznych i elektroenergetycznych, </w:t>
      </w:r>
    </w:p>
    <w:p w:rsidR="004A3BD5" w:rsidRDefault="004A3BD5" w:rsidP="00D86281">
      <w:pPr>
        <w:numPr>
          <w:ilvl w:val="0"/>
          <w:numId w:val="50"/>
        </w:numPr>
        <w:ind w:left="1876" w:hanging="476"/>
        <w:rPr>
          <w:rFonts w:cs="Arial"/>
        </w:rPr>
      </w:pPr>
      <w:r w:rsidRPr="004A3BD5">
        <w:rPr>
          <w:rFonts w:cs="Arial"/>
        </w:rPr>
        <w:t>ważne zaświadczenie o wpisie na listę członków, wydane przez właściwą izbę samorządu zawodowego z określonym w nim terminem ważności.</w:t>
      </w:r>
    </w:p>
    <w:p w:rsidR="002C6959" w:rsidRPr="004A3BD5" w:rsidRDefault="002C6959" w:rsidP="002C6959">
      <w:pPr>
        <w:ind w:left="1876"/>
        <w:rPr>
          <w:rFonts w:cs="Arial"/>
        </w:rPr>
      </w:pPr>
    </w:p>
    <w:p w:rsidR="002C6959" w:rsidRPr="00D60CEA" w:rsidRDefault="002C6959" w:rsidP="00D86281">
      <w:pPr>
        <w:numPr>
          <w:ilvl w:val="1"/>
          <w:numId w:val="49"/>
        </w:numPr>
        <w:ind w:left="1400" w:hanging="407"/>
        <w:rPr>
          <w:rFonts w:cs="Arial"/>
        </w:rPr>
      </w:pPr>
      <w:r w:rsidRPr="00D60CEA">
        <w:rPr>
          <w:rFonts w:cs="Arial"/>
        </w:rPr>
        <w:t xml:space="preserve">osobą pełniącą funkcję kierownika robót </w:t>
      </w:r>
      <w:r>
        <w:rPr>
          <w:rFonts w:cs="Arial"/>
        </w:rPr>
        <w:t xml:space="preserve">sanitarnych </w:t>
      </w:r>
      <w:r w:rsidRPr="00D60CEA">
        <w:rPr>
          <w:rFonts w:cs="Arial"/>
        </w:rPr>
        <w:t>posiadającą:</w:t>
      </w:r>
    </w:p>
    <w:p w:rsidR="006D49C5" w:rsidRDefault="002C6959" w:rsidP="00D86281">
      <w:pPr>
        <w:numPr>
          <w:ilvl w:val="0"/>
          <w:numId w:val="50"/>
        </w:numPr>
        <w:ind w:left="1876" w:hanging="476"/>
        <w:rPr>
          <w:rFonts w:cs="Arial"/>
        </w:rPr>
      </w:pPr>
      <w:r w:rsidRPr="006D49C5">
        <w:rPr>
          <w:rFonts w:cs="Arial"/>
        </w:rPr>
        <w:t xml:space="preserve">uprawnienia budowlane do kierowania robotami budowlanymi </w:t>
      </w:r>
      <w:r w:rsidR="00B8721E">
        <w:rPr>
          <w:rFonts w:cs="Arial"/>
        </w:rPr>
        <w:t xml:space="preserve">bez ograniczeń </w:t>
      </w:r>
      <w:r w:rsidRPr="006D49C5">
        <w:rPr>
          <w:rFonts w:cs="Arial"/>
        </w:rPr>
        <w:t xml:space="preserve">w  specjalności instalacyjnej w zakresie sieci, instalacji i urządzeń cieplnych, </w:t>
      </w:r>
    </w:p>
    <w:p w:rsidR="002C6959" w:rsidRPr="006D49C5" w:rsidRDefault="002C6959" w:rsidP="00D86281">
      <w:pPr>
        <w:numPr>
          <w:ilvl w:val="0"/>
          <w:numId w:val="50"/>
        </w:numPr>
        <w:ind w:left="1876" w:hanging="476"/>
        <w:rPr>
          <w:rFonts w:cs="Arial"/>
        </w:rPr>
      </w:pPr>
      <w:r w:rsidRPr="006D49C5">
        <w:rPr>
          <w:rFonts w:cs="Arial"/>
        </w:rPr>
        <w:t>ważne zaświadczenie o wpisie na listę członków, wydane przez właściwą izbę samorządu zawodowego z określonym w nim terminem ważności.</w:t>
      </w:r>
    </w:p>
    <w:p w:rsidR="00D60CEA" w:rsidRPr="00D60CEA" w:rsidRDefault="00D60CEA" w:rsidP="00D60CEA">
      <w:pPr>
        <w:rPr>
          <w:rFonts w:cs="Arial"/>
        </w:rPr>
      </w:pPr>
    </w:p>
    <w:p w:rsidR="001F6D24" w:rsidRPr="00D60CEA" w:rsidRDefault="001F6D24" w:rsidP="001F6D24">
      <w:pPr>
        <w:ind w:left="1876"/>
        <w:rPr>
          <w:rFonts w:cs="Arial"/>
        </w:rPr>
      </w:pPr>
    </w:p>
    <w:bookmarkEnd w:id="10"/>
    <w:p w:rsidR="008B1C2F" w:rsidRDefault="008B1C2F" w:rsidP="000C2C1F">
      <w:pPr>
        <w:ind w:left="708"/>
      </w:pPr>
      <w:r>
        <w:lastRenderedPageBreak/>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634A31" w:rsidRDefault="00634A31"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lastRenderedPageBreak/>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3" w:name="_Toc65157073"/>
      <w:r w:rsidRPr="00B0302C">
        <w:t>PODSTAWY WYKLUCZENIA Z UDZIAŁU W POSTĘPOWANIU</w:t>
      </w:r>
      <w:bookmarkEnd w:id="13"/>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 xml:space="preserve">przeciwko obrotowi gospodarczemu, o których mowa w art. 296–307 Kodeksu karnego, przestępstwo oszustwa, o którym mowa w </w:t>
      </w:r>
      <w:r>
        <w:rPr>
          <w:lang w:eastAsia="en-US"/>
        </w:rPr>
        <w:lastRenderedPageBreak/>
        <w:t>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 xml:space="preserve">7 </w:t>
      </w:r>
      <w:r w:rsidR="00B1655C">
        <w:rPr>
          <w:lang w:eastAsia="en-US"/>
        </w:rPr>
        <w:t xml:space="preserve"> i 8 </w:t>
      </w:r>
      <w:r w:rsidR="003C4177">
        <w:rPr>
          <w:lang w:eastAsia="en-US"/>
        </w:rPr>
        <w:t>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lastRenderedPageBreak/>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54325C" w:rsidRDefault="0054325C" w:rsidP="0030229D">
      <w:pPr>
        <w:pStyle w:val="Akapitzlist"/>
        <w:numPr>
          <w:ilvl w:val="1"/>
          <w:numId w:val="3"/>
        </w:numPr>
        <w:rPr>
          <w:lang w:eastAsia="en-US"/>
        </w:rPr>
      </w:pPr>
      <w:r>
        <w:rPr>
          <w:lang w:eastAsia="en-US"/>
        </w:rPr>
        <w:t xml:space="preserve">który w wyniku zamierzonego działania lub rażącego niedbalstwa wprowadził zamawiającego w błąd przy przedstawianiu informacji, </w:t>
      </w:r>
      <w:r>
        <w:rPr>
          <w:lang w:eastAsia="en-US"/>
        </w:rPr>
        <w:br/>
        <w:t>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54325C">
        <w:rPr>
          <w:lang w:eastAsia="en-US"/>
        </w:rPr>
        <w:t>,</w:t>
      </w:r>
      <w:r>
        <w:rPr>
          <w:lang w:eastAsia="en-US"/>
        </w:rPr>
        <w:t xml:space="preserve"> pkt </w:t>
      </w:r>
      <w:r w:rsidR="003A389F">
        <w:rPr>
          <w:lang w:eastAsia="en-US"/>
        </w:rPr>
        <w:t>2.2</w:t>
      </w:r>
      <w:r w:rsidR="00EB7CAB">
        <w:rPr>
          <w:lang w:eastAsia="en-US"/>
        </w:rPr>
        <w:t>.</w:t>
      </w:r>
      <w:r w:rsidR="0054325C">
        <w:rPr>
          <w:lang w:eastAsia="en-US"/>
        </w:rPr>
        <w:t xml:space="preserve"> i pkt 2.3</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lastRenderedPageBreak/>
        <w:t>są wystarczające do wykazania jego rzetelności, zamawiający wyklucza wykonawcę.</w:t>
      </w:r>
    </w:p>
    <w:p w:rsidR="00660F31" w:rsidRDefault="00660F31" w:rsidP="0030229D">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0346E4" w:rsidRDefault="000346E4" w:rsidP="000346E4">
      <w:pPr>
        <w:rPr>
          <w:lang w:eastAsia="en-US"/>
        </w:rPr>
      </w:pPr>
    </w:p>
    <w:p w:rsidR="000346E4" w:rsidRPr="000346E4" w:rsidRDefault="000346E4" w:rsidP="000346E4">
      <w:pPr>
        <w:pStyle w:val="NormalnyWeb"/>
        <w:numPr>
          <w:ilvl w:val="0"/>
          <w:numId w:val="3"/>
        </w:numPr>
        <w:spacing w:before="0" w:beforeAutospacing="0" w:after="0" w:afterAutospacing="0"/>
        <w:jc w:val="both"/>
        <w:rPr>
          <w:rFonts w:ascii="Arial" w:hAnsi="Arial" w:cs="Arial"/>
          <w:color w:val="222222"/>
        </w:rPr>
      </w:pPr>
      <w:r w:rsidRPr="000346E4">
        <w:rPr>
          <w:rFonts w:ascii="Arial" w:hAnsi="Arial" w:cs="Arial"/>
          <w:color w:val="222222"/>
        </w:rPr>
        <w:t xml:space="preserve">Na podstawie art. 7 ust. 1 ustawy </w:t>
      </w:r>
      <w:r w:rsidRPr="000346E4">
        <w:rPr>
          <w:rFonts w:ascii="Arial" w:hAnsi="Arial" w:cs="Arial"/>
          <w:lang w:eastAsia="en-US"/>
        </w:rPr>
        <w:t>z dnia 13 kwietnia 2022 r. o szczególnych rozwiązaniach w zakresie przeciwdziałania wspieraniu agresji na Ukrainę oraz służących ochronie bezpieczeństwa narodowego</w:t>
      </w:r>
      <w:r w:rsidRPr="000346E4">
        <w:rPr>
          <w:rFonts w:ascii="Arial" w:hAnsi="Arial" w:cs="Arial"/>
          <w:color w:val="222222"/>
        </w:rPr>
        <w:t xml:space="preserve"> z postępowania </w:t>
      </w:r>
      <w:r w:rsidR="00AB2743">
        <w:rPr>
          <w:rFonts w:ascii="Arial" w:hAnsi="Arial" w:cs="Arial"/>
          <w:color w:val="222222"/>
        </w:rPr>
        <w:br/>
      </w:r>
      <w:r w:rsidRPr="000346E4">
        <w:rPr>
          <w:rFonts w:ascii="Arial" w:hAnsi="Arial" w:cs="Arial"/>
          <w:color w:val="222222"/>
        </w:rPr>
        <w:t xml:space="preserve">o udzielenie zamówienia publicznego prowadzonego na podstawie ustawy </w:t>
      </w:r>
      <w:r w:rsidR="00AB2743">
        <w:rPr>
          <w:rFonts w:ascii="Arial" w:hAnsi="Arial" w:cs="Arial"/>
          <w:color w:val="222222"/>
        </w:rPr>
        <w:t>Prawo zamówień publicznych</w:t>
      </w:r>
      <w:r w:rsidRPr="000346E4">
        <w:rPr>
          <w:rFonts w:ascii="Arial" w:hAnsi="Arial" w:cs="Arial"/>
          <w:color w:val="222222"/>
        </w:rPr>
        <w:t xml:space="preserve"> wyklucza się:</w:t>
      </w:r>
    </w:p>
    <w:p w:rsidR="000346E4" w:rsidRPr="000346E4" w:rsidRDefault="000346E4" w:rsidP="00D86281">
      <w:pPr>
        <w:pStyle w:val="Akapitzlist"/>
        <w:numPr>
          <w:ilvl w:val="0"/>
          <w:numId w:val="53"/>
        </w:numPr>
        <w:suppressAutoHyphens w:val="0"/>
        <w:rPr>
          <w:rFonts w:cs="Arial"/>
          <w:color w:val="222222"/>
        </w:rPr>
      </w:pPr>
      <w:r w:rsidRPr="000346E4">
        <w:rPr>
          <w:rFonts w:cs="Arial"/>
          <w:color w:val="222222"/>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r w:rsidRPr="000346E4">
        <w:rPr>
          <w:rFonts w:cs="Arial"/>
          <w:lang w:eastAsia="en-US"/>
        </w:rPr>
        <w:t xml:space="preserve">z dnia 13 kwietnia 2022 r. </w:t>
      </w:r>
      <w:r w:rsidR="00AB2743">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beneficjentem rzeczywistym w rozumieniu ustawy </w:t>
      </w:r>
      <w:r w:rsidR="00AB2743">
        <w:rPr>
          <w:rFonts w:cs="Arial"/>
          <w:color w:val="222222"/>
        </w:rPr>
        <w:br/>
      </w:r>
      <w:r w:rsidRPr="000346E4">
        <w:rPr>
          <w:rFonts w:cs="Arial"/>
          <w:color w:val="222222"/>
        </w:rPr>
        <w:t xml:space="preserve">z dnia 1 marca 2018 r. o przeciwdziałaniu praniu pieniędzy oraz finansowaniu terroryzmu (Dz. U. z 2022 r. poz. 593 i 655) jest osoba wymieniona w wykazach określonych w rozporządzeniu 765/2006 </w:t>
      </w:r>
      <w:r w:rsidR="00AB2743">
        <w:rPr>
          <w:rFonts w:cs="Arial"/>
          <w:color w:val="222222"/>
        </w:rPr>
        <w:br/>
      </w:r>
      <w:r w:rsidRPr="000346E4">
        <w:rPr>
          <w:rFonts w:cs="Arial"/>
          <w:color w:val="2222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0346E4">
        <w:rPr>
          <w:rFonts w:cs="Arial"/>
          <w:lang w:eastAsia="en-US"/>
        </w:rPr>
        <w:t>z dnia 13 kwietnia 2022 r. o szczególnych rozwiązaniach w zakresie przeciwdziałania wspieraniu agresji na Ukrainę oraz służących ochronie bezpieczeństwa narodowego</w:t>
      </w:r>
      <w:r w:rsidRPr="000346E4">
        <w:rPr>
          <w:rFonts w:cs="Arial"/>
          <w:color w:val="222222"/>
        </w:rPr>
        <w:t>;</w:t>
      </w:r>
    </w:p>
    <w:p w:rsidR="000346E4" w:rsidRPr="000346E4" w:rsidRDefault="000346E4" w:rsidP="00D86281">
      <w:pPr>
        <w:numPr>
          <w:ilvl w:val="0"/>
          <w:numId w:val="53"/>
        </w:numPr>
        <w:suppressAutoHyphens w:val="0"/>
        <w:rPr>
          <w:rFonts w:cs="Arial"/>
          <w:color w:val="222222"/>
        </w:rPr>
      </w:pPr>
      <w:r w:rsidRPr="000346E4">
        <w:rPr>
          <w:rFonts w:cs="Arial"/>
          <w:color w:val="222222"/>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0346E4">
        <w:rPr>
          <w:rFonts w:cs="Arial"/>
          <w:lang w:eastAsia="en-US"/>
        </w:rPr>
        <w:t xml:space="preserve">z dnia 13 kwietnia 2022 r. o szczególnych rozwiązaniach </w:t>
      </w:r>
      <w:r w:rsidR="00AB2743">
        <w:rPr>
          <w:rFonts w:cs="Arial"/>
          <w:lang w:eastAsia="en-US"/>
        </w:rPr>
        <w:br/>
      </w:r>
      <w:r w:rsidRPr="000346E4">
        <w:rPr>
          <w:rFonts w:cs="Arial"/>
          <w:lang w:eastAsia="en-US"/>
        </w:rPr>
        <w:t>w zakresie przeciwdziałania wspieraniu agresji na Ukrainę oraz służących ochronie bezpieczeństwa narodowego</w:t>
      </w:r>
      <w:r w:rsidRPr="000346E4">
        <w:rPr>
          <w:rFonts w:cs="Arial"/>
          <w:color w:val="222222"/>
        </w:rPr>
        <w:t>.</w:t>
      </w:r>
    </w:p>
    <w:p w:rsidR="000346E4" w:rsidRPr="000346E4" w:rsidRDefault="000346E4" w:rsidP="000346E4">
      <w:pPr>
        <w:pStyle w:val="Akapitzlist"/>
        <w:numPr>
          <w:ilvl w:val="0"/>
          <w:numId w:val="3"/>
        </w:numPr>
        <w:rPr>
          <w:rFonts w:cs="Arial"/>
        </w:rPr>
      </w:pPr>
      <w:r w:rsidRPr="000346E4">
        <w:rPr>
          <w:rFonts w:cs="Arial"/>
          <w:color w:val="222222"/>
        </w:rPr>
        <w:t xml:space="preserve">Wykluczenie, o którym mowa w punkcie 8 niniejszej Sekcji następować będzie na okres trwania ww. okoliczności. W przypadku wykonawcy wykluczonego na podstawie art. 7 ust. 1 ustawy </w:t>
      </w:r>
      <w:r w:rsidRPr="000346E4">
        <w:rPr>
          <w:rFonts w:cs="Arial"/>
          <w:lang w:eastAsia="en-US"/>
        </w:rPr>
        <w:t xml:space="preserve">z dnia 13 kwietnia 2022 r. </w:t>
      </w:r>
      <w:r w:rsidR="00AB2743">
        <w:rPr>
          <w:rFonts w:cs="Arial"/>
          <w:lang w:eastAsia="en-US"/>
        </w:rPr>
        <w:br/>
      </w:r>
      <w:r w:rsidRPr="000346E4">
        <w:rPr>
          <w:rFonts w:cs="Arial"/>
          <w:lang w:eastAsia="en-US"/>
        </w:rPr>
        <w:t>o szczególnych rozwiązaniach w zakresie przeciwdziałania wspieraniu agresji na Ukrainę oraz służących ochronie bezpieczeństwa narodowego</w:t>
      </w:r>
      <w:r w:rsidRPr="000346E4">
        <w:rPr>
          <w:rFonts w:cs="Arial"/>
          <w:color w:val="222222"/>
        </w:rPr>
        <w:t>, zamawiający odrzuca ofertę takiego wykonawcy.</w:t>
      </w:r>
    </w:p>
    <w:p w:rsidR="000346E4" w:rsidRDefault="000346E4" w:rsidP="000346E4">
      <w:pPr>
        <w:pStyle w:val="Akapitzlist"/>
        <w:rPr>
          <w:lang w:eastAsia="en-US"/>
        </w:rPr>
      </w:pPr>
    </w:p>
    <w:p w:rsidR="00D06515" w:rsidRDefault="005A5DAC" w:rsidP="0030229D">
      <w:pPr>
        <w:pStyle w:val="Nagwek1"/>
        <w:numPr>
          <w:ilvl w:val="0"/>
          <w:numId w:val="32"/>
        </w:numPr>
        <w:ind w:left="426" w:hanging="426"/>
        <w:rPr>
          <w:rFonts w:cs="Arial"/>
          <w:bCs w:val="0"/>
          <w:szCs w:val="24"/>
        </w:rPr>
      </w:pPr>
      <w:bookmarkStart w:id="14" w:name="_Toc65157074"/>
      <w:r w:rsidRPr="005A5DAC">
        <w:rPr>
          <w:rFonts w:cs="Arial"/>
          <w:bCs w:val="0"/>
          <w:szCs w:val="24"/>
        </w:rPr>
        <w:lastRenderedPageBreak/>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5"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5"/>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6"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6"/>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lastRenderedPageBreak/>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w:t>
      </w:r>
      <w:r w:rsidR="00AB2743">
        <w:rPr>
          <w:rFonts w:cs="Arial"/>
        </w:rPr>
        <w:t xml:space="preserve"> i doświadczenia</w:t>
      </w:r>
      <w:r w:rsidRPr="006A5D38">
        <w:rPr>
          <w:rFonts w:cs="Arial"/>
        </w:rPr>
        <w:t xml:space="preserve"> niezbędnych do wykonania zamówienia publicznego, a także zakresu wykonywanych </w:t>
      </w:r>
      <w:r w:rsidRPr="006A5D38">
        <w:rPr>
          <w:rFonts w:cs="Arial"/>
        </w:rPr>
        <w:lastRenderedPageBreak/>
        <w:t>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 xml:space="preserve">o informatyzacji działalności podmiotów realizujących zadania publiczne (t. j. Dz.U. z 2021 r. poz. 670 z </w:t>
      </w:r>
      <w:proofErr w:type="spellStart"/>
      <w:r w:rsidR="00A86247" w:rsidRPr="00A86247">
        <w:rPr>
          <w:rFonts w:cs="Arial"/>
        </w:rPr>
        <w:t>późn</w:t>
      </w:r>
      <w:proofErr w:type="spellEnd"/>
      <w:r w:rsidR="00A86247" w:rsidRPr="00A86247">
        <w:rPr>
          <w:rFonts w:cs="Arial"/>
        </w:rPr>
        <w:t>.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lastRenderedPageBreak/>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7" w:name="_Hlk61513543"/>
      <w:r w:rsidRPr="00363BBC">
        <w:rPr>
          <w:rFonts w:cs="Arial"/>
        </w:rPr>
        <w:t>opatrzone kwalifikowanym podpisem elektronicznym, podpisem zaufanym lub podpisem osobistym</w:t>
      </w:r>
      <w:bookmarkEnd w:id="17"/>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18" w:name="_Toc65157075"/>
      <w:r w:rsidRPr="005A5DAC">
        <w:rPr>
          <w:rFonts w:cs="Arial"/>
          <w:szCs w:val="24"/>
        </w:rPr>
        <w:t>WYMAGANIA DOTYCZĄCE WADIUM</w:t>
      </w:r>
      <w:bookmarkEnd w:id="18"/>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0346E4" w:rsidRPr="000346E4">
        <w:rPr>
          <w:b/>
          <w:lang w:eastAsia="en-US"/>
        </w:rPr>
        <w:t>30</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0346E4">
        <w:rPr>
          <w:lang w:eastAsia="en-US"/>
        </w:rPr>
        <w:t>trzydzieści</w:t>
      </w:r>
      <w:r w:rsidR="00726C97" w:rsidRPr="00855B12">
        <w:rPr>
          <w:lang w:eastAsia="en-US"/>
        </w:rPr>
        <w:t xml:space="preserve"> 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D91BF5">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D91BF5" w:rsidRPr="00D91BF5">
        <w:rPr>
          <w:rFonts w:cs="Arial"/>
          <w:b/>
        </w:rPr>
        <w:t>Remont dachu budynku przy ul. Jana Kilińskiego 9 w Katowicach</w:t>
      </w:r>
      <w:r w:rsidR="00AB2743">
        <w:rPr>
          <w:rFonts w:cs="Arial"/>
          <w:b/>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D86281">
      <w:pPr>
        <w:numPr>
          <w:ilvl w:val="0"/>
          <w:numId w:val="44"/>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w:t>
      </w:r>
      <w:r w:rsidRPr="007A649F">
        <w:rPr>
          <w:lang w:eastAsia="en-US"/>
        </w:rPr>
        <w:lastRenderedPageBreak/>
        <w:t xml:space="preserve">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096E8D" w:rsidRDefault="00330694" w:rsidP="00D86281">
      <w:pPr>
        <w:numPr>
          <w:ilvl w:val="0"/>
          <w:numId w:val="44"/>
        </w:numPr>
        <w:tabs>
          <w:tab w:val="clear" w:pos="0"/>
          <w:tab w:val="num" w:pos="696"/>
        </w:tabs>
        <w:rPr>
          <w:lang w:eastAsia="en-US"/>
        </w:rPr>
      </w:pPr>
      <w:r w:rsidRPr="007A649F">
        <w:rPr>
          <w:lang w:eastAsia="en-US"/>
        </w:rPr>
        <w:t>jeżeli wykonawca,</w:t>
      </w:r>
      <w:r>
        <w:rPr>
          <w:lang w:eastAsia="en-US"/>
        </w:rPr>
        <w:t xml:space="preserve"> którego oferta została wybrana</w:t>
      </w:r>
      <w:r w:rsidR="00096E8D">
        <w:rPr>
          <w:lang w:eastAsia="en-US"/>
        </w:rPr>
        <w:t>:</w:t>
      </w:r>
    </w:p>
    <w:p w:rsidR="00830269" w:rsidRDefault="00330694" w:rsidP="00096E8D">
      <w:pPr>
        <w:pStyle w:val="Akapitzlist"/>
        <w:numPr>
          <w:ilvl w:val="2"/>
          <w:numId w:val="3"/>
        </w:numPr>
        <w:rPr>
          <w:lang w:eastAsia="en-US"/>
        </w:rPr>
      </w:pPr>
      <w:r w:rsidRPr="007A649F">
        <w:rPr>
          <w:lang w:eastAsia="en-US"/>
        </w:rPr>
        <w:t>odmówił podpisania umowy w sprawie zamówienia publicznego na warunkach określonych w ofercie,</w:t>
      </w:r>
    </w:p>
    <w:p w:rsidR="00096E8D" w:rsidRPr="007A649F" w:rsidRDefault="00096E8D" w:rsidP="00096E8D">
      <w:pPr>
        <w:pStyle w:val="Akapitzlist"/>
        <w:numPr>
          <w:ilvl w:val="2"/>
          <w:numId w:val="3"/>
        </w:numPr>
        <w:rPr>
          <w:lang w:eastAsia="en-US"/>
        </w:rPr>
      </w:pPr>
      <w:r>
        <w:rPr>
          <w:lang w:eastAsia="en-US"/>
        </w:rPr>
        <w:t>nie wniósł wymaganego zabezpieczenia należytego wykonania umowy</w:t>
      </w:r>
    </w:p>
    <w:p w:rsidR="00330694" w:rsidRPr="007A649F" w:rsidRDefault="00330694" w:rsidP="00D86281">
      <w:pPr>
        <w:pStyle w:val="Akapitzlist"/>
        <w:numPr>
          <w:ilvl w:val="0"/>
          <w:numId w:val="45"/>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lastRenderedPageBreak/>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096E8D" w:rsidRDefault="000A139A" w:rsidP="0030229D">
      <w:pPr>
        <w:pStyle w:val="Akapitzlist"/>
        <w:numPr>
          <w:ilvl w:val="1"/>
          <w:numId w:val="17"/>
        </w:numPr>
        <w:rPr>
          <w:lang w:eastAsia="en-US"/>
        </w:rPr>
      </w:pPr>
      <w:r w:rsidRPr="00096E8D">
        <w:rPr>
          <w:lang w:eastAsia="en-US"/>
        </w:rPr>
        <w:t xml:space="preserve">nie wniósł </w:t>
      </w:r>
      <w:r w:rsidR="00BA4D40" w:rsidRPr="00096E8D">
        <w:rPr>
          <w:lang w:eastAsia="en-US"/>
        </w:rPr>
        <w:t xml:space="preserve">wymaganego </w:t>
      </w:r>
      <w:r w:rsidRPr="00096E8D">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19" w:name="_Toc65157076"/>
      <w:r w:rsidRPr="00FD06DA">
        <w:t>TERMIN ZWIĄZANIA OFERTĄ</w:t>
      </w:r>
      <w:bookmarkEnd w:id="19"/>
    </w:p>
    <w:p w:rsidR="0084766C" w:rsidRDefault="0084766C" w:rsidP="0084766C">
      <w:pPr>
        <w:rPr>
          <w:lang w:eastAsia="en-US"/>
        </w:rPr>
      </w:pPr>
    </w:p>
    <w:p w:rsidR="00252B42" w:rsidRPr="008F5F3E" w:rsidRDefault="006214F0" w:rsidP="0030229D">
      <w:pPr>
        <w:pStyle w:val="Akapitzlist"/>
        <w:numPr>
          <w:ilvl w:val="0"/>
          <w:numId w:val="40"/>
        </w:numPr>
        <w:rPr>
          <w:lang w:eastAsia="en-US"/>
        </w:rPr>
      </w:pPr>
      <w:r w:rsidRPr="008F5F3E">
        <w:rPr>
          <w:lang w:eastAsia="en-US"/>
        </w:rPr>
        <w:t xml:space="preserve">Wykonawca jest związany ofertą od dnia upływu terminu składania ofert </w:t>
      </w:r>
      <w:r w:rsidR="00781675" w:rsidRPr="008F5F3E">
        <w:rPr>
          <w:lang w:eastAsia="en-US"/>
        </w:rPr>
        <w:br/>
      </w:r>
      <w:r w:rsidRPr="008F5F3E">
        <w:rPr>
          <w:b/>
          <w:lang w:eastAsia="en-US"/>
        </w:rPr>
        <w:t xml:space="preserve">do dnia </w:t>
      </w:r>
      <w:r w:rsidR="0054325C">
        <w:rPr>
          <w:b/>
          <w:lang w:eastAsia="en-US"/>
        </w:rPr>
        <w:t>11.08</w:t>
      </w:r>
      <w:r w:rsidR="0085628C" w:rsidRPr="008F5F3E">
        <w:rPr>
          <w:b/>
          <w:lang w:eastAsia="en-US"/>
        </w:rPr>
        <w:t>.202</w:t>
      </w:r>
      <w:r w:rsidR="00A92A96" w:rsidRPr="008F5F3E">
        <w:rPr>
          <w:b/>
          <w:lang w:eastAsia="en-US"/>
        </w:rPr>
        <w:t>2</w:t>
      </w:r>
      <w:r w:rsidR="0085628C" w:rsidRPr="008F5F3E">
        <w:rPr>
          <w:b/>
          <w:lang w:eastAsia="en-US"/>
        </w:rPr>
        <w:t xml:space="preserve"> r.</w:t>
      </w:r>
      <w:r w:rsidR="0085628C" w:rsidRPr="008F5F3E">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0" w:name="_Toc65157077"/>
      <w:r w:rsidRPr="00F173D7">
        <w:t>OPIS SPOSOBU PRZYGOTOWANIA OFERT ORAZ DOKUMENTÓW WYMAGANYCH PRZEZ ZAMAWIAJĄCEGO W SWZ</w:t>
      </w:r>
      <w:bookmarkEnd w:id="20"/>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lastRenderedPageBreak/>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2"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1" w:name="_Toc65157078"/>
      <w:r w:rsidRPr="004E7D3D">
        <w:t>SPOSÓB ORAZ TERMIN SKŁADANIA OFERT</w:t>
      </w:r>
      <w:bookmarkEnd w:id="21"/>
    </w:p>
    <w:p w:rsidR="00FF4CD6" w:rsidRPr="00A31E55" w:rsidRDefault="00FF4CD6" w:rsidP="00FF4CD6">
      <w:pPr>
        <w:rPr>
          <w:lang w:eastAsia="en-US"/>
        </w:rPr>
      </w:pPr>
    </w:p>
    <w:p w:rsidR="00E074E1" w:rsidRPr="00556232" w:rsidRDefault="00FF4CD6" w:rsidP="0030229D">
      <w:pPr>
        <w:pStyle w:val="Akapitzlist"/>
        <w:numPr>
          <w:ilvl w:val="0"/>
          <w:numId w:val="41"/>
        </w:numPr>
        <w:rPr>
          <w:lang w:eastAsia="en-US"/>
        </w:rPr>
      </w:pPr>
      <w:r w:rsidRPr="00556232">
        <w:rPr>
          <w:lang w:eastAsia="en-US"/>
        </w:rPr>
        <w:t xml:space="preserve">Ofertę wraz z wymaganymi dokumentami należy umieścić na </w:t>
      </w:r>
      <w:r w:rsidR="00E074E1" w:rsidRPr="00556232">
        <w:rPr>
          <w:lang w:eastAsia="en-US"/>
        </w:rPr>
        <w:t>Platformie</w:t>
      </w:r>
      <w:r w:rsidRPr="00556232">
        <w:rPr>
          <w:lang w:eastAsia="en-US"/>
        </w:rPr>
        <w:t xml:space="preserve"> pod adresem: </w:t>
      </w:r>
      <w:hyperlink r:id="rId13" w:history="1">
        <w:r w:rsidRPr="00556232">
          <w:t>www.platformazakupowa.pl/pn/rzikrakow</w:t>
        </w:r>
      </w:hyperlink>
      <w:r w:rsidRPr="00556232">
        <w:rPr>
          <w:lang w:eastAsia="en-US"/>
        </w:rPr>
        <w:t xml:space="preserve"> </w:t>
      </w:r>
      <w:r w:rsidRPr="00556232">
        <w:rPr>
          <w:b/>
          <w:lang w:eastAsia="en-US"/>
        </w:rPr>
        <w:t xml:space="preserve">do dnia </w:t>
      </w:r>
      <w:r w:rsidR="0054325C">
        <w:rPr>
          <w:b/>
          <w:lang w:eastAsia="en-US"/>
        </w:rPr>
        <w:t>13.07</w:t>
      </w:r>
      <w:r w:rsidR="0085628C" w:rsidRPr="00556232">
        <w:rPr>
          <w:b/>
          <w:lang w:eastAsia="en-US"/>
        </w:rPr>
        <w:t>.202</w:t>
      </w:r>
      <w:r w:rsidR="00A92A96" w:rsidRPr="00556232">
        <w:rPr>
          <w:b/>
          <w:lang w:eastAsia="en-US"/>
        </w:rPr>
        <w:t>2</w:t>
      </w:r>
      <w:r w:rsidR="0085628C" w:rsidRPr="00556232">
        <w:rPr>
          <w:b/>
          <w:lang w:eastAsia="en-US"/>
        </w:rPr>
        <w:t xml:space="preserve"> r.</w:t>
      </w:r>
      <w:r w:rsidRPr="00556232">
        <w:rPr>
          <w:b/>
          <w:lang w:eastAsia="en-US"/>
        </w:rPr>
        <w:t xml:space="preserve"> </w:t>
      </w:r>
      <w:r w:rsidR="00726C97" w:rsidRPr="00556232">
        <w:rPr>
          <w:b/>
          <w:lang w:eastAsia="en-US"/>
        </w:rPr>
        <w:br/>
      </w:r>
      <w:r w:rsidRPr="00556232">
        <w:rPr>
          <w:b/>
          <w:lang w:eastAsia="en-US"/>
        </w:rPr>
        <w:t xml:space="preserve">do godziny </w:t>
      </w:r>
      <w:r w:rsidR="00FA6AA5" w:rsidRPr="00556232">
        <w:rPr>
          <w:b/>
          <w:lang w:eastAsia="en-US"/>
        </w:rPr>
        <w:t>09</w:t>
      </w:r>
      <w:r w:rsidR="0085628C" w:rsidRPr="00556232">
        <w:rPr>
          <w:b/>
          <w:lang w:eastAsia="en-US"/>
        </w:rPr>
        <w:t>.30.</w:t>
      </w:r>
    </w:p>
    <w:p w:rsidR="00FF4CD6" w:rsidRDefault="00FF4CD6" w:rsidP="0030229D">
      <w:pPr>
        <w:pStyle w:val="Akapitzlist"/>
        <w:numPr>
          <w:ilvl w:val="0"/>
          <w:numId w:val="41"/>
        </w:numPr>
        <w:rPr>
          <w:lang w:eastAsia="en-US"/>
        </w:rPr>
      </w:pPr>
      <w:r>
        <w:rPr>
          <w:lang w:eastAsia="en-US"/>
        </w:rPr>
        <w:t xml:space="preserve">Szczegółowa instrukcja dla Wykonawców dotycząca złożenia, zmiany </w:t>
      </w:r>
      <w:r>
        <w:rPr>
          <w:lang w:eastAsia="en-US"/>
        </w:rPr>
        <w:br/>
        <w:t xml:space="preserve">i wycofania oferty znajduje się na stronie internetowej pod adresem:  </w:t>
      </w:r>
      <w:hyperlink r:id="rId14" w:history="1">
        <w:r w:rsidR="00AB4EA4" w:rsidRPr="00872717">
          <w:rPr>
            <w:rStyle w:val="Hipercze"/>
            <w:lang w:eastAsia="en-US"/>
          </w:rPr>
          <w:t>https://platformazakupowa.pl/strona/45-instrukcje</w:t>
        </w:r>
      </w:hyperlink>
    </w:p>
    <w:p w:rsidR="006C0EA1" w:rsidRPr="00A31E55" w:rsidRDefault="00A31E55" w:rsidP="0030229D">
      <w:pPr>
        <w:pStyle w:val="Nagwek1"/>
        <w:numPr>
          <w:ilvl w:val="0"/>
          <w:numId w:val="32"/>
        </w:numPr>
        <w:ind w:left="426" w:hanging="426"/>
      </w:pPr>
      <w:bookmarkStart w:id="22" w:name="_Toc65157079"/>
      <w:r w:rsidRPr="00A31E55">
        <w:t>TERMIN OTWARCIA OFERT</w:t>
      </w:r>
      <w:bookmarkEnd w:id="22"/>
    </w:p>
    <w:p w:rsidR="00AB4EA4" w:rsidRPr="00AB4EA4" w:rsidRDefault="00AB4EA4" w:rsidP="00AB4EA4">
      <w:pPr>
        <w:rPr>
          <w:rFonts w:eastAsiaTheme="majorEastAsia" w:cstheme="majorBidi"/>
          <w:b/>
          <w:bCs/>
          <w:szCs w:val="28"/>
          <w:u w:val="single"/>
          <w:lang w:eastAsia="en-US"/>
        </w:rPr>
      </w:pPr>
    </w:p>
    <w:p w:rsidR="000107F4" w:rsidRPr="00556232" w:rsidRDefault="00AB4EA4" w:rsidP="0030229D">
      <w:pPr>
        <w:pStyle w:val="Akapitzlist"/>
        <w:numPr>
          <w:ilvl w:val="0"/>
          <w:numId w:val="42"/>
        </w:numPr>
        <w:rPr>
          <w:lang w:eastAsia="en-US"/>
        </w:rPr>
      </w:pPr>
      <w:r w:rsidRPr="00556232">
        <w:rPr>
          <w:lang w:eastAsia="en-US"/>
        </w:rPr>
        <w:t xml:space="preserve">Otwarcie ofert </w:t>
      </w:r>
      <w:r w:rsidR="00726C97" w:rsidRPr="00556232">
        <w:rPr>
          <w:lang w:eastAsia="en-US"/>
        </w:rPr>
        <w:t xml:space="preserve">– </w:t>
      </w:r>
      <w:r w:rsidR="0054325C">
        <w:rPr>
          <w:b/>
          <w:lang w:eastAsia="en-US"/>
        </w:rPr>
        <w:t>13.07</w:t>
      </w:r>
      <w:r w:rsidR="000107F4" w:rsidRPr="00556232">
        <w:rPr>
          <w:b/>
          <w:lang w:eastAsia="en-US"/>
        </w:rPr>
        <w:t>.202</w:t>
      </w:r>
      <w:r w:rsidR="00A92A96" w:rsidRPr="00556232">
        <w:rPr>
          <w:b/>
          <w:lang w:eastAsia="en-US"/>
        </w:rPr>
        <w:t>2</w:t>
      </w:r>
      <w:r w:rsidR="000107F4" w:rsidRPr="00556232">
        <w:rPr>
          <w:b/>
          <w:lang w:eastAsia="en-US"/>
        </w:rPr>
        <w:t xml:space="preserve"> r. godz. 1</w:t>
      </w:r>
      <w:r w:rsidR="00BA6264" w:rsidRPr="00556232">
        <w:rPr>
          <w:b/>
          <w:lang w:eastAsia="en-US"/>
        </w:rPr>
        <w:t>0</w:t>
      </w:r>
      <w:r w:rsidR="000107F4" w:rsidRPr="00556232">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lastRenderedPageBreak/>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3" w:name="_Toc65157080"/>
      <w:r>
        <w:t>OPIS SPOSOBU OBLICZE</w:t>
      </w:r>
      <w:r w:rsidR="0069573B" w:rsidRPr="0069573B">
        <w:t>NIA CENY</w:t>
      </w:r>
      <w:bookmarkEnd w:id="23"/>
      <w:r w:rsidR="0069573B" w:rsidRPr="0069573B">
        <w:t xml:space="preserve"> </w:t>
      </w:r>
    </w:p>
    <w:p w:rsidR="003350DC" w:rsidRDefault="003350DC" w:rsidP="003350DC">
      <w:pPr>
        <w:rPr>
          <w:lang w:eastAsia="en-US"/>
        </w:rPr>
      </w:pPr>
    </w:p>
    <w:p w:rsidR="008F5F3E" w:rsidRDefault="008F5F3E" w:rsidP="008F5F3E">
      <w:pPr>
        <w:pStyle w:val="Akapitzlist"/>
        <w:numPr>
          <w:ilvl w:val="0"/>
          <w:numId w:val="43"/>
        </w:numPr>
        <w:rPr>
          <w:lang w:eastAsia="en-US"/>
        </w:rPr>
      </w:pPr>
      <w:r>
        <w:rPr>
          <w:lang w:eastAsia="en-US"/>
        </w:rPr>
        <w:t xml:space="preserve">Podstawą obliczenia ceny oferty jest przedmiar robót, stanowiący załącznik nr 8 do SWZ. </w:t>
      </w:r>
    </w:p>
    <w:p w:rsidR="00B43942" w:rsidRPr="004F6835" w:rsidRDefault="008F5F3E" w:rsidP="00B43942">
      <w:pPr>
        <w:pStyle w:val="Akapitzlist"/>
        <w:numPr>
          <w:ilvl w:val="0"/>
          <w:numId w:val="43"/>
        </w:numPr>
        <w:rPr>
          <w:lang w:eastAsia="en-US"/>
        </w:rPr>
      </w:pPr>
      <w:r w:rsidRPr="00F20961">
        <w:rPr>
          <w:rFonts w:cs="Arial"/>
        </w:rPr>
        <w:t xml:space="preserve"> </w:t>
      </w:r>
      <w:bookmarkStart w:id="24" w:name="_Toc65157081"/>
      <w:r w:rsidR="00B43942" w:rsidRPr="008D0B94">
        <w:rPr>
          <w:rFonts w:cs="Arial"/>
          <w:lang w:eastAsia="pl-PL"/>
        </w:rPr>
        <w:t xml:space="preserve">Na podstawie przedmiaru robót należy sporządzić kosztorys ofertowy metodą kalkulacji uproszczonej, podając ceny jednostkowe, wyszczególniając dane jak w tabeli poniżej. </w:t>
      </w:r>
    </w:p>
    <w:tbl>
      <w:tblPr>
        <w:tblW w:w="0" w:type="auto"/>
        <w:tblInd w:w="619" w:type="dxa"/>
        <w:tblLayout w:type="fixed"/>
        <w:tblCellMar>
          <w:left w:w="70" w:type="dxa"/>
          <w:right w:w="70" w:type="dxa"/>
        </w:tblCellMar>
        <w:tblLook w:val="04A0" w:firstRow="1" w:lastRow="0" w:firstColumn="1" w:lastColumn="0" w:noHBand="0" w:noVBand="1"/>
      </w:tblPr>
      <w:tblGrid>
        <w:gridCol w:w="567"/>
        <w:gridCol w:w="1559"/>
        <w:gridCol w:w="1560"/>
        <w:gridCol w:w="1134"/>
        <w:gridCol w:w="1134"/>
        <w:gridCol w:w="1417"/>
        <w:gridCol w:w="1082"/>
      </w:tblGrid>
      <w:tr w:rsidR="00B43942" w:rsidRPr="004F6835" w:rsidTr="001D6C8F">
        <w:tc>
          <w:tcPr>
            <w:tcW w:w="56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proofErr w:type="spellStart"/>
            <w:r w:rsidRPr="004F6835">
              <w:rPr>
                <w:rFonts w:cs="Arial"/>
                <w:b/>
                <w:sz w:val="20"/>
                <w:szCs w:val="22"/>
              </w:rPr>
              <w:t>L.p</w:t>
            </w:r>
            <w:proofErr w:type="spellEnd"/>
          </w:p>
        </w:tc>
        <w:tc>
          <w:tcPr>
            <w:tcW w:w="1559"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Podstawa katalogowa opisu robót</w:t>
            </w:r>
          </w:p>
        </w:tc>
        <w:tc>
          <w:tcPr>
            <w:tcW w:w="1560"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Opis robót</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Jednostka miary</w:t>
            </w:r>
          </w:p>
        </w:tc>
        <w:tc>
          <w:tcPr>
            <w:tcW w:w="1134"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sz w:val="20"/>
              </w:rPr>
            </w:pPr>
            <w:r w:rsidRPr="004F6835">
              <w:rPr>
                <w:rFonts w:cs="Arial"/>
                <w:b/>
                <w:sz w:val="20"/>
                <w:szCs w:val="22"/>
              </w:rPr>
              <w:t>Ilość jednostek</w:t>
            </w:r>
          </w:p>
        </w:tc>
        <w:tc>
          <w:tcPr>
            <w:tcW w:w="1417" w:type="dxa"/>
            <w:tcBorders>
              <w:top w:val="single" w:sz="4" w:space="0" w:color="000000"/>
              <w:left w:val="single" w:sz="4" w:space="0" w:color="000000"/>
              <w:bottom w:val="single" w:sz="4" w:space="0" w:color="000000"/>
              <w:right w:val="nil"/>
            </w:tcBorders>
            <w:vAlign w:val="center"/>
          </w:tcPr>
          <w:p w:rsidR="00B43942" w:rsidRPr="004F6835" w:rsidRDefault="00B43942" w:rsidP="001D6C8F">
            <w:pPr>
              <w:jc w:val="center"/>
              <w:rPr>
                <w:rFonts w:cs="Arial"/>
                <w:b/>
                <w:bCs/>
                <w:sz w:val="20"/>
              </w:rPr>
            </w:pPr>
            <w:r w:rsidRPr="004F6835">
              <w:rPr>
                <w:rFonts w:cs="Arial"/>
                <w:b/>
                <w:bCs/>
                <w:sz w:val="20"/>
                <w:szCs w:val="22"/>
              </w:rPr>
              <w:t>Cena jednostkowa</w:t>
            </w:r>
          </w:p>
          <w:p w:rsidR="00B43942" w:rsidRPr="004F6835" w:rsidRDefault="00B43942" w:rsidP="001D6C8F">
            <w:pPr>
              <w:jc w:val="center"/>
              <w:rPr>
                <w:rFonts w:cs="Arial"/>
                <w:b/>
                <w:sz w:val="20"/>
              </w:rPr>
            </w:pPr>
            <w:r w:rsidRPr="004F6835">
              <w:rPr>
                <w:rFonts w:cs="Arial"/>
                <w:b/>
                <w:bCs/>
                <w:sz w:val="20"/>
                <w:szCs w:val="22"/>
              </w:rPr>
              <w:t>zł</w:t>
            </w:r>
          </w:p>
        </w:tc>
        <w:tc>
          <w:tcPr>
            <w:tcW w:w="1082" w:type="dxa"/>
            <w:tcBorders>
              <w:top w:val="single" w:sz="4" w:space="0" w:color="000000"/>
              <w:left w:val="single" w:sz="4" w:space="0" w:color="000000"/>
              <w:bottom w:val="single" w:sz="4" w:space="0" w:color="000000"/>
              <w:right w:val="single" w:sz="4" w:space="0" w:color="000000"/>
            </w:tcBorders>
            <w:vAlign w:val="center"/>
          </w:tcPr>
          <w:p w:rsidR="00B43942" w:rsidRPr="004F6835" w:rsidRDefault="00B43942" w:rsidP="001D6C8F">
            <w:pPr>
              <w:jc w:val="center"/>
              <w:rPr>
                <w:rFonts w:cs="Arial"/>
                <w:b/>
                <w:sz w:val="20"/>
              </w:rPr>
            </w:pPr>
            <w:r w:rsidRPr="004F6835">
              <w:rPr>
                <w:rFonts w:cs="Arial"/>
                <w:b/>
                <w:sz w:val="20"/>
                <w:szCs w:val="22"/>
              </w:rPr>
              <w:t>Wartość</w:t>
            </w:r>
          </w:p>
          <w:p w:rsidR="00B43942" w:rsidRPr="004F6835" w:rsidRDefault="00B43942" w:rsidP="001D6C8F">
            <w:pPr>
              <w:jc w:val="center"/>
              <w:rPr>
                <w:rFonts w:cs="Arial"/>
                <w:b/>
                <w:sz w:val="20"/>
              </w:rPr>
            </w:pPr>
            <w:r w:rsidRPr="004F6835">
              <w:rPr>
                <w:rFonts w:cs="Arial"/>
                <w:b/>
                <w:sz w:val="20"/>
                <w:szCs w:val="22"/>
              </w:rPr>
              <w:t>(5 x 6)</w:t>
            </w:r>
          </w:p>
          <w:p w:rsidR="00B43942" w:rsidRPr="004F6835" w:rsidRDefault="00B43942" w:rsidP="001D6C8F">
            <w:pPr>
              <w:jc w:val="center"/>
              <w:rPr>
                <w:rFonts w:cs="Arial"/>
                <w:sz w:val="20"/>
              </w:rPr>
            </w:pPr>
            <w:r w:rsidRPr="004F6835">
              <w:rPr>
                <w:rFonts w:cs="Arial"/>
                <w:b/>
                <w:sz w:val="20"/>
                <w:szCs w:val="22"/>
              </w:rPr>
              <w:t>zł</w:t>
            </w:r>
          </w:p>
        </w:tc>
      </w:tr>
      <w:tr w:rsidR="00B43942" w:rsidRPr="004F6835" w:rsidTr="001D6C8F">
        <w:tc>
          <w:tcPr>
            <w:tcW w:w="56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01</w:t>
            </w:r>
          </w:p>
        </w:tc>
        <w:tc>
          <w:tcPr>
            <w:tcW w:w="1559"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02</w:t>
            </w:r>
          </w:p>
        </w:tc>
        <w:tc>
          <w:tcPr>
            <w:tcW w:w="1560"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03</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04</w:t>
            </w:r>
          </w:p>
        </w:tc>
        <w:tc>
          <w:tcPr>
            <w:tcW w:w="1134"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05</w:t>
            </w:r>
          </w:p>
        </w:tc>
        <w:tc>
          <w:tcPr>
            <w:tcW w:w="1417" w:type="dxa"/>
            <w:tcBorders>
              <w:top w:val="single" w:sz="4" w:space="0" w:color="000000"/>
              <w:left w:val="single" w:sz="4" w:space="0" w:color="000000"/>
              <w:bottom w:val="single" w:sz="4" w:space="0" w:color="000000"/>
              <w:right w:val="nil"/>
            </w:tcBorders>
            <w:hideMark/>
          </w:tcPr>
          <w:p w:rsidR="00B43942" w:rsidRPr="004F6835" w:rsidRDefault="00B43942" w:rsidP="001D6C8F">
            <w:pPr>
              <w:jc w:val="center"/>
              <w:rPr>
                <w:rFonts w:cs="Arial"/>
                <w:b/>
                <w:sz w:val="20"/>
              </w:rPr>
            </w:pPr>
            <w:r w:rsidRPr="004F6835">
              <w:rPr>
                <w:rFonts w:cs="Arial"/>
                <w:b/>
                <w:sz w:val="20"/>
                <w:szCs w:val="22"/>
              </w:rPr>
              <w:t>06</w:t>
            </w:r>
          </w:p>
        </w:tc>
        <w:tc>
          <w:tcPr>
            <w:tcW w:w="1082" w:type="dxa"/>
            <w:tcBorders>
              <w:top w:val="single" w:sz="4" w:space="0" w:color="000000"/>
              <w:left w:val="single" w:sz="4" w:space="0" w:color="000000"/>
              <w:bottom w:val="single" w:sz="4" w:space="0" w:color="000000"/>
              <w:right w:val="single" w:sz="4" w:space="0" w:color="000000"/>
            </w:tcBorders>
            <w:hideMark/>
          </w:tcPr>
          <w:p w:rsidR="00B43942" w:rsidRPr="004F6835" w:rsidRDefault="00B43942" w:rsidP="001D6C8F">
            <w:pPr>
              <w:jc w:val="center"/>
              <w:rPr>
                <w:rFonts w:cs="Arial"/>
                <w:sz w:val="20"/>
              </w:rPr>
            </w:pPr>
            <w:r w:rsidRPr="004F6835">
              <w:rPr>
                <w:rFonts w:cs="Arial"/>
                <w:b/>
                <w:sz w:val="20"/>
                <w:szCs w:val="22"/>
              </w:rPr>
              <w:t>07</w:t>
            </w: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r w:rsidR="00B43942" w:rsidRPr="004F6835" w:rsidTr="001D6C8F">
        <w:tc>
          <w:tcPr>
            <w:tcW w:w="56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59"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560"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134"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417" w:type="dxa"/>
            <w:tcBorders>
              <w:top w:val="single" w:sz="4" w:space="0" w:color="000000"/>
              <w:left w:val="single" w:sz="4" w:space="0" w:color="000000"/>
              <w:bottom w:val="single" w:sz="4" w:space="0" w:color="000000"/>
              <w:right w:val="nil"/>
            </w:tcBorders>
          </w:tcPr>
          <w:p w:rsidR="00B43942" w:rsidRPr="004F6835" w:rsidRDefault="00B43942" w:rsidP="001D6C8F">
            <w:pPr>
              <w:snapToGrid w:val="0"/>
              <w:jc w:val="center"/>
              <w:rPr>
                <w:rFonts w:ascii="Times New Roman" w:hAnsi="Times New Roman"/>
                <w:b/>
              </w:rPr>
            </w:pPr>
          </w:p>
        </w:tc>
        <w:tc>
          <w:tcPr>
            <w:tcW w:w="1082" w:type="dxa"/>
            <w:tcBorders>
              <w:top w:val="single" w:sz="4" w:space="0" w:color="000000"/>
              <w:left w:val="single" w:sz="4" w:space="0" w:color="000000"/>
              <w:bottom w:val="single" w:sz="4" w:space="0" w:color="000000"/>
              <w:right w:val="single" w:sz="4" w:space="0" w:color="000000"/>
            </w:tcBorders>
          </w:tcPr>
          <w:p w:rsidR="00B43942" w:rsidRPr="004F6835" w:rsidRDefault="00B43942" w:rsidP="001D6C8F">
            <w:pPr>
              <w:snapToGrid w:val="0"/>
              <w:jc w:val="center"/>
              <w:rPr>
                <w:rFonts w:ascii="Times New Roman" w:hAnsi="Times New Roman"/>
                <w:b/>
              </w:rPr>
            </w:pPr>
          </w:p>
        </w:tc>
      </w:tr>
    </w:tbl>
    <w:p w:rsidR="00B43942" w:rsidRPr="0062078E" w:rsidRDefault="00B43942" w:rsidP="00B43942">
      <w:pPr>
        <w:pStyle w:val="Akapitzlist"/>
        <w:numPr>
          <w:ilvl w:val="0"/>
          <w:numId w:val="43"/>
        </w:numPr>
        <w:rPr>
          <w:lang w:eastAsia="en-US"/>
        </w:rPr>
      </w:pPr>
      <w:r>
        <w:rPr>
          <w:lang w:eastAsia="en-US"/>
        </w:rPr>
        <w:t xml:space="preserve">Kosztorys ofertowy powinien zawierać </w:t>
      </w:r>
      <w:r w:rsidR="001D6C8F">
        <w:rPr>
          <w:lang w:eastAsia="en-US"/>
        </w:rPr>
        <w:t>zestawienie</w:t>
      </w:r>
      <w:r>
        <w:rPr>
          <w:lang w:eastAsia="en-US"/>
        </w:rPr>
        <w:t xml:space="preserve"> robocizny, materiałów </w:t>
      </w:r>
      <w:r w:rsidR="001D6C8F">
        <w:rPr>
          <w:lang w:eastAsia="en-US"/>
        </w:rPr>
        <w:br/>
      </w:r>
      <w:r>
        <w:rPr>
          <w:lang w:eastAsia="en-US"/>
        </w:rPr>
        <w:t>i sprzętu.</w:t>
      </w:r>
    </w:p>
    <w:p w:rsidR="00B43942" w:rsidRPr="008D0B94" w:rsidRDefault="00B43942" w:rsidP="00B43942">
      <w:pPr>
        <w:pStyle w:val="Akapitzlist"/>
        <w:numPr>
          <w:ilvl w:val="0"/>
          <w:numId w:val="43"/>
        </w:numPr>
        <w:rPr>
          <w:lang w:eastAsia="en-US"/>
        </w:rPr>
      </w:pPr>
      <w:r w:rsidRPr="004F6835">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B43942" w:rsidRPr="008D0B94" w:rsidRDefault="00B43942" w:rsidP="00B43942">
      <w:pPr>
        <w:pStyle w:val="Akapitzlist"/>
        <w:numPr>
          <w:ilvl w:val="0"/>
          <w:numId w:val="43"/>
        </w:numPr>
        <w:rPr>
          <w:lang w:eastAsia="en-US"/>
        </w:rPr>
      </w:pPr>
      <w:r w:rsidRPr="008D0B94">
        <w:rPr>
          <w:rFonts w:cs="Arial"/>
        </w:rPr>
        <w:t xml:space="preserve">Ceny jednostkowe robót Wykonawcy są zobowiązani ustalić zgodnie </w:t>
      </w:r>
      <w:r w:rsidRPr="008D0B94">
        <w:rPr>
          <w:rFonts w:cs="Arial"/>
        </w:rPr>
        <w:br/>
        <w:t xml:space="preserve">z podstawą katalogową i numerem specyfikacji technicznej wykonania </w:t>
      </w:r>
      <w:r w:rsidRPr="008D0B94">
        <w:rPr>
          <w:rFonts w:cs="Arial"/>
        </w:rPr>
        <w:br/>
        <w:t xml:space="preserve">i odbioru robót budowlanych podanym w przedmiarze (jeśli został wyszczególniony). </w:t>
      </w:r>
      <w:r w:rsidRPr="008D0B94">
        <w:rPr>
          <w:rFonts w:cs="Arial"/>
        </w:rPr>
        <w:br/>
        <w:t xml:space="preserve">W przypadku gdy Wykonawca przyjmie do wyceny inne podstawy katalogowe, bądź kalkulację indywidualną, Zamawiający uzna, </w:t>
      </w:r>
      <w:r w:rsidRPr="008D0B94">
        <w:rPr>
          <w:rFonts w:cs="Arial"/>
        </w:rPr>
        <w:br/>
        <w:t xml:space="preserve">że Wykonawca uwzględnił w danej pozycji kosztorysu ofertowego wszystkie roboty wyszczególnione w podstawie katalogowej podanej </w:t>
      </w:r>
      <w:r w:rsidRPr="008D0B94">
        <w:rPr>
          <w:rFonts w:cs="Arial"/>
        </w:rPr>
        <w:br/>
        <w:t>w przedmiarze, spełniające wymagania opisane w specyfikacji technicznej wykonania i odbioru robót budowlanych dla danej pozycji przedmiaru.</w:t>
      </w:r>
    </w:p>
    <w:p w:rsidR="00B43942" w:rsidRPr="008D0B94" w:rsidRDefault="00B43942" w:rsidP="00B43942">
      <w:pPr>
        <w:pStyle w:val="Akapitzlist"/>
        <w:numPr>
          <w:ilvl w:val="0"/>
          <w:numId w:val="43"/>
        </w:numPr>
        <w:rPr>
          <w:lang w:eastAsia="en-US"/>
        </w:rPr>
      </w:pPr>
      <w:r w:rsidRPr="008D0B94">
        <w:rPr>
          <w:rFonts w:cs="Arial"/>
        </w:rPr>
        <w:t>Opisy robót muszą jednoznacznie odpowiadać robotom wyszczególnionym w przedmiarze Zamawiającego.</w:t>
      </w:r>
    </w:p>
    <w:p w:rsidR="00B43942" w:rsidRPr="008D0B94" w:rsidRDefault="00B43942" w:rsidP="00B43942">
      <w:pPr>
        <w:pStyle w:val="Akapitzlist"/>
        <w:numPr>
          <w:ilvl w:val="0"/>
          <w:numId w:val="43"/>
        </w:numPr>
        <w:rPr>
          <w:lang w:eastAsia="en-US"/>
        </w:rPr>
      </w:pPr>
      <w:r w:rsidRPr="008D0B94">
        <w:rPr>
          <w:rFonts w:cs="Arial"/>
        </w:rPr>
        <w:t xml:space="preserve">Jednostki miar i ilości jednostek kosztorysu ofertowego powinny być zgodne z przedmiarem Zamawiającego. Wykonawca powinien zwrócić uwagę </w:t>
      </w:r>
      <w:r>
        <w:rPr>
          <w:rFonts w:cs="Arial"/>
        </w:rPr>
        <w:br/>
      </w:r>
      <w:r w:rsidRPr="008D0B94">
        <w:rPr>
          <w:rFonts w:cs="Arial"/>
        </w:rPr>
        <w:t>na krotności podane w przedmiarze i uwzględnić je w pozycjach kosztorysowych.</w:t>
      </w:r>
    </w:p>
    <w:p w:rsidR="00B43942" w:rsidRDefault="00B43942" w:rsidP="00B43942">
      <w:pPr>
        <w:pStyle w:val="Akapitzlist"/>
        <w:numPr>
          <w:ilvl w:val="0"/>
          <w:numId w:val="43"/>
        </w:numPr>
        <w:rPr>
          <w:lang w:eastAsia="en-US"/>
        </w:rPr>
      </w:pPr>
      <w:r>
        <w:rPr>
          <w:lang w:eastAsia="en-US"/>
        </w:rPr>
        <w:t xml:space="preserve">Jeżeli złożono ofertę, której wybór prowadziłby do powstania </w:t>
      </w:r>
      <w:r>
        <w:rPr>
          <w:lang w:eastAsia="en-US"/>
        </w:rPr>
        <w:br/>
        <w:t xml:space="preserve">u Zamawiającego obowiązku podatkowego zgodnie z ustawą z dnia 11 marca 2004 r. o podatku od towarów i usług, Zamawiający w celu oceny takiej oferty dolicza do przedstawionej w niej ceny kwotę podatku </w:t>
      </w:r>
      <w:r>
        <w:rPr>
          <w:lang w:eastAsia="en-US"/>
        </w:rPr>
        <w:br/>
        <w:t>od towarów i usług, którą miałby obowiązek rozliczyć.</w:t>
      </w:r>
    </w:p>
    <w:p w:rsidR="00B43942" w:rsidRDefault="00B43942" w:rsidP="00B43942">
      <w:pPr>
        <w:pStyle w:val="Akapitzlist"/>
        <w:numPr>
          <w:ilvl w:val="0"/>
          <w:numId w:val="43"/>
        </w:numPr>
        <w:rPr>
          <w:lang w:eastAsia="en-US"/>
        </w:rPr>
      </w:pPr>
      <w:r>
        <w:rPr>
          <w:lang w:eastAsia="en-US"/>
        </w:rPr>
        <w:t>Wykonawca, składając ofertę, ma obowiązek:</w:t>
      </w:r>
    </w:p>
    <w:p w:rsidR="00B43942" w:rsidRDefault="00B43942" w:rsidP="00B43942">
      <w:pPr>
        <w:pStyle w:val="Akapitzlist"/>
        <w:numPr>
          <w:ilvl w:val="0"/>
          <w:numId w:val="16"/>
        </w:numPr>
        <w:rPr>
          <w:lang w:eastAsia="en-US"/>
        </w:rPr>
      </w:pPr>
      <w:r>
        <w:rPr>
          <w:lang w:eastAsia="en-US"/>
        </w:rPr>
        <w:lastRenderedPageBreak/>
        <w:t xml:space="preserve">poinformowania Zamawiającego, że wybór jego oferty będzie prowadził do powstania u Zamawiającego obowiązku podatkowego, </w:t>
      </w:r>
    </w:p>
    <w:p w:rsidR="00B43942" w:rsidRDefault="00B43942" w:rsidP="00B43942">
      <w:pPr>
        <w:pStyle w:val="Akapitzlist"/>
        <w:numPr>
          <w:ilvl w:val="0"/>
          <w:numId w:val="16"/>
        </w:numPr>
        <w:rPr>
          <w:lang w:eastAsia="en-US"/>
        </w:rPr>
      </w:pPr>
      <w:r>
        <w:rPr>
          <w:lang w:eastAsia="en-US"/>
        </w:rPr>
        <w:t>wskazania nazwy (rodzaju) towaru lub usługi, których dostawa lub świadczenie będą prowadziły do powstania obowiązku podatkowego,</w:t>
      </w:r>
    </w:p>
    <w:p w:rsidR="00B43942" w:rsidRDefault="00B43942" w:rsidP="00B43942">
      <w:pPr>
        <w:pStyle w:val="Akapitzlist"/>
        <w:numPr>
          <w:ilvl w:val="0"/>
          <w:numId w:val="16"/>
        </w:numPr>
        <w:rPr>
          <w:lang w:eastAsia="en-US"/>
        </w:rPr>
      </w:pPr>
      <w:r>
        <w:rPr>
          <w:lang w:eastAsia="en-US"/>
        </w:rPr>
        <w:t>wskazania wartości towaru lub usługi objętego obowiązkiem podatkowym Zamawiającego, bez kwoty podatku,</w:t>
      </w:r>
    </w:p>
    <w:p w:rsidR="00B43942" w:rsidRDefault="00B43942" w:rsidP="00B43942">
      <w:pPr>
        <w:pStyle w:val="Akapitzlist"/>
        <w:numPr>
          <w:ilvl w:val="0"/>
          <w:numId w:val="16"/>
        </w:numPr>
        <w:rPr>
          <w:lang w:eastAsia="en-US"/>
        </w:rPr>
      </w:pPr>
      <w:r>
        <w:rPr>
          <w:lang w:eastAsia="en-US"/>
        </w:rPr>
        <w:t xml:space="preserve">wskazania stawki podatku od towarów i usług, która zgodnie z wiedzą Wykonawcy, będzie miała zastosowanie. </w:t>
      </w:r>
    </w:p>
    <w:p w:rsidR="00B43942" w:rsidRDefault="00B43942" w:rsidP="00B43942">
      <w:pPr>
        <w:rPr>
          <w:lang w:eastAsia="en-US"/>
        </w:rPr>
      </w:pPr>
      <w:r>
        <w:rPr>
          <w:lang w:eastAsia="en-US"/>
        </w:rPr>
        <w:t>Wzór druku „Oferta” został opracowany przy założeniu, iż wybór oferty nie będzie prowadzić do powstania u Zamawiającego obowiązku podatkowego.</w:t>
      </w:r>
    </w:p>
    <w:p w:rsidR="00B43942" w:rsidRDefault="00B43942" w:rsidP="00B43942">
      <w:pPr>
        <w:rPr>
          <w:lang w:eastAsia="en-US"/>
        </w:rPr>
      </w:pPr>
      <w:r>
        <w:rPr>
          <w:lang w:eastAsia="en-US"/>
        </w:rPr>
        <w:t xml:space="preserve">W przypadku, gdy Wykonawca złoży ofertę, której wybór prowadziłby </w:t>
      </w:r>
      <w:r>
        <w:rPr>
          <w:lang w:eastAsia="en-US"/>
        </w:rPr>
        <w:br/>
        <w:t>do powstania u Zamawiającego obowiązku podatkowego, Wykonawca winien odpowiednio zmodyfikować treść druku Oferta.</w:t>
      </w:r>
    </w:p>
    <w:p w:rsidR="00B43942" w:rsidRDefault="00B43942" w:rsidP="00B43942">
      <w:pPr>
        <w:rPr>
          <w:lang w:eastAsia="en-US"/>
        </w:rPr>
      </w:pPr>
    </w:p>
    <w:p w:rsidR="00B43942" w:rsidRDefault="00B43942" w:rsidP="00B43942">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 xml:space="preserve">referencji technicznych, o których mowa w art. 101 ust. 1 pkt 2 oraz ust. 3 ustawy. </w:t>
      </w:r>
    </w:p>
    <w:p w:rsidR="00B43942" w:rsidRDefault="00B43942" w:rsidP="00B43942">
      <w:pPr>
        <w:pStyle w:val="Akapitzlist"/>
        <w:numPr>
          <w:ilvl w:val="0"/>
          <w:numId w:val="43"/>
        </w:numPr>
        <w:rPr>
          <w:lang w:eastAsia="en-US"/>
        </w:rPr>
      </w:pPr>
      <w:r>
        <w:rPr>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Pr>
          <w:lang w:eastAsia="en-US"/>
        </w:rPr>
        <w:br/>
        <w:t xml:space="preserve">i klasy materiału oraz służy ustaleniu jego standardu, właściwości </w:t>
      </w:r>
      <w:r>
        <w:rPr>
          <w:lang w:eastAsia="en-US"/>
        </w:rPr>
        <w:br/>
        <w:t>i minimalnych parametrów technicznych. Produkty takie można zastąpić materiałami/ urządzeniami równoważnymi innych producentów, a jeśli zmiana ta spowoduje koszty dodatkowe, to ponosi je Wykonawca.</w:t>
      </w:r>
    </w:p>
    <w:p w:rsidR="00B43942" w:rsidRDefault="00B43942" w:rsidP="00B43942">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B43942" w:rsidRDefault="00B43942" w:rsidP="00B43942">
      <w:pPr>
        <w:pStyle w:val="Akapitzlist"/>
        <w:numPr>
          <w:ilvl w:val="0"/>
          <w:numId w:val="43"/>
        </w:numPr>
        <w:rPr>
          <w:lang w:eastAsia="en-US"/>
        </w:rPr>
      </w:pPr>
      <w:r>
        <w:rPr>
          <w:lang w:eastAsia="en-US"/>
        </w:rPr>
        <w:t xml:space="preserve">Zgodnie z art. 101 ust. 5 ustawy, Wykonawca, który powołuje się na rozwiązania równoważne opisywanym przez Zamawiającego, jest obowiązany udowodnić w ofercie, że proponowane rozwiązania </w:t>
      </w:r>
      <w:r>
        <w:rPr>
          <w:lang w:eastAsia="en-US"/>
        </w:rPr>
        <w:br/>
        <w:t>w równoważnym stopniu spełniają wymagania określone przez Zamawiającego.</w:t>
      </w:r>
    </w:p>
    <w:p w:rsidR="00B43942" w:rsidRDefault="00B43942" w:rsidP="00B43942">
      <w:pPr>
        <w:pStyle w:val="Akapitzlist"/>
        <w:numPr>
          <w:ilvl w:val="0"/>
          <w:numId w:val="43"/>
        </w:numPr>
        <w:rPr>
          <w:lang w:eastAsia="en-US"/>
        </w:rPr>
      </w:pPr>
      <w:r>
        <w:rPr>
          <w:lang w:eastAsia="en-US"/>
        </w:rPr>
        <w:t xml:space="preserve">Nieumieszczenie w ofercie zestawienia równoważnych materiałów </w:t>
      </w:r>
      <w:r>
        <w:rPr>
          <w:lang w:eastAsia="en-US"/>
        </w:rPr>
        <w:br/>
        <w:t>i urządzeń oznaczać będzie, że w trakcie realizacji prac zastosowane będą materiały i urządzenia wynikające z SWZ.</w:t>
      </w:r>
    </w:p>
    <w:p w:rsidR="00B43942" w:rsidRDefault="00B43942" w:rsidP="00B43942">
      <w:pPr>
        <w:pStyle w:val="Akapitzlist"/>
        <w:numPr>
          <w:ilvl w:val="0"/>
          <w:numId w:val="43"/>
        </w:numPr>
        <w:rPr>
          <w:lang w:eastAsia="en-US"/>
        </w:rPr>
      </w:pPr>
      <w:r>
        <w:rPr>
          <w:lang w:eastAsia="en-US"/>
        </w:rPr>
        <w:t xml:space="preserve">Wykonawca powinien zwrócić uwagę na podane w przedmiarach odległości dla wywozu ziemi oraz innych odpadów przeznaczonych </w:t>
      </w:r>
      <w:r>
        <w:rPr>
          <w:lang w:eastAsia="en-US"/>
        </w:rPr>
        <w:br/>
        <w:t xml:space="preserve">do utylizacji. Wykonawca przedstawi w ofercie wycenę wywozu ziemi/odpadów, wyliczoną zgodnie z ostateczną odległością ich wywozu </w:t>
      </w:r>
      <w:r>
        <w:rPr>
          <w:lang w:eastAsia="en-US"/>
        </w:rPr>
        <w:br/>
        <w:t xml:space="preserve">na składowisko. Odległość ustali we własnym zakresie </w:t>
      </w:r>
      <w:r>
        <w:rPr>
          <w:lang w:eastAsia="en-US"/>
        </w:rPr>
        <w:br/>
        <w:t xml:space="preserve">po wcześniejszym rozpoznaniu możliwości ich składowania i utylizacji </w:t>
      </w:r>
      <w:r>
        <w:rPr>
          <w:lang w:eastAsia="en-US"/>
        </w:rPr>
        <w:br/>
        <w:t>i przyjmie ją do kosztorysu ofertowego.</w:t>
      </w:r>
    </w:p>
    <w:p w:rsidR="006A6E26" w:rsidRPr="003350DC" w:rsidRDefault="006A6E26" w:rsidP="007E4C29">
      <w:pPr>
        <w:pStyle w:val="Akapitzlist"/>
        <w:ind w:left="360"/>
        <w:rPr>
          <w:lang w:eastAsia="en-US"/>
        </w:rPr>
      </w:pPr>
    </w:p>
    <w:p w:rsidR="00356D51" w:rsidRPr="007E4C29" w:rsidRDefault="0069573B" w:rsidP="007E4C29">
      <w:pPr>
        <w:pStyle w:val="Akapitzlist"/>
        <w:numPr>
          <w:ilvl w:val="0"/>
          <w:numId w:val="32"/>
        </w:numPr>
        <w:rPr>
          <w:b/>
        </w:rPr>
      </w:pPr>
      <w:r w:rsidRPr="007E4C29">
        <w:rPr>
          <w:b/>
        </w:rPr>
        <w:t xml:space="preserve">OPIS KRYTERIÓW, WRAZ Z PODANIEM WAG TYCH KRYTERIÓW </w:t>
      </w:r>
      <w:r w:rsidR="0082635A" w:rsidRPr="007E4C29">
        <w:rPr>
          <w:b/>
        </w:rPr>
        <w:br/>
      </w:r>
      <w:r w:rsidRPr="007E4C29">
        <w:rPr>
          <w:b/>
        </w:rPr>
        <w:t>I SPOSOBU OCENY OFERT</w:t>
      </w:r>
      <w:bookmarkEnd w:id="24"/>
    </w:p>
    <w:p w:rsidR="00E50F18" w:rsidRPr="0069573B" w:rsidRDefault="00E50F18" w:rsidP="00E50F18">
      <w:pPr>
        <w:rPr>
          <w:lang w:eastAsia="en-US"/>
        </w:rPr>
      </w:pPr>
    </w:p>
    <w:p w:rsidR="00E50F18" w:rsidRPr="00BD61C2" w:rsidRDefault="0069573B" w:rsidP="00E50F18">
      <w:pPr>
        <w:rPr>
          <w:lang w:eastAsia="en-US"/>
        </w:rPr>
      </w:pPr>
      <w:r>
        <w:rPr>
          <w:lang w:eastAsia="en-US"/>
        </w:rPr>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lastRenderedPageBreak/>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1D6C8F">
        <w:rPr>
          <w:bCs/>
        </w:rPr>
        <w:t>miesiącach</w:t>
      </w:r>
      <w:r w:rsidRPr="00BD61C2">
        <w:rPr>
          <w:bCs/>
        </w:rPr>
        <w:t>, Zamawiający uzna powyższe za inną omyłkę pole</w:t>
      </w:r>
      <w:r w:rsidR="00387F30">
        <w:rPr>
          <w:bCs/>
        </w:rPr>
        <w:t>gającą na niezgodności oferty z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556232">
        <w:rPr>
          <w:bCs/>
        </w:rPr>
        <w:t>miesięcy</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556232">
        <w:rPr>
          <w:b/>
          <w:bCs/>
        </w:rPr>
        <w:t>36 miesięcy</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556232">
        <w:rPr>
          <w:b/>
          <w:bCs/>
        </w:rPr>
        <w:t>60 miesięcy</w:t>
      </w:r>
      <w:r w:rsidR="00F20961">
        <w:rPr>
          <w:b/>
          <w:bCs/>
        </w:rPr>
        <w: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556232">
        <w:t>60</w:t>
      </w:r>
      <w:r>
        <w:t>,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Pr>
          <w:bCs/>
        </w:rPr>
        <w:t>roboty budowlane</w:t>
      </w:r>
      <w:r w:rsidR="000D2BF9">
        <w:t xml:space="preserve"> </w:t>
      </w:r>
      <w:r>
        <w:t xml:space="preserve">na </w:t>
      </w:r>
      <w:r w:rsidR="00556232">
        <w:t>60 miesięcy</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556232">
        <w:t>36 miesięcy</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5" w:name="_Toc65157082"/>
      <w:r w:rsidRPr="004F6835">
        <w:t xml:space="preserve">INFORMACJE O FORMALNOŚCIACH, JAKIE POWINNY ZOSTAĆ DOPEŁNIONE PO WYBORZE OFERTY W CELU ZAWARCIA UMOWY </w:t>
      </w:r>
      <w:r w:rsidR="0082635A">
        <w:br/>
      </w:r>
      <w:r w:rsidRPr="004F6835">
        <w:t>W SPRAWIE ZAMÓWIENIA PUBLICZNEGO</w:t>
      </w:r>
      <w:bookmarkEnd w:id="25"/>
      <w:r w:rsidRPr="004F6835">
        <w:t xml:space="preserve"> </w:t>
      </w:r>
    </w:p>
    <w:p w:rsidR="00241A5D" w:rsidRDefault="00241A5D" w:rsidP="00241A5D">
      <w:pPr>
        <w:rPr>
          <w:lang w:eastAsia="en-US"/>
        </w:rPr>
      </w:pPr>
    </w:p>
    <w:p w:rsidR="00E843B9" w:rsidRPr="004F6835" w:rsidRDefault="00E843B9"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762E6E" w:rsidRPr="00762E6E" w:rsidRDefault="00762E6E" w:rsidP="00D86281">
      <w:pPr>
        <w:pStyle w:val="Akapitzlist"/>
        <w:numPr>
          <w:ilvl w:val="0"/>
          <w:numId w:val="46"/>
        </w:numPr>
        <w:rPr>
          <w:lang w:eastAsia="en-US"/>
        </w:rPr>
      </w:pPr>
      <w:r w:rsidRPr="00762E6E">
        <w:rPr>
          <w:lang w:eastAsia="en-US"/>
        </w:rPr>
        <w:t xml:space="preserve">kierownika </w:t>
      </w:r>
      <w:r>
        <w:rPr>
          <w:lang w:eastAsia="en-US"/>
        </w:rPr>
        <w:t>budowy</w:t>
      </w:r>
      <w:r w:rsidRPr="00762E6E">
        <w:rPr>
          <w:lang w:eastAsia="en-US"/>
        </w:rPr>
        <w:t>:</w:t>
      </w:r>
    </w:p>
    <w:p w:rsidR="00241A5D" w:rsidRPr="00762E6E" w:rsidRDefault="00241A5D" w:rsidP="002C6959">
      <w:pPr>
        <w:pStyle w:val="Akapitzlist"/>
        <w:numPr>
          <w:ilvl w:val="0"/>
          <w:numId w:val="35"/>
        </w:numPr>
        <w:rPr>
          <w:lang w:eastAsia="en-US"/>
        </w:rPr>
      </w:pPr>
      <w:r w:rsidRPr="00762E6E">
        <w:rPr>
          <w:lang w:eastAsia="en-US"/>
        </w:rPr>
        <w:t>uprawnienia budowlane</w:t>
      </w:r>
      <w:r w:rsidR="00BB4EFD" w:rsidRPr="00762E6E">
        <w:rPr>
          <w:lang w:eastAsia="en-US"/>
        </w:rPr>
        <w:t xml:space="preserve"> </w:t>
      </w:r>
      <w:r w:rsidRPr="00762E6E">
        <w:rPr>
          <w:lang w:eastAsia="en-US"/>
        </w:rPr>
        <w:t xml:space="preserve">do kierowania robotami budowlanymi </w:t>
      </w:r>
      <w:r w:rsidR="00F20961" w:rsidRPr="00762E6E">
        <w:rPr>
          <w:lang w:eastAsia="en-US"/>
        </w:rPr>
        <w:t xml:space="preserve">bez ograniczeń </w:t>
      </w:r>
      <w:r w:rsidRPr="00762E6E">
        <w:rPr>
          <w:lang w:eastAsia="en-US"/>
        </w:rPr>
        <w:t xml:space="preserve">w specjalności </w:t>
      </w:r>
      <w:proofErr w:type="spellStart"/>
      <w:r w:rsidRPr="00762E6E">
        <w:rPr>
          <w:lang w:eastAsia="en-US"/>
        </w:rPr>
        <w:t>konstrukcyjno</w:t>
      </w:r>
      <w:proofErr w:type="spellEnd"/>
      <w:r w:rsidRPr="00762E6E">
        <w:rPr>
          <w:lang w:eastAsia="en-US"/>
        </w:rPr>
        <w:t xml:space="preserve"> – budowlanej,</w:t>
      </w:r>
    </w:p>
    <w:p w:rsidR="00241A5D" w:rsidRPr="00762E6E" w:rsidRDefault="00F20961" w:rsidP="0030229D">
      <w:pPr>
        <w:pStyle w:val="Akapitzlist"/>
        <w:numPr>
          <w:ilvl w:val="0"/>
          <w:numId w:val="35"/>
        </w:numPr>
        <w:rPr>
          <w:lang w:eastAsia="en-US"/>
        </w:rPr>
      </w:pPr>
      <w:r w:rsidRPr="00762E6E">
        <w:rPr>
          <w:lang w:eastAsia="en-US"/>
        </w:rPr>
        <w:t>ważne</w:t>
      </w:r>
      <w:r w:rsidR="00241A5D" w:rsidRPr="00762E6E">
        <w:rPr>
          <w:lang w:eastAsia="en-US"/>
        </w:rPr>
        <w:t xml:space="preserve"> zaświadczenie o wpisie na listę członków, wydane przez właściwą izbę samorządu zawodowego z określonym </w:t>
      </w:r>
      <w:r w:rsidR="002E2CEC" w:rsidRPr="00762E6E">
        <w:rPr>
          <w:lang w:eastAsia="en-US"/>
        </w:rPr>
        <w:br/>
      </w:r>
      <w:r w:rsidR="00241A5D" w:rsidRPr="00762E6E">
        <w:rPr>
          <w:lang w:eastAsia="en-US"/>
        </w:rPr>
        <w:t>w nim terminem ważności,</w:t>
      </w:r>
    </w:p>
    <w:p w:rsidR="00556232" w:rsidRDefault="00556232" w:rsidP="00556232">
      <w:pPr>
        <w:pStyle w:val="Tekst1"/>
        <w:numPr>
          <w:ilvl w:val="0"/>
          <w:numId w:val="35"/>
        </w:numPr>
        <w:rPr>
          <w:rFonts w:cs="Arial"/>
          <w:szCs w:val="24"/>
          <w:lang w:eastAsia="ar-SA"/>
        </w:rPr>
      </w:pPr>
      <w:r w:rsidRPr="00B8721E">
        <w:rPr>
          <w:rFonts w:cs="Arial"/>
          <w:szCs w:val="24"/>
          <w:lang w:eastAsia="ar-SA"/>
        </w:rPr>
        <w:t>oświadczenie tej osoby</w:t>
      </w:r>
      <w:r w:rsidRPr="00231C60">
        <w:rPr>
          <w:rFonts w:cs="Arial"/>
          <w:szCs w:val="24"/>
          <w:lang w:eastAsia="ar-SA"/>
        </w:rPr>
        <w:t xml:space="preserve"> że brała </w:t>
      </w:r>
      <w:r w:rsidR="00762E6E">
        <w:rPr>
          <w:rFonts w:cs="Arial"/>
          <w:szCs w:val="24"/>
          <w:lang w:eastAsia="ar-SA"/>
        </w:rPr>
        <w:t xml:space="preserve">ona </w:t>
      </w:r>
      <w:r w:rsidRPr="00231C60">
        <w:rPr>
          <w:rFonts w:cs="Arial"/>
          <w:szCs w:val="24"/>
          <w:lang w:eastAsia="ar-SA"/>
        </w:rPr>
        <w:t xml:space="preserve">udział przez okres co najmniej 18 miesięcy w robotach budowlanych prowadzonych przy zabytkach nieruchomych wpisanych do rejestru lub inwentarza muzeum będącego instytucją kultury zgodnie </w:t>
      </w:r>
      <w:r>
        <w:rPr>
          <w:rFonts w:cs="Arial"/>
          <w:szCs w:val="24"/>
          <w:lang w:eastAsia="ar-SA"/>
        </w:rPr>
        <w:t>z</w:t>
      </w:r>
      <w:r w:rsidRPr="00231C60">
        <w:rPr>
          <w:rFonts w:cs="Arial"/>
          <w:szCs w:val="24"/>
          <w:lang w:eastAsia="ar-SA"/>
        </w:rPr>
        <w:t xml:space="preserve"> art. 37c ustawy </w:t>
      </w:r>
      <w:r>
        <w:rPr>
          <w:rFonts w:cs="Arial"/>
          <w:szCs w:val="24"/>
          <w:lang w:eastAsia="ar-SA"/>
        </w:rPr>
        <w:t xml:space="preserve">z dnia 23 lipca 2003 r. </w:t>
      </w:r>
      <w:r w:rsidRPr="00231C60">
        <w:rPr>
          <w:rFonts w:cs="Arial"/>
          <w:szCs w:val="24"/>
          <w:lang w:eastAsia="ar-SA"/>
        </w:rPr>
        <w:t>o ochronie zabytków i opiece nad zabytkami</w:t>
      </w:r>
      <w:r>
        <w:rPr>
          <w:rFonts w:cs="Arial"/>
          <w:szCs w:val="24"/>
          <w:lang w:eastAsia="ar-SA"/>
        </w:rPr>
        <w:t xml:space="preserve">  (Dz. U. 2020 r. poz.282 </w:t>
      </w:r>
      <w:proofErr w:type="spellStart"/>
      <w:r>
        <w:rPr>
          <w:rFonts w:cs="Arial"/>
          <w:szCs w:val="24"/>
          <w:lang w:eastAsia="ar-SA"/>
        </w:rPr>
        <w:t>t.j</w:t>
      </w:r>
      <w:proofErr w:type="spellEnd"/>
      <w:r w:rsidRPr="00231C60">
        <w:rPr>
          <w:rFonts w:cs="Arial"/>
          <w:szCs w:val="24"/>
          <w:lang w:eastAsia="ar-SA"/>
        </w:rPr>
        <w:t>.)</w:t>
      </w:r>
      <w:r w:rsidR="00E843B9">
        <w:rPr>
          <w:rFonts w:cs="Arial"/>
          <w:szCs w:val="24"/>
          <w:lang w:eastAsia="ar-SA"/>
        </w:rPr>
        <w:t>.</w:t>
      </w:r>
    </w:p>
    <w:p w:rsidR="00556232" w:rsidRPr="00AB31C6" w:rsidRDefault="00556232" w:rsidP="00762E6E">
      <w:pPr>
        <w:pStyle w:val="Akapitzlist"/>
        <w:ind w:left="1776"/>
        <w:rPr>
          <w:highlight w:val="yellow"/>
          <w:lang w:eastAsia="en-US"/>
        </w:rPr>
      </w:pPr>
    </w:p>
    <w:p w:rsidR="00DD4895" w:rsidRPr="00762E6E" w:rsidRDefault="00DD4895" w:rsidP="00D86281">
      <w:pPr>
        <w:pStyle w:val="Akapitzlist"/>
        <w:numPr>
          <w:ilvl w:val="0"/>
          <w:numId w:val="46"/>
        </w:numPr>
        <w:rPr>
          <w:lang w:eastAsia="en-US"/>
        </w:rPr>
      </w:pPr>
      <w:bookmarkStart w:id="26" w:name="_Hlk104816951"/>
      <w:r w:rsidRPr="00762E6E">
        <w:rPr>
          <w:lang w:eastAsia="en-US"/>
        </w:rPr>
        <w:t>kierownika robót elektrycznych:</w:t>
      </w:r>
    </w:p>
    <w:bookmarkEnd w:id="26"/>
    <w:p w:rsidR="00DD4895" w:rsidRPr="00762E6E" w:rsidRDefault="00DD4895" w:rsidP="0030229D">
      <w:pPr>
        <w:pStyle w:val="Akapitzlist"/>
        <w:numPr>
          <w:ilvl w:val="0"/>
          <w:numId w:val="35"/>
        </w:numPr>
        <w:rPr>
          <w:lang w:eastAsia="en-US"/>
        </w:rPr>
      </w:pPr>
      <w:r w:rsidRPr="00762E6E">
        <w:rPr>
          <w:lang w:eastAsia="en-US"/>
        </w:rPr>
        <w:t>uprawnienia budowlane do kierowania robotami budowlanymi</w:t>
      </w:r>
      <w:r w:rsidR="00BB4EFD" w:rsidRPr="00762E6E">
        <w:rPr>
          <w:lang w:eastAsia="en-US"/>
        </w:rPr>
        <w:t xml:space="preserve"> </w:t>
      </w:r>
      <w:r w:rsidR="00B8721E">
        <w:rPr>
          <w:rFonts w:cs="Arial"/>
        </w:rPr>
        <w:t xml:space="preserve">bez ograniczeń </w:t>
      </w:r>
      <w:r w:rsidR="00BB4EFD" w:rsidRPr="00762E6E">
        <w:rPr>
          <w:lang w:eastAsia="en-US"/>
        </w:rPr>
        <w:t>w specjalności</w:t>
      </w:r>
      <w:r w:rsidRPr="00762E6E">
        <w:rPr>
          <w:lang w:eastAsia="en-US"/>
        </w:rPr>
        <w:t xml:space="preserve"> instalacyjnej w zakresie sieci instalacji i urządzeń elektrycznych</w:t>
      </w:r>
      <w:r w:rsidR="00C74BA4" w:rsidRPr="00762E6E">
        <w:rPr>
          <w:lang w:eastAsia="en-US"/>
        </w:rPr>
        <w:t xml:space="preserve"> </w:t>
      </w:r>
      <w:r w:rsidRPr="00762E6E">
        <w:rPr>
          <w:lang w:eastAsia="en-US"/>
        </w:rPr>
        <w:t>i elektroenergetycznych</w:t>
      </w:r>
      <w:r w:rsidR="00C74BA4" w:rsidRPr="00762E6E">
        <w:rPr>
          <w:lang w:eastAsia="en-US"/>
        </w:rPr>
        <w:t>,</w:t>
      </w:r>
      <w:r w:rsidRPr="00762E6E">
        <w:rPr>
          <w:lang w:eastAsia="en-US"/>
        </w:rPr>
        <w:t xml:space="preserve"> </w:t>
      </w:r>
    </w:p>
    <w:p w:rsidR="00DD4895" w:rsidRDefault="00F20961" w:rsidP="0030229D">
      <w:pPr>
        <w:pStyle w:val="Akapitzlist"/>
        <w:numPr>
          <w:ilvl w:val="0"/>
          <w:numId w:val="35"/>
        </w:numPr>
        <w:rPr>
          <w:lang w:eastAsia="en-US"/>
        </w:rPr>
      </w:pPr>
      <w:r w:rsidRPr="00762E6E">
        <w:rPr>
          <w:lang w:eastAsia="en-US"/>
        </w:rPr>
        <w:t>ważne</w:t>
      </w:r>
      <w:r w:rsidR="00DD4895" w:rsidRPr="00762E6E">
        <w:rPr>
          <w:lang w:eastAsia="en-US"/>
        </w:rPr>
        <w:t xml:space="preserve"> zaświadczenie o wpisie na listę członków, wydane przez właściwą izbę samorządu zawodowego z okre</w:t>
      </w:r>
      <w:r w:rsidR="00C74BA4" w:rsidRPr="00762E6E">
        <w:rPr>
          <w:lang w:eastAsia="en-US"/>
        </w:rPr>
        <w:t xml:space="preserve">ślonym </w:t>
      </w:r>
      <w:r w:rsidR="00C74BA4" w:rsidRPr="00762E6E">
        <w:rPr>
          <w:lang w:eastAsia="en-US"/>
        </w:rPr>
        <w:br/>
        <w:t>w nim terminem ważności</w:t>
      </w:r>
      <w:r w:rsidR="002C6959">
        <w:rPr>
          <w:lang w:eastAsia="en-US"/>
        </w:rPr>
        <w:t>;</w:t>
      </w:r>
    </w:p>
    <w:p w:rsidR="00E843B9" w:rsidRDefault="00E843B9" w:rsidP="002C6959">
      <w:pPr>
        <w:pStyle w:val="Akapitzlist"/>
        <w:ind w:left="1776"/>
        <w:rPr>
          <w:lang w:eastAsia="en-US"/>
        </w:rPr>
      </w:pPr>
    </w:p>
    <w:p w:rsidR="002C6959" w:rsidRPr="00762E6E" w:rsidRDefault="002C6959" w:rsidP="00D86281">
      <w:pPr>
        <w:pStyle w:val="Akapitzlist"/>
        <w:numPr>
          <w:ilvl w:val="0"/>
          <w:numId w:val="46"/>
        </w:numPr>
        <w:rPr>
          <w:lang w:eastAsia="en-US"/>
        </w:rPr>
      </w:pPr>
      <w:r w:rsidRPr="00762E6E">
        <w:rPr>
          <w:lang w:eastAsia="en-US"/>
        </w:rPr>
        <w:t xml:space="preserve">kierownika robót </w:t>
      </w:r>
      <w:r>
        <w:rPr>
          <w:lang w:eastAsia="en-US"/>
        </w:rPr>
        <w:t>sanitarnych</w:t>
      </w:r>
      <w:r w:rsidRPr="00762E6E">
        <w:rPr>
          <w:lang w:eastAsia="en-US"/>
        </w:rPr>
        <w:t>:</w:t>
      </w:r>
    </w:p>
    <w:p w:rsidR="002C6959" w:rsidRPr="00762E6E" w:rsidRDefault="002C6959" w:rsidP="002C6959">
      <w:pPr>
        <w:pStyle w:val="Akapitzlist"/>
        <w:numPr>
          <w:ilvl w:val="0"/>
          <w:numId w:val="35"/>
        </w:numPr>
        <w:rPr>
          <w:lang w:eastAsia="en-US"/>
        </w:rPr>
      </w:pPr>
      <w:r w:rsidRPr="00762E6E">
        <w:rPr>
          <w:lang w:eastAsia="en-US"/>
        </w:rPr>
        <w:t xml:space="preserve">uprawnienia budowlane do kierowania robotami budowlanymi </w:t>
      </w:r>
      <w:r w:rsidR="00B8721E">
        <w:rPr>
          <w:rFonts w:cs="Arial"/>
        </w:rPr>
        <w:t xml:space="preserve">bez ograniczeń </w:t>
      </w:r>
      <w:r w:rsidRPr="00762E6E">
        <w:rPr>
          <w:lang w:eastAsia="en-US"/>
        </w:rPr>
        <w:t>w specjalności</w:t>
      </w:r>
      <w:r>
        <w:rPr>
          <w:lang w:eastAsia="en-US"/>
        </w:rPr>
        <w:t xml:space="preserve"> instalacyjnej w zakresie</w:t>
      </w:r>
      <w:r w:rsidRPr="00762E6E">
        <w:rPr>
          <w:lang w:eastAsia="en-US"/>
        </w:rPr>
        <w:t xml:space="preserve"> </w:t>
      </w:r>
      <w:r w:rsidRPr="00D60CEA">
        <w:rPr>
          <w:rFonts w:cs="Arial"/>
        </w:rPr>
        <w:t xml:space="preserve">sieci, instalacji i urządzeń cieplnych, </w:t>
      </w:r>
    </w:p>
    <w:p w:rsidR="002C6959" w:rsidRPr="00762E6E" w:rsidRDefault="002C6959" w:rsidP="002C6959">
      <w:pPr>
        <w:pStyle w:val="Akapitzlist"/>
        <w:numPr>
          <w:ilvl w:val="0"/>
          <w:numId w:val="35"/>
        </w:numPr>
        <w:rPr>
          <w:lang w:eastAsia="en-US"/>
        </w:rPr>
      </w:pPr>
      <w:r w:rsidRPr="00762E6E">
        <w:rPr>
          <w:lang w:eastAsia="en-US"/>
        </w:rPr>
        <w:t xml:space="preserve">ważne zaświadczenie o wpisie na listę członków, wydane przez właściwą izbę samorządu zawodowego z określonym </w:t>
      </w:r>
      <w:r w:rsidRPr="00762E6E">
        <w:rPr>
          <w:lang w:eastAsia="en-US"/>
        </w:rPr>
        <w:br/>
        <w:t>w nim terminem ważności.</w:t>
      </w:r>
    </w:p>
    <w:p w:rsidR="002C6959" w:rsidRPr="00762E6E" w:rsidRDefault="002C6959" w:rsidP="002C6959">
      <w:pPr>
        <w:pStyle w:val="Akapitzlist"/>
        <w:ind w:left="177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D91BF5" w:rsidRDefault="00EA40B8" w:rsidP="002C1BBB">
      <w:pPr>
        <w:ind w:left="360"/>
        <w:rPr>
          <w:lang w:eastAsia="en-US"/>
        </w:rPr>
      </w:pPr>
      <w:r w:rsidRPr="00D91BF5">
        <w:rPr>
          <w:lang w:eastAsia="en-US"/>
        </w:rPr>
        <w:t>W</w:t>
      </w:r>
      <w:r w:rsidR="00241A5D" w:rsidRPr="00D91BF5">
        <w:rPr>
          <w:lang w:eastAsia="en-US"/>
        </w:rPr>
        <w:t>ykaz osób wykonujących wymagane przez Zamawiającego</w:t>
      </w:r>
      <w:r w:rsidR="00557746" w:rsidRPr="00D91BF5">
        <w:rPr>
          <w:lang w:eastAsia="en-US"/>
        </w:rPr>
        <w:t xml:space="preserve"> czynności</w:t>
      </w:r>
      <w:r w:rsidR="002C1BBB">
        <w:rPr>
          <w:lang w:eastAsia="en-US"/>
        </w:rPr>
        <w:t xml:space="preserve"> z</w:t>
      </w:r>
      <w:r w:rsidR="002C1BBB" w:rsidRPr="002C1BBB">
        <w:rPr>
          <w:rFonts w:cs="Arial"/>
        </w:rPr>
        <w:t>wiązane</w:t>
      </w:r>
      <w:r w:rsidR="00241A5D" w:rsidRPr="00D91BF5">
        <w:rPr>
          <w:lang w:eastAsia="en-US"/>
        </w:rPr>
        <w:t xml:space="preserve">: </w:t>
      </w:r>
    </w:p>
    <w:p w:rsidR="00762E6E" w:rsidRPr="002C1BBB" w:rsidRDefault="00762E6E" w:rsidP="00D86281">
      <w:pPr>
        <w:pStyle w:val="Akapitzlist"/>
        <w:numPr>
          <w:ilvl w:val="0"/>
          <w:numId w:val="56"/>
        </w:numPr>
        <w:rPr>
          <w:rFonts w:cs="Arial"/>
        </w:rPr>
      </w:pPr>
      <w:r w:rsidRPr="002C1BBB">
        <w:rPr>
          <w:rFonts w:cs="Arial"/>
        </w:rPr>
        <w:t xml:space="preserve">z przygotowaniem terenu budowy, </w:t>
      </w:r>
    </w:p>
    <w:p w:rsidR="00762E6E" w:rsidRPr="002C1BBB" w:rsidRDefault="00762E6E" w:rsidP="00D86281">
      <w:pPr>
        <w:pStyle w:val="Akapitzlist"/>
        <w:numPr>
          <w:ilvl w:val="0"/>
          <w:numId w:val="56"/>
        </w:numPr>
        <w:rPr>
          <w:rFonts w:cs="Arial"/>
        </w:rPr>
      </w:pPr>
      <w:r w:rsidRPr="002C1BBB">
        <w:rPr>
          <w:rFonts w:cs="Arial"/>
        </w:rPr>
        <w:t>ze wznoszeniem kompletnych obiektów budowlanych  lub ich części,</w:t>
      </w:r>
    </w:p>
    <w:p w:rsidR="00762E6E" w:rsidRPr="002C1BBB" w:rsidRDefault="00762E6E" w:rsidP="00D86281">
      <w:pPr>
        <w:pStyle w:val="Akapitzlist"/>
        <w:numPr>
          <w:ilvl w:val="0"/>
          <w:numId w:val="56"/>
        </w:numPr>
        <w:rPr>
          <w:rFonts w:cs="Arial"/>
        </w:rPr>
      </w:pPr>
      <w:r w:rsidRPr="002C1BBB">
        <w:rPr>
          <w:rFonts w:cs="Arial"/>
        </w:rPr>
        <w:t>z wykonywaniem instalacji budowlanych,</w:t>
      </w:r>
    </w:p>
    <w:p w:rsidR="00762E6E" w:rsidRPr="002C1BBB" w:rsidRDefault="00762E6E" w:rsidP="00D86281">
      <w:pPr>
        <w:pStyle w:val="Akapitzlist"/>
        <w:numPr>
          <w:ilvl w:val="0"/>
          <w:numId w:val="56"/>
        </w:numPr>
        <w:rPr>
          <w:rFonts w:cs="Arial"/>
        </w:rPr>
      </w:pPr>
      <w:r w:rsidRPr="002C1BBB">
        <w:rPr>
          <w:rFonts w:cs="Arial"/>
        </w:rPr>
        <w:t>z wykonaniem robót budowlanych wykończeniowych,</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Osoby reprezentujące Wykonawcę przy podpisywaniu umowy powinny posiadać ze sobą dokumenty potwierdzające ich umocowanie do podpisania umowy, o ile umocowanie to nie będzie wynikać z dokumentów 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lastRenderedPageBreak/>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2C1BBB" w:rsidRDefault="002C1BBB" w:rsidP="00241A5D">
      <w:pPr>
        <w:rPr>
          <w:lang w:eastAsia="en-US"/>
        </w:rPr>
      </w:pPr>
    </w:p>
    <w:p w:rsidR="00E50F18" w:rsidRPr="00762E6E" w:rsidRDefault="004F6835" w:rsidP="0030229D">
      <w:pPr>
        <w:pStyle w:val="Nagwek1"/>
        <w:numPr>
          <w:ilvl w:val="0"/>
          <w:numId w:val="32"/>
        </w:numPr>
        <w:ind w:left="426" w:hanging="426"/>
      </w:pPr>
      <w:bookmarkStart w:id="27" w:name="_Toc65157083"/>
      <w:r w:rsidRPr="00762E6E">
        <w:t>WYMAGANIA DOTYCZĄCE ZABEZPIECZENIA NALEŻYTEGO WYKONANIA UMOWY</w:t>
      </w:r>
      <w:bookmarkEnd w:id="27"/>
    </w:p>
    <w:p w:rsidR="006E02D1" w:rsidRPr="00762E6E" w:rsidRDefault="006E02D1" w:rsidP="006E02D1">
      <w:pPr>
        <w:rPr>
          <w:lang w:eastAsia="en-US"/>
        </w:rPr>
      </w:pPr>
    </w:p>
    <w:p w:rsidR="001E4DB9" w:rsidRPr="00762E6E" w:rsidRDefault="001E4DB9" w:rsidP="001E4DB9">
      <w:pPr>
        <w:pStyle w:val="Tekstpodstawowy"/>
        <w:spacing w:before="120"/>
        <w:rPr>
          <w:rFonts w:cs="Arial"/>
          <w:lang w:eastAsia="pl-PL"/>
        </w:rPr>
      </w:pPr>
      <w:bookmarkStart w:id="28" w:name="_Toc65157084"/>
      <w:r w:rsidRPr="00762E6E">
        <w:rPr>
          <w:rFonts w:cs="Arial"/>
          <w:lang w:eastAsia="pl-PL"/>
        </w:rPr>
        <w:t>Wykonawca będzie zobowiązany do wniesienia zabezpieczenia należytego wykonania umowy w wysokości 5 % ceny ofertowej brutto. Szczegółowe informacje na temat należytego zabezpieczenia umowy zawarte są w projekcie umowy stanowiącym załącznik nr 7 do SWZ.</w:t>
      </w:r>
    </w:p>
    <w:p w:rsidR="000A139A" w:rsidRPr="000A139A" w:rsidRDefault="000A139A" w:rsidP="001E4DB9">
      <w:pPr>
        <w:pStyle w:val="Tekstpodstawowy"/>
        <w:spacing w:before="120"/>
        <w:rPr>
          <w:rFonts w:cs="Arial"/>
          <w:b/>
        </w:rPr>
      </w:pPr>
      <w:r w:rsidRPr="00762E6E">
        <w:rPr>
          <w:rFonts w:cs="Arial"/>
          <w:b/>
          <w:lang w:eastAsia="pl-PL"/>
        </w:rPr>
        <w:t>Nr konta</w:t>
      </w:r>
      <w:r w:rsidR="007C17EC" w:rsidRPr="00762E6E">
        <w:rPr>
          <w:rFonts w:cs="Arial"/>
          <w:b/>
          <w:lang w:eastAsia="pl-PL"/>
        </w:rPr>
        <w:t>, na który należy wpłacić zabezpieczenie należytego wykonania umowy</w:t>
      </w:r>
      <w:r w:rsidRPr="00762E6E">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t>PROJEKTOWANE POSTANOWIENIA UMOWY W SPRAWIE ZAMÓWIENIA PUBLICZNEGO, KTÓRE ZOSTANĄ WPROWADZONE DO TREŚCI TEJ UMOWY</w:t>
      </w:r>
      <w:bookmarkEnd w:id="28"/>
    </w:p>
    <w:p w:rsidR="002329BD" w:rsidRDefault="002329BD" w:rsidP="002329BD">
      <w:bookmarkStart w:id="29"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29"/>
    </w:p>
    <w:p w:rsidR="00E86090" w:rsidRDefault="00EF5F40" w:rsidP="0030229D">
      <w:pPr>
        <w:pStyle w:val="Nagwek1"/>
        <w:numPr>
          <w:ilvl w:val="0"/>
          <w:numId w:val="32"/>
        </w:numPr>
        <w:ind w:left="426" w:hanging="426"/>
      </w:pPr>
      <w:bookmarkStart w:id="30" w:name="_Toc65157085"/>
      <w:r>
        <w:t>POUCZENIA O ŚRODKACH OCHRONY PRAWNEJ PRZYSŁUGUJĄCYCH WYKONAWCY</w:t>
      </w:r>
      <w:bookmarkEnd w:id="30"/>
      <w:r>
        <w:t xml:space="preserve"> </w:t>
      </w:r>
    </w:p>
    <w:p w:rsidR="00E86090" w:rsidRDefault="00E86090" w:rsidP="00E86090">
      <w:pPr>
        <w:rPr>
          <w:lang w:eastAsia="en-US"/>
        </w:rPr>
      </w:pPr>
    </w:p>
    <w:p w:rsid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2C1BBB" w:rsidRPr="00E86090" w:rsidRDefault="002C1BBB" w:rsidP="00E86090">
      <w:pPr>
        <w:rPr>
          <w:lang w:eastAsia="en-US"/>
        </w:rPr>
      </w:pPr>
    </w:p>
    <w:p w:rsidR="00E50F18" w:rsidRPr="00EF5F40" w:rsidRDefault="00EF5F40" w:rsidP="0030229D">
      <w:pPr>
        <w:pStyle w:val="Nagwek1"/>
        <w:numPr>
          <w:ilvl w:val="0"/>
          <w:numId w:val="32"/>
        </w:numPr>
        <w:ind w:left="426" w:hanging="426"/>
      </w:pPr>
      <w:bookmarkStart w:id="31" w:name="_Toc65157086"/>
      <w:r w:rsidRPr="00EF5F40">
        <w:t>INNE INFORMACJE</w:t>
      </w:r>
      <w:bookmarkEnd w:id="31"/>
      <w:r w:rsidRPr="00EF5F40">
        <w:t xml:space="preserve"> </w:t>
      </w:r>
    </w:p>
    <w:p w:rsidR="00E50F18" w:rsidRPr="00E50F18" w:rsidRDefault="00E50F18" w:rsidP="00E50F18">
      <w:pPr>
        <w:rPr>
          <w:lang w:eastAsia="en-US"/>
        </w:rPr>
      </w:pPr>
    </w:p>
    <w:p w:rsidR="009E5687" w:rsidRDefault="009E5687" w:rsidP="009E5687">
      <w:pPr>
        <w:rPr>
          <w:lang w:eastAsia="en-US"/>
        </w:rPr>
      </w:pPr>
      <w:bookmarkStart w:id="32"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2C1BBB" w:rsidRDefault="002C1BBB" w:rsidP="009E5687">
      <w:pPr>
        <w:rPr>
          <w:lang w:eastAsia="en-US"/>
        </w:rPr>
      </w:pP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2"/>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D91BF5" w:rsidRPr="00D91BF5" w:rsidRDefault="004E7D3D" w:rsidP="00D91BF5">
      <w:pPr>
        <w:numPr>
          <w:ilvl w:val="0"/>
          <w:numId w:val="31"/>
        </w:numPr>
        <w:rPr>
          <w:rFonts w:cs="Arial"/>
          <w:b/>
        </w:rPr>
      </w:pPr>
      <w:r w:rsidRPr="004E7D3D">
        <w:rPr>
          <w:lang w:eastAsia="en-US"/>
        </w:rPr>
        <w:t>Pani/Pana dane osobowe przetwarzane będą na podstawie art. 6 ust. 1 lit. c)</w:t>
      </w:r>
      <w:r w:rsidRPr="00762E6E">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D91BF5" w:rsidRPr="00D91BF5">
        <w:rPr>
          <w:rFonts w:cs="Arial"/>
          <w:b/>
        </w:rPr>
        <w:t xml:space="preserve">Remont dachu budynku przy ul. Jana Kilińskiego 9 </w:t>
      </w:r>
    </w:p>
    <w:p w:rsidR="004E7D3D" w:rsidRPr="00762E6E" w:rsidRDefault="00D91BF5" w:rsidP="00D91BF5">
      <w:pPr>
        <w:numPr>
          <w:ilvl w:val="0"/>
          <w:numId w:val="31"/>
        </w:numPr>
        <w:rPr>
          <w:b/>
          <w:lang w:eastAsia="en-US"/>
        </w:rPr>
      </w:pPr>
      <w:r w:rsidRPr="00D91BF5">
        <w:rPr>
          <w:rFonts w:cs="Arial"/>
          <w:b/>
        </w:rPr>
        <w:t>w Katowicach</w:t>
      </w:r>
      <w:r w:rsidR="002C6959" w:rsidRPr="002C6959">
        <w:rPr>
          <w:rFonts w:cs="Arial"/>
          <w:b/>
        </w:rPr>
        <w:t xml:space="preserve"> </w:t>
      </w:r>
      <w:r w:rsidR="00762E6E" w:rsidRPr="00762E6E">
        <w:rPr>
          <w:b/>
          <w:lang w:eastAsia="en-US"/>
        </w:rPr>
        <w:t>–</w:t>
      </w:r>
      <w:r w:rsidR="00BD4CAC" w:rsidRPr="00762E6E">
        <w:rPr>
          <w:b/>
          <w:lang w:eastAsia="en-US"/>
        </w:rPr>
        <w:t xml:space="preserve"> </w:t>
      </w:r>
      <w:r w:rsidR="0054325C">
        <w:rPr>
          <w:b/>
          <w:lang w:eastAsia="en-US"/>
        </w:rPr>
        <w:t>14</w:t>
      </w:r>
      <w:r w:rsidR="00762E6E" w:rsidRPr="00762E6E">
        <w:rPr>
          <w:b/>
          <w:lang w:eastAsia="en-US"/>
        </w:rPr>
        <w:t>/2022/ZP/STUN</w:t>
      </w:r>
      <w:r w:rsidR="007008A4">
        <w:rPr>
          <w:lang w:eastAsia="en-US"/>
        </w:rPr>
        <w:t xml:space="preserve"> </w:t>
      </w:r>
      <w:r w:rsidR="0075677C">
        <w:rPr>
          <w:lang w:eastAsia="en-US"/>
        </w:rPr>
        <w:t xml:space="preserve">oraz realizacją umowy </w:t>
      </w:r>
      <w:r w:rsidR="004E7D3D"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lastRenderedPageBreak/>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E843B9" w:rsidRDefault="00E843B9" w:rsidP="00E50F18">
      <w:pPr>
        <w:rPr>
          <w:lang w:eastAsia="en-US"/>
        </w:rPr>
      </w:pPr>
    </w:p>
    <w:p w:rsidR="00E843B9" w:rsidRDefault="00E843B9" w:rsidP="00E50F18">
      <w:pPr>
        <w:rPr>
          <w:lang w:eastAsia="en-US"/>
        </w:rPr>
      </w:pPr>
    </w:p>
    <w:p w:rsidR="00E843B9" w:rsidRDefault="00E843B9" w:rsidP="00E50F18">
      <w:pPr>
        <w:pStyle w:val="Podtytu"/>
        <w:jc w:val="left"/>
        <w:rPr>
          <w:rFonts w:cs="Arial"/>
          <w:sz w:val="24"/>
          <w:u w:val="single"/>
        </w:rPr>
      </w:pPr>
    </w:p>
    <w:p w:rsidR="002C1BBB" w:rsidRPr="002C1BBB" w:rsidRDefault="002C1BBB" w:rsidP="002C1BBB">
      <w:pPr>
        <w:pStyle w:val="Tekstpodstawowy"/>
        <w:rPr>
          <w:lang w:val="x-none"/>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E843B9" w:rsidRDefault="00E843B9"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E843B9">
        <w:t>e</w:t>
      </w:r>
      <w:r w:rsidRPr="00011FEB">
        <w:t xml:space="preserve"> t</w:t>
      </w:r>
      <w:r w:rsidR="008B1E18" w:rsidRPr="00011FEB">
        <w:t>echniczn</w:t>
      </w:r>
      <w:r w:rsidR="00ED75C6">
        <w:t>e</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t>Dokumentacja projektowa</w:t>
      </w:r>
    </w:p>
    <w:p w:rsidR="00E843B9" w:rsidRDefault="00E843B9" w:rsidP="0030229D">
      <w:pPr>
        <w:pStyle w:val="Akapitzlist"/>
        <w:numPr>
          <w:ilvl w:val="0"/>
          <w:numId w:val="36"/>
        </w:numPr>
      </w:pPr>
      <w:r>
        <w:t>Inwentaryzacje</w:t>
      </w:r>
    </w:p>
    <w:p w:rsidR="00E843B9" w:rsidRDefault="00E843B9" w:rsidP="0030229D">
      <w:pPr>
        <w:pStyle w:val="Akapitzlist"/>
        <w:numPr>
          <w:ilvl w:val="0"/>
          <w:numId w:val="36"/>
        </w:numPr>
      </w:pPr>
      <w:r>
        <w:t>Program prac konserwatorskich</w:t>
      </w:r>
    </w:p>
    <w:p w:rsidR="00E843B9" w:rsidRDefault="00E843B9" w:rsidP="0030229D">
      <w:pPr>
        <w:pStyle w:val="Akapitzlist"/>
        <w:numPr>
          <w:ilvl w:val="0"/>
          <w:numId w:val="36"/>
        </w:numPr>
      </w:pPr>
      <w:r>
        <w:rPr>
          <w:bCs/>
          <w:lang w:eastAsia="en-US"/>
        </w:rPr>
        <w:t xml:space="preserve">Pozwolenie konserwatorskie </w:t>
      </w:r>
    </w:p>
    <w:p w:rsidR="00DD5230" w:rsidRDefault="00DD5230" w:rsidP="00241A5D">
      <w:pPr>
        <w:pStyle w:val="Tekstpodstawowy"/>
      </w:pPr>
    </w:p>
    <w:p w:rsidR="00E843B9" w:rsidRDefault="00E843B9" w:rsidP="00241A5D">
      <w:pPr>
        <w:pStyle w:val="Tekstpodstawowy"/>
      </w:pPr>
    </w:p>
    <w:p w:rsidR="00E843B9" w:rsidRDefault="00E843B9"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 xml:space="preserve">Anna </w:t>
      </w:r>
      <w:r w:rsidR="009B7F2B">
        <w:rPr>
          <w:rFonts w:cs="Arial"/>
          <w:bCs/>
          <w:sz w:val="20"/>
          <w:szCs w:val="12"/>
          <w:lang w:eastAsia="pl-PL"/>
        </w:rPr>
        <w:t>Baster</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w:t>
      </w:r>
      <w:r w:rsidR="009C30B2">
        <w:rPr>
          <w:rFonts w:cs="Arial"/>
          <w:bCs/>
          <w:sz w:val="18"/>
          <w:szCs w:val="12"/>
          <w:lang w:eastAsia="pl-PL"/>
        </w:rPr>
        <w:t>06-27</w:t>
      </w: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D91BF5">
      <w:pPr>
        <w:rPr>
          <w:rFonts w:cs="Arial"/>
          <w:szCs w:val="22"/>
        </w:rPr>
      </w:pPr>
      <w:r w:rsidRPr="00CA57B6">
        <w:rPr>
          <w:rFonts w:cs="Arial"/>
          <w:b/>
          <w:szCs w:val="22"/>
        </w:rPr>
        <w:t xml:space="preserve">Przystępując do postępowania pn. </w:t>
      </w:r>
      <w:r w:rsidR="00A3717E" w:rsidRPr="00CA57B6">
        <w:rPr>
          <w:rFonts w:cs="Arial"/>
          <w:b/>
          <w:szCs w:val="22"/>
        </w:rPr>
        <w:t>„</w:t>
      </w:r>
      <w:r w:rsidR="00D91BF5" w:rsidRPr="00D91BF5">
        <w:rPr>
          <w:rFonts w:cs="Arial"/>
          <w:b/>
        </w:rPr>
        <w:t>Remont dachu budynku przy ul. Jana Kilińskiego 9 w Katowicach</w:t>
      </w:r>
      <w:r w:rsidR="008F7A9D" w:rsidRPr="00762E6E">
        <w:rPr>
          <w:rFonts w:cs="Arial"/>
          <w:b/>
          <w:szCs w:val="22"/>
        </w:rPr>
        <w:t>”</w:t>
      </w:r>
    </w:p>
    <w:p w:rsidR="00762E6E" w:rsidRDefault="00762E6E" w:rsidP="00762E6E">
      <w:pPr>
        <w:rPr>
          <w:rFonts w:cs="Arial"/>
        </w:rPr>
      </w:pPr>
      <w:r>
        <w:rPr>
          <w:rFonts w:cs="Arial"/>
        </w:rPr>
        <w:t xml:space="preserve">oferujemy wykonanie zamówienia za cenę ofertową: </w:t>
      </w:r>
    </w:p>
    <w:p w:rsidR="00762E6E" w:rsidRDefault="00762E6E" w:rsidP="00762E6E">
      <w:pPr>
        <w:rPr>
          <w:rFonts w:cs="Arial"/>
        </w:rPr>
      </w:pPr>
    </w:p>
    <w:p w:rsidR="00762E6E" w:rsidRDefault="00762E6E" w:rsidP="00762E6E">
      <w:pPr>
        <w:rPr>
          <w:rFonts w:cs="Arial"/>
        </w:rPr>
      </w:pPr>
      <w:r>
        <w:rPr>
          <w:rFonts w:cs="Arial"/>
        </w:rPr>
        <w:t xml:space="preserve">- </w:t>
      </w:r>
      <w:r>
        <w:rPr>
          <w:rFonts w:cs="Arial"/>
          <w:b/>
          <w:bCs/>
        </w:rPr>
        <w:t xml:space="preserve">brutto </w:t>
      </w:r>
      <w:r>
        <w:rPr>
          <w:rFonts w:cs="Arial"/>
          <w:bCs/>
        </w:rPr>
        <w:t>......................................................................................................</w:t>
      </w:r>
      <w:r>
        <w:rPr>
          <w:rFonts w:cs="Arial"/>
          <w:bCs/>
        </w:rPr>
        <w:tab/>
      </w:r>
      <w:r>
        <w:rPr>
          <w:rFonts w:cs="Arial"/>
        </w:rPr>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zł</w:t>
      </w:r>
    </w:p>
    <w:p w:rsidR="00762E6E" w:rsidRDefault="00762E6E" w:rsidP="00762E6E">
      <w:pPr>
        <w:ind w:left="360"/>
        <w:rPr>
          <w:rFonts w:cs="Arial"/>
        </w:rPr>
      </w:pPr>
    </w:p>
    <w:p w:rsidR="00762E6E" w:rsidRDefault="00762E6E" w:rsidP="00762E6E">
      <w:pPr>
        <w:rPr>
          <w:rFonts w:cs="Arial"/>
        </w:rPr>
      </w:pPr>
      <w:r>
        <w:rPr>
          <w:rFonts w:cs="Arial"/>
        </w:rPr>
        <w:t xml:space="preserve"> - </w:t>
      </w:r>
      <w:r>
        <w:rPr>
          <w:rFonts w:cs="Arial"/>
          <w:b/>
          <w:bCs/>
        </w:rPr>
        <w:t xml:space="preserve">podatek VAT </w:t>
      </w:r>
      <w:r>
        <w:rPr>
          <w:rFonts w:cs="Arial"/>
        </w:rPr>
        <w:t xml:space="preserve"> .........................................................................................</w:t>
      </w:r>
      <w:r>
        <w:rPr>
          <w:rFonts w:cs="Arial"/>
        </w:rPr>
        <w:tab/>
        <w:t>zł</w:t>
      </w:r>
    </w:p>
    <w:p w:rsidR="00762E6E" w:rsidRDefault="00762E6E" w:rsidP="00762E6E">
      <w:pPr>
        <w:rPr>
          <w:rFonts w:cs="Arial"/>
        </w:rPr>
      </w:pPr>
    </w:p>
    <w:p w:rsidR="00762E6E" w:rsidRDefault="00762E6E" w:rsidP="00762E6E">
      <w:pPr>
        <w:rPr>
          <w:rFonts w:cs="Arial"/>
        </w:rPr>
      </w:pPr>
      <w:r>
        <w:rPr>
          <w:rFonts w:cs="Arial"/>
        </w:rPr>
        <w:t>(słownie: .....................................................................................................</w:t>
      </w:r>
      <w:r>
        <w:rPr>
          <w:rFonts w:cs="Arial"/>
        </w:rPr>
        <w:tab/>
        <w:t xml:space="preserve">zł </w:t>
      </w:r>
    </w:p>
    <w:p w:rsidR="00762E6E" w:rsidRDefault="00762E6E" w:rsidP="00762E6E">
      <w:pPr>
        <w:rPr>
          <w:rFonts w:cs="Arial"/>
          <w:i/>
          <w:iCs/>
          <w:sz w:val="16"/>
          <w:szCs w:val="16"/>
        </w:rPr>
      </w:pPr>
    </w:p>
    <w:p w:rsidR="00762E6E" w:rsidRDefault="00762E6E" w:rsidP="00762E6E">
      <w:pPr>
        <w:pBdr>
          <w:bottom w:val="single" w:sz="4" w:space="1" w:color="000000"/>
        </w:pBdr>
        <w:jc w:val="center"/>
        <w:rPr>
          <w:rFonts w:cs="Arial"/>
        </w:rPr>
      </w:pPr>
      <w:r>
        <w:rPr>
          <w:rFonts w:cs="Arial"/>
          <w:i/>
          <w:iCs/>
          <w:sz w:val="16"/>
          <w:szCs w:val="16"/>
        </w:rPr>
        <w:t>(wg obowiązujących na podstawie odrębnych przepisów zasad obliczania podatku od towarów i usług )</w:t>
      </w:r>
    </w:p>
    <w:p w:rsidR="00762E6E" w:rsidRDefault="00762E6E" w:rsidP="00762E6E">
      <w:pPr>
        <w:suppressAutoHyphens w:val="0"/>
        <w:spacing w:after="120"/>
        <w:ind w:firstLine="131"/>
        <w:rPr>
          <w:rFonts w:cs="Arial"/>
          <w:lang w:eastAsia="pl-PL"/>
        </w:rPr>
      </w:pPr>
    </w:p>
    <w:p w:rsidR="00762E6E" w:rsidRDefault="00762E6E" w:rsidP="00762E6E">
      <w:pPr>
        <w:suppressAutoHyphens w:val="0"/>
        <w:spacing w:after="120"/>
        <w:rPr>
          <w:rFonts w:cs="Arial"/>
          <w:b/>
          <w:sz w:val="22"/>
          <w:szCs w:val="22"/>
          <w:lang w:eastAsia="pl-PL"/>
        </w:rPr>
      </w:pPr>
      <w:r>
        <w:rPr>
          <w:rFonts w:cs="Arial"/>
          <w:sz w:val="22"/>
          <w:szCs w:val="22"/>
          <w:lang w:eastAsia="pl-PL"/>
        </w:rPr>
        <w:t>Oświadczamy, że udzielamy gwarancji na wykonane roboty budowlane na okres:</w:t>
      </w:r>
      <w:r>
        <w:rPr>
          <w:rFonts w:cs="Arial"/>
          <w:b/>
          <w:sz w:val="22"/>
          <w:szCs w:val="22"/>
          <w:lang w:eastAsia="pl-PL"/>
        </w:rPr>
        <w:t xml:space="preserve">  …….……</w:t>
      </w:r>
      <w:r>
        <w:rPr>
          <w:rFonts w:cs="Arial"/>
          <w:sz w:val="22"/>
          <w:szCs w:val="22"/>
          <w:lang w:eastAsia="pl-PL"/>
        </w:rPr>
        <w:t xml:space="preserve"> </w:t>
      </w:r>
      <w:r>
        <w:rPr>
          <w:rFonts w:cs="Arial"/>
          <w:b/>
          <w:sz w:val="22"/>
          <w:szCs w:val="22"/>
          <w:lang w:eastAsia="pl-PL"/>
        </w:rPr>
        <w:t>miesięcy.</w:t>
      </w:r>
    </w:p>
    <w:p w:rsidR="00241A5D" w:rsidRPr="00241A5D" w:rsidRDefault="00241A5D" w:rsidP="00DE1DB4">
      <w:pPr>
        <w:rPr>
          <w:rFonts w:cs="Arial"/>
        </w:rPr>
      </w:pP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w:t>
      </w:r>
      <w:r w:rsidR="00762E6E">
        <w:rPr>
          <w:rFonts w:cs="Arial"/>
          <w:sz w:val="22"/>
        </w:rPr>
        <w:t>1</w:t>
      </w:r>
      <w:r w:rsidRPr="004A5F04">
        <w:rPr>
          <w:rFonts w:cs="Arial"/>
          <w:sz w:val="22"/>
        </w:rPr>
        <w:t xml:space="preserve"> ust</w:t>
      </w:r>
      <w:r w:rsidR="00463219">
        <w:rPr>
          <w:rFonts w:cs="Arial"/>
          <w:sz w:val="22"/>
        </w:rPr>
        <w:t>.</w:t>
      </w:r>
      <w:r w:rsidRPr="004A5F04">
        <w:rPr>
          <w:rFonts w:cs="Arial"/>
          <w:sz w:val="22"/>
        </w:rPr>
        <w:t xml:space="preserve"> </w:t>
      </w:r>
      <w:r w:rsidR="00762E6E">
        <w:rPr>
          <w:rFonts w:cs="Arial"/>
          <w:sz w:val="22"/>
        </w:rPr>
        <w:t>8</w:t>
      </w:r>
      <w:r w:rsidRPr="004A5F04">
        <w:rPr>
          <w:rFonts w:cs="Arial"/>
          <w:sz w:val="22"/>
        </w:rPr>
        <w:t xml:space="preserve">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Default="009273F0" w:rsidP="009273F0">
      <w:pPr>
        <w:suppressAutoHyphens w:val="0"/>
        <w:ind w:left="1068"/>
        <w:jc w:val="left"/>
        <w:rPr>
          <w:rFonts w:cs="Arial"/>
          <w:sz w:val="22"/>
        </w:rPr>
      </w:pPr>
    </w:p>
    <w:p w:rsidR="00DD5230" w:rsidRDefault="00DD5230" w:rsidP="009273F0">
      <w:pPr>
        <w:suppressAutoHyphens w:val="0"/>
        <w:ind w:left="1068"/>
        <w:jc w:val="left"/>
        <w:rPr>
          <w:rFonts w:cs="Arial"/>
          <w:sz w:val="22"/>
        </w:rPr>
      </w:pPr>
    </w:p>
    <w:p w:rsidR="009273F0" w:rsidRDefault="009273F0" w:rsidP="009273F0">
      <w:pPr>
        <w:suppressAutoHyphens w:val="0"/>
        <w:ind w:left="1068"/>
        <w:jc w:val="left"/>
        <w:rPr>
          <w:rFonts w:cs="Arial"/>
          <w:sz w:val="22"/>
        </w:rPr>
      </w:pPr>
    </w:p>
    <w:p w:rsidR="009273F0" w:rsidRPr="004A5F04" w:rsidRDefault="009273F0" w:rsidP="009273F0">
      <w:pPr>
        <w:suppressAutoHyphens w:val="0"/>
        <w:ind w:left="1068"/>
        <w:jc w:val="left"/>
        <w:rPr>
          <w:rFonts w:cs="Arial"/>
          <w:sz w:val="22"/>
        </w:rPr>
      </w:pPr>
    </w:p>
    <w:p w:rsidR="00241A5D" w:rsidRDefault="00241A5D" w:rsidP="006C0EA1">
      <w:pPr>
        <w:rPr>
          <w:sz w:val="22"/>
        </w:rPr>
      </w:pPr>
      <w:r w:rsidRPr="004A5F04">
        <w:rPr>
          <w:sz w:val="22"/>
        </w:rPr>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lastRenderedPageBreak/>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5" w:history="1">
        <w:r w:rsidRPr="004D3193">
          <w:rPr>
            <w:rFonts w:cs="Arial"/>
            <w:i/>
            <w:color w:val="0000FF"/>
            <w:sz w:val="20"/>
            <w:szCs w:val="20"/>
            <w:u w:val="single"/>
          </w:rPr>
          <w:t>https://ems.ms.gov.pl</w:t>
        </w:r>
      </w:hyperlink>
      <w:r w:rsidRPr="004D3193">
        <w:rPr>
          <w:rFonts w:cs="Arial"/>
          <w:iCs/>
          <w:sz w:val="20"/>
          <w:szCs w:val="20"/>
        </w:rPr>
        <w:t xml:space="preserve">; </w:t>
      </w:r>
      <w:hyperlink r:id="rId16"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End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lastRenderedPageBreak/>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D91BF5" w:rsidRDefault="00D91BF5" w:rsidP="00241A5D">
      <w:pPr>
        <w:rPr>
          <w:sz w:val="22"/>
        </w:rPr>
      </w:pPr>
    </w:p>
    <w:p w:rsidR="00D91BF5" w:rsidRDefault="00D91BF5" w:rsidP="00241A5D">
      <w:pPr>
        <w:rPr>
          <w:sz w:val="22"/>
        </w:rPr>
      </w:pPr>
    </w:p>
    <w:p w:rsidR="00D91BF5" w:rsidRDefault="00D91BF5"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3" w:name="_Hlk61956310"/>
      <w:r w:rsidRPr="004A5F04">
        <w:rPr>
          <w:rFonts w:eastAsia="Calibri" w:cs="Arial"/>
          <w:b/>
          <w:sz w:val="22"/>
          <w:lang w:eastAsia="en-US"/>
        </w:rPr>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3"/>
    <w:p w:rsidR="00A270F0" w:rsidRDefault="00A270F0" w:rsidP="00241A5D"/>
    <w:p w:rsidR="00AB31C6" w:rsidRDefault="00AB31C6" w:rsidP="00AB31C6">
      <w:pPr>
        <w:jc w:val="center"/>
        <w:rPr>
          <w:rFonts w:cs="Arial"/>
          <w:b/>
          <w:bCs/>
          <w:sz w:val="28"/>
          <w:szCs w:val="28"/>
        </w:rPr>
      </w:pPr>
      <w:r>
        <w:rPr>
          <w:rFonts w:cs="Arial"/>
          <w:b/>
          <w:bCs/>
          <w:sz w:val="28"/>
          <w:szCs w:val="28"/>
        </w:rPr>
        <w:t>OŚWIADCZENIE WYKONAWCY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Pr>
          <w:rFonts w:cs="Arial"/>
          <w:b/>
          <w:sz w:val="20"/>
          <w:szCs w:val="20"/>
        </w:rPr>
        <w:t xml:space="preserve"> </w:t>
      </w:r>
      <w:r w:rsidRPr="00762E6E">
        <w:rPr>
          <w:rFonts w:cs="Arial"/>
          <w:b/>
          <w:sz w:val="20"/>
          <w:szCs w:val="20"/>
        </w:rPr>
        <w:t>„</w:t>
      </w:r>
      <w:r w:rsidR="00D91BF5" w:rsidRPr="00D91BF5">
        <w:rPr>
          <w:rFonts w:cs="Arial"/>
          <w:b/>
          <w:sz w:val="20"/>
          <w:szCs w:val="20"/>
        </w:rPr>
        <w:t xml:space="preserve">Remont dachu budynku przy ul. Jana Kilińskiego 9 </w:t>
      </w:r>
      <w:r w:rsidR="00D91BF5">
        <w:rPr>
          <w:rFonts w:cs="Arial"/>
          <w:b/>
          <w:sz w:val="20"/>
          <w:szCs w:val="20"/>
        </w:rPr>
        <w:br/>
      </w:r>
      <w:r w:rsidR="00D91BF5" w:rsidRPr="00D91BF5">
        <w:rPr>
          <w:rFonts w:cs="Arial"/>
          <w:b/>
          <w:sz w:val="20"/>
          <w:szCs w:val="20"/>
        </w:rPr>
        <w:t>w Katowicach</w:t>
      </w:r>
      <w:r w:rsidRPr="00762E6E">
        <w:rPr>
          <w:rFonts w:cs="Arial"/>
          <w:b/>
          <w:sz w:val="20"/>
          <w:szCs w:val="20"/>
        </w:rPr>
        <w:t xml:space="preserve">” </w:t>
      </w:r>
      <w:r>
        <w:rPr>
          <w:rFonts w:cs="Arial"/>
          <w:sz w:val="20"/>
          <w:szCs w:val="20"/>
        </w:rPr>
        <w:t>w imieniu reprezentowanego przeze mnie Wykonawcy zamówienia oświadczam, że:</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zachodzą w stosunku do mnie podstawy wykluczenia z postępowania 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AB31C6">
      <w:pPr>
        <w:numPr>
          <w:ilvl w:val="0"/>
          <w:numId w:val="24"/>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D86281">
      <w:pPr>
        <w:numPr>
          <w:ilvl w:val="0"/>
          <w:numId w:val="54"/>
        </w:numPr>
        <w:contextualSpacing/>
        <w:rPr>
          <w:rFonts w:cs="Arial"/>
          <w:sz w:val="20"/>
          <w:szCs w:val="20"/>
        </w:rPr>
      </w:pPr>
      <w:r>
        <w:rPr>
          <w:rFonts w:cs="Arial"/>
          <w:sz w:val="20"/>
          <w:szCs w:val="20"/>
        </w:rPr>
        <w:t>nie polegam na zasobach innych podmiotów*</w:t>
      </w:r>
    </w:p>
    <w:p w:rsidR="00AB31C6" w:rsidRDefault="00AB31C6" w:rsidP="00D86281">
      <w:pPr>
        <w:numPr>
          <w:ilvl w:val="0"/>
          <w:numId w:val="54"/>
        </w:numPr>
        <w:contextualSpacing/>
        <w:rPr>
          <w:rFonts w:cs="Arial"/>
          <w:sz w:val="20"/>
          <w:szCs w:val="20"/>
        </w:rPr>
      </w:pPr>
      <w:r>
        <w:rPr>
          <w:rFonts w:cs="Arial"/>
          <w:sz w:val="20"/>
          <w:szCs w:val="20"/>
        </w:rPr>
        <w:t>polegam na zasobach następującego/</w:t>
      </w:r>
      <w:proofErr w:type="spellStart"/>
      <w:r>
        <w:rPr>
          <w:rFonts w:cs="Arial"/>
          <w:sz w:val="20"/>
          <w:szCs w:val="20"/>
        </w:rPr>
        <w:t>ych</w:t>
      </w:r>
      <w:proofErr w:type="spellEnd"/>
      <w:r>
        <w:rPr>
          <w:rFonts w:cs="Arial"/>
          <w:sz w:val="20"/>
          <w:szCs w:val="20"/>
        </w:rPr>
        <w:t xml:space="preserve">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E62334" w:rsidRDefault="00AB31C6" w:rsidP="00A270F0">
      <w:pPr>
        <w:rPr>
          <w:rFonts w:cs="Arial"/>
          <w:bCs/>
          <w:sz w:val="20"/>
          <w:szCs w:val="20"/>
        </w:rPr>
      </w:pPr>
      <w:r>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4"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4"/>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D91BF5" w:rsidRPr="00D91BF5" w:rsidRDefault="00394D7F" w:rsidP="00D91BF5">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r w:rsidR="00D91BF5" w:rsidRPr="00D91BF5">
        <w:rPr>
          <w:rFonts w:eastAsia="Calibri" w:cs="Arial"/>
          <w:b/>
          <w:sz w:val="20"/>
          <w:szCs w:val="20"/>
          <w:lang w:eastAsia="en-US"/>
        </w:rPr>
        <w:t xml:space="preserve">Remont dachu budynku przy ul. Jana Kilińskiego 9 </w:t>
      </w:r>
    </w:p>
    <w:p w:rsidR="00A3717E" w:rsidRDefault="00D91BF5" w:rsidP="00D91BF5">
      <w:pPr>
        <w:suppressAutoHyphens w:val="0"/>
        <w:jc w:val="center"/>
        <w:rPr>
          <w:rFonts w:eastAsia="Calibri" w:cs="Arial"/>
          <w:b/>
          <w:sz w:val="20"/>
          <w:szCs w:val="20"/>
          <w:lang w:eastAsia="en-US"/>
        </w:rPr>
      </w:pPr>
      <w:r w:rsidRPr="00D91BF5">
        <w:rPr>
          <w:rFonts w:eastAsia="Calibri" w:cs="Arial"/>
          <w:b/>
          <w:sz w:val="20"/>
          <w:szCs w:val="20"/>
          <w:lang w:eastAsia="en-US"/>
        </w:rPr>
        <w:t>w Katowicach</w:t>
      </w:r>
      <w:r w:rsidR="00A3717E" w:rsidRPr="00762E6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D91BF5" w:rsidRPr="00D91BF5" w:rsidRDefault="00A3717E" w:rsidP="00D91BF5">
      <w:pPr>
        <w:suppressAutoHyphens w:val="0"/>
        <w:autoSpaceDN w:val="0"/>
        <w:jc w:val="center"/>
        <w:rPr>
          <w:rFonts w:eastAsia="Calibri" w:cs="Arial"/>
          <w:b/>
          <w:sz w:val="20"/>
          <w:szCs w:val="20"/>
          <w:lang w:eastAsia="en-US"/>
        </w:rPr>
      </w:pPr>
      <w:r>
        <w:rPr>
          <w:rFonts w:cs="Arial"/>
          <w:b/>
          <w:sz w:val="20"/>
          <w:szCs w:val="20"/>
          <w:lang w:eastAsia="pl-PL"/>
        </w:rPr>
        <w:t>„</w:t>
      </w:r>
      <w:r w:rsidR="00D91BF5" w:rsidRPr="00D91BF5">
        <w:rPr>
          <w:rFonts w:eastAsia="Calibri" w:cs="Arial"/>
          <w:b/>
          <w:sz w:val="20"/>
          <w:szCs w:val="20"/>
          <w:lang w:eastAsia="en-US"/>
        </w:rPr>
        <w:t xml:space="preserve">Remont dachu budynku przy ul. Jana Kilińskiego 9 </w:t>
      </w:r>
    </w:p>
    <w:p w:rsidR="006A57BE" w:rsidRPr="006A57BE" w:rsidRDefault="00D91BF5" w:rsidP="00D91BF5">
      <w:pPr>
        <w:suppressAutoHyphens w:val="0"/>
        <w:autoSpaceDN w:val="0"/>
        <w:jc w:val="center"/>
        <w:rPr>
          <w:rFonts w:cs="Arial"/>
          <w:b/>
          <w:bCs/>
          <w:sz w:val="20"/>
          <w:szCs w:val="20"/>
          <w:lang w:eastAsia="pl-PL"/>
        </w:rPr>
      </w:pPr>
      <w:r w:rsidRPr="00D91BF5">
        <w:rPr>
          <w:rFonts w:eastAsia="Calibri" w:cs="Arial"/>
          <w:b/>
          <w:sz w:val="20"/>
          <w:szCs w:val="20"/>
          <w:lang w:eastAsia="en-US"/>
        </w:rPr>
        <w:t>w Katowicach</w:t>
      </w:r>
      <w:r w:rsidR="00762E6E">
        <w:rPr>
          <w:rFonts w:eastAsia="Calibri" w:cs="Arial"/>
          <w:b/>
          <w:sz w:val="20"/>
          <w:szCs w:val="20"/>
          <w:lang w:eastAsia="en-US"/>
        </w:rPr>
        <w:t>”</w:t>
      </w: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7"/>
          <w:footerReference w:type="first" r:id="rId18"/>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sidRPr="00866FD4">
              <w:rPr>
                <w:rFonts w:cs="Arial"/>
                <w:b/>
                <w:bCs/>
                <w:sz w:val="20"/>
                <w:szCs w:val="20"/>
              </w:rPr>
              <w:t xml:space="preserve">Czy robota budowalna polegała na </w:t>
            </w:r>
            <w:r w:rsidR="00AB31C6" w:rsidRPr="00866FD4">
              <w:rPr>
                <w:rFonts w:cs="Arial"/>
                <w:b/>
                <w:bCs/>
                <w:sz w:val="20"/>
                <w:szCs w:val="20"/>
              </w:rPr>
              <w:t>remoncie lub przebudowie obiektu budowlanego wpisanego do rejestru zabytków</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D91BF5">
      <w:pPr>
        <w:jc w:val="center"/>
        <w:rPr>
          <w:rFonts w:cs="Arial"/>
          <w:b/>
          <w:bCs/>
          <w:sz w:val="20"/>
          <w:szCs w:val="20"/>
        </w:rPr>
      </w:pPr>
      <w:r w:rsidRPr="00A3717E">
        <w:rPr>
          <w:rFonts w:cs="Arial"/>
          <w:b/>
          <w:bCs/>
          <w:sz w:val="20"/>
          <w:szCs w:val="20"/>
        </w:rPr>
        <w:t xml:space="preserve"> </w:t>
      </w:r>
      <w:r w:rsidR="00762E6E">
        <w:rPr>
          <w:rFonts w:cs="Arial"/>
          <w:b/>
          <w:bCs/>
          <w:sz w:val="20"/>
          <w:szCs w:val="20"/>
        </w:rPr>
        <w:t>„</w:t>
      </w:r>
      <w:r w:rsidR="00D91BF5" w:rsidRPr="00D91BF5">
        <w:rPr>
          <w:rFonts w:cs="Arial"/>
          <w:b/>
          <w:bCs/>
          <w:sz w:val="20"/>
          <w:szCs w:val="20"/>
        </w:rPr>
        <w:t>Remont dachu budynku przy ul. Jana Kilińskiego 9 w Katowicach</w:t>
      </w:r>
      <w:r w:rsidR="00762E6E">
        <w:rPr>
          <w:rFonts w:cs="Arial"/>
          <w:b/>
          <w:bCs/>
          <w:sz w:val="20"/>
          <w:szCs w:val="20"/>
        </w:rPr>
        <w:t>”</w:t>
      </w: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D91BF5" w:rsidRDefault="00D91BF5" w:rsidP="00123944">
      <w:pPr>
        <w:rPr>
          <w:rFonts w:cs="Arial"/>
          <w:bCs/>
          <w:sz w:val="20"/>
          <w:szCs w:val="20"/>
        </w:rPr>
      </w:pP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35" w:name="_Toc64879870"/>
      <w:r w:rsidRPr="002329BD">
        <w:rPr>
          <w:sz w:val="20"/>
          <w:lang w:eastAsia="pl-PL"/>
        </w:rPr>
        <w:lastRenderedPageBreak/>
        <w:t xml:space="preserve">Załącznik nr </w:t>
      </w:r>
      <w:r w:rsidR="001E74C6">
        <w:rPr>
          <w:sz w:val="20"/>
          <w:lang w:eastAsia="pl-PL"/>
        </w:rPr>
        <w:t>6</w:t>
      </w:r>
      <w:bookmarkEnd w:id="35"/>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D91BF5">
      <w:pPr>
        <w:suppressAutoHyphens w:val="0"/>
        <w:jc w:val="left"/>
        <w:rPr>
          <w:rFonts w:cs="Arial"/>
          <w:b/>
          <w:sz w:val="22"/>
          <w:szCs w:val="22"/>
          <w:lang w:eastAsia="pl-PL"/>
        </w:rPr>
      </w:pPr>
      <w:r w:rsidRPr="006A57BE">
        <w:rPr>
          <w:rFonts w:eastAsia="Calibri" w:cs="Arial"/>
          <w:i/>
          <w:sz w:val="16"/>
          <w:szCs w:val="16"/>
          <w:lang w:eastAsia="en-US"/>
        </w:rPr>
        <w:t>adres</w:t>
      </w: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762E6E" w:rsidP="00D91BF5">
      <w:pPr>
        <w:jc w:val="center"/>
        <w:rPr>
          <w:rFonts w:cs="Arial"/>
          <w:b/>
        </w:rPr>
      </w:pPr>
      <w:r>
        <w:rPr>
          <w:rFonts w:cs="Arial"/>
          <w:b/>
          <w:bCs/>
          <w:sz w:val="20"/>
          <w:szCs w:val="20"/>
          <w:lang w:eastAsia="pl-PL"/>
        </w:rPr>
        <w:t>„</w:t>
      </w:r>
      <w:r w:rsidR="00D91BF5" w:rsidRPr="00D91BF5">
        <w:rPr>
          <w:rFonts w:cs="Arial"/>
          <w:b/>
          <w:bCs/>
          <w:sz w:val="20"/>
          <w:szCs w:val="20"/>
          <w:lang w:eastAsia="pl-PL"/>
        </w:rPr>
        <w:t>Remont dachu budynku przy ul. Jana Kilińskiego 9 w Katowicach</w:t>
      </w:r>
      <w:r>
        <w:rPr>
          <w:rFonts w:cs="Arial"/>
          <w:b/>
          <w:bCs/>
          <w:sz w:val="20"/>
          <w:szCs w:val="20"/>
          <w:lang w:eastAsia="pl-PL"/>
        </w:rPr>
        <w:t>”</w:t>
      </w:r>
    </w:p>
    <w:p w:rsidR="006A57BE" w:rsidRPr="006A57BE" w:rsidRDefault="006A57BE" w:rsidP="00762E6E">
      <w:pPr>
        <w:jc w:val="cente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D91BF5" w:rsidP="007C17EC">
            <w:pPr>
              <w:snapToGrid w:val="0"/>
              <w:jc w:val="center"/>
              <w:rPr>
                <w:rFonts w:cs="Arial"/>
              </w:rPr>
            </w:pPr>
            <w:r>
              <w:rPr>
                <w:rFonts w:cs="Arial"/>
                <w:sz w:val="22"/>
                <w:szCs w:val="22"/>
              </w:rPr>
              <w:t>1</w:t>
            </w:r>
            <w:r w:rsidR="007C17EC"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AB31C6">
              <w:rPr>
                <w:rFonts w:cs="Arial"/>
                <w:sz w:val="20"/>
                <w:szCs w:val="20"/>
                <w:lang w:eastAsia="pl-PL"/>
              </w:rPr>
              <w:t>budowy</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konstrukcyjno-budowlanej</w:t>
            </w: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Default="007C17EC" w:rsidP="007C17EC">
            <w:pPr>
              <w:rPr>
                <w:rFonts w:cs="Arial"/>
                <w:sz w:val="20"/>
                <w:szCs w:val="20"/>
              </w:rPr>
            </w:pPr>
          </w:p>
          <w:p w:rsidR="00AB31C6" w:rsidRPr="006A57BE" w:rsidRDefault="005873CF" w:rsidP="005873CF">
            <w:pPr>
              <w:pStyle w:val="Tekst1"/>
              <w:ind w:left="0"/>
              <w:rPr>
                <w:rFonts w:cs="Arial"/>
                <w:sz w:val="20"/>
                <w:szCs w:val="20"/>
              </w:rPr>
            </w:pPr>
            <w:r>
              <w:rPr>
                <w:rFonts w:cs="Arial"/>
                <w:sz w:val="20"/>
                <w:szCs w:val="20"/>
                <w:lang w:eastAsia="ar-SA"/>
              </w:rPr>
              <w:t>U</w:t>
            </w:r>
            <w:r w:rsidRPr="005873CF">
              <w:rPr>
                <w:rFonts w:cs="Arial"/>
                <w:sz w:val="20"/>
                <w:szCs w:val="20"/>
                <w:lang w:eastAsia="ar-SA"/>
              </w:rPr>
              <w:t xml:space="preserve">dział przez okres co najmniej 18 miesięcy w robotach budowlanych prowadzonych przy zabytkach nieruchomych wpisanych do rejestru lub inwentarza muzeum będącego instytucją kultury zgodnie z art. 37c ustawy z dnia 23 lipca 2003 r. o ochronie zabytków </w:t>
            </w:r>
            <w:r>
              <w:rPr>
                <w:rFonts w:cs="Arial"/>
                <w:sz w:val="20"/>
                <w:szCs w:val="20"/>
                <w:lang w:eastAsia="ar-SA"/>
              </w:rPr>
              <w:br/>
            </w:r>
            <w:r w:rsidRPr="005873CF">
              <w:rPr>
                <w:rFonts w:cs="Arial"/>
                <w:sz w:val="20"/>
                <w:szCs w:val="20"/>
                <w:lang w:eastAsia="ar-SA"/>
              </w:rPr>
              <w:t xml:space="preserve">i opiece nad zabytkami  (Dz. U. 2020 r. poz.282 </w:t>
            </w:r>
            <w:proofErr w:type="spellStart"/>
            <w:r w:rsidRPr="005873CF">
              <w:rPr>
                <w:rFonts w:cs="Arial"/>
                <w:sz w:val="20"/>
                <w:szCs w:val="20"/>
                <w:lang w:eastAsia="ar-SA"/>
              </w:rPr>
              <w:t>t.j</w:t>
            </w:r>
            <w:proofErr w:type="spellEnd"/>
            <w:r w:rsidRPr="005873CF">
              <w:rPr>
                <w:rFonts w:cs="Arial"/>
                <w:sz w:val="20"/>
                <w:szCs w:val="20"/>
                <w:lang w:eastAsia="ar-SA"/>
              </w:rPr>
              <w:t>.)</w:t>
            </w: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D91BF5" w:rsidP="006A57BE">
            <w:pPr>
              <w:snapToGrid w:val="0"/>
              <w:jc w:val="center"/>
              <w:rPr>
                <w:rFonts w:cs="Arial"/>
                <w:sz w:val="22"/>
                <w:szCs w:val="22"/>
              </w:rPr>
            </w:pPr>
            <w:r>
              <w:rPr>
                <w:rFonts w:cs="Arial"/>
                <w:sz w:val="22"/>
                <w:szCs w:val="22"/>
              </w:rPr>
              <w:t>2</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w:t>
            </w:r>
            <w:r w:rsidR="00B8721E">
              <w:rPr>
                <w:rFonts w:cs="Arial"/>
                <w:sz w:val="20"/>
                <w:szCs w:val="20"/>
                <w:lang w:eastAsia="pl-PL"/>
              </w:rPr>
              <w:t xml:space="preserve"> </w:t>
            </w:r>
            <w:r w:rsidR="00B8721E" w:rsidRPr="00B8721E">
              <w:rPr>
                <w:rFonts w:cs="Arial"/>
                <w:sz w:val="20"/>
                <w:szCs w:val="20"/>
                <w:lang w:eastAsia="pl-PL"/>
              </w:rPr>
              <w:t xml:space="preserve">bez ograniczeń </w:t>
            </w:r>
            <w:r w:rsidRPr="00585C63">
              <w:rPr>
                <w:rFonts w:cs="Arial"/>
                <w:sz w:val="20"/>
                <w:szCs w:val="20"/>
                <w:lang w:eastAsia="pl-PL"/>
              </w:rPr>
              <w:t xml:space="preserve">w specjalności instalacyjnej w zakresie sieci, instalacji i urządzeń elektrycznych i elektroenergetycznych </w:t>
            </w:r>
          </w:p>
          <w:p w:rsidR="00D91BF5" w:rsidRDefault="00D91BF5" w:rsidP="00043074">
            <w:pPr>
              <w:rPr>
                <w:rFonts w:cs="Arial"/>
                <w:sz w:val="20"/>
                <w:szCs w:val="20"/>
                <w:lang w:eastAsia="pl-PL"/>
              </w:rPr>
            </w:pP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1206AA" w:rsidRPr="006A57BE" w:rsidRDefault="00043074"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D91BF5"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D91BF5" w:rsidRDefault="00D91BF5" w:rsidP="00D91BF5">
            <w:pPr>
              <w:snapToGrid w:val="0"/>
              <w:jc w:val="center"/>
              <w:rPr>
                <w:rFonts w:cs="Arial"/>
                <w:sz w:val="22"/>
                <w:szCs w:val="22"/>
              </w:rPr>
            </w:pPr>
            <w:r>
              <w:rPr>
                <w:rFonts w:cs="Arial"/>
                <w:sz w:val="22"/>
                <w:szCs w:val="22"/>
              </w:rPr>
              <w:t>3.</w:t>
            </w:r>
          </w:p>
        </w:tc>
        <w:tc>
          <w:tcPr>
            <w:tcW w:w="2126" w:type="dxa"/>
            <w:tcBorders>
              <w:top w:val="single" w:sz="4" w:space="0" w:color="000000"/>
              <w:left w:val="single" w:sz="4" w:space="0" w:color="000000"/>
              <w:bottom w:val="single" w:sz="4" w:space="0" w:color="000000"/>
            </w:tcBorders>
            <w:shd w:val="clear" w:color="auto" w:fill="auto"/>
          </w:tcPr>
          <w:p w:rsidR="00D91BF5" w:rsidRDefault="00D91BF5" w:rsidP="00D91BF5">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sanitarnych</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r w:rsidRPr="00043074">
              <w:rPr>
                <w:rFonts w:cs="Arial"/>
                <w:sz w:val="20"/>
                <w:szCs w:val="20"/>
                <w:lang w:eastAsia="pl-PL"/>
              </w:rPr>
              <w:t>………………………</w:t>
            </w:r>
          </w:p>
          <w:p w:rsidR="00D91BF5" w:rsidRPr="00043074" w:rsidRDefault="00D91BF5" w:rsidP="00D91BF5">
            <w:pPr>
              <w:jc w:val="center"/>
              <w:rPr>
                <w:rFonts w:cs="Arial"/>
                <w:sz w:val="20"/>
                <w:szCs w:val="20"/>
                <w:lang w:eastAsia="pl-PL"/>
              </w:rPr>
            </w:pPr>
          </w:p>
          <w:p w:rsidR="00D91BF5" w:rsidRDefault="00D91BF5" w:rsidP="00D91BF5">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D91BF5" w:rsidRDefault="00D91BF5" w:rsidP="00D91BF5">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w:t>
            </w:r>
            <w:r w:rsidR="00B8721E" w:rsidRPr="00B8721E">
              <w:rPr>
                <w:rFonts w:cs="Arial"/>
                <w:sz w:val="20"/>
                <w:szCs w:val="20"/>
                <w:lang w:eastAsia="pl-PL"/>
              </w:rPr>
              <w:t xml:space="preserve">bez ograniczeń </w:t>
            </w:r>
            <w:r w:rsidRPr="00585C63">
              <w:rPr>
                <w:rFonts w:cs="Arial"/>
                <w:sz w:val="20"/>
                <w:szCs w:val="20"/>
                <w:lang w:eastAsia="pl-PL"/>
              </w:rPr>
              <w:t xml:space="preserve">w specjalności instalacyjnej </w:t>
            </w:r>
            <w:r>
              <w:t xml:space="preserve"> </w:t>
            </w:r>
            <w:r w:rsidRPr="00D91BF5">
              <w:rPr>
                <w:rFonts w:cs="Arial"/>
                <w:sz w:val="20"/>
                <w:szCs w:val="20"/>
                <w:lang w:eastAsia="pl-PL"/>
              </w:rPr>
              <w:t>w zakresie sieci, instalacji i urządzeń cieplnych</w:t>
            </w:r>
            <w:r w:rsidR="006D49C5">
              <w:rPr>
                <w:rFonts w:cs="Arial"/>
                <w:sz w:val="20"/>
                <w:szCs w:val="20"/>
                <w:lang w:eastAsia="pl-PL"/>
              </w:rPr>
              <w:t>.</w:t>
            </w:r>
          </w:p>
          <w:p w:rsidR="00D91BF5" w:rsidRDefault="00D91BF5" w:rsidP="00D91BF5">
            <w:pPr>
              <w:rPr>
                <w:rFonts w:cs="Arial"/>
                <w:sz w:val="20"/>
                <w:szCs w:val="20"/>
                <w:lang w:eastAsia="pl-PL"/>
              </w:rPr>
            </w:pPr>
          </w:p>
          <w:p w:rsidR="00D91BF5" w:rsidRDefault="00D91BF5" w:rsidP="00D91BF5">
            <w:pPr>
              <w:rPr>
                <w:rFonts w:cs="Arial"/>
                <w:sz w:val="20"/>
                <w:szCs w:val="20"/>
                <w:lang w:eastAsia="pl-PL"/>
              </w:rPr>
            </w:pPr>
            <w:r>
              <w:rPr>
                <w:rFonts w:cs="Arial"/>
                <w:sz w:val="20"/>
                <w:szCs w:val="20"/>
                <w:lang w:eastAsia="pl-PL"/>
              </w:rPr>
              <w:t>Numer uprawnień ……………..</w:t>
            </w:r>
          </w:p>
          <w:p w:rsidR="00D91BF5" w:rsidRPr="00043074" w:rsidRDefault="00D91BF5" w:rsidP="00D91BF5">
            <w:pPr>
              <w:rPr>
                <w:rFonts w:cs="Arial"/>
                <w:sz w:val="20"/>
                <w:szCs w:val="20"/>
                <w:lang w:eastAsia="pl-PL"/>
              </w:rPr>
            </w:pPr>
          </w:p>
          <w:p w:rsidR="00D91BF5" w:rsidRPr="00043074" w:rsidRDefault="00D91BF5" w:rsidP="00D91BF5">
            <w:pPr>
              <w:rPr>
                <w:rFonts w:cs="Arial"/>
                <w:sz w:val="20"/>
                <w:szCs w:val="20"/>
                <w:lang w:eastAsia="pl-PL"/>
              </w:rPr>
            </w:pPr>
            <w:r>
              <w:rPr>
                <w:rFonts w:cs="Arial"/>
                <w:sz w:val="20"/>
                <w:szCs w:val="20"/>
                <w:lang w:eastAsia="pl-PL"/>
              </w:rPr>
              <w:t>Ważne</w:t>
            </w:r>
            <w:r w:rsidRPr="00043074">
              <w:rPr>
                <w:rFonts w:cs="Arial"/>
                <w:sz w:val="20"/>
                <w:szCs w:val="20"/>
                <w:lang w:eastAsia="pl-PL"/>
              </w:rPr>
              <w:t xml:space="preserve"> zaświadczenie o wpisie na listę członków, wydane przez właściwą izbę samorządu zawodowego </w:t>
            </w:r>
          </w:p>
          <w:p w:rsidR="00D91BF5" w:rsidRPr="006A57BE" w:rsidRDefault="00D91BF5" w:rsidP="00D91BF5">
            <w:pPr>
              <w:rPr>
                <w:rFonts w:cs="Arial"/>
                <w:sz w:val="20"/>
                <w:szCs w:val="20"/>
                <w:lang w:eastAsia="pl-PL"/>
              </w:rPr>
            </w:pPr>
            <w:r w:rsidRPr="00043074">
              <w:rPr>
                <w:rFonts w:cs="Arial"/>
                <w:sz w:val="20"/>
                <w:szCs w:val="20"/>
                <w:lang w:eastAsia="pl-PL"/>
              </w:rPr>
              <w:t>TAK/NIE*</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D91BF5" w:rsidRPr="006A57BE" w:rsidRDefault="00D91BF5" w:rsidP="00D91BF5">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98" w:rsidRDefault="00053298" w:rsidP="00724154">
      <w:r>
        <w:separator/>
      </w:r>
    </w:p>
  </w:endnote>
  <w:endnote w:type="continuationSeparator" w:id="0">
    <w:p w:rsidR="00053298" w:rsidRDefault="00053298"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9169"/>
      <w:docPartObj>
        <w:docPartGallery w:val="Page Numbers (Bottom of Page)"/>
        <w:docPartUnique/>
      </w:docPartObj>
    </w:sdtPr>
    <w:sdtEndPr/>
    <w:sdtContent>
      <w:p w:rsidR="00B1655C" w:rsidRDefault="00B1655C">
        <w:pPr>
          <w:pStyle w:val="Stopka"/>
          <w:jc w:val="right"/>
        </w:pPr>
        <w:r>
          <w:fldChar w:fldCharType="begin"/>
        </w:r>
        <w:r>
          <w:instrText>PAGE   \* MERGEFORMAT</w:instrText>
        </w:r>
        <w:r>
          <w:fldChar w:fldCharType="separate"/>
        </w:r>
        <w:r w:rsidR="009501FE">
          <w:rPr>
            <w:noProof/>
          </w:rPr>
          <w:t>2</w:t>
        </w:r>
        <w:r>
          <w:rPr>
            <w:noProof/>
          </w:rPr>
          <w:fldChar w:fldCharType="end"/>
        </w:r>
      </w:p>
    </w:sdtContent>
  </w:sdt>
  <w:p w:rsidR="00B1655C" w:rsidRDefault="00B165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282047"/>
      <w:docPartObj>
        <w:docPartGallery w:val="Page Numbers (Bottom of Page)"/>
        <w:docPartUnique/>
      </w:docPartObj>
    </w:sdtPr>
    <w:sdtEndPr/>
    <w:sdtContent>
      <w:p w:rsidR="00B1655C" w:rsidRDefault="00B1655C">
        <w:pPr>
          <w:pStyle w:val="Stopka"/>
          <w:jc w:val="right"/>
        </w:pPr>
        <w:r>
          <w:fldChar w:fldCharType="begin"/>
        </w:r>
        <w:r>
          <w:instrText>PAGE   \* MERGEFORMAT</w:instrText>
        </w:r>
        <w:r>
          <w:fldChar w:fldCharType="separate"/>
        </w:r>
        <w:r w:rsidR="009501FE">
          <w:rPr>
            <w:noProof/>
          </w:rPr>
          <w:t>1</w:t>
        </w:r>
        <w:r>
          <w:rPr>
            <w:noProof/>
          </w:rPr>
          <w:fldChar w:fldCharType="end"/>
        </w:r>
      </w:p>
    </w:sdtContent>
  </w:sdt>
  <w:p w:rsidR="00B1655C" w:rsidRDefault="00B165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98" w:rsidRDefault="00053298" w:rsidP="00724154">
      <w:r>
        <w:separator/>
      </w:r>
    </w:p>
  </w:footnote>
  <w:footnote w:type="continuationSeparator" w:id="0">
    <w:p w:rsidR="00053298" w:rsidRDefault="00053298" w:rsidP="0072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0B781E20"/>
    <w:multiLevelType w:val="hybridMultilevel"/>
    <w:tmpl w:val="C5BAE82A"/>
    <w:lvl w:ilvl="0" w:tplc="59D225C8">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3">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A681102"/>
    <w:multiLevelType w:val="hybridMultilevel"/>
    <w:tmpl w:val="745A1944"/>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6">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9">
    <w:nsid w:val="4EE44BAF"/>
    <w:multiLevelType w:val="hybridMultilevel"/>
    <w:tmpl w:val="C47A06E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4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2">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8">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1">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1"/>
  </w:num>
  <w:num w:numId="3">
    <w:abstractNumId w:val="56"/>
  </w:num>
  <w:num w:numId="4">
    <w:abstractNumId w:val="50"/>
  </w:num>
  <w:num w:numId="5">
    <w:abstractNumId w:val="51"/>
  </w:num>
  <w:num w:numId="6">
    <w:abstractNumId w:val="30"/>
  </w:num>
  <w:num w:numId="7">
    <w:abstractNumId w:val="53"/>
  </w:num>
  <w:num w:numId="8">
    <w:abstractNumId w:val="8"/>
  </w:num>
  <w:num w:numId="9">
    <w:abstractNumId w:val="9"/>
  </w:num>
  <w:num w:numId="10">
    <w:abstractNumId w:val="19"/>
  </w:num>
  <w:num w:numId="11">
    <w:abstractNumId w:val="43"/>
  </w:num>
  <w:num w:numId="12">
    <w:abstractNumId w:val="31"/>
  </w:num>
  <w:num w:numId="13">
    <w:abstractNumId w:val="13"/>
  </w:num>
  <w:num w:numId="14">
    <w:abstractNumId w:val="36"/>
  </w:num>
  <w:num w:numId="15">
    <w:abstractNumId w:val="42"/>
  </w:num>
  <w:num w:numId="16">
    <w:abstractNumId w:val="45"/>
  </w:num>
  <w:num w:numId="17">
    <w:abstractNumId w:val="33"/>
  </w:num>
  <w:num w:numId="18">
    <w:abstractNumId w:val="21"/>
  </w:num>
  <w:num w:numId="19">
    <w:abstractNumId w:val="48"/>
  </w:num>
  <w:num w:numId="20">
    <w:abstractNumId w:val="52"/>
  </w:num>
  <w:num w:numId="21">
    <w:abstractNumId w:val="28"/>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40"/>
  </w:num>
  <w:num w:numId="28">
    <w:abstractNumId w:val="37"/>
  </w:num>
  <w:num w:numId="29">
    <w:abstractNumId w:val="15"/>
  </w:num>
  <w:num w:numId="30">
    <w:abstractNumId w:val="27"/>
  </w:num>
  <w:num w:numId="31">
    <w:abstractNumId w:val="20"/>
  </w:num>
  <w:num w:numId="32">
    <w:abstractNumId w:val="35"/>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5"/>
  </w:num>
  <w:num w:numId="37">
    <w:abstractNumId w:val="26"/>
  </w:num>
  <w:num w:numId="38">
    <w:abstractNumId w:val="14"/>
  </w:num>
  <w:num w:numId="39">
    <w:abstractNumId w:val="44"/>
  </w:num>
  <w:num w:numId="40">
    <w:abstractNumId w:val="24"/>
  </w:num>
  <w:num w:numId="41">
    <w:abstractNumId w:val="22"/>
  </w:num>
  <w:num w:numId="42">
    <w:abstractNumId w:val="10"/>
  </w:num>
  <w:num w:numId="43">
    <w:abstractNumId w:val="46"/>
  </w:num>
  <w:num w:numId="44">
    <w:abstractNumId w:val="4"/>
  </w:num>
  <w:num w:numId="45">
    <w:abstractNumId w:val="32"/>
  </w:num>
  <w:num w:numId="46">
    <w:abstractNumId w:val="54"/>
  </w:num>
  <w:num w:numId="4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0"/>
    <w:lvlOverride w:ilvl="0">
      <w:startOverride w:val="1"/>
    </w:lvlOverride>
  </w:num>
  <w:num w:numId="52">
    <w:abstractNumId w:val="29"/>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12"/>
  </w:num>
  <w:num w:numId="56">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FF"/>
    <w:rsid w:val="00000327"/>
    <w:rsid w:val="00006C64"/>
    <w:rsid w:val="000107F4"/>
    <w:rsid w:val="00011FEB"/>
    <w:rsid w:val="00014BFF"/>
    <w:rsid w:val="000318F9"/>
    <w:rsid w:val="000322D9"/>
    <w:rsid w:val="000346E4"/>
    <w:rsid w:val="00037EB9"/>
    <w:rsid w:val="00042B63"/>
    <w:rsid w:val="00043074"/>
    <w:rsid w:val="0004352F"/>
    <w:rsid w:val="00047E79"/>
    <w:rsid w:val="00053298"/>
    <w:rsid w:val="000633E9"/>
    <w:rsid w:val="00067917"/>
    <w:rsid w:val="00075B25"/>
    <w:rsid w:val="0008193B"/>
    <w:rsid w:val="00086ACB"/>
    <w:rsid w:val="00093A2A"/>
    <w:rsid w:val="00095A99"/>
    <w:rsid w:val="00096E8D"/>
    <w:rsid w:val="000A139A"/>
    <w:rsid w:val="000A3C79"/>
    <w:rsid w:val="000A7487"/>
    <w:rsid w:val="000B2454"/>
    <w:rsid w:val="000B3FCD"/>
    <w:rsid w:val="000B78BA"/>
    <w:rsid w:val="000C2C1F"/>
    <w:rsid w:val="000D12E4"/>
    <w:rsid w:val="000D2BF9"/>
    <w:rsid w:val="000E2C24"/>
    <w:rsid w:val="000F50E5"/>
    <w:rsid w:val="000F72E1"/>
    <w:rsid w:val="00102030"/>
    <w:rsid w:val="0010292C"/>
    <w:rsid w:val="001206AA"/>
    <w:rsid w:val="00123944"/>
    <w:rsid w:val="00131357"/>
    <w:rsid w:val="00142302"/>
    <w:rsid w:val="0014635F"/>
    <w:rsid w:val="00146406"/>
    <w:rsid w:val="001475C6"/>
    <w:rsid w:val="0015147C"/>
    <w:rsid w:val="00157CC5"/>
    <w:rsid w:val="00162DB6"/>
    <w:rsid w:val="001635A1"/>
    <w:rsid w:val="001645DD"/>
    <w:rsid w:val="00167487"/>
    <w:rsid w:val="001756BC"/>
    <w:rsid w:val="00182A76"/>
    <w:rsid w:val="0018428D"/>
    <w:rsid w:val="001866E2"/>
    <w:rsid w:val="00192142"/>
    <w:rsid w:val="0019368D"/>
    <w:rsid w:val="00196324"/>
    <w:rsid w:val="001A0C7E"/>
    <w:rsid w:val="001A1CF3"/>
    <w:rsid w:val="001B6402"/>
    <w:rsid w:val="001B7B0F"/>
    <w:rsid w:val="001C23FC"/>
    <w:rsid w:val="001C3B8D"/>
    <w:rsid w:val="001D046C"/>
    <w:rsid w:val="001D5030"/>
    <w:rsid w:val="001D5665"/>
    <w:rsid w:val="001D6C8F"/>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75543"/>
    <w:rsid w:val="00280AD7"/>
    <w:rsid w:val="00295A8F"/>
    <w:rsid w:val="00296092"/>
    <w:rsid w:val="002A3ED0"/>
    <w:rsid w:val="002A4A88"/>
    <w:rsid w:val="002B511F"/>
    <w:rsid w:val="002B6E51"/>
    <w:rsid w:val="002C1BBB"/>
    <w:rsid w:val="002C5F5C"/>
    <w:rsid w:val="002C6959"/>
    <w:rsid w:val="002D2943"/>
    <w:rsid w:val="002D2B3B"/>
    <w:rsid w:val="002D3A06"/>
    <w:rsid w:val="002D4363"/>
    <w:rsid w:val="002D6BCE"/>
    <w:rsid w:val="002E2CEC"/>
    <w:rsid w:val="002F6260"/>
    <w:rsid w:val="002F651D"/>
    <w:rsid w:val="00301072"/>
    <w:rsid w:val="0030229D"/>
    <w:rsid w:val="00306D93"/>
    <w:rsid w:val="003115D3"/>
    <w:rsid w:val="003177CD"/>
    <w:rsid w:val="003207D0"/>
    <w:rsid w:val="00330694"/>
    <w:rsid w:val="003307E7"/>
    <w:rsid w:val="00331C94"/>
    <w:rsid w:val="003350DC"/>
    <w:rsid w:val="00336166"/>
    <w:rsid w:val="00340AE7"/>
    <w:rsid w:val="00340F99"/>
    <w:rsid w:val="003436EE"/>
    <w:rsid w:val="00346821"/>
    <w:rsid w:val="00346F08"/>
    <w:rsid w:val="00351E5E"/>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B3746"/>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1A33"/>
    <w:rsid w:val="004A2255"/>
    <w:rsid w:val="004A3BD5"/>
    <w:rsid w:val="004A5F04"/>
    <w:rsid w:val="004A7AA3"/>
    <w:rsid w:val="004C192F"/>
    <w:rsid w:val="004D1325"/>
    <w:rsid w:val="004D28CA"/>
    <w:rsid w:val="004D3193"/>
    <w:rsid w:val="004E5070"/>
    <w:rsid w:val="004E7B39"/>
    <w:rsid w:val="004E7D3D"/>
    <w:rsid w:val="004F6835"/>
    <w:rsid w:val="005224EE"/>
    <w:rsid w:val="00523A34"/>
    <w:rsid w:val="00525D2F"/>
    <w:rsid w:val="005305EF"/>
    <w:rsid w:val="00533631"/>
    <w:rsid w:val="00533F83"/>
    <w:rsid w:val="00540DD2"/>
    <w:rsid w:val="0054325C"/>
    <w:rsid w:val="00544C05"/>
    <w:rsid w:val="00547007"/>
    <w:rsid w:val="00556232"/>
    <w:rsid w:val="00557746"/>
    <w:rsid w:val="00561F51"/>
    <w:rsid w:val="00562F15"/>
    <w:rsid w:val="00562FD7"/>
    <w:rsid w:val="005652FE"/>
    <w:rsid w:val="0056728A"/>
    <w:rsid w:val="0057193C"/>
    <w:rsid w:val="00571DA4"/>
    <w:rsid w:val="005807C5"/>
    <w:rsid w:val="00583C34"/>
    <w:rsid w:val="00585C63"/>
    <w:rsid w:val="005873CF"/>
    <w:rsid w:val="005A3208"/>
    <w:rsid w:val="005A3D7A"/>
    <w:rsid w:val="005A478D"/>
    <w:rsid w:val="005A48CA"/>
    <w:rsid w:val="005A5DAC"/>
    <w:rsid w:val="005B2C2F"/>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4A3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3D4"/>
    <w:rsid w:val="00686F0E"/>
    <w:rsid w:val="00691A11"/>
    <w:rsid w:val="006924EC"/>
    <w:rsid w:val="0069573B"/>
    <w:rsid w:val="006A57BE"/>
    <w:rsid w:val="006A5D38"/>
    <w:rsid w:val="006A6E26"/>
    <w:rsid w:val="006A7385"/>
    <w:rsid w:val="006B4E4B"/>
    <w:rsid w:val="006C0B70"/>
    <w:rsid w:val="006C0EA1"/>
    <w:rsid w:val="006C32F7"/>
    <w:rsid w:val="006C3F11"/>
    <w:rsid w:val="006C5A1A"/>
    <w:rsid w:val="006C628E"/>
    <w:rsid w:val="006C6F42"/>
    <w:rsid w:val="006D32D5"/>
    <w:rsid w:val="006D49C5"/>
    <w:rsid w:val="006D4B8F"/>
    <w:rsid w:val="006E02D1"/>
    <w:rsid w:val="006E0DBE"/>
    <w:rsid w:val="006E52BE"/>
    <w:rsid w:val="006E75EA"/>
    <w:rsid w:val="006F44F0"/>
    <w:rsid w:val="006F57FC"/>
    <w:rsid w:val="007008A4"/>
    <w:rsid w:val="00700EBC"/>
    <w:rsid w:val="00703A0A"/>
    <w:rsid w:val="00705A21"/>
    <w:rsid w:val="00712AE7"/>
    <w:rsid w:val="007227ED"/>
    <w:rsid w:val="00724154"/>
    <w:rsid w:val="0072432C"/>
    <w:rsid w:val="00726C97"/>
    <w:rsid w:val="007329B8"/>
    <w:rsid w:val="00737A36"/>
    <w:rsid w:val="00741CEC"/>
    <w:rsid w:val="00755933"/>
    <w:rsid w:val="0075677C"/>
    <w:rsid w:val="00760012"/>
    <w:rsid w:val="00762E6E"/>
    <w:rsid w:val="0076314E"/>
    <w:rsid w:val="007642D7"/>
    <w:rsid w:val="00774700"/>
    <w:rsid w:val="00781675"/>
    <w:rsid w:val="00787CFF"/>
    <w:rsid w:val="00790134"/>
    <w:rsid w:val="007929B3"/>
    <w:rsid w:val="00793F0B"/>
    <w:rsid w:val="00797F80"/>
    <w:rsid w:val="007A0D26"/>
    <w:rsid w:val="007A5E04"/>
    <w:rsid w:val="007B1E0F"/>
    <w:rsid w:val="007C17EC"/>
    <w:rsid w:val="007D5AA9"/>
    <w:rsid w:val="007E3189"/>
    <w:rsid w:val="007E3372"/>
    <w:rsid w:val="007E4C29"/>
    <w:rsid w:val="007E717B"/>
    <w:rsid w:val="007F20DF"/>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66FD4"/>
    <w:rsid w:val="00867DB8"/>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5F3E"/>
    <w:rsid w:val="008F7A9D"/>
    <w:rsid w:val="009002DF"/>
    <w:rsid w:val="009011B2"/>
    <w:rsid w:val="009014B1"/>
    <w:rsid w:val="009056B0"/>
    <w:rsid w:val="00922FDB"/>
    <w:rsid w:val="00923210"/>
    <w:rsid w:val="009235BB"/>
    <w:rsid w:val="009273F0"/>
    <w:rsid w:val="009361C3"/>
    <w:rsid w:val="00936ED3"/>
    <w:rsid w:val="00937AA9"/>
    <w:rsid w:val="00941BC5"/>
    <w:rsid w:val="009501FE"/>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C30B2"/>
    <w:rsid w:val="009D083E"/>
    <w:rsid w:val="009D4559"/>
    <w:rsid w:val="009E127D"/>
    <w:rsid w:val="009E5687"/>
    <w:rsid w:val="009F036F"/>
    <w:rsid w:val="009F149E"/>
    <w:rsid w:val="009F4385"/>
    <w:rsid w:val="009F5934"/>
    <w:rsid w:val="009F68C9"/>
    <w:rsid w:val="00A105A8"/>
    <w:rsid w:val="00A14412"/>
    <w:rsid w:val="00A1554E"/>
    <w:rsid w:val="00A175A0"/>
    <w:rsid w:val="00A2329F"/>
    <w:rsid w:val="00A270F0"/>
    <w:rsid w:val="00A31E55"/>
    <w:rsid w:val="00A337FE"/>
    <w:rsid w:val="00A36720"/>
    <w:rsid w:val="00A3717E"/>
    <w:rsid w:val="00A525D0"/>
    <w:rsid w:val="00A543FE"/>
    <w:rsid w:val="00A55B47"/>
    <w:rsid w:val="00A55ED5"/>
    <w:rsid w:val="00A5686B"/>
    <w:rsid w:val="00A56CDF"/>
    <w:rsid w:val="00A61DDC"/>
    <w:rsid w:val="00A62268"/>
    <w:rsid w:val="00A62378"/>
    <w:rsid w:val="00A63F69"/>
    <w:rsid w:val="00A758E5"/>
    <w:rsid w:val="00A86247"/>
    <w:rsid w:val="00A92A96"/>
    <w:rsid w:val="00A964AB"/>
    <w:rsid w:val="00AA412F"/>
    <w:rsid w:val="00AB2743"/>
    <w:rsid w:val="00AB31C6"/>
    <w:rsid w:val="00AB375B"/>
    <w:rsid w:val="00AB4EA4"/>
    <w:rsid w:val="00AB74E8"/>
    <w:rsid w:val="00AC211C"/>
    <w:rsid w:val="00AD1D3A"/>
    <w:rsid w:val="00AD7AD7"/>
    <w:rsid w:val="00AF2932"/>
    <w:rsid w:val="00AF6B39"/>
    <w:rsid w:val="00B02B16"/>
    <w:rsid w:val="00B0302C"/>
    <w:rsid w:val="00B07989"/>
    <w:rsid w:val="00B1655C"/>
    <w:rsid w:val="00B171B5"/>
    <w:rsid w:val="00B32CD4"/>
    <w:rsid w:val="00B34ACD"/>
    <w:rsid w:val="00B355F0"/>
    <w:rsid w:val="00B43942"/>
    <w:rsid w:val="00B44018"/>
    <w:rsid w:val="00B4460A"/>
    <w:rsid w:val="00B46CEA"/>
    <w:rsid w:val="00B560C6"/>
    <w:rsid w:val="00B621FC"/>
    <w:rsid w:val="00B6724C"/>
    <w:rsid w:val="00B774BE"/>
    <w:rsid w:val="00B836D0"/>
    <w:rsid w:val="00B84D4D"/>
    <w:rsid w:val="00B858B8"/>
    <w:rsid w:val="00B8721E"/>
    <w:rsid w:val="00B91ADF"/>
    <w:rsid w:val="00B92138"/>
    <w:rsid w:val="00B92A75"/>
    <w:rsid w:val="00BA4D40"/>
    <w:rsid w:val="00BA6264"/>
    <w:rsid w:val="00BA6876"/>
    <w:rsid w:val="00BA6A7A"/>
    <w:rsid w:val="00BB0C11"/>
    <w:rsid w:val="00BB4EFD"/>
    <w:rsid w:val="00BB61BD"/>
    <w:rsid w:val="00BC0EC0"/>
    <w:rsid w:val="00BC4210"/>
    <w:rsid w:val="00BD29F9"/>
    <w:rsid w:val="00BD4886"/>
    <w:rsid w:val="00BD4CAC"/>
    <w:rsid w:val="00BD61C2"/>
    <w:rsid w:val="00BD68E6"/>
    <w:rsid w:val="00BD71CC"/>
    <w:rsid w:val="00BF2E34"/>
    <w:rsid w:val="00BF6A61"/>
    <w:rsid w:val="00BF6D0C"/>
    <w:rsid w:val="00C05BA7"/>
    <w:rsid w:val="00C0733E"/>
    <w:rsid w:val="00C15D49"/>
    <w:rsid w:val="00C17CB4"/>
    <w:rsid w:val="00C4199D"/>
    <w:rsid w:val="00C42BE0"/>
    <w:rsid w:val="00C42FBE"/>
    <w:rsid w:val="00C6626C"/>
    <w:rsid w:val="00C71584"/>
    <w:rsid w:val="00C74BA4"/>
    <w:rsid w:val="00C833A2"/>
    <w:rsid w:val="00C83403"/>
    <w:rsid w:val="00C834DE"/>
    <w:rsid w:val="00C91FE8"/>
    <w:rsid w:val="00C92899"/>
    <w:rsid w:val="00CA08AF"/>
    <w:rsid w:val="00CA1B93"/>
    <w:rsid w:val="00CA2D0C"/>
    <w:rsid w:val="00CA57B6"/>
    <w:rsid w:val="00CA6FBB"/>
    <w:rsid w:val="00CB3554"/>
    <w:rsid w:val="00CB7BBF"/>
    <w:rsid w:val="00CC0249"/>
    <w:rsid w:val="00CC3E98"/>
    <w:rsid w:val="00CC5F86"/>
    <w:rsid w:val="00CC6592"/>
    <w:rsid w:val="00CE25CC"/>
    <w:rsid w:val="00CE3E46"/>
    <w:rsid w:val="00CF2ACF"/>
    <w:rsid w:val="00D06515"/>
    <w:rsid w:val="00D10F8F"/>
    <w:rsid w:val="00D15F0C"/>
    <w:rsid w:val="00D16547"/>
    <w:rsid w:val="00D21E1B"/>
    <w:rsid w:val="00D24BE9"/>
    <w:rsid w:val="00D2706B"/>
    <w:rsid w:val="00D375E4"/>
    <w:rsid w:val="00D40305"/>
    <w:rsid w:val="00D6060C"/>
    <w:rsid w:val="00D60CEA"/>
    <w:rsid w:val="00D66C8F"/>
    <w:rsid w:val="00D72A57"/>
    <w:rsid w:val="00D74367"/>
    <w:rsid w:val="00D77D27"/>
    <w:rsid w:val="00D81180"/>
    <w:rsid w:val="00D848A4"/>
    <w:rsid w:val="00D86281"/>
    <w:rsid w:val="00D91BF5"/>
    <w:rsid w:val="00D93B4B"/>
    <w:rsid w:val="00D95201"/>
    <w:rsid w:val="00D959FE"/>
    <w:rsid w:val="00DA0296"/>
    <w:rsid w:val="00DA6E3A"/>
    <w:rsid w:val="00DA782E"/>
    <w:rsid w:val="00DB3696"/>
    <w:rsid w:val="00DC39D4"/>
    <w:rsid w:val="00DC3B9C"/>
    <w:rsid w:val="00DD4895"/>
    <w:rsid w:val="00DD508C"/>
    <w:rsid w:val="00DD523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49EE"/>
    <w:rsid w:val="00E4525B"/>
    <w:rsid w:val="00E45C06"/>
    <w:rsid w:val="00E50F18"/>
    <w:rsid w:val="00E62334"/>
    <w:rsid w:val="00E62BD3"/>
    <w:rsid w:val="00E64C4C"/>
    <w:rsid w:val="00E66760"/>
    <w:rsid w:val="00E73CD7"/>
    <w:rsid w:val="00E74A90"/>
    <w:rsid w:val="00E80BCE"/>
    <w:rsid w:val="00E82837"/>
    <w:rsid w:val="00E843B9"/>
    <w:rsid w:val="00E86090"/>
    <w:rsid w:val="00E96BE5"/>
    <w:rsid w:val="00EA40B8"/>
    <w:rsid w:val="00EB0066"/>
    <w:rsid w:val="00EB7064"/>
    <w:rsid w:val="00EB7CAB"/>
    <w:rsid w:val="00EC60AA"/>
    <w:rsid w:val="00EC708C"/>
    <w:rsid w:val="00ED0A50"/>
    <w:rsid w:val="00ED4861"/>
    <w:rsid w:val="00ED5E65"/>
    <w:rsid w:val="00ED75C6"/>
    <w:rsid w:val="00ED774E"/>
    <w:rsid w:val="00EE25B3"/>
    <w:rsid w:val="00EE793F"/>
    <w:rsid w:val="00EF1DB4"/>
    <w:rsid w:val="00EF5F40"/>
    <w:rsid w:val="00F12D36"/>
    <w:rsid w:val="00F170C1"/>
    <w:rsid w:val="00F173D7"/>
    <w:rsid w:val="00F20961"/>
    <w:rsid w:val="00F31730"/>
    <w:rsid w:val="00F31BF7"/>
    <w:rsid w:val="00F35AD8"/>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6AA5"/>
    <w:rsid w:val="00FB0DE4"/>
    <w:rsid w:val="00FB3B2B"/>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1"/>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52"/>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52"/>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52"/>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1"/>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52"/>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52"/>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52"/>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tformazakupowa.pl/pn/rzikrakow"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platformazakupowa.pl/strona/45-instrukcj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idg.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zikrakow.wp.mil.pl" TargetMode="External"/><Relationship Id="rId5" Type="http://schemas.microsoft.com/office/2007/relationships/stylesWithEffects" Target="stylesWithEffects.xml"/><Relationship Id="rId15" Type="http://schemas.openxmlformats.org/officeDocument/2006/relationships/hyperlink" Target="https://ems.ms.gov.p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22030-7994-49BE-B955-6D361908BC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C3AEEF-F4FF-40A0-A684-A01522F15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11163</Words>
  <Characters>66981</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Spiradek Dorota</cp:lastModifiedBy>
  <cp:revision>3</cp:revision>
  <cp:lastPrinted>2022-06-27T10:30:00Z</cp:lastPrinted>
  <dcterms:created xsi:type="dcterms:W3CDTF">2022-06-27T11:17:00Z</dcterms:created>
  <dcterms:modified xsi:type="dcterms:W3CDTF">2022-06-28T08:45:00Z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ad07c164-ad21-4400-a7c8-de638897f0a9</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