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2C" w:rsidRPr="003F7414" w:rsidRDefault="000E0F2C" w:rsidP="000E0F2C">
      <w:pPr>
        <w:rPr>
          <w:rStyle w:val="Wyrnieniedelikatne"/>
        </w:rPr>
      </w:pPr>
      <w:bookmarkStart w:id="0" w:name="_GoBack"/>
      <w:bookmarkEnd w:id="0"/>
    </w:p>
    <w:p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 w:rsidR="00F80694"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ki</w:t>
      </w:r>
    </w:p>
    <w:p w:rsidR="000E0F2C" w:rsidRDefault="000E0F2C" w:rsidP="000E0F2C">
      <w:pPr>
        <w:rPr>
          <w:rFonts w:asciiTheme="minorHAnsi" w:hAnsiTheme="minorHAnsi" w:cstheme="minorHAnsi"/>
          <w:sz w:val="20"/>
        </w:rPr>
      </w:pPr>
    </w:p>
    <w:p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38"/>
        <w:gridCol w:w="2686"/>
        <w:gridCol w:w="5322"/>
      </w:tblGrid>
      <w:tr w:rsidR="000E0F2C" w:rsidRPr="00B74D35" w:rsidTr="00C918D8">
        <w:trPr>
          <w:trHeight w:val="56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:rsidTr="00C918D8">
        <w:trPr>
          <w:trHeight w:val="3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A36B1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 5 s– 10 pkt.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wbudowany w aparat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jednoczesne podłączenie co najmniej 3 głowic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80798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00741">
              <w:rPr>
                <w:rFonts w:asciiTheme="minorHAnsi" w:hAnsiTheme="minorHAnsi" w:cstheme="minorHAnsi"/>
                <w:sz w:val="20"/>
              </w:rPr>
              <w:t>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i out-of-</w:t>
            </w:r>
            <w:proofErr w:type="spellStart"/>
            <w:r w:rsidRPr="00D00741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  <w:r w:rsidRPr="00D00741">
              <w:rPr>
                <w:rFonts w:asciiTheme="minorHAnsi" w:hAnsiTheme="minorHAnsi" w:cstheme="minorHAnsi"/>
                <w:sz w:val="20"/>
              </w:rPr>
              <w:t xml:space="preserve"> oraz zaznaczenie właściwym kolorem jej aktualnego położenia.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55B85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Głowica współpracująca z systemem nawigacji igły biopsyjnej.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E0EE9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E0F46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</w:t>
            </w:r>
            <w:r w:rsidRPr="008A4DC2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3AA2" w:rsidRDefault="000E0F2C" w:rsidP="00C918D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liniowa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typu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hokej</w:t>
            </w: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– 2 sztuki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45084A" w:rsidRDefault="000E0F2C" w:rsidP="00C918D8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Zakres częstotliwości głowicy minimum 15-6 MHz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>Ilość kryształów piezoelektrycznych minimum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3AA2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3AA2">
              <w:rPr>
                <w:rFonts w:asciiTheme="minorHAnsi" w:hAnsiTheme="minorHAnsi" w:cstheme="minorHAnsi"/>
                <w:sz w:val="20"/>
              </w:rPr>
              <w:t xml:space="preserve">Szerokość pola FOV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DD3AA2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DD3AA2">
              <w:rPr>
                <w:rFonts w:asciiTheme="minorHAnsi" w:hAnsiTheme="minorHAnsi" w:cstheme="minorHAnsi"/>
                <w:sz w:val="20"/>
              </w:rPr>
              <w:t xml:space="preserve"> mm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Pr="00063463" w:rsidRDefault="000E0F2C" w:rsidP="000E0F2C">
      <w:pPr>
        <w:rPr>
          <w:rFonts w:asciiTheme="minorHAnsi" w:hAnsiTheme="minorHAnsi" w:cstheme="minorHAnsi"/>
          <w:b/>
          <w:sz w:val="22"/>
          <w:szCs w:val="22"/>
        </w:rPr>
      </w:pPr>
      <w:r w:rsidRPr="000634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F80694">
        <w:rPr>
          <w:rFonts w:asciiTheme="minorHAnsi" w:hAnsiTheme="minorHAnsi" w:cstheme="minorHAnsi"/>
          <w:b/>
          <w:sz w:val="22"/>
          <w:szCs w:val="22"/>
        </w:rPr>
        <w:t>2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: USG typ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F80694">
        <w:rPr>
          <w:rFonts w:asciiTheme="minorHAnsi" w:hAnsiTheme="minorHAnsi" w:cstheme="minorHAnsi"/>
          <w:b/>
          <w:sz w:val="22"/>
          <w:szCs w:val="22"/>
        </w:rPr>
        <w:t>4</w:t>
      </w:r>
      <w:r w:rsidRPr="00063463">
        <w:rPr>
          <w:rFonts w:asciiTheme="minorHAnsi" w:hAnsiTheme="minorHAnsi" w:cstheme="minorHAnsi"/>
          <w:b/>
          <w:sz w:val="22"/>
          <w:szCs w:val="22"/>
        </w:rPr>
        <w:t xml:space="preserve"> sztu</w:t>
      </w:r>
      <w:r>
        <w:rPr>
          <w:rFonts w:asciiTheme="minorHAnsi" w:hAnsiTheme="minorHAnsi" w:cstheme="minorHAnsi"/>
          <w:b/>
          <w:sz w:val="22"/>
          <w:szCs w:val="22"/>
        </w:rPr>
        <w:t>k</w:t>
      </w:r>
    </w:p>
    <w:p w:rsidR="000E0F2C" w:rsidRDefault="000E0F2C" w:rsidP="000E0F2C">
      <w:pPr>
        <w:rPr>
          <w:rFonts w:asciiTheme="minorHAnsi" w:hAnsiTheme="minorHAnsi" w:cstheme="minorHAnsi"/>
          <w:sz w:val="20"/>
        </w:rPr>
      </w:pPr>
    </w:p>
    <w:p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:rsidR="000E0F2C" w:rsidRPr="00B74D35" w:rsidRDefault="000E0F2C" w:rsidP="000E0F2C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42"/>
        <w:gridCol w:w="2687"/>
        <w:gridCol w:w="5494"/>
      </w:tblGrid>
      <w:tr w:rsidR="000E0F2C" w:rsidRPr="00B74D35" w:rsidTr="00C918D8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E0F2C" w:rsidRPr="00B74D35" w:rsidTr="00C918D8">
        <w:trPr>
          <w:trHeight w:val="3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A36B1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05926">
              <w:rPr>
                <w:rFonts w:asciiTheme="minorHAnsi" w:hAnsiTheme="minorHAnsi" w:cstheme="minorHAnsi"/>
                <w:sz w:val="20"/>
              </w:rPr>
              <w:t>Zasilanie sieciowe 220-240V</w:t>
            </w:r>
            <w:r>
              <w:rPr>
                <w:rFonts w:asciiTheme="minorHAnsi" w:hAnsiTheme="minorHAnsi" w:cstheme="minorHAnsi"/>
                <w:sz w:val="20"/>
              </w:rPr>
              <w:t xml:space="preserve"> 50Hz </w:t>
            </w:r>
            <w:r w:rsidRPr="00540AB6">
              <w:rPr>
                <w:rFonts w:asciiTheme="minorHAnsi" w:hAnsiTheme="minorHAnsi" w:cstheme="minorHAnsi"/>
                <w:sz w:val="20"/>
              </w:rPr>
              <w:t>oraz z wbudowanego akumulatora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W pełni cyfrowy szerokopasmowy układ formowania wiązki ultradźwiękowej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zintegrowany z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podstawą jezdną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na 4 kołach z możliwością blokady i regulacją wysokości w zakresie co najmniej 0-270 mm.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0743F5" w:rsidRDefault="000E0F2C" w:rsidP="00C918D8">
            <w:pPr>
              <w:ind w:left="708" w:hanging="708"/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Waga aparatu do 40 kg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Dynamika systemu co najmniej 180dB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na wbudowanej baterii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monitor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typu LCD/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 xml:space="preserve">LED o przekątnej min. </w:t>
            </w:r>
            <w:r w:rsidRPr="00E768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9” oraz rozdzielczości min. </w:t>
            </w: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1680x1050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AB6">
              <w:rPr>
                <w:rFonts w:asciiTheme="minorHAnsi" w:hAnsiTheme="minorHAnsi" w:cstheme="minorHAnsi"/>
                <w:sz w:val="20"/>
                <w:szCs w:val="20"/>
              </w:rPr>
              <w:t>Obsługa przy pomocy dotykowego ekranu.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  – 10 pkt.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>Start systemu od momentu pełnego uruchomienia urządzenia ≤45 sekund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540AB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aktywn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port do głowic wbudowan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w aparat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hAnsiTheme="minorHAnsi" w:cstheme="minorHAnsi"/>
                <w:sz w:val="20"/>
              </w:rPr>
              <w:t xml:space="preserve">Aparat wyposażony w konektor sond umożliwiający jednoczesne podłączenie </w:t>
            </w:r>
            <w:r>
              <w:rPr>
                <w:rFonts w:asciiTheme="minorHAnsi" w:hAnsiTheme="minorHAnsi" w:cstheme="minorHAnsi"/>
                <w:sz w:val="20"/>
              </w:rPr>
              <w:t xml:space="preserve">dodatkowo </w:t>
            </w:r>
            <w:r w:rsidRPr="00DD4BB0">
              <w:rPr>
                <w:rFonts w:asciiTheme="minorHAnsi" w:hAnsiTheme="minorHAnsi" w:cstheme="minorHAnsi"/>
                <w:sz w:val="20"/>
              </w:rPr>
              <w:t>co najmniej 3 głowic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pStyle w:val="Normalny1"/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 xml:space="preserve">Zainstalowane w oferowanym aparacie oprogramowanie do badań: 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anestezjologicznych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brzusznych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naczyniowych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urologicznych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małych narządów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mięśniowo-szkieletowych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kardiologicznych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ortopedycznych</w:t>
            </w:r>
          </w:p>
          <w:p w:rsidR="000E0F2C" w:rsidRPr="00DD4BB0" w:rsidRDefault="000E0F2C" w:rsidP="00C918D8">
            <w:pPr>
              <w:pStyle w:val="Normalny1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medycyny ratunkowej</w:t>
            </w:r>
          </w:p>
          <w:p w:rsidR="000E0F2C" w:rsidRPr="00DD4BB0" w:rsidRDefault="000E0F2C" w:rsidP="00C918D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DD4BB0">
              <w:rPr>
                <w:rFonts w:asciiTheme="minorHAnsi" w:eastAsia="Arial" w:hAnsiTheme="minorHAnsi" w:cstheme="minorHAnsi"/>
                <w:sz w:val="20"/>
              </w:rPr>
              <w:t>ginekologia i położnictwo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D4BB0" w:rsidRDefault="000E0F2C" w:rsidP="00C918D8">
            <w:pPr>
              <w:pStyle w:val="Normalny1"/>
              <w:rPr>
                <w:rFonts w:asciiTheme="minorHAnsi" w:eastAsia="Arial" w:hAnsiTheme="minorHAnsi" w:cstheme="minorHAnsi"/>
                <w:sz w:val="20"/>
              </w:rPr>
            </w:pPr>
            <w:r w:rsidRPr="00E56CF2">
              <w:rPr>
                <w:rFonts w:asciiTheme="minorHAnsi" w:eastAsia="Arial" w:hAnsiTheme="minorHAnsi" w:cstheme="minorHAnsi"/>
                <w:sz w:val="20"/>
              </w:rPr>
              <w:t>Podłączenie do systemu integracji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80798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80798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80798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pracy aparatu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B-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harmoniczne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Kierunkowy Power Doppler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Obrazowania w trybie M -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Mode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Kolorowy (CD)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PW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Pulsed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Obrazowania w trybie Doppler CW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Continuous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Wave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Regulowana głębokość penetracji w trybie 2D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głębokości penetracji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 ÷ 30)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E768E3">
              <w:rPr>
                <w:rFonts w:asciiTheme="minorHAnsi" w:hAnsiTheme="minorHAnsi" w:cstheme="minorHAnsi"/>
                <w:sz w:val="20"/>
              </w:rPr>
              <w:t xml:space="preserve">Zmiana głębokości penetracji co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E768E3">
              <w:rPr>
                <w:rFonts w:asciiTheme="minorHAnsi" w:hAnsiTheme="minorHAnsi" w:cstheme="minorHAnsi"/>
                <w:sz w:val="20"/>
              </w:rPr>
              <w:t xml:space="preserve"> 1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Zakres regulacji siły akustycznej </w:t>
            </w:r>
            <w:r w:rsidRPr="00AB1E35">
              <w:rPr>
                <w:rFonts w:asciiTheme="minorHAnsi" w:hAnsiTheme="minorHAnsi" w:cstheme="minorHAnsi"/>
                <w:iCs/>
                <w:sz w:val="20"/>
              </w:rPr>
              <w:t>≥ (10 ÷ 100)%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Obrazowanie w trybie skrzyżowanych ultradźwięków w trybie nadawania i odbioru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Technologia redukcji plamek  ultrasonograficznych z jednoczesnym podkreśleniem granic tkanek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w trybie PW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B1E35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 xml:space="preserve">Możliwość zapamiętania min. </w:t>
            </w:r>
            <w:r>
              <w:rPr>
                <w:rFonts w:asciiTheme="minorHAnsi" w:hAnsiTheme="minorHAnsi" w:cstheme="minorHAnsi"/>
                <w:sz w:val="20"/>
              </w:rPr>
              <w:t>20000</w:t>
            </w:r>
            <w:r w:rsidRPr="00AB1E35">
              <w:rPr>
                <w:rFonts w:asciiTheme="minorHAnsi" w:hAnsiTheme="minorHAnsi" w:cstheme="minorHAnsi"/>
                <w:sz w:val="20"/>
              </w:rPr>
              <w:t xml:space="preserve"> klatek (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Cine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B1E35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AB1E3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Powiększenie obrazu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Tryb Duplex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Triplex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Regulacja wzmocnienia TGC min. 3 segmentów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Regulacja wzmocnienia LGC min. 2 segmenty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1B3F9F">
              <w:rPr>
                <w:rFonts w:asciiTheme="minorHAnsi" w:hAnsiTheme="minorHAnsi" w:cstheme="minorHAnsi"/>
                <w:sz w:val="20"/>
              </w:rPr>
              <w:t>budowany moduł Wi-Fi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liniowej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Oprogramowanie do wizualizacji igły biopsyjnej</w:t>
            </w:r>
            <w:r>
              <w:rPr>
                <w:rFonts w:asciiTheme="minorHAnsi" w:hAnsiTheme="minorHAnsi" w:cstheme="minorHAnsi"/>
                <w:sz w:val="20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convex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Wbudowan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funkcja wyświetlania na ekranie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linii centrującej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ułatwiając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iniekcje w technologii out-of-</w:t>
            </w:r>
            <w:proofErr w:type="spellStart"/>
            <w:r w:rsidRPr="001B3F9F">
              <w:rPr>
                <w:rFonts w:asciiTheme="minorHAnsi" w:hAnsiTheme="minorHAnsi" w:cstheme="minorHAnsi"/>
                <w:sz w:val="20"/>
              </w:rPr>
              <w:t>plane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4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System automatycznej wizualizacji nerwów poprzez oznaczenie ich na ekranie kolorem.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20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71EF8">
              <w:rPr>
                <w:rFonts w:asciiTheme="minorHAnsi" w:hAnsiTheme="minorHAnsi" w:cstheme="minorHAnsi"/>
                <w:b/>
                <w:sz w:val="20"/>
                <w:highlight w:val="lightGray"/>
              </w:rPr>
              <w:t>System archiwizacji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Wbudowany dysk SSD/</w:t>
            </w:r>
            <w:proofErr w:type="spellStart"/>
            <w:r w:rsidRPr="00FF7542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FF7542">
              <w:rPr>
                <w:rFonts w:asciiTheme="minorHAnsi" w:hAnsiTheme="minorHAnsi" w:cstheme="minorHAnsi"/>
                <w:sz w:val="20"/>
              </w:rPr>
              <w:t xml:space="preserve"> o pojemności minimum 128 GB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Zapis obrazów na zewnętrzne nośniki poprzez złącze USB - minimum 2 porty USB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Ethernet - minimum 1 port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>Złącze HDMI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 Wymagane podłączenie z systemem Zamawiającego.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F124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55B85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Odległość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Objętość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Powierzchnia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02635">
              <w:rPr>
                <w:rFonts w:asciiTheme="minorHAnsi" w:hAnsiTheme="minorHAnsi" w:cstheme="minorHAnsi"/>
                <w:sz w:val="20"/>
              </w:rPr>
              <w:t>Kąt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D274A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E0EF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>Głowica liniowa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– 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Szerokopasmowa elektroniczna głowica typu liniowego do bada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naczyniowych, małych narządów, mięśniowo-szkieletowych, nerwów, pediatrycznych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Zakres częstotliwości głowicy minimum 15-4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Ilość kryształów piezoelektrycznych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3F9F">
              <w:rPr>
                <w:rFonts w:asciiTheme="minorHAnsi" w:hAnsiTheme="minorHAnsi" w:cstheme="minorHAnsi"/>
                <w:sz w:val="20"/>
              </w:rPr>
              <w:t>- minimum 192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Możliwość pracy z przystawką do biopsji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 xml:space="preserve">Głębokość skanowania w zakresie co najmniej 1 - 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  <w:r w:rsidRPr="001B3F9F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B3F9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sz w:val="20"/>
              </w:rPr>
              <w:t>Szerokość pola FOV min. 38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E0EE9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B3F9F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typu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convex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do badań brzusznych – 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Zakres częstotliwości głowicy minimum 5-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E0284">
              <w:rPr>
                <w:rFonts w:asciiTheme="minorHAnsi" w:hAnsiTheme="minorHAnsi" w:cstheme="minorHAnsi"/>
                <w:sz w:val="20"/>
              </w:rPr>
              <w:t xml:space="preserve">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Ilość kryształów piezoelektrycznych - minimum 160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Szerokość minimum 50 mm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1E0284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E0284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F8190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E0F46" w:rsidRDefault="000E0F2C" w:rsidP="00C918D8">
            <w:pPr>
              <w:pStyle w:val="Akapitzlist"/>
              <w:numPr>
                <w:ilvl w:val="0"/>
                <w:numId w:val="2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05926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Głowica kardiologiczna typu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Phased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proofErr w:type="spellStart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>Array</w:t>
            </w:r>
            <w:proofErr w:type="spellEnd"/>
            <w:r w:rsidRPr="000E0F4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– 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sztuk</w:t>
            </w:r>
            <w:r w:rsidR="003F7414">
              <w:rPr>
                <w:rFonts w:asciiTheme="minorHAnsi" w:hAnsiTheme="minorHAnsi" w:cstheme="minorHAnsi"/>
                <w:b/>
                <w:sz w:val="20"/>
                <w:highlight w:val="lightGray"/>
              </w:rPr>
              <w:t>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Zakres częstotliwości głowicy minimum 4-1 MHz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Ilość kryształów piezoelektrycznych - minimum 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B17BF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7B17BF">
              <w:rPr>
                <w:rFonts w:asciiTheme="minorHAnsi" w:hAnsiTheme="minorHAnsi" w:cstheme="minorHAnsi"/>
                <w:sz w:val="20"/>
              </w:rPr>
              <w:t>Głębokość skanowania w zakresie co najmniej 3 - 30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819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Pr="0047267C" w:rsidRDefault="000E0F2C" w:rsidP="000E0F2C">
      <w:pPr>
        <w:rPr>
          <w:rFonts w:asciiTheme="minorHAnsi" w:hAnsiTheme="minorHAnsi" w:cstheme="minorHAnsi"/>
          <w:b/>
          <w:sz w:val="22"/>
        </w:rPr>
      </w:pPr>
      <w:r w:rsidRPr="0047267C">
        <w:rPr>
          <w:rFonts w:asciiTheme="minorHAnsi" w:hAnsiTheme="minorHAnsi" w:cstheme="minorHAnsi"/>
          <w:b/>
          <w:sz w:val="22"/>
        </w:rPr>
        <w:t xml:space="preserve">Część </w:t>
      </w:r>
      <w:r w:rsidR="0099169A">
        <w:rPr>
          <w:rFonts w:asciiTheme="minorHAnsi" w:hAnsiTheme="minorHAnsi" w:cstheme="minorHAnsi"/>
          <w:b/>
          <w:sz w:val="22"/>
        </w:rPr>
        <w:t>1</w:t>
      </w:r>
      <w:r w:rsidRPr="0047267C">
        <w:rPr>
          <w:rFonts w:asciiTheme="minorHAnsi" w:hAnsiTheme="minorHAnsi" w:cstheme="minorHAnsi"/>
          <w:b/>
          <w:sz w:val="22"/>
        </w:rPr>
        <w:t xml:space="preserve">: Aparat USG typ </w:t>
      </w:r>
      <w:r w:rsidR="00F80694">
        <w:rPr>
          <w:rFonts w:asciiTheme="minorHAnsi" w:hAnsiTheme="minorHAnsi" w:cstheme="minorHAnsi"/>
          <w:b/>
          <w:sz w:val="22"/>
        </w:rPr>
        <w:t>A</w:t>
      </w:r>
      <w:r w:rsidRPr="0047267C">
        <w:rPr>
          <w:rFonts w:asciiTheme="minorHAnsi" w:hAnsiTheme="minorHAnsi" w:cstheme="minorHAnsi"/>
          <w:b/>
          <w:sz w:val="22"/>
        </w:rPr>
        <w:t xml:space="preserve"> – 1 sztuka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0E0F2C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0E0F2C" w:rsidRPr="00F816F0" w:rsidRDefault="000E0F2C" w:rsidP="000E0F2C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:rsidR="000E0F2C" w:rsidRPr="00F816F0" w:rsidRDefault="000E0F2C" w:rsidP="000E0F2C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Pr="00F816F0" w:rsidRDefault="000E0F2C" w:rsidP="000E0F2C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:rsidR="000E0F2C" w:rsidRDefault="000E0F2C" w:rsidP="000E0F2C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2023)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:rsidR="000E0F2C" w:rsidRDefault="000E0F2C" w:rsidP="000E0F2C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390"/>
        <w:gridCol w:w="2709"/>
        <w:gridCol w:w="5368"/>
      </w:tblGrid>
      <w:tr w:rsidR="000E0F2C" w:rsidRPr="00B74D35" w:rsidTr="00C918D8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potwierdzające wymagania Zamawiającego (należy uzupełnić </w:t>
            </w: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wszystkie wymagane pola podając parametry oferowanego produktu lub wpisać TAK)</w:t>
            </w:r>
          </w:p>
        </w:tc>
      </w:tr>
      <w:tr w:rsidR="000E0F2C" w:rsidRPr="00B74D35" w:rsidTr="00C918D8">
        <w:trPr>
          <w:trHeight w:val="3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25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nierefabrykowane</w:t>
            </w:r>
            <w:proofErr w:type="spellEnd"/>
            <w:r w:rsidRPr="00B74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B74D35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0743F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1F31A7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Dedykowany wózek jezdny do aparatu z regulacją wysokości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zakresie min. 0-270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0-270 mm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TAK-10 pkt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z trybu czuwania w czasie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540AB6">
              <w:rPr>
                <w:rFonts w:asciiTheme="minorHAnsi" w:hAnsiTheme="minorHAnsi" w:cstheme="minorHAnsi"/>
                <w:sz w:val="20"/>
              </w:rPr>
              <w:t xml:space="preserve">Start systemu od momentu pełnego uruchomienia urządzenia </w:t>
            </w:r>
            <w:r>
              <w:rPr>
                <w:rFonts w:asciiTheme="minorHAnsi" w:hAnsiTheme="minorHAnsi" w:cstheme="minorHAnsi"/>
                <w:sz w:val="20"/>
              </w:rPr>
              <w:t>maksymalnie  80</w:t>
            </w:r>
            <w:r w:rsidRPr="00540AB6">
              <w:rPr>
                <w:rFonts w:asciiTheme="minorHAnsi" w:hAnsiTheme="minorHAnsi" w:cstheme="minorHAnsi"/>
                <w:sz w:val="20"/>
              </w:rPr>
              <w:t xml:space="preserve"> sekund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Poniżej 45 s. – 10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Dotykowy, płaski monitor bez wystających pokręteł,  wysokiej rozdzielczości min 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680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x1024 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pixeli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, typu LCD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/LED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 xml:space="preserve"> o przekątnej ekranu min 15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”</w:t>
            </w:r>
            <w:r w:rsidRPr="002F78DD">
              <w:rPr>
                <w:rFonts w:asciiTheme="minorHAnsi" w:hAnsiTheme="minorHAnsi" w:cstheme="minorHAnsi"/>
                <w:sz w:val="20"/>
                <w:szCs w:val="22"/>
              </w:rPr>
              <w:t>. Całkowicie zmywalny.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Wyświetlanie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pozostałego czasu pracy na baterii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Zasilanie z akumulatora -  min </w:t>
            </w:r>
            <w:r>
              <w:rPr>
                <w:rFonts w:ascii="Calibri" w:hAnsi="Calibri" w:cs="Calibri"/>
                <w:sz w:val="20"/>
                <w:szCs w:val="22"/>
              </w:rPr>
              <w:t>120 min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ciągłej pracy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:rsidR="000E0F2C" w:rsidRPr="000743F5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 najmniej 2</w:t>
            </w:r>
            <w:r w:rsidRPr="002F78DD">
              <w:rPr>
                <w:rFonts w:ascii="Calibri" w:hAnsi="Calibri" w:cs="Calibri"/>
                <w:sz w:val="20"/>
                <w:szCs w:val="22"/>
              </w:rPr>
              <w:t xml:space="preserve"> aktywne gniazda do podłączenia głowic obrazowych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372A3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2F78DD">
              <w:rPr>
                <w:rFonts w:ascii="Calibri" w:hAnsi="Calibri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</w:pPr>
            <w:r w:rsidRPr="00A5105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częstotliwości pracy aparatu wynikający z częstotliwości pracy głowic od 2,0-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18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6CF2">
              <w:rPr>
                <w:rFonts w:asciiTheme="minorHAnsi" w:hAnsiTheme="minorHAnsi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2F78DD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Obrazowanie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B-</w:t>
            </w:r>
            <w:proofErr w:type="spellStart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Min.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stref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y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 regulacji wzmocnienia TGC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40 - 100dB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:rsidR="000E0F2C" w:rsidRPr="0049377D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Głębokość obrazowania aparatu min 2,0 – 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30</w:t>
            </w: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,0 cm.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AB1E35">
              <w:rPr>
                <w:rFonts w:asciiTheme="minorHAnsi" w:hAnsiTheme="minorHAnsi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Zoom dla obrazów „na żywo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”</w:t>
            </w:r>
            <w:r w:rsidRPr="002F78DD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i zatrzymanych.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2F78DD">
              <w:rPr>
                <w:rFonts w:asciiTheme="minorHAnsi" w:hAnsiTheme="minorHAnsi" w:cstheme="minorHAnsi"/>
                <w:sz w:val="20"/>
                <w:lang w:eastAsia="zh-CN"/>
              </w:rPr>
              <w:t>Oprogramowanie do badań min.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>: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Brzusznych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 xml:space="preserve">Kardiologicznych  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Opłucnej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Mięśniowo – szkieletowych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Nerwów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Procedur interwencyjnych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Małych narządów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Naczyniowych</w:t>
            </w:r>
          </w:p>
          <w:p w:rsidR="000E0F2C" w:rsidRPr="00014226" w:rsidRDefault="000E0F2C" w:rsidP="00C918D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</w:rPr>
            </w:pPr>
            <w:r w:rsidRPr="00014226">
              <w:rPr>
                <w:rFonts w:asciiTheme="minorHAnsi" w:hAnsiTheme="minorHAnsi" w:cstheme="minorHAnsi"/>
                <w:sz w:val="20"/>
                <w:szCs w:val="22"/>
              </w:rPr>
              <w:t>Kardiologicznych przezprzełykowych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M-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B+kolor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</w:t>
            </w: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min. 1,0-15,0 mm.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1,0-15,0 mm.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Korekcja kąta w zakresie minimum ± 85º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± 85º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Triplex-mode</w:t>
            </w:r>
            <w:proofErr w:type="spellEnd"/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liniowej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91C2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944B0A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44B0A">
              <w:rPr>
                <w:rFonts w:asciiTheme="minorHAnsi" w:hAnsiTheme="minorHAnsi" w:cstheme="minorHAnsi"/>
                <w:sz w:val="20"/>
                <w:lang w:eastAsia="zh-CN"/>
              </w:rPr>
              <w:t>Oprogramowanie do poprawy wizualizacji igły biopsyjnej</w:t>
            </w:r>
            <w:r>
              <w:rPr>
                <w:rFonts w:asciiTheme="minorHAnsi" w:hAnsiTheme="minorHAnsi" w:cstheme="minorHAnsi"/>
                <w:sz w:val="20"/>
                <w:lang w:eastAsia="zh-CN"/>
              </w:rPr>
              <w:t xml:space="preserve"> na głowicy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:rsidR="000E0F2C" w:rsidRPr="00F91C23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072A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72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7072A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7072A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Pomiary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3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2F78DD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7072A7">
              <w:rPr>
                <w:rFonts w:ascii="Calibri" w:hAnsi="Calibri" w:cs="Calibri"/>
                <w:sz w:val="20"/>
                <w:szCs w:val="22"/>
              </w:rPr>
              <w:t>Dedykowane pomiar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y: </w:t>
            </w:r>
            <w:r>
              <w:t xml:space="preserve"> </w:t>
            </w:r>
            <w:r w:rsidRPr="007072A7">
              <w:rPr>
                <w:rFonts w:ascii="Calibri" w:hAnsi="Calibri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B758E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B758E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B758E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Głowice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>GŁOWICA CONVEX 2D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>Zakres częstotliwości obrazowania obejmujący przedział min 2,0 – 5,0 MHz</w:t>
            </w:r>
          </w:p>
          <w:p w:rsidR="000E0F2C" w:rsidRPr="000B758E" w:rsidRDefault="000E0F2C" w:rsidP="00C918D8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Min.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160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 kryształów w 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LINIOWA: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zerokopasmowa, ze zmianą częstotliwości pracy do badań brzusznych.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5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12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  <w:p w:rsidR="000E0F2C" w:rsidRPr="007C6EEA" w:rsidRDefault="000E0F2C" w:rsidP="00C918D8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Min. 190 kryształów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głowicy.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0B758E" w:rsidRDefault="000E0F2C" w:rsidP="00C918D8">
            <w:pPr>
              <w:snapToGrid w:val="0"/>
              <w:rPr>
                <w:rFonts w:ascii="Calibri" w:hAnsi="Calibri" w:cs="Calibri"/>
                <w:sz w:val="20"/>
                <w:u w:val="single"/>
              </w:rPr>
            </w:pPr>
            <w:r w:rsidRPr="008A4DC2">
              <w:rPr>
                <w:rFonts w:asciiTheme="minorHAnsi" w:hAnsiTheme="minorHAnsi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pkt.</w:t>
            </w:r>
          </w:p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  <w:u w:val="single"/>
              </w:rPr>
              <w:t xml:space="preserve">GŁOWICA 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SEKTOROWA: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zerokopasmowa, ze zmianą częstotliwości pracy do badań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kardiologicznych, </w:t>
            </w:r>
          </w:p>
          <w:p w:rsidR="000E0F2C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382E77">
              <w:rPr>
                <w:rFonts w:ascii="Calibri" w:hAnsi="Calibri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Phased</w:t>
            </w:r>
            <w:proofErr w:type="spellEnd"/>
            <w:r w:rsidRPr="00382E77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spellStart"/>
            <w:r w:rsidRPr="00382E77">
              <w:rPr>
                <w:rFonts w:ascii="Calibri" w:hAnsi="Calibri" w:cs="Calibri"/>
                <w:sz w:val="20"/>
                <w:szCs w:val="22"/>
              </w:rPr>
              <w:t>Array</w:t>
            </w:r>
            <w:proofErr w:type="spellEnd"/>
          </w:p>
          <w:p w:rsidR="000E0F2C" w:rsidRPr="00382E77" w:rsidRDefault="000E0F2C" w:rsidP="00C918D8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sz w:val="20"/>
              </w:rPr>
            </w:pPr>
            <w:r w:rsidRPr="000B758E">
              <w:rPr>
                <w:rFonts w:ascii="Calibri" w:hAnsi="Calibri" w:cs="Calibri"/>
                <w:sz w:val="20"/>
                <w:szCs w:val="22"/>
              </w:rPr>
              <w:t xml:space="preserve">Zakres częstotliwości obrazowania obejmujący przedział min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Pr="000B758E">
              <w:rPr>
                <w:rFonts w:ascii="Calibri" w:hAnsi="Calibri" w:cs="Calibri"/>
                <w:sz w:val="20"/>
                <w:szCs w:val="22"/>
              </w:rPr>
              <w:t xml:space="preserve">,0 – </w:t>
            </w:r>
            <w:r>
              <w:rPr>
                <w:rFonts w:ascii="Calibri" w:hAnsi="Calibri" w:cs="Calibri"/>
                <w:sz w:val="20"/>
                <w:szCs w:val="22"/>
              </w:rPr>
              <w:t>4</w:t>
            </w:r>
            <w:r w:rsidRPr="000B758E">
              <w:rPr>
                <w:rFonts w:ascii="Calibri" w:hAnsi="Calibri" w:cs="Calibri"/>
                <w:sz w:val="20"/>
                <w:szCs w:val="22"/>
              </w:rPr>
              <w:t>,0 MHz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A433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382E77">
              <w:rPr>
                <w:rFonts w:ascii="Calibri" w:hAnsi="Calibri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monochromatyczn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avi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382E77">
              <w:rPr>
                <w:rFonts w:asciiTheme="minorHAnsi" w:hAnsiTheme="minorHAnsi" w:cstheme="minorHAnsi"/>
                <w:sz w:val="20"/>
              </w:rPr>
              <w:t>jpeg</w:t>
            </w:r>
            <w:proofErr w:type="spellEnd"/>
            <w:r w:rsidRPr="00382E7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 xml:space="preserve">Archiwizacja danych pacjentów, raportów i obrazów na lokalnym dysku SSD o pojemności </w:t>
            </w:r>
            <w:r>
              <w:rPr>
                <w:rFonts w:asciiTheme="minorHAnsi" w:hAnsiTheme="minorHAnsi" w:cstheme="minorHAnsi"/>
                <w:sz w:val="20"/>
              </w:rPr>
              <w:t>min.</w:t>
            </w:r>
            <w:r w:rsidRPr="00382E77">
              <w:rPr>
                <w:rFonts w:asciiTheme="minorHAnsi" w:hAnsiTheme="minorHAnsi" w:cstheme="minorHAnsi"/>
                <w:sz w:val="20"/>
              </w:rPr>
              <w:t xml:space="preserve"> 100 GB 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Default="000E0F2C" w:rsidP="00C918D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Poniżej 128GB</w:t>
            </w:r>
            <w:r w:rsidRPr="00944B0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– 0 pkt.</w:t>
            </w:r>
          </w:p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5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na dodatkowy monitor w standardzie HDMI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7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382E77">
              <w:rPr>
                <w:rFonts w:asciiTheme="minorHAnsi" w:hAnsiTheme="minorHAnsi" w:cstheme="minorHAnsi"/>
                <w:sz w:val="20"/>
              </w:rPr>
              <w:t>Gniazdo internetowe do przesyłania danych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F2C" w:rsidRPr="00B74D35" w:rsidTr="00C918D8">
        <w:trPr>
          <w:trHeight w:val="2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382E77" w:rsidRDefault="000E0F2C" w:rsidP="00C918D8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FF7542">
              <w:rPr>
                <w:rFonts w:asciiTheme="minorHAnsi" w:hAnsiTheme="minorHAnsi" w:cstheme="minorHAnsi"/>
                <w:sz w:val="20"/>
              </w:rPr>
              <w:t xml:space="preserve">DICOM </w:t>
            </w:r>
            <w:r>
              <w:rPr>
                <w:rFonts w:asciiTheme="minorHAnsi" w:hAnsiTheme="minorHAnsi" w:cstheme="minorHAnsi"/>
                <w:sz w:val="20"/>
              </w:rPr>
              <w:t>3.0</w:t>
            </w:r>
            <w:r w:rsidRPr="00FF7542">
              <w:rPr>
                <w:rFonts w:asciiTheme="minorHAnsi" w:hAnsiTheme="minorHAnsi" w:cstheme="minorHAnsi"/>
                <w:sz w:val="20"/>
              </w:rPr>
              <w:t>– urządzenie posiada wszystkie licencje/porty/protokoły, itp. aktywne w celu transmisji danych</w:t>
            </w:r>
            <w:r>
              <w:rPr>
                <w:rFonts w:asciiTheme="minorHAnsi" w:hAnsiTheme="minorHAnsi" w:cstheme="minorHAnsi"/>
                <w:sz w:val="20"/>
              </w:rPr>
              <w:t>. Wymagane podłączenie z systemem Zamawiającego.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A51051" w:rsidRDefault="000E0F2C" w:rsidP="00C918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B74D35" w:rsidRDefault="000E0F2C" w:rsidP="00C918D8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:rsidR="000E0F2C" w:rsidRDefault="000E0F2C" w:rsidP="000E0F2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0F2C" w:rsidRDefault="000E0F2C" w:rsidP="000E0F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E62E6" w:rsidRDefault="00CE62E6"/>
    <w:sectPr w:rsidR="00CE62E6" w:rsidSect="00F704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DC" w:rsidRDefault="004308DC">
      <w:r>
        <w:separator/>
      </w:r>
    </w:p>
  </w:endnote>
  <w:endnote w:type="continuationSeparator" w:id="0">
    <w:p w:rsidR="004308DC" w:rsidRDefault="0043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310189"/>
      <w:docPartObj>
        <w:docPartGallery w:val="Page Numbers (Bottom of Page)"/>
        <w:docPartUnique/>
      </w:docPartObj>
    </w:sdtPr>
    <w:sdtEndPr/>
    <w:sdtContent>
      <w:p w:rsidR="001D382E" w:rsidRDefault="00887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382E" w:rsidRDefault="00033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DC" w:rsidRDefault="004308DC">
      <w:r>
        <w:separator/>
      </w:r>
    </w:p>
  </w:footnote>
  <w:footnote w:type="continuationSeparator" w:id="0">
    <w:p w:rsidR="004308DC" w:rsidRDefault="0043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F1" w:rsidRDefault="007C49F1" w:rsidP="007C49F1">
    <w:pPr>
      <w:pStyle w:val="Nagwek"/>
      <w:tabs>
        <w:tab w:val="left" w:pos="54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CDE6D" wp14:editId="11EDDC09">
          <wp:simplePos x="0" y="0"/>
          <wp:positionH relativeFrom="margin">
            <wp:posOffset>4002405</wp:posOffset>
          </wp:positionH>
          <wp:positionV relativeFrom="paragraph">
            <wp:posOffset>484505</wp:posOffset>
          </wp:positionV>
          <wp:extent cx="1870364" cy="609600"/>
          <wp:effectExtent l="0" t="0" r="0" b="0"/>
          <wp:wrapNone/>
          <wp:docPr id="125" name="Obraz 125" descr="C:\Users\User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E">
      <w:rPr>
        <w:noProof/>
      </w:rPr>
      <w:drawing>
        <wp:anchor distT="0" distB="0" distL="114300" distR="114300" simplePos="0" relativeHeight="251661312" behindDoc="1" locked="0" layoutInCell="1" allowOverlap="1" wp14:anchorId="6D1EEFFA" wp14:editId="56E93830">
          <wp:simplePos x="0" y="0"/>
          <wp:positionH relativeFrom="column">
            <wp:posOffset>1737995</wp:posOffset>
          </wp:positionH>
          <wp:positionV relativeFrom="paragraph">
            <wp:posOffset>553720</wp:posOffset>
          </wp:positionV>
          <wp:extent cx="1790700" cy="597535"/>
          <wp:effectExtent l="0" t="0" r="0" b="0"/>
          <wp:wrapNone/>
          <wp:docPr id="126" name="Obraz 126" descr="C:\Users\User\Desktop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1D78B5" wp14:editId="21AC877B">
          <wp:simplePos x="0" y="0"/>
          <wp:positionH relativeFrom="margin">
            <wp:align>left</wp:align>
          </wp:positionH>
          <wp:positionV relativeFrom="paragraph">
            <wp:posOffset>584835</wp:posOffset>
          </wp:positionV>
          <wp:extent cx="1533525" cy="675005"/>
          <wp:effectExtent l="0" t="0" r="9525" b="0"/>
          <wp:wrapNone/>
          <wp:docPr id="127" name="Obraz 127" descr="C:\Users\User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72D63759" wp14:editId="1F163DFB">
          <wp:extent cx="5760720" cy="604213"/>
          <wp:effectExtent l="0" t="0" r="0" b="5715"/>
          <wp:docPr id="128" name="Obraz 12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C49F1" w:rsidRDefault="007C49F1" w:rsidP="007C49F1">
    <w:pPr>
      <w:pStyle w:val="Nagwek"/>
      <w:tabs>
        <w:tab w:val="left" w:pos="5415"/>
      </w:tabs>
    </w:pPr>
  </w:p>
  <w:p w:rsidR="007C49F1" w:rsidRPr="00BE6648" w:rsidRDefault="007C49F1" w:rsidP="007C49F1">
    <w:pPr>
      <w:pStyle w:val="Nagwek"/>
      <w:tabs>
        <w:tab w:val="left" w:pos="78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7C49F1" w:rsidRPr="00324D93" w:rsidRDefault="007C49F1" w:rsidP="007C49F1">
    <w:pPr>
      <w:pStyle w:val="Nagwek"/>
      <w:tabs>
        <w:tab w:val="left" w:pos="780"/>
      </w:tabs>
      <w:rPr>
        <w:rFonts w:ascii="Arial Narrow" w:hAnsi="Arial Narrow"/>
      </w:rPr>
    </w:pPr>
  </w:p>
  <w:p w:rsidR="007C49F1" w:rsidRDefault="007C49F1" w:rsidP="007C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52B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4FA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730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391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A2A6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D5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83BA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E5AD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2631C"/>
    <w:multiLevelType w:val="hybridMultilevel"/>
    <w:tmpl w:val="E89A2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2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FD2DC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D44"/>
    <w:multiLevelType w:val="hybridMultilevel"/>
    <w:tmpl w:val="9CBA13B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E4AC1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97AA9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963E7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C109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F08B9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8243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93CFB"/>
    <w:multiLevelType w:val="hybridMultilevel"/>
    <w:tmpl w:val="FC82B6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F6B5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0FE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45962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313FD"/>
    <w:multiLevelType w:val="hybridMultilevel"/>
    <w:tmpl w:val="BCC211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34F44"/>
    <w:multiLevelType w:val="hybridMultilevel"/>
    <w:tmpl w:val="9CBA13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6"/>
  </w:num>
  <w:num w:numId="23">
    <w:abstractNumId w:val="15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2C"/>
    <w:rsid w:val="00031B0C"/>
    <w:rsid w:val="000334E4"/>
    <w:rsid w:val="000E0F2C"/>
    <w:rsid w:val="00181FB0"/>
    <w:rsid w:val="003E04F5"/>
    <w:rsid w:val="003F7414"/>
    <w:rsid w:val="004308DC"/>
    <w:rsid w:val="0054183A"/>
    <w:rsid w:val="007C49F1"/>
    <w:rsid w:val="00827800"/>
    <w:rsid w:val="00887B24"/>
    <w:rsid w:val="00962BE2"/>
    <w:rsid w:val="0099169A"/>
    <w:rsid w:val="00A26171"/>
    <w:rsid w:val="00A64F5C"/>
    <w:rsid w:val="00B52007"/>
    <w:rsid w:val="00CE62E6"/>
    <w:rsid w:val="00DB623A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B496A6-C8A2-4556-AFDB-003D07B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0E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E0F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F2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2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0F2C"/>
    <w:pPr>
      <w:suppressAutoHyphens/>
      <w:spacing w:line="300" w:lineRule="exact"/>
    </w:pPr>
    <w:rPr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0F2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andard">
    <w:name w:val="Standard"/>
    <w:rsid w:val="000E0F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F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uiPriority w:val="99"/>
    <w:rsid w:val="000E0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character" w:customStyle="1" w:styleId="FooterChar">
    <w:name w:val="Footer Char"/>
    <w:uiPriority w:val="99"/>
    <w:rsid w:val="000E0F2C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0E0F2C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E0F2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ormalny1">
    <w:name w:val="Normalny1"/>
    <w:rsid w:val="000E0F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3F74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Ziemak</dc:creator>
  <cp:keywords/>
  <dc:description/>
  <cp:lastModifiedBy>Wojciech Cyż</cp:lastModifiedBy>
  <cp:revision>4</cp:revision>
  <dcterms:created xsi:type="dcterms:W3CDTF">2023-07-18T05:55:00Z</dcterms:created>
  <dcterms:modified xsi:type="dcterms:W3CDTF">2023-07-24T09:34:00Z</dcterms:modified>
</cp:coreProperties>
</file>