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763B4B" w:rsidRDefault="00FB4615" w:rsidP="00FB4615">
      <w:pPr>
        <w:rPr>
          <w:b/>
        </w:rPr>
      </w:pPr>
      <w:r w:rsidRPr="00BA4A6A">
        <w:t xml:space="preserve">Dotyczy zamówienia publicznego nr </w:t>
      </w:r>
      <w:r w:rsidR="001B6AF4">
        <w:rPr>
          <w:b/>
        </w:rPr>
        <w:t>ROIX.271.</w:t>
      </w:r>
      <w:r w:rsidR="00763B4B">
        <w:rPr>
          <w:b/>
        </w:rPr>
        <w:t>1</w:t>
      </w:r>
      <w:r w:rsidR="00BA4A6A" w:rsidRPr="00BA4A6A">
        <w:rPr>
          <w:b/>
        </w:rPr>
        <w:t>.202</w:t>
      </w:r>
      <w:r w:rsidR="00763B4B">
        <w:rPr>
          <w:b/>
        </w:rPr>
        <w:t>3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763B4B" w:rsidRPr="00763B4B" w:rsidRDefault="00763B4B" w:rsidP="00763B4B">
      <w:pPr>
        <w:jc w:val="center"/>
        <w:rPr>
          <w:b/>
          <w:iCs/>
          <w:color w:val="002060"/>
        </w:rPr>
      </w:pPr>
      <w:r w:rsidRPr="00763B4B">
        <w:rPr>
          <w:b/>
          <w:bCs/>
          <w:iCs/>
          <w:color w:val="002060"/>
        </w:rPr>
        <w:t>Budowa i modernizacja SUW oraz sieci wodociągowej w miejscowości Urzejowice</w:t>
      </w:r>
    </w:p>
    <w:p w:rsidR="00763B4B" w:rsidRPr="00763B4B" w:rsidRDefault="00763B4B" w:rsidP="00763B4B">
      <w:pPr>
        <w:jc w:val="center"/>
        <w:rPr>
          <w:b/>
          <w:bCs/>
          <w:iCs/>
          <w:color w:val="002060"/>
        </w:rPr>
      </w:pPr>
      <w:bookmarkStart w:id="0" w:name="_GoBack"/>
      <w:bookmarkEnd w:id="0"/>
    </w:p>
    <w:p w:rsidR="00B96ECB" w:rsidRPr="00BA4A6A" w:rsidRDefault="00B96ECB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A4" w:rsidRDefault="007033A4">
      <w:r>
        <w:separator/>
      </w:r>
    </w:p>
  </w:endnote>
  <w:endnote w:type="continuationSeparator" w:id="0">
    <w:p w:rsidR="007033A4" w:rsidRDefault="007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63B4B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63B4B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E658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E6588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A4" w:rsidRDefault="007033A4">
      <w:r>
        <w:separator/>
      </w:r>
    </w:p>
  </w:footnote>
  <w:footnote w:type="continuationSeparator" w:id="0">
    <w:p w:rsidR="007033A4" w:rsidRDefault="0070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000250" cy="59444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403" cy="6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763B4B">
      <w:rPr>
        <w:rFonts w:ascii="Calibri" w:hAnsi="Calibri"/>
        <w:b/>
        <w:color w:val="002060"/>
        <w:sz w:val="16"/>
        <w:lang w:val="pl-PL"/>
      </w:rPr>
      <w:t>1.2023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3A4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3B4B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7F9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0E2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E6588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5D8A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13C7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1C47-6046-4FA5-B0C9-AEE18CE1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6</cp:revision>
  <cp:lastPrinted>2021-01-29T08:14:00Z</cp:lastPrinted>
  <dcterms:created xsi:type="dcterms:W3CDTF">2023-02-16T09:17:00Z</dcterms:created>
  <dcterms:modified xsi:type="dcterms:W3CDTF">2023-02-21T11:01:00Z</dcterms:modified>
</cp:coreProperties>
</file>