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725A" w14:textId="11C22E0B" w:rsidR="00FC15FD" w:rsidRDefault="00FC15FD">
      <w:pPr>
        <w:rPr>
          <w:b/>
          <w:u w:val="single"/>
        </w:rPr>
      </w:pPr>
      <w:r>
        <w:rPr>
          <w:b/>
          <w:u w:val="single"/>
        </w:rPr>
        <w:t>RGK.271.5.2024                                                                                                          Sieniawa, 26.08.2024 r.</w:t>
      </w:r>
    </w:p>
    <w:p w14:paraId="729AFD28" w14:textId="5344771F" w:rsidR="001C21B6" w:rsidRPr="00FC15FD" w:rsidRDefault="00FC15FD">
      <w:pPr>
        <w:rPr>
          <w:b/>
          <w:sz w:val="24"/>
          <w:szCs w:val="24"/>
        </w:rPr>
      </w:pPr>
      <w:r w:rsidRPr="00FC15FD">
        <w:rPr>
          <w:b/>
          <w:sz w:val="24"/>
          <w:szCs w:val="24"/>
        </w:rPr>
        <w:t xml:space="preserve">PYTANIA DO PRZETARGU </w:t>
      </w:r>
      <w:r w:rsidR="00742DD8" w:rsidRPr="00FC15FD">
        <w:rPr>
          <w:b/>
          <w:sz w:val="24"/>
          <w:szCs w:val="24"/>
        </w:rPr>
        <w:t xml:space="preserve">– </w:t>
      </w:r>
      <w:r w:rsidRPr="00FC15FD">
        <w:rPr>
          <w:b/>
          <w:sz w:val="24"/>
          <w:szCs w:val="24"/>
        </w:rPr>
        <w:t>BUDOWA KANALIZACJI SANITARNEJ W MIEJSCOWOŚCI RUDKA - ETAP I</w:t>
      </w:r>
    </w:p>
    <w:p w14:paraId="6469EEFE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 xml:space="preserve">PYTANIE 1. </w:t>
      </w:r>
    </w:p>
    <w:p w14:paraId="3EEEE7BC" w14:textId="4F027218" w:rsidR="00742DD8" w:rsidRDefault="00742DD8" w:rsidP="001928A8">
      <w:pPr>
        <w:pStyle w:val="Akapitzlist"/>
      </w:pPr>
      <w:r w:rsidRPr="00742DD8">
        <w:t>W projekcie budowlanym na str. 152 w pkt. 3 podane jest, że pompownia zasilana będzie z nowoprojektowanego przyłącza oraz z agregatu prądotwórczego (zasilanie rezerwowe) zasilanego kablem 4xYKXS1x50 umieszczonego na zewnątrz budynku przyłączonego za pomocą gniazda 125A na zewnętrznej ścianie budynku (opcja). Dodatkowo na rys. E1 - schemat zasilania energetycznego sieć agregat wrysowany jest agregat i opisany jako zasilanie rezerwowe . Prosimy o potwierdzenie, że nie należy wyceniać agregatu. W przypadku braku potwierdzenia prosimy o podanie niezbędnych parametrów technicznych dla agregatu oraz wskazanie miejsca jego instalacji i wyszczególnić jakie roboty należy wykonać przy jego montażu np. montaż na fundamencie itp.. Dodatkowo prosimy uzupełnić przedmiar robót o dostawę i montaż agregatu oraz pozostałe roboty, które należy wykonać przy jego montażu.</w:t>
      </w:r>
    </w:p>
    <w:p w14:paraId="7B0224FB" w14:textId="76D05727" w:rsidR="0093585B" w:rsidRDefault="001928A8" w:rsidP="0093585B">
      <w:pPr>
        <w:pStyle w:val="Akapitzlist"/>
        <w:rPr>
          <w:color w:val="FF0000"/>
        </w:rPr>
      </w:pPr>
      <w:r>
        <w:rPr>
          <w:color w:val="FF0000"/>
        </w:rPr>
        <w:t xml:space="preserve">ODPOWIEDŹ: </w:t>
      </w:r>
      <w:r w:rsidR="0093585B">
        <w:rPr>
          <w:color w:val="FF0000"/>
        </w:rPr>
        <w:t>Agregat jest opcją, nie jest przedmiotem zamówienia. Nie należy wyceniać dostawy agregatu. Instalację elektryczną pompowni próżniowo-tłocznej należy przygotować do ewentualnego zasilenia agregatem prądotwórczy</w:t>
      </w:r>
      <w:r w:rsidR="008D3026">
        <w:rPr>
          <w:color w:val="FF0000"/>
        </w:rPr>
        <w:t>m zgodnie z dokumentacją</w:t>
      </w:r>
      <w:r w:rsidR="0093585B">
        <w:rPr>
          <w:color w:val="FF0000"/>
        </w:rPr>
        <w:t xml:space="preserve">. </w:t>
      </w:r>
    </w:p>
    <w:p w14:paraId="5D2F235A" w14:textId="77777777" w:rsidR="008D3026" w:rsidRPr="0093585B" w:rsidRDefault="008D3026" w:rsidP="0093585B">
      <w:pPr>
        <w:pStyle w:val="Akapitzlist"/>
        <w:rPr>
          <w:color w:val="FF0000"/>
        </w:rPr>
      </w:pPr>
    </w:p>
    <w:p w14:paraId="3FAB2026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>PYTANIE 2.</w:t>
      </w:r>
    </w:p>
    <w:p w14:paraId="6E3CE90B" w14:textId="63CE1E24" w:rsidR="00742DD8" w:rsidRDefault="00742DD8" w:rsidP="001928A8">
      <w:pPr>
        <w:pStyle w:val="Akapitzlist"/>
      </w:pPr>
      <w:r w:rsidRPr="00742DD8">
        <w:t>W projekcie budowlanym na str. 144 podane jest zasady prowadzenia kabla magistrali BUS w załączeniu ( załącznik nr 6). Prosimy o przesłanie załącznika nr 6.</w:t>
      </w:r>
    </w:p>
    <w:p w14:paraId="74D95E31" w14:textId="2D11051A" w:rsidR="008D3026" w:rsidRDefault="001928A8" w:rsidP="001928A8">
      <w:pPr>
        <w:pStyle w:val="Akapitzlist"/>
        <w:rPr>
          <w:color w:val="FF0000"/>
        </w:rPr>
      </w:pPr>
      <w:r>
        <w:rPr>
          <w:color w:val="FF0000"/>
        </w:rPr>
        <w:t xml:space="preserve">ODPOWIEDŹ: </w:t>
      </w:r>
      <w:r w:rsidR="00A44E35">
        <w:rPr>
          <w:color w:val="FF0000"/>
        </w:rPr>
        <w:t>Z</w:t>
      </w:r>
      <w:r w:rsidR="001A3C88">
        <w:rPr>
          <w:color w:val="FF0000"/>
        </w:rPr>
        <w:t xml:space="preserve">ałącznik nr 6 do dokumentacji </w:t>
      </w:r>
      <w:r w:rsidR="005606BC">
        <w:rPr>
          <w:color w:val="FF0000"/>
        </w:rPr>
        <w:t>projektowe</w:t>
      </w:r>
      <w:r w:rsidR="001A3C88">
        <w:rPr>
          <w:color w:val="FF0000"/>
        </w:rPr>
        <w:t>j</w:t>
      </w:r>
      <w:r w:rsidR="005606BC">
        <w:rPr>
          <w:color w:val="FF0000"/>
        </w:rPr>
        <w:t xml:space="preserve"> (</w:t>
      </w:r>
      <w:r w:rsidR="005606BC" w:rsidRPr="005606BC">
        <w:rPr>
          <w:color w:val="FF0000"/>
        </w:rPr>
        <w:t>Zasady prowadzenia kabla magistrali BUS</w:t>
      </w:r>
      <w:r w:rsidR="005606BC">
        <w:rPr>
          <w:color w:val="FF0000"/>
        </w:rPr>
        <w:t xml:space="preserve">) zostaje załączony do niniejszych odpowiedzi. </w:t>
      </w:r>
    </w:p>
    <w:p w14:paraId="0C114FFA" w14:textId="77777777" w:rsidR="001928A8" w:rsidRPr="001A3C88" w:rsidRDefault="001928A8" w:rsidP="001928A8">
      <w:pPr>
        <w:pStyle w:val="Akapitzlist"/>
        <w:rPr>
          <w:color w:val="FF0000"/>
        </w:rPr>
      </w:pPr>
    </w:p>
    <w:p w14:paraId="1233AF35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 xml:space="preserve">PYTANIE 3. </w:t>
      </w:r>
    </w:p>
    <w:p w14:paraId="31C52B5B" w14:textId="63D54AC2" w:rsidR="00742DD8" w:rsidRDefault="00742DD8" w:rsidP="001928A8">
      <w:pPr>
        <w:pStyle w:val="Akapitzlist"/>
      </w:pPr>
      <w:r w:rsidRPr="00742DD8">
        <w:t>W SWZ i dokumentacji brak jest dokładnego wskazania zakresu zdania, który należy wykonać. Prosimy o podanie, które odcinki należy wykonać lub działki na których będzie wykonana kanalizacja.</w:t>
      </w:r>
    </w:p>
    <w:p w14:paraId="14F30D7B" w14:textId="49D553C0" w:rsidR="0093585B" w:rsidRDefault="001928A8" w:rsidP="0093585B">
      <w:pPr>
        <w:pStyle w:val="Akapitzlist"/>
        <w:rPr>
          <w:color w:val="FF0000"/>
        </w:rPr>
      </w:pPr>
      <w:r w:rsidRPr="001928A8">
        <w:rPr>
          <w:color w:val="FF0000"/>
        </w:rPr>
        <w:t>ODPOWIEDŹ</w:t>
      </w:r>
      <w:r>
        <w:rPr>
          <w:color w:val="FF0000"/>
        </w:rPr>
        <w:t xml:space="preserve">: </w:t>
      </w:r>
      <w:r w:rsidR="00B13F22">
        <w:rPr>
          <w:color w:val="FF0000"/>
        </w:rPr>
        <w:t>W zakresie etapu 1 jest całe opracowanie projektowe, p</w:t>
      </w:r>
      <w:r w:rsidR="00A44E35">
        <w:rPr>
          <w:color w:val="FF0000"/>
        </w:rPr>
        <w:t>oza częś</w:t>
      </w:r>
      <w:r w:rsidR="00B13F22">
        <w:rPr>
          <w:color w:val="FF0000"/>
        </w:rPr>
        <w:t>cią</w:t>
      </w:r>
      <w:r w:rsidR="00A44E35">
        <w:rPr>
          <w:color w:val="FF0000"/>
        </w:rPr>
        <w:t xml:space="preserve"> kolektora kanalizacji podciśnieniowej K1. Koniec etapu </w:t>
      </w:r>
      <w:r w:rsidR="00B13F22">
        <w:rPr>
          <w:color w:val="FF0000"/>
        </w:rPr>
        <w:t>1</w:t>
      </w:r>
      <w:r w:rsidR="00A44E35">
        <w:rPr>
          <w:color w:val="FF0000"/>
        </w:rPr>
        <w:t xml:space="preserve"> zlokalizowany jest pomiędzy węzłami W7 i W8 (15 metrów przed węzłem W8 zlokalizowanym na działce 637/2).</w:t>
      </w:r>
      <w:r w:rsidR="001A3C88">
        <w:rPr>
          <w:color w:val="FF0000"/>
        </w:rPr>
        <w:t xml:space="preserve"> Odcinek od tego punktu w kierunku wschodnim nie będzie realizowany w obecnym etapie.</w:t>
      </w:r>
    </w:p>
    <w:p w14:paraId="0F35E671" w14:textId="77777777" w:rsidR="001928A8" w:rsidRPr="0093585B" w:rsidRDefault="001928A8" w:rsidP="0093585B">
      <w:pPr>
        <w:pStyle w:val="Akapitzlist"/>
        <w:rPr>
          <w:color w:val="FF0000"/>
        </w:rPr>
      </w:pPr>
    </w:p>
    <w:p w14:paraId="30C2E035" w14:textId="372186F3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 xml:space="preserve">PYTANIE 4. </w:t>
      </w:r>
    </w:p>
    <w:p w14:paraId="741D0C4F" w14:textId="3F2026D3" w:rsidR="00742DD8" w:rsidRDefault="00742DD8" w:rsidP="001928A8">
      <w:pPr>
        <w:pStyle w:val="Akapitzlist"/>
      </w:pPr>
      <w:r w:rsidRPr="00742DD8">
        <w:t xml:space="preserve">W projekcie budowlanym na str. 140 podane jest, że budynek należy wyposażyć detektory </w:t>
      </w:r>
      <w:r w:rsidRPr="00CD743F">
        <w:t>gazu: siarkowodór</w:t>
      </w:r>
      <w:r w:rsidRPr="00742DD8">
        <w:t>, amoniak, metan wraz z systemem alarmowym współpracującym z wentylacją mechaniczną - opcja. Prosimy o potwierdzenie, że nie należy wyceniać w/w detektorów gazów wraz z systemem alarmowym. W przypadku braku potwierdzenie prosimy o podanie niezbędnych parametrów dla detektorów i systemu alarmowego oraz wskazanie miejsca ich zamontowania.</w:t>
      </w:r>
    </w:p>
    <w:p w14:paraId="7E149310" w14:textId="2281184C" w:rsidR="0093585B" w:rsidRDefault="001928A8" w:rsidP="0093585B">
      <w:pPr>
        <w:pStyle w:val="Akapitzlist"/>
        <w:rPr>
          <w:color w:val="FF0000"/>
        </w:rPr>
      </w:pPr>
      <w:r>
        <w:rPr>
          <w:color w:val="FF0000"/>
        </w:rPr>
        <w:t xml:space="preserve">ODPOWIEDŹ: </w:t>
      </w:r>
      <w:r w:rsidR="0093585B" w:rsidRPr="0093585B">
        <w:rPr>
          <w:color w:val="FF0000"/>
        </w:rPr>
        <w:t>Wskazane detektory są opcją, nie są przedmiotem zamówienia. Nie należy wyceniać dostawy detektorów.</w:t>
      </w:r>
    </w:p>
    <w:p w14:paraId="4D8DEE54" w14:textId="77777777" w:rsidR="001928A8" w:rsidRDefault="001928A8" w:rsidP="0093585B">
      <w:pPr>
        <w:pStyle w:val="Akapitzlist"/>
        <w:rPr>
          <w:color w:val="FF0000"/>
        </w:rPr>
      </w:pPr>
    </w:p>
    <w:p w14:paraId="049AB529" w14:textId="77777777" w:rsidR="00FC15FD" w:rsidRDefault="00FC15FD" w:rsidP="0093585B">
      <w:pPr>
        <w:pStyle w:val="Akapitzlist"/>
        <w:rPr>
          <w:color w:val="FF0000"/>
        </w:rPr>
      </w:pPr>
    </w:p>
    <w:p w14:paraId="3E2491A7" w14:textId="77777777" w:rsidR="00FC15FD" w:rsidRDefault="00FC15FD" w:rsidP="0093585B">
      <w:pPr>
        <w:pStyle w:val="Akapitzlist"/>
        <w:rPr>
          <w:color w:val="FF0000"/>
        </w:rPr>
      </w:pPr>
    </w:p>
    <w:p w14:paraId="1BF49082" w14:textId="77777777" w:rsidR="00FC15FD" w:rsidRPr="0093585B" w:rsidRDefault="00FC15FD" w:rsidP="0093585B">
      <w:pPr>
        <w:pStyle w:val="Akapitzlist"/>
        <w:rPr>
          <w:color w:val="FF0000"/>
        </w:rPr>
      </w:pPr>
    </w:p>
    <w:p w14:paraId="7C2BDF8D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lastRenderedPageBreak/>
        <w:t xml:space="preserve">PYTANIE 5. </w:t>
      </w:r>
    </w:p>
    <w:p w14:paraId="196E3321" w14:textId="3A2C1B96" w:rsidR="00742DD8" w:rsidRDefault="00742DD8" w:rsidP="001928A8">
      <w:pPr>
        <w:pStyle w:val="Akapitzlist"/>
      </w:pPr>
      <w:r w:rsidRPr="00742DD8">
        <w:t>W przedmiarze Kanalizacja sanitarna -Rudka - przedmiar w pozycji 42 podany jest kabel monitoringu w ilości 9823 m, natomiast w związku z brakiem map z wrysowanym kablem nie ma możliwości zweryfikować jego ilości. W związku z powyższym zgodnie z naszym doświadczeniem należy przewidzieć ok. 11 608 m kabla. Prosimy o poprawienie przedmiaru robót.</w:t>
      </w:r>
    </w:p>
    <w:p w14:paraId="464818C8" w14:textId="4DDFA4CA" w:rsidR="0093585B" w:rsidRDefault="001928A8" w:rsidP="0093585B">
      <w:pPr>
        <w:pStyle w:val="Akapitzlist"/>
        <w:rPr>
          <w:color w:val="FF0000"/>
        </w:rPr>
      </w:pPr>
      <w:r>
        <w:rPr>
          <w:color w:val="FF0000"/>
        </w:rPr>
        <w:t xml:space="preserve">ODPOWIEDŹ: </w:t>
      </w:r>
      <w:r w:rsidR="00B35905">
        <w:rPr>
          <w:color w:val="FF0000"/>
        </w:rPr>
        <w:t>Należy przewidzieć zastosowanie około 12500 m kabla monitoringu zgodnego ze specyfikacją.</w:t>
      </w:r>
    </w:p>
    <w:p w14:paraId="123F0F68" w14:textId="77777777" w:rsidR="00CD743F" w:rsidRPr="0093585B" w:rsidRDefault="00CD743F" w:rsidP="0093585B">
      <w:pPr>
        <w:pStyle w:val="Akapitzlist"/>
        <w:rPr>
          <w:color w:val="FF0000"/>
        </w:rPr>
      </w:pPr>
    </w:p>
    <w:p w14:paraId="7C646A9E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>PYTANIE 6.</w:t>
      </w:r>
    </w:p>
    <w:p w14:paraId="33AC395A" w14:textId="335B2FC0" w:rsidR="00742DD8" w:rsidRDefault="00742DD8" w:rsidP="001928A8">
      <w:pPr>
        <w:pStyle w:val="Akapitzlist"/>
      </w:pPr>
      <w:r w:rsidRPr="00742DD8">
        <w:t>W dokumentacji podane są warunki przyłączenia z 05.08.2016, które są nieaktualne. Prosimy o przesłanie aktualnych warunków.</w:t>
      </w:r>
    </w:p>
    <w:p w14:paraId="4C43B86F" w14:textId="1E931035" w:rsidR="001928A8" w:rsidRDefault="001928A8" w:rsidP="001928A8">
      <w:pPr>
        <w:pStyle w:val="Akapitzlist"/>
        <w:rPr>
          <w:color w:val="FF0000"/>
        </w:rPr>
      </w:pPr>
      <w:r>
        <w:rPr>
          <w:color w:val="FF0000"/>
        </w:rPr>
        <w:t>ODPOWIEDŹ: Dla potrzeb sporządzenia oferty cenowej należy oprzeć się na istniejących warunkach przyłączenia.</w:t>
      </w:r>
    </w:p>
    <w:p w14:paraId="25DCB0B6" w14:textId="77777777" w:rsidR="001928A8" w:rsidRPr="001928A8" w:rsidRDefault="001928A8" w:rsidP="001928A8">
      <w:pPr>
        <w:pStyle w:val="Akapitzlist"/>
      </w:pPr>
    </w:p>
    <w:p w14:paraId="78C37551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>PYTANIE 7.</w:t>
      </w:r>
    </w:p>
    <w:p w14:paraId="71210CA8" w14:textId="7D789078" w:rsidR="001A441C" w:rsidRDefault="001A441C" w:rsidP="001928A8">
      <w:pPr>
        <w:pStyle w:val="Akapitzlist"/>
      </w:pPr>
      <w:r w:rsidRPr="001A441C">
        <w:t>W warunkach przyłączenia podana jest długość przyłącza ok. 220 m oraz transformat należy wymienić na 160kVA oraz inne prace, które należy wykonać. Prosimy o potwierdzenie, że nie należy wyceniać w/w prac. W przypadku braku potwierdzenia prosimy o wyszczególnienie, które prace należy wycenić.</w:t>
      </w:r>
    </w:p>
    <w:p w14:paraId="31439585" w14:textId="22D87BCE" w:rsidR="008D3026" w:rsidRPr="00A34FA3" w:rsidRDefault="001928A8" w:rsidP="008D3026">
      <w:pPr>
        <w:pStyle w:val="Akapitzlist"/>
        <w:rPr>
          <w:color w:val="FF0000"/>
        </w:rPr>
      </w:pPr>
      <w:r w:rsidRPr="001928A8">
        <w:rPr>
          <w:color w:val="FF0000"/>
        </w:rPr>
        <w:t>ODPOWIEDŹ</w:t>
      </w:r>
      <w:r>
        <w:rPr>
          <w:color w:val="FF0000"/>
        </w:rPr>
        <w:t xml:space="preserve">: </w:t>
      </w:r>
      <w:r w:rsidR="00A34FA3" w:rsidRPr="00A34FA3">
        <w:rPr>
          <w:color w:val="FF0000"/>
        </w:rPr>
        <w:t xml:space="preserve">Prace te </w:t>
      </w:r>
      <w:r>
        <w:rPr>
          <w:color w:val="FF0000"/>
        </w:rPr>
        <w:t>zostaną wykonane przez Zakład Energetyczny i nie należy ich wyceniać</w:t>
      </w:r>
      <w:r w:rsidR="00A34FA3" w:rsidRPr="00A34FA3">
        <w:rPr>
          <w:color w:val="FF0000"/>
        </w:rPr>
        <w:t xml:space="preserve">. </w:t>
      </w:r>
    </w:p>
    <w:p w14:paraId="14BB30C9" w14:textId="77777777" w:rsidR="00C81002" w:rsidRDefault="00C81002" w:rsidP="008D3026">
      <w:pPr>
        <w:pStyle w:val="Akapitzlist"/>
        <w:rPr>
          <w:color w:val="FF0000"/>
          <w:u w:val="single"/>
        </w:rPr>
      </w:pPr>
    </w:p>
    <w:p w14:paraId="6AB5CE4D" w14:textId="77777777" w:rsidR="001928A8" w:rsidRPr="001928A8" w:rsidRDefault="001928A8" w:rsidP="001928A8">
      <w:pPr>
        <w:pStyle w:val="Akapitzlist"/>
        <w:rPr>
          <w:u w:val="single"/>
        </w:rPr>
      </w:pPr>
      <w:r w:rsidRPr="001928A8">
        <w:rPr>
          <w:u w:val="single"/>
        </w:rPr>
        <w:t>PYTANIE 8.</w:t>
      </w:r>
    </w:p>
    <w:p w14:paraId="1E9BEFCD" w14:textId="5BB85EC0" w:rsidR="00C81002" w:rsidRDefault="00C81002" w:rsidP="001928A8">
      <w:pPr>
        <w:pStyle w:val="Akapitzlist"/>
      </w:pPr>
      <w:r w:rsidRPr="00C81002">
        <w:t xml:space="preserve">Na rys. S-4 rozwinięcie instalacji kanalizacji jest wrysowana </w:t>
      </w:r>
      <w:r>
        <w:t>pompa odwodnieniowa wraz z wężem. Prosimy o potwierdzenie, że nie należy ich wyceniać. W przypadku braku potwierdzenia prosimy o podanie dla pompy i węża niezbędnych parametrów technicznych w celu ich wyceny. Dodatkowo prosimy o uzupełnienie przedmiaru robót.</w:t>
      </w:r>
    </w:p>
    <w:p w14:paraId="7E93CBFC" w14:textId="70BAD233" w:rsidR="00C81002" w:rsidRPr="00B13F22" w:rsidRDefault="005606BC" w:rsidP="00C81002">
      <w:pPr>
        <w:pStyle w:val="Akapitzlist"/>
        <w:rPr>
          <w:color w:val="ED0000"/>
        </w:rPr>
      </w:pPr>
      <w:r w:rsidRPr="005606BC">
        <w:rPr>
          <w:color w:val="ED0000"/>
        </w:rPr>
        <w:t>ODPOWIEDŹ</w:t>
      </w:r>
      <w:r>
        <w:rPr>
          <w:color w:val="ED0000"/>
        </w:rPr>
        <w:t xml:space="preserve">: </w:t>
      </w:r>
      <w:r w:rsidR="00C81002" w:rsidRPr="00B13F22">
        <w:rPr>
          <w:color w:val="ED0000"/>
        </w:rPr>
        <w:t xml:space="preserve">Pompa odwadniająca jest integralną częścią wyposażenia pompowni i należy ją przewidzieć w wycenie. Należy zastosować pompę o przepływie minimum 200 l/minutę, wysokości podnoszenia minimum 7 m, przepływ ciał stałych o średnicy 10 mm, zasilanie 230 V, stopień ochrony IPX8, klasę izolacji F.  Wymiary pompy muszą umożliwiać jej montaż w niszy pompowej i zabudowę niszy kratą. </w:t>
      </w:r>
    </w:p>
    <w:p w14:paraId="388FAFBF" w14:textId="77777777" w:rsidR="00CD743F" w:rsidRDefault="00CD743F" w:rsidP="00C81002">
      <w:pPr>
        <w:pStyle w:val="Akapitzlist"/>
        <w:rPr>
          <w:color w:val="ED0000"/>
          <w:u w:val="single"/>
        </w:rPr>
      </w:pPr>
    </w:p>
    <w:p w14:paraId="2065C5EC" w14:textId="77777777" w:rsidR="005606BC" w:rsidRPr="005606BC" w:rsidRDefault="005606BC" w:rsidP="005606BC">
      <w:pPr>
        <w:pStyle w:val="Akapitzlist"/>
        <w:rPr>
          <w:u w:val="single"/>
        </w:rPr>
      </w:pPr>
      <w:r w:rsidRPr="005606BC">
        <w:rPr>
          <w:u w:val="single"/>
        </w:rPr>
        <w:t>PYTANIE 9.</w:t>
      </w:r>
    </w:p>
    <w:p w14:paraId="270A9AA0" w14:textId="77777777" w:rsidR="005606BC" w:rsidRDefault="00CD743F" w:rsidP="005606BC">
      <w:pPr>
        <w:pStyle w:val="Akapitzlist"/>
      </w:pPr>
      <w:r w:rsidRPr="00CD743F">
        <w:t>W projekcie budowlanym na str. 105 podane jest, że należy wykonać konstrukcję stalową dla dźwignika o Q=do 500 kg z napędem ręcznym. Prosimy o potwierdzenie, że nie należy wyceniać belki wciągnika oraz wciągnika. W przypadku braku potwierdzenia prosimy o przesłanie uzupełnionego przedmiaru robót o w/w materiały wraz z montażem.</w:t>
      </w:r>
    </w:p>
    <w:p w14:paraId="6CC9EF46" w14:textId="63149E29" w:rsidR="00CD743F" w:rsidRPr="005606BC" w:rsidRDefault="005606BC" w:rsidP="005606BC">
      <w:pPr>
        <w:pStyle w:val="Akapitzlist"/>
      </w:pPr>
      <w:r w:rsidRPr="005606BC">
        <w:rPr>
          <w:color w:val="ED0000"/>
        </w:rPr>
        <w:t>ODPOWIEDŹ</w:t>
      </w:r>
      <w:r>
        <w:rPr>
          <w:color w:val="ED0000"/>
        </w:rPr>
        <w:t xml:space="preserve">: </w:t>
      </w:r>
      <w:r w:rsidR="00CD743F" w:rsidRPr="00B13F22">
        <w:rPr>
          <w:color w:val="ED0000"/>
        </w:rPr>
        <w:t xml:space="preserve">Konstrukcja dla dźwignika oraz dźwignik stanowią integralną część wyposażenia pompowni i należy je przewidzieć w wycenie. Elementy powinny być zgodne z </w:t>
      </w:r>
      <w:r w:rsidR="00B8632A" w:rsidRPr="00B13F22">
        <w:rPr>
          <w:color w:val="ED0000"/>
        </w:rPr>
        <w:t>dokumentacją</w:t>
      </w:r>
      <w:r w:rsidR="00102A94">
        <w:rPr>
          <w:color w:val="ED0000"/>
        </w:rPr>
        <w:t xml:space="preserve"> (projekt </w:t>
      </w:r>
      <w:proofErr w:type="spellStart"/>
      <w:r w:rsidR="00102A94">
        <w:rPr>
          <w:color w:val="ED0000"/>
        </w:rPr>
        <w:t>architektoniczno</w:t>
      </w:r>
      <w:proofErr w:type="spellEnd"/>
      <w:r w:rsidR="00102A94">
        <w:rPr>
          <w:color w:val="ED0000"/>
        </w:rPr>
        <w:t xml:space="preserve"> – konstrukcyjny) </w:t>
      </w:r>
      <w:r w:rsidR="00B8632A" w:rsidRPr="00B13F22">
        <w:rPr>
          <w:color w:val="ED0000"/>
        </w:rPr>
        <w:t xml:space="preserve">. </w:t>
      </w:r>
    </w:p>
    <w:p w14:paraId="4A92AF3E" w14:textId="77777777" w:rsidR="001A3C88" w:rsidRDefault="001A3C88" w:rsidP="00B8632A">
      <w:pPr>
        <w:ind w:left="709"/>
        <w:rPr>
          <w:color w:val="ED0000"/>
          <w:u w:val="single"/>
        </w:rPr>
      </w:pPr>
    </w:p>
    <w:p w14:paraId="2332CF99" w14:textId="77777777" w:rsidR="001A3C88" w:rsidRDefault="001A3C88" w:rsidP="00B8632A">
      <w:pPr>
        <w:ind w:left="709"/>
        <w:rPr>
          <w:color w:val="ED0000"/>
          <w:u w:val="single"/>
        </w:rPr>
      </w:pPr>
    </w:p>
    <w:p w14:paraId="5CBCDA26" w14:textId="77777777" w:rsidR="001A3C88" w:rsidRDefault="001A3C88" w:rsidP="00B8632A">
      <w:pPr>
        <w:ind w:left="709"/>
        <w:rPr>
          <w:color w:val="ED0000"/>
          <w:u w:val="single"/>
        </w:rPr>
      </w:pPr>
    </w:p>
    <w:p w14:paraId="4EDB328F" w14:textId="77777777" w:rsidR="005606BC" w:rsidRDefault="005606BC" w:rsidP="00102A94">
      <w:pPr>
        <w:rPr>
          <w:color w:val="ED0000"/>
          <w:u w:val="single"/>
        </w:rPr>
      </w:pPr>
      <w:bookmarkStart w:id="0" w:name="_GoBack"/>
      <w:bookmarkEnd w:id="0"/>
    </w:p>
    <w:p w14:paraId="0BBBDD09" w14:textId="143A36EE" w:rsidR="00231184" w:rsidRPr="003D53CC" w:rsidRDefault="00231184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color w:val="FF0000"/>
          <w:sz w:val="24"/>
          <w:szCs w:val="17"/>
          <w:u w:val="single"/>
          <w:lang w:eastAsia="pl-PL"/>
        </w:rPr>
      </w:pPr>
      <w:r w:rsidRPr="003D53CC">
        <w:rPr>
          <w:rFonts w:ascii="Arial" w:eastAsia="Times New Roman" w:hAnsi="Arial" w:cs="Arial"/>
          <w:bCs/>
          <w:color w:val="FF0000"/>
          <w:sz w:val="24"/>
          <w:szCs w:val="17"/>
          <w:u w:val="single"/>
          <w:lang w:eastAsia="pl-PL"/>
        </w:rPr>
        <w:lastRenderedPageBreak/>
        <w:t>Załącznik nr 6</w:t>
      </w:r>
    </w:p>
    <w:p w14:paraId="539530F3" w14:textId="77777777" w:rsidR="00231184" w:rsidRPr="003D53CC" w:rsidRDefault="00231184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</w:p>
    <w:p w14:paraId="4FC521CF" w14:textId="411CDFA0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Zasady wykonywania i odbioru robót monitoringu zaworów podciśnieniowych.</w:t>
      </w:r>
    </w:p>
    <w:p w14:paraId="58AED1EC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</w:p>
    <w:p w14:paraId="45B82EC3" w14:textId="77777777" w:rsidR="001A3C88" w:rsidRPr="003D53CC" w:rsidRDefault="001A3C88" w:rsidP="001A3C88">
      <w:pPr>
        <w:keepNext/>
        <w:tabs>
          <w:tab w:val="num" w:pos="720"/>
        </w:tabs>
        <w:spacing w:before="240" w:after="60" w:line="360" w:lineRule="auto"/>
        <w:ind w:left="142" w:right="-337" w:hanging="360"/>
        <w:jc w:val="both"/>
        <w:outlineLvl w:val="1"/>
        <w:rPr>
          <w:rFonts w:ascii="Arial" w:eastAsia="Times New Roman" w:hAnsi="Arial" w:cs="Arial"/>
          <w:b/>
          <w:iCs/>
          <w:sz w:val="24"/>
          <w:szCs w:val="28"/>
          <w:u w:val="single"/>
          <w:lang w:eastAsia="pl-PL"/>
        </w:rPr>
      </w:pPr>
      <w:r w:rsidRPr="003D53CC">
        <w:rPr>
          <w:rFonts w:ascii="Arial" w:eastAsia="Times New Roman" w:hAnsi="Arial" w:cs="Arial"/>
          <w:b/>
          <w:iCs/>
          <w:sz w:val="24"/>
          <w:szCs w:val="28"/>
          <w:u w:val="single"/>
          <w:lang w:eastAsia="pl-PL"/>
        </w:rPr>
        <w:t>Zasady prowadzenia kabla magistrali BUS</w:t>
      </w:r>
    </w:p>
    <w:p w14:paraId="45E6DB7C" w14:textId="77777777" w:rsidR="001A3C88" w:rsidRPr="003D53CC" w:rsidRDefault="001A3C88" w:rsidP="001A3C88">
      <w:pPr>
        <w:spacing w:after="0" w:line="360" w:lineRule="auto"/>
        <w:ind w:left="360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</w:p>
    <w:p w14:paraId="447F0C6C" w14:textId="77777777" w:rsidR="001A3C88" w:rsidRPr="003D53CC" w:rsidRDefault="001A3C88" w:rsidP="001A3C88">
      <w:pPr>
        <w:spacing w:after="0" w:line="240" w:lineRule="auto"/>
        <w:ind w:left="142" w:right="-335"/>
        <w:jc w:val="both"/>
        <w:rPr>
          <w:rFonts w:ascii="Arial" w:eastAsia="Times New Roman" w:hAnsi="Arial" w:cs="Arial"/>
          <w:bCs/>
          <w:sz w:val="20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0"/>
          <w:szCs w:val="17"/>
          <w:lang w:eastAsia="pl-PL"/>
        </w:rPr>
        <w:tab/>
      </w:r>
    </w:p>
    <w:p w14:paraId="590C660C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a.</w:t>
      </w: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ab/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Początek każdej magistrali  głównej musi być doprowadzony do pompowni p-t z zapasem umożliwiającym swobodne ułożenie w korytkach kablowych do szafy monitoringu.</w:t>
      </w:r>
    </w:p>
    <w:p w14:paraId="4BB3B9E4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b.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>Należy oznaczyć kabel „wchodzący” do studni oraz „wychodzący” ze studni (np. różnym kolorem taśmy  izolacyjnej lub opaską opisową TKTO11/3).</w:t>
      </w:r>
    </w:p>
    <w:p w14:paraId="48EF505F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c.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 xml:space="preserve">Kabel powinien być prowadzony kolejno między monitorowanymi studniami zaworowymi na zasadzie wejście/wyjście. Oznacza to, że w studni szeregowej znajdują się dwa końce kabla (lub pętla). W studniach, w który następuje odgałęzienie magistrali (maksymalnie 3 odgałęzienia – cztery kable w studni), powinno się zaznaczyć również kable „wychodzące” w sposób jednoznacznie określający w którą stronę zmierza każdy kabel (nazwa ulicy lub numer studni). </w:t>
      </w:r>
    </w:p>
    <w:p w14:paraId="1FEB1F9C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d.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 xml:space="preserve">Dodatkowe odgałęzienia magistrali BUS muszą być uzgodnione z dostawcą systemu, naniesione w dokumentacji i wykonane </w:t>
      </w: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wyłącznie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wewnątrz studni zaworowej.</w:t>
      </w:r>
    </w:p>
    <w:p w14:paraId="1A286802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e.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>Kable należy układać  razem z rurociągami podciśnieniowymi wzdłuż ich trasy w tym samym wykopie, co w znacznym stopniu zmniejsza koszty.</w:t>
      </w:r>
    </w:p>
    <w:p w14:paraId="1B2AE161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f.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 xml:space="preserve">Należy zapewnić ciągłość kabla od każdej monitorowanej studni do pompowni, do szafy monitoringu. Oznacza to, że każda wada kabla w ziemi musi być naprawiona, przerwany kabel w ziemi bądź w studni zaworowej lub przelotowej musi być połączony z zachowaniem szczelności IP67. </w:t>
      </w:r>
    </w:p>
    <w:p w14:paraId="5715191C" w14:textId="57555693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g.</w:t>
      </w: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ab/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Możliwe jest układanie kabli </w:t>
      </w:r>
      <w:r w:rsidR="00231184"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w trudnych miejscach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w rurach </w:t>
      </w:r>
      <w:proofErr w:type="spellStart"/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arota</w:t>
      </w:r>
      <w:proofErr w:type="spellEnd"/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zakończonych przed studnią zaworową. </w:t>
      </w:r>
    </w:p>
    <w:p w14:paraId="5F711CF7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h.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</w: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Zabrania się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stosowania muf kablowych i innych połączeń kabla w ziemi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a w szczególności </w:t>
      </w:r>
      <w:proofErr w:type="spellStart"/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odgałęzień</w:t>
      </w:r>
      <w:proofErr w:type="spellEnd"/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magistrali BUS. Trasy między studniami muszą być wykonane z jednego odcinka kabla. Jedynym przypadkiem dopuszczającym zastosowanie mufy, jest uszkodzenie kabla już po ułożeniu, zasypaniu i odtworzeniu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lastRenderedPageBreak/>
        <w:t>nawierzchni ( np. podczas wykonywania innych prac ziemnych). Należy wówczas zastosować typ mufy zalecany przez producenta kabla. Mufę powinna wykonać osoba uprawniona zgodnie z wytycznymi PN-E- 06401/03 wykonania muf kablowych,  przy udziale inspektora nadzoru robót elektrycznych. Miejsce wykonania mufy powinno być zainwentaryzowane przez geodetę.</w:t>
      </w:r>
    </w:p>
    <w:p w14:paraId="117108C0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i.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>Na jednym kablu magistrali BUS może być monitorowane do 60 zaworów w studniach zaworowych. W przypadku większej ilości muszą być układane na całej trasie dodatkowe kable ( na każde 60 zaworów kolejny kabel).</w:t>
      </w:r>
    </w:p>
    <w:p w14:paraId="38695922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j.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 xml:space="preserve">Końce kabli niewykorzystanych (np. przeznaczonych do przyszłej rozbudowy), należy odpowiednio </w:t>
      </w: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zabezpieczyć przed zawilgoceniem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i oznaczone oraz zabezpieczone wprowadzić do studni zaworowej.</w:t>
      </w:r>
    </w:p>
    <w:p w14:paraId="3C8D4DB6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k.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>Jeżeli inwestycja jest wieloetapowa, to należy w wykopach pierwszego etapu umieścić kable magistrali BUS, niezbędne w kolejnych etapach.</w:t>
      </w:r>
    </w:p>
    <w:p w14:paraId="13EB0939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l.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ab/>
        <w:t>Wykonawca zobowiązany jest do przekazania szkicu z naniesioną trasą kabla magistrali BUS pomiędzy kolejnymi studniami zaworowymi.</w:t>
      </w:r>
    </w:p>
    <w:p w14:paraId="3ACD9BD6" w14:textId="7E70AEE9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lang w:eastAsia="pl-PL"/>
        </w:rPr>
        <w:t>m.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 </w:t>
      </w:r>
      <w:r w:rsidR="00231184"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W miejscach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przeznaczonych do przyszłej rozbudowy należy pozostawić </w:t>
      </w:r>
      <w:r w:rsidR="00231184"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zapas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kabla monitoringu</w:t>
      </w:r>
      <w:r w:rsidR="00231184"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do najbliższej planowanej studni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. </w:t>
      </w:r>
    </w:p>
    <w:p w14:paraId="7CE02932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/>
          <w:bCs/>
          <w:sz w:val="24"/>
          <w:szCs w:val="17"/>
          <w:u w:val="single"/>
          <w:lang w:eastAsia="pl-PL"/>
        </w:rPr>
      </w:pPr>
    </w:p>
    <w:p w14:paraId="3E9955CE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/>
          <w:bCs/>
          <w:sz w:val="24"/>
          <w:szCs w:val="17"/>
          <w:u w:val="single"/>
          <w:lang w:eastAsia="pl-PL"/>
        </w:rPr>
        <w:t>UWAGA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 : Układając kable należy mieć na uwadze, że kablem magistrali BUS płynie prąd o małym natężeniu i niskim napięciu. Każde złe połączenie (mufa, uszkodzenie kabla) może spowodować  awaryjność systemu monitoringu.</w:t>
      </w:r>
    </w:p>
    <w:p w14:paraId="1B7D9661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Roboty kablowe należy wykonać zgodnie z normą SEP NSEP-E-004 (Elektrotechniczne i sygnalizacyjne linie kablowe).</w:t>
      </w:r>
    </w:p>
    <w:p w14:paraId="3BFED936" w14:textId="77777777" w:rsidR="001A3C88" w:rsidRPr="003D53CC" w:rsidRDefault="001A3C88" w:rsidP="001A3C88">
      <w:pPr>
        <w:keepNext/>
        <w:tabs>
          <w:tab w:val="num" w:pos="720"/>
        </w:tabs>
        <w:spacing w:before="240" w:after="60" w:line="360" w:lineRule="auto"/>
        <w:ind w:left="142" w:right="-337" w:hanging="360"/>
        <w:jc w:val="both"/>
        <w:outlineLvl w:val="1"/>
        <w:rPr>
          <w:rFonts w:ascii="Arial" w:eastAsia="Times New Roman" w:hAnsi="Arial" w:cs="Arial"/>
          <w:b/>
          <w:iCs/>
          <w:sz w:val="24"/>
          <w:szCs w:val="28"/>
          <w:u w:val="single"/>
          <w:lang w:eastAsia="pl-PL"/>
        </w:rPr>
      </w:pPr>
      <w:bookmarkStart w:id="1" w:name="_Toc168765962"/>
      <w:r w:rsidRPr="003D53CC">
        <w:rPr>
          <w:rFonts w:ascii="Arial" w:eastAsia="Times New Roman" w:hAnsi="Arial" w:cs="Arial"/>
          <w:b/>
          <w:iCs/>
          <w:sz w:val="24"/>
          <w:szCs w:val="28"/>
          <w:u w:val="single"/>
          <w:lang w:eastAsia="pl-PL"/>
        </w:rPr>
        <w:t>Zasady wprowadzania kabli do studni zaworowej</w:t>
      </w:r>
      <w:bookmarkEnd w:id="1"/>
    </w:p>
    <w:p w14:paraId="3ADFBB84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Po wprowadzeniu i oznaczeniu kabli wchodzących/wychodzących, należy zostawić w studni zapas  kabla BUS w ilości 1m dla każdego końca ( 2m dla pętli).</w:t>
      </w:r>
    </w:p>
    <w:p w14:paraId="34299B0F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Końce kabla w studni zaworowej należy zabezpieczyć przed zamakaniem kapturkami termokurczliwymi lub taśmą samo wulkanizującą.</w:t>
      </w:r>
    </w:p>
    <w:p w14:paraId="3B2E5BB3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 xml:space="preserve">Miejsca przejść kabla magistrali BUS przez ścianę studni należy uszczelnić. </w:t>
      </w:r>
    </w:p>
    <w:p w14:paraId="7C80C647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</w:p>
    <w:p w14:paraId="73439357" w14:textId="77777777" w:rsidR="001A3C88" w:rsidRPr="003D53CC" w:rsidRDefault="001A3C88" w:rsidP="001A3C88">
      <w:pPr>
        <w:keepNext/>
        <w:tabs>
          <w:tab w:val="num" w:pos="720"/>
        </w:tabs>
        <w:spacing w:before="240" w:after="60" w:line="360" w:lineRule="auto"/>
        <w:ind w:left="142" w:right="-337" w:hanging="360"/>
        <w:jc w:val="both"/>
        <w:outlineLvl w:val="1"/>
        <w:rPr>
          <w:rFonts w:ascii="Arial" w:eastAsia="Times New Roman" w:hAnsi="Arial" w:cs="Arial"/>
          <w:b/>
          <w:iCs/>
          <w:sz w:val="24"/>
          <w:szCs w:val="28"/>
          <w:u w:val="single"/>
          <w:lang w:eastAsia="pl-PL"/>
        </w:rPr>
      </w:pPr>
      <w:r w:rsidRPr="003D53CC">
        <w:rPr>
          <w:rFonts w:ascii="Arial" w:eastAsia="Times New Roman" w:hAnsi="Arial" w:cs="Arial"/>
          <w:b/>
          <w:iCs/>
          <w:sz w:val="24"/>
          <w:szCs w:val="28"/>
          <w:u w:val="single"/>
          <w:lang w:eastAsia="pl-PL"/>
        </w:rPr>
        <w:lastRenderedPageBreak/>
        <w:t>Pomiary</w:t>
      </w:r>
    </w:p>
    <w:p w14:paraId="0278730F" w14:textId="1CCD37C3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Należy wykonać pomiary ciągłości i rezystancji izolacji kabli magistrali BUS przez osobę (osoby) do tego uprawnione. Poprawne wyniki pomiaru są podstawą do rozpoczęcia montażu systemu monitoringu. Rezystancja izolacji kabli powinna spełniać wymagania z tabeli nr 1 w odniesieniu do temperatury 20</w:t>
      </w:r>
      <w:r w:rsidRPr="003D53CC">
        <w:rPr>
          <w:rFonts w:ascii="Arial" w:eastAsia="Times New Roman" w:hAnsi="Arial" w:cs="Arial"/>
          <w:bCs/>
          <w:sz w:val="24"/>
          <w:szCs w:val="17"/>
          <w:vertAlign w:val="superscript"/>
          <w:lang w:eastAsia="pl-PL"/>
        </w:rPr>
        <w:t>0</w:t>
      </w:r>
      <w:r w:rsidRPr="003D53CC">
        <w:rPr>
          <w:rFonts w:ascii="Arial" w:eastAsia="Times New Roman" w:hAnsi="Arial" w:cs="Arial"/>
          <w:bCs/>
          <w:sz w:val="24"/>
          <w:szCs w:val="17"/>
          <w:lang w:eastAsia="pl-PL"/>
        </w:rPr>
        <w:t>C.</w:t>
      </w:r>
    </w:p>
    <w:p w14:paraId="61E2C311" w14:textId="77777777" w:rsidR="001A3C88" w:rsidRPr="003D53CC" w:rsidRDefault="001A3C88" w:rsidP="001A3C88">
      <w:pPr>
        <w:spacing w:after="0" w:line="360" w:lineRule="auto"/>
        <w:ind w:left="142" w:right="-337"/>
        <w:jc w:val="both"/>
        <w:rPr>
          <w:rFonts w:ascii="Arial" w:eastAsia="Times New Roman" w:hAnsi="Arial" w:cs="Arial"/>
          <w:bCs/>
          <w:sz w:val="24"/>
          <w:szCs w:val="17"/>
          <w:lang w:eastAsia="pl-PL"/>
        </w:rPr>
      </w:pPr>
    </w:p>
    <w:p w14:paraId="53623AFE" w14:textId="77777777" w:rsidR="001A3C88" w:rsidRPr="003D53CC" w:rsidRDefault="001A3C88" w:rsidP="001A3C88">
      <w:pPr>
        <w:spacing w:after="0" w:line="360" w:lineRule="auto"/>
        <w:ind w:left="-426" w:right="-337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3D53C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Tabela </w:t>
      </w:r>
      <w:r w:rsidRPr="003D53C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fldChar w:fldCharType="begin"/>
      </w:r>
      <w:r w:rsidRPr="003D53C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instrText xml:space="preserve"> SEQ Tabela \* ARABIC </w:instrText>
      </w:r>
      <w:r w:rsidRPr="003D53C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fldChar w:fldCharType="separate"/>
      </w:r>
      <w:r w:rsidR="003D53CC" w:rsidRPr="003D53CC">
        <w:rPr>
          <w:rFonts w:ascii="Arial" w:eastAsia="Times New Roman" w:hAnsi="Arial" w:cs="Arial"/>
          <w:b/>
          <w:bCs/>
          <w:i/>
          <w:noProof/>
          <w:sz w:val="20"/>
          <w:szCs w:val="20"/>
          <w:lang w:eastAsia="pl-PL"/>
        </w:rPr>
        <w:t>1</w:t>
      </w:r>
      <w:r w:rsidRPr="003D53C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fldChar w:fldCharType="end"/>
      </w:r>
      <w:r w:rsidRPr="003D53C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: Wymagana rezystancja izolacji dla kabla monitoringu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551"/>
        <w:gridCol w:w="2268"/>
      </w:tblGrid>
      <w:tr w:rsidR="003D53CC" w:rsidRPr="003D53CC" w14:paraId="7E25121E" w14:textId="77777777" w:rsidTr="00A1375B">
        <w:trPr>
          <w:jc w:val="center"/>
        </w:trPr>
        <w:tc>
          <w:tcPr>
            <w:tcW w:w="741" w:type="dxa"/>
          </w:tcPr>
          <w:p w14:paraId="7A7E0E9E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/>
                <w:bCs/>
                <w:sz w:val="24"/>
                <w:szCs w:val="17"/>
                <w:lang w:eastAsia="pl-PL"/>
              </w:rPr>
              <w:t>Lp.</w:t>
            </w:r>
          </w:p>
        </w:tc>
        <w:tc>
          <w:tcPr>
            <w:tcW w:w="2551" w:type="dxa"/>
          </w:tcPr>
          <w:p w14:paraId="5103B643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/>
                <w:bCs/>
                <w:sz w:val="24"/>
                <w:szCs w:val="17"/>
                <w:lang w:eastAsia="pl-PL"/>
              </w:rPr>
              <w:t>Długość kabla</w:t>
            </w:r>
          </w:p>
        </w:tc>
        <w:tc>
          <w:tcPr>
            <w:tcW w:w="2268" w:type="dxa"/>
          </w:tcPr>
          <w:p w14:paraId="167413B7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/>
                <w:bCs/>
                <w:sz w:val="24"/>
                <w:szCs w:val="17"/>
                <w:lang w:eastAsia="pl-PL"/>
              </w:rPr>
              <w:t>Rezystancja [MΩ]</w:t>
            </w:r>
          </w:p>
        </w:tc>
      </w:tr>
      <w:tr w:rsidR="003D53CC" w:rsidRPr="003D53CC" w14:paraId="1D623376" w14:textId="77777777" w:rsidTr="00A1375B">
        <w:trPr>
          <w:jc w:val="center"/>
        </w:trPr>
        <w:tc>
          <w:tcPr>
            <w:tcW w:w="741" w:type="dxa"/>
          </w:tcPr>
          <w:p w14:paraId="6F350367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1</w:t>
            </w:r>
          </w:p>
        </w:tc>
        <w:tc>
          <w:tcPr>
            <w:tcW w:w="2551" w:type="dxa"/>
          </w:tcPr>
          <w:p w14:paraId="5FD08605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Do 200m</w:t>
            </w:r>
          </w:p>
        </w:tc>
        <w:tc>
          <w:tcPr>
            <w:tcW w:w="2268" w:type="dxa"/>
          </w:tcPr>
          <w:p w14:paraId="5DB2548B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&gt;1000</w:t>
            </w:r>
          </w:p>
        </w:tc>
      </w:tr>
      <w:tr w:rsidR="003D53CC" w:rsidRPr="003D53CC" w14:paraId="08EC9F73" w14:textId="77777777" w:rsidTr="00A1375B">
        <w:trPr>
          <w:jc w:val="center"/>
        </w:trPr>
        <w:tc>
          <w:tcPr>
            <w:tcW w:w="741" w:type="dxa"/>
          </w:tcPr>
          <w:p w14:paraId="5B5CFCF9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2</w:t>
            </w:r>
          </w:p>
        </w:tc>
        <w:tc>
          <w:tcPr>
            <w:tcW w:w="2551" w:type="dxa"/>
          </w:tcPr>
          <w:p w14:paraId="1961C4C3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Od 200m do 400m</w:t>
            </w:r>
          </w:p>
        </w:tc>
        <w:tc>
          <w:tcPr>
            <w:tcW w:w="2268" w:type="dxa"/>
          </w:tcPr>
          <w:p w14:paraId="56C61A52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&gt;800</w:t>
            </w:r>
          </w:p>
        </w:tc>
      </w:tr>
      <w:tr w:rsidR="001A3C88" w:rsidRPr="003D53CC" w14:paraId="1A9C737B" w14:textId="77777777" w:rsidTr="00A1375B">
        <w:trPr>
          <w:jc w:val="center"/>
        </w:trPr>
        <w:tc>
          <w:tcPr>
            <w:tcW w:w="741" w:type="dxa"/>
          </w:tcPr>
          <w:p w14:paraId="78ADA237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3</w:t>
            </w:r>
          </w:p>
        </w:tc>
        <w:tc>
          <w:tcPr>
            <w:tcW w:w="2551" w:type="dxa"/>
          </w:tcPr>
          <w:p w14:paraId="383514F6" w14:textId="77777777" w:rsidR="001A3C88" w:rsidRPr="003D53CC" w:rsidRDefault="001A3C88" w:rsidP="00A1375B">
            <w:pPr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Powyżej 400m</w:t>
            </w:r>
          </w:p>
        </w:tc>
        <w:tc>
          <w:tcPr>
            <w:tcW w:w="2268" w:type="dxa"/>
          </w:tcPr>
          <w:p w14:paraId="6771FA4E" w14:textId="77777777" w:rsidR="001A3C88" w:rsidRPr="003D53CC" w:rsidRDefault="001A3C88" w:rsidP="00A1375B">
            <w:pPr>
              <w:keepNext/>
              <w:spacing w:after="0" w:line="360" w:lineRule="auto"/>
              <w:ind w:left="142" w:right="-337"/>
              <w:jc w:val="both"/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</w:pPr>
            <w:r w:rsidRPr="003D53CC">
              <w:rPr>
                <w:rFonts w:ascii="Arial" w:eastAsia="Times New Roman" w:hAnsi="Arial" w:cs="Arial"/>
                <w:bCs/>
                <w:sz w:val="24"/>
                <w:szCs w:val="17"/>
                <w:lang w:eastAsia="pl-PL"/>
              </w:rPr>
              <w:t>&gt;600</w:t>
            </w:r>
          </w:p>
        </w:tc>
      </w:tr>
    </w:tbl>
    <w:p w14:paraId="37A1235C" w14:textId="77777777" w:rsidR="001A3C88" w:rsidRPr="003D53CC" w:rsidRDefault="001A3C88" w:rsidP="00B8632A">
      <w:pPr>
        <w:ind w:left="709"/>
        <w:rPr>
          <w:u w:val="single"/>
        </w:rPr>
      </w:pPr>
    </w:p>
    <w:sectPr w:rsidR="001A3C88" w:rsidRPr="003D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00BBD"/>
    <w:multiLevelType w:val="hybridMultilevel"/>
    <w:tmpl w:val="E302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EE"/>
    <w:rsid w:val="000A60EE"/>
    <w:rsid w:val="00102A94"/>
    <w:rsid w:val="001449E3"/>
    <w:rsid w:val="001928A8"/>
    <w:rsid w:val="001A3C88"/>
    <w:rsid w:val="001A441C"/>
    <w:rsid w:val="001C21B6"/>
    <w:rsid w:val="00210142"/>
    <w:rsid w:val="00213323"/>
    <w:rsid w:val="00231184"/>
    <w:rsid w:val="00376E35"/>
    <w:rsid w:val="003D53CC"/>
    <w:rsid w:val="005606BC"/>
    <w:rsid w:val="00742DD8"/>
    <w:rsid w:val="008D3026"/>
    <w:rsid w:val="0093585B"/>
    <w:rsid w:val="00A34FA3"/>
    <w:rsid w:val="00A44E35"/>
    <w:rsid w:val="00B13F22"/>
    <w:rsid w:val="00B35905"/>
    <w:rsid w:val="00B8632A"/>
    <w:rsid w:val="00C81002"/>
    <w:rsid w:val="00CD743F"/>
    <w:rsid w:val="00CF676D"/>
    <w:rsid w:val="00F65D2F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02F"/>
  <w15:docId w15:val="{CC7D2E93-1634-4187-A226-EA65445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8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Jarosz</dc:creator>
  <cp:keywords/>
  <dc:description/>
  <cp:lastModifiedBy>Renata Jarosz</cp:lastModifiedBy>
  <cp:revision>6</cp:revision>
  <cp:lastPrinted>2024-07-26T11:21:00Z</cp:lastPrinted>
  <dcterms:created xsi:type="dcterms:W3CDTF">2024-07-26T10:34:00Z</dcterms:created>
  <dcterms:modified xsi:type="dcterms:W3CDTF">2024-07-26T11:48:00Z</dcterms:modified>
</cp:coreProperties>
</file>