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B08B" w14:textId="26070362" w:rsidR="00886D90" w:rsidRDefault="004F1602" w:rsidP="00886D90">
      <w:pPr>
        <w:rPr>
          <w:rFonts w:ascii="Arial" w:hAnsi="Arial" w:cs="Arial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2B869" w14:textId="77777777" w:rsidR="005E7C40" w:rsidRPr="007F072F" w:rsidRDefault="005E7C40" w:rsidP="00886D90">
      <w:pPr>
        <w:rPr>
          <w:rFonts w:ascii="Arial" w:hAnsi="Arial" w:cs="Arial"/>
        </w:rPr>
      </w:pPr>
    </w:p>
    <w:p w14:paraId="36A96DE9" w14:textId="77777777" w:rsidR="00886D90" w:rsidRPr="00304E0B" w:rsidRDefault="00886D90" w:rsidP="00886D90">
      <w:pPr>
        <w:suppressAutoHyphens/>
        <w:spacing w:after="0"/>
        <w:rPr>
          <w:rFonts w:ascii="Arial" w:hAnsi="Arial" w:cs="Arial"/>
          <w:b/>
          <w:spacing w:val="-3"/>
          <w:szCs w:val="24"/>
        </w:rPr>
      </w:pPr>
      <w:r w:rsidRPr="00304E0B">
        <w:rPr>
          <w:rFonts w:ascii="Arial" w:hAnsi="Arial" w:cs="Arial"/>
          <w:b/>
          <w:spacing w:val="-3"/>
          <w:szCs w:val="24"/>
        </w:rPr>
        <w:t>Jednostka Wojskowa Nr 2305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70C8B144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AE4F43">
        <w:rPr>
          <w:rFonts w:ascii="Arial" w:hAnsi="Arial" w:cs="Arial"/>
          <w:spacing w:val="-3"/>
          <w:szCs w:val="24"/>
        </w:rPr>
        <w:t>34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3F5EFA3B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AE4F43">
        <w:rPr>
          <w:rFonts w:ascii="Arial" w:hAnsi="Arial" w:cs="Arial"/>
          <w:spacing w:val="-3"/>
          <w:szCs w:val="24"/>
        </w:rPr>
        <w:t>23.09.</w:t>
      </w:r>
      <w:r w:rsidR="00C6526C">
        <w:rPr>
          <w:rFonts w:ascii="Arial" w:hAnsi="Arial" w:cs="Arial"/>
          <w:spacing w:val="-3"/>
          <w:szCs w:val="24"/>
        </w:rPr>
        <w:t>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6DE9DC75" w14:textId="20D421CF" w:rsidR="00466D64" w:rsidRPr="00466D64" w:rsidRDefault="009D5913" w:rsidP="00AE4F43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zgłoszonymi pytaniami</w:t>
      </w:r>
      <w:r>
        <w:rPr>
          <w:rFonts w:ascii="Arial" w:hAnsi="Arial" w:cs="Arial"/>
          <w:szCs w:val="24"/>
        </w:rPr>
        <w:t xml:space="preserve"> do treści SWZ w postępowaniu o 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AE4F43" w:rsidRPr="00AE4F43">
        <w:rPr>
          <w:rFonts w:ascii="Arial" w:hAnsi="Arial" w:cs="Arial"/>
          <w:szCs w:val="24"/>
        </w:rPr>
        <w:t>dostawę sprzętu medycznego oraz plecaków medycznych (nr ref. ZP-34/2024</w:t>
      </w:r>
      <w:r w:rsidR="00465CF7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poniższych odpowiedzi:</w:t>
      </w:r>
    </w:p>
    <w:p w14:paraId="7C0ADC01" w14:textId="77777777" w:rsidR="009D5913" w:rsidRDefault="009D5913" w:rsidP="00DE38FB">
      <w:pPr>
        <w:pStyle w:val="Tekstpodstawowy"/>
        <w:rPr>
          <w:rFonts w:ascii="Arial" w:hAnsi="Arial" w:cs="Arial"/>
          <w:szCs w:val="24"/>
        </w:rPr>
      </w:pP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2F7D77B2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AE4F43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5:</w:t>
      </w:r>
    </w:p>
    <w:p w14:paraId="7B65A70D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Pytania do Załącznika nr 1.27– PLECAK MEDYCZNY (1) w ilości 1 kpl.</w:t>
      </w:r>
    </w:p>
    <w:p w14:paraId="05C6A832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Pytanie do pkt. 3.</w:t>
      </w:r>
    </w:p>
    <w:p w14:paraId="312F2D0E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 xml:space="preserve">Czy Zamawiający dopuści suwaki w kolorze czarnym  z zawieszką w jasnym kolorze? </w:t>
      </w:r>
    </w:p>
    <w:p w14:paraId="79E02FF9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Wyjaśnienie:</w:t>
      </w:r>
    </w:p>
    <w:p w14:paraId="289D6503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 xml:space="preserve">Suwak to element spinający /rozpinający zamek błyskawiczny. Element ten jest zazwyczaj w kolorze czarnym, dla identyfikacji i ułatwienia chwytu za suwak dodawane są zawieszki, które mogą być w wymaganym jasnym kolorze.  </w:t>
      </w:r>
    </w:p>
    <w:p w14:paraId="5508E378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bookmarkStart w:id="0" w:name="_GoBack"/>
      <w:bookmarkEnd w:id="0"/>
      <w:r w:rsidRPr="00AE4F43">
        <w:rPr>
          <w:rFonts w:ascii="Arial" w:eastAsia="Times New Roman" w:hAnsi="Arial" w:cs="Arial"/>
          <w:b/>
          <w:szCs w:val="24"/>
          <w:u w:val="single"/>
          <w:lang w:eastAsia="pl-PL"/>
        </w:rPr>
        <w:t>Odpowiedź nr 5:</w:t>
      </w:r>
    </w:p>
    <w:p w14:paraId="510B4371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  <w:r w:rsidRPr="00AE4F43">
        <w:rPr>
          <w:rFonts w:ascii="Arial" w:eastAsia="Times New Roman" w:hAnsi="Arial" w:cs="Arial"/>
          <w:szCs w:val="24"/>
          <w:lang w:eastAsia="pl-PL"/>
        </w:rPr>
        <w:t xml:space="preserve">Zamawiający </w:t>
      </w:r>
      <w:r w:rsidRPr="00AE4F43">
        <w:rPr>
          <w:rFonts w:ascii="Arial" w:eastAsia="Times New Roman" w:hAnsi="Arial" w:cs="Arial"/>
          <w:bCs/>
          <w:szCs w:val="24"/>
          <w:lang w:eastAsia="pl-PL"/>
        </w:rPr>
        <w:t>dopuszcza możliwość zaoferowania dla przedmiotowej części postępowania plecaka medycznego z suwakami w kolorze czarnym z zawieszką w jasnym kolorze, przy zachowaniu pozostałych wymagań zawartych w SWZ.</w:t>
      </w:r>
    </w:p>
    <w:p w14:paraId="38271F84" w14:textId="77777777" w:rsidR="00AE4F43" w:rsidRPr="00AE4F43" w:rsidRDefault="00AE4F43" w:rsidP="00AE4F43">
      <w:pPr>
        <w:spacing w:before="120"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FF0E025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AE4F43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6:</w:t>
      </w:r>
    </w:p>
    <w:p w14:paraId="66D3D96F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Pytania do Załącznika nr 1.27– PLECAK MEDYCZNY (1) w ilości 1 kpl.</w:t>
      </w:r>
    </w:p>
    <w:p w14:paraId="68496A0A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Pytanie do pkt. 10.</w:t>
      </w:r>
    </w:p>
    <w:p w14:paraId="6375DEFE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AE4F43">
        <w:rPr>
          <w:rFonts w:ascii="Arial" w:eastAsia="Times New Roman" w:hAnsi="Arial" w:cs="Arial"/>
          <w:bCs/>
          <w:i/>
          <w:szCs w:val="24"/>
          <w:lang w:eastAsia="pl-PL"/>
        </w:rPr>
        <w:t>Czy Zamawiający dopuści na zasadzie równoważnego rozwiązania pulsoksymetr zasilany na 4 baterie alkaliczne typu AA lub akumulatory NiMH?</w:t>
      </w:r>
    </w:p>
    <w:p w14:paraId="4B9AA4BD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AE4F43">
        <w:rPr>
          <w:rFonts w:ascii="Arial" w:eastAsia="Times New Roman" w:hAnsi="Arial" w:cs="Arial"/>
          <w:b/>
          <w:szCs w:val="24"/>
          <w:u w:val="single"/>
          <w:lang w:eastAsia="pl-PL"/>
        </w:rPr>
        <w:t>Odpowiedź nr 6:</w:t>
      </w:r>
    </w:p>
    <w:p w14:paraId="06AEC67F" w14:textId="77777777" w:rsidR="00AE4F43" w:rsidRPr="00AE4F43" w:rsidRDefault="00AE4F43" w:rsidP="00AE4F43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AE4F43">
        <w:rPr>
          <w:rFonts w:ascii="Arial" w:eastAsia="Times New Roman" w:hAnsi="Arial" w:cs="Arial"/>
          <w:szCs w:val="24"/>
          <w:lang w:eastAsia="pl-PL"/>
        </w:rPr>
        <w:t xml:space="preserve">Zamawiający </w:t>
      </w:r>
      <w:r w:rsidRPr="00AE4F43">
        <w:rPr>
          <w:rFonts w:ascii="Arial" w:eastAsia="Times New Roman" w:hAnsi="Arial" w:cs="Arial"/>
          <w:bCs/>
          <w:szCs w:val="24"/>
          <w:lang w:eastAsia="pl-PL"/>
        </w:rPr>
        <w:t>dopuszcza możliwość zaoferowania dla przedmiotowej części postępowania pulsoksymetra zasilanego na 4 baterie alkaliczne typu AA lub akumulatory NiMH, przy zachowaniu pozostałych wymagań zawartych w SWZ.</w:t>
      </w:r>
    </w:p>
    <w:p w14:paraId="7A01B5D3" w14:textId="77777777" w:rsidR="00AE4F43" w:rsidRPr="00AE4F43" w:rsidRDefault="00AE4F43" w:rsidP="00AE4F43">
      <w:pPr>
        <w:spacing w:before="120"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EA948A1" w14:textId="27557459" w:rsidR="00AE4F43" w:rsidRPr="00AE4F43" w:rsidRDefault="00AE4F43" w:rsidP="00AE4F43">
      <w:pPr>
        <w:spacing w:before="120"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AE4F43">
        <w:rPr>
          <w:rFonts w:ascii="Arial" w:eastAsia="Times New Roman" w:hAnsi="Arial" w:cs="Arial"/>
          <w:szCs w:val="24"/>
          <w:lang w:eastAsia="pl-PL"/>
        </w:rPr>
        <w:t xml:space="preserve">Wobec powyższego </w:t>
      </w:r>
      <w:r w:rsidRPr="00AE4F43">
        <w:rPr>
          <w:rFonts w:ascii="Arial" w:eastAsia="Times New Roman" w:hAnsi="Arial" w:cs="Arial"/>
          <w:szCs w:val="24"/>
          <w:lang w:eastAsia="pl-PL"/>
        </w:rPr>
        <w:t>Zamawiający zmienia termin</w:t>
      </w:r>
      <w:r w:rsidRPr="00AE4F43">
        <w:rPr>
          <w:rFonts w:ascii="Arial" w:eastAsia="Times New Roman" w:hAnsi="Arial" w:cs="Arial"/>
          <w:szCs w:val="24"/>
          <w:lang w:eastAsia="pl-PL"/>
        </w:rPr>
        <w:t xml:space="preserve"> składania ofert do </w:t>
      </w:r>
      <w:r w:rsidRPr="00AE4F43">
        <w:rPr>
          <w:rFonts w:ascii="Arial" w:eastAsia="Times New Roman" w:hAnsi="Arial" w:cs="Arial"/>
          <w:b/>
          <w:szCs w:val="24"/>
          <w:lang w:eastAsia="pl-PL"/>
        </w:rPr>
        <w:t>dnia 26.09.2024 r.</w:t>
      </w:r>
      <w:r w:rsidRPr="00AE4F4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E4F43">
        <w:rPr>
          <w:rFonts w:ascii="Arial" w:eastAsia="Times New Roman" w:hAnsi="Arial" w:cs="Arial"/>
          <w:b/>
          <w:szCs w:val="24"/>
          <w:lang w:eastAsia="pl-PL"/>
        </w:rPr>
        <w:t>godz. 8</w:t>
      </w:r>
      <w:r w:rsidRPr="00AE4F43"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 w:rsidRPr="00AE4F43">
        <w:rPr>
          <w:rFonts w:ascii="Arial" w:eastAsia="Times New Roman" w:hAnsi="Arial" w:cs="Arial"/>
          <w:szCs w:val="24"/>
          <w:lang w:eastAsia="pl-PL"/>
        </w:rPr>
        <w:t>. Zmianie ulega także termin związania ofertą, który rozpoczyna się wraz z upływem terminu składania ofert. Ponadto Wykonawca będzie związany ofertą przez okres 30 dni, tj. do dnia 25.10.2024 r.</w:t>
      </w:r>
    </w:p>
    <w:p w14:paraId="778B0B42" w14:textId="3912F0E4" w:rsidR="00304E0B" w:rsidRPr="008A6569" w:rsidRDefault="00304E0B" w:rsidP="008A6569">
      <w:pPr>
        <w:tabs>
          <w:tab w:val="left" w:pos="1322"/>
        </w:tabs>
        <w:rPr>
          <w:rFonts w:ascii="Calibri" w:hAnsi="Calibri" w:cs="Calibri"/>
          <w:sz w:val="16"/>
          <w:szCs w:val="16"/>
        </w:rPr>
      </w:pPr>
    </w:p>
    <w:sectPr w:rsidR="00304E0B" w:rsidRPr="008A6569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DD9" w14:textId="77777777" w:rsidR="00C3061B" w:rsidRDefault="00C3061B" w:rsidP="00886D90">
      <w:pPr>
        <w:spacing w:after="0" w:line="240" w:lineRule="auto"/>
      </w:pPr>
      <w:r>
        <w:separator/>
      </w:r>
    </w:p>
  </w:endnote>
  <w:endnote w:type="continuationSeparator" w:id="0">
    <w:p w14:paraId="70B48158" w14:textId="77777777" w:rsidR="00C3061B" w:rsidRDefault="00C3061B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B891" w14:textId="77777777" w:rsidR="00C3061B" w:rsidRDefault="00C3061B" w:rsidP="00886D90">
      <w:pPr>
        <w:spacing w:after="0" w:line="240" w:lineRule="auto"/>
      </w:pPr>
      <w:r>
        <w:separator/>
      </w:r>
    </w:p>
  </w:footnote>
  <w:footnote w:type="continuationSeparator" w:id="0">
    <w:p w14:paraId="013AA916" w14:textId="77777777" w:rsidR="00C3061B" w:rsidRDefault="00C3061B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0"/>
    <w:rsid w:val="00006E16"/>
    <w:rsid w:val="00006F60"/>
    <w:rsid w:val="00055D80"/>
    <w:rsid w:val="000E3C36"/>
    <w:rsid w:val="000F4FC0"/>
    <w:rsid w:val="00102A2F"/>
    <w:rsid w:val="001E3A12"/>
    <w:rsid w:val="00247F9E"/>
    <w:rsid w:val="002A431E"/>
    <w:rsid w:val="002F2D62"/>
    <w:rsid w:val="00304E0B"/>
    <w:rsid w:val="00371CFD"/>
    <w:rsid w:val="003C3F6F"/>
    <w:rsid w:val="003E6946"/>
    <w:rsid w:val="00413ACA"/>
    <w:rsid w:val="00425A18"/>
    <w:rsid w:val="00465CF7"/>
    <w:rsid w:val="00466D64"/>
    <w:rsid w:val="00475DCD"/>
    <w:rsid w:val="004F1602"/>
    <w:rsid w:val="004F7D69"/>
    <w:rsid w:val="005374BC"/>
    <w:rsid w:val="0056757E"/>
    <w:rsid w:val="00577DB5"/>
    <w:rsid w:val="00581E01"/>
    <w:rsid w:val="0058622D"/>
    <w:rsid w:val="005A3DA0"/>
    <w:rsid w:val="005E7C40"/>
    <w:rsid w:val="0063452F"/>
    <w:rsid w:val="00635EA8"/>
    <w:rsid w:val="00637DDE"/>
    <w:rsid w:val="007250C7"/>
    <w:rsid w:val="00736F78"/>
    <w:rsid w:val="00760335"/>
    <w:rsid w:val="007C0D49"/>
    <w:rsid w:val="007D23EE"/>
    <w:rsid w:val="007D6E96"/>
    <w:rsid w:val="007E2EEA"/>
    <w:rsid w:val="008213FE"/>
    <w:rsid w:val="00872CCF"/>
    <w:rsid w:val="0088684C"/>
    <w:rsid w:val="00886D90"/>
    <w:rsid w:val="008A6569"/>
    <w:rsid w:val="008B58AD"/>
    <w:rsid w:val="0097105D"/>
    <w:rsid w:val="009912F0"/>
    <w:rsid w:val="009D5913"/>
    <w:rsid w:val="00A70B6E"/>
    <w:rsid w:val="00A755EA"/>
    <w:rsid w:val="00AE4F43"/>
    <w:rsid w:val="00AF5F57"/>
    <w:rsid w:val="00B4132B"/>
    <w:rsid w:val="00BA47C1"/>
    <w:rsid w:val="00BC3ACD"/>
    <w:rsid w:val="00C05EA3"/>
    <w:rsid w:val="00C24188"/>
    <w:rsid w:val="00C3061B"/>
    <w:rsid w:val="00C64092"/>
    <w:rsid w:val="00C6526C"/>
    <w:rsid w:val="00D07C25"/>
    <w:rsid w:val="00D40EBC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9035A"/>
    <w:rsid w:val="00EB4F61"/>
    <w:rsid w:val="00EE0CD6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Kolasa Monika</cp:lastModifiedBy>
  <cp:revision>4</cp:revision>
  <cp:lastPrinted>2024-08-01T11:27:00Z</cp:lastPrinted>
  <dcterms:created xsi:type="dcterms:W3CDTF">2024-08-01T11:29:00Z</dcterms:created>
  <dcterms:modified xsi:type="dcterms:W3CDTF">2024-09-23T13:36:00Z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