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676B73">
        <w:rPr>
          <w:rFonts w:ascii="Times New Roman" w:hAnsi="Times New Roman" w:cs="Times New Roman"/>
          <w:b/>
          <w:bCs/>
          <w:lang w:eastAsia="ar-SA"/>
        </w:rPr>
        <w:t>9</w:t>
      </w:r>
      <w:r w:rsidR="005936A4">
        <w:rPr>
          <w:rFonts w:ascii="Times New Roman" w:hAnsi="Times New Roman" w:cs="Times New Roman"/>
          <w:b/>
          <w:bCs/>
          <w:lang w:eastAsia="ar-SA"/>
        </w:rPr>
        <w:t>1/JZ-</w:t>
      </w:r>
      <w:r w:rsidR="00676B73">
        <w:rPr>
          <w:rFonts w:ascii="Times New Roman" w:hAnsi="Times New Roman" w:cs="Times New Roman"/>
          <w:b/>
          <w:bCs/>
          <w:lang w:eastAsia="ar-SA"/>
        </w:rPr>
        <w:t>67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5936A4">
        <w:rPr>
          <w:rFonts w:ascii="Times New Roman" w:eastAsia="Times New Roman" w:hAnsi="Times New Roman" w:cs="Times New Roman"/>
          <w:b/>
          <w:i/>
        </w:rPr>
        <w:t>warzyw i owoców mrożonych, świeżych produktów mącznych i produktów mącznych mrożonych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5F" w:rsidRDefault="004B565F" w:rsidP="008B6736">
      <w:pPr>
        <w:spacing w:after="0" w:line="240" w:lineRule="auto"/>
      </w:pPr>
      <w:r>
        <w:separator/>
      </w:r>
    </w:p>
  </w:endnote>
  <w:endnote w:type="continuationSeparator" w:id="0">
    <w:p w:rsidR="004B565F" w:rsidRDefault="004B565F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5F" w:rsidRDefault="004B565F" w:rsidP="008B6736">
      <w:pPr>
        <w:spacing w:after="0" w:line="240" w:lineRule="auto"/>
      </w:pPr>
      <w:r>
        <w:separator/>
      </w:r>
    </w:p>
  </w:footnote>
  <w:footnote w:type="continuationSeparator" w:id="0">
    <w:p w:rsidR="004B565F" w:rsidRDefault="004B565F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42021D"/>
    <w:rsid w:val="004278ED"/>
    <w:rsid w:val="00430302"/>
    <w:rsid w:val="0043314E"/>
    <w:rsid w:val="004663DD"/>
    <w:rsid w:val="004A3A49"/>
    <w:rsid w:val="004B565F"/>
    <w:rsid w:val="004C126B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76B73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C72DE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2022-03-21T14:35:00Z</cp:lastPrinted>
  <dcterms:created xsi:type="dcterms:W3CDTF">2024-02-22T13:21:00Z</dcterms:created>
  <dcterms:modified xsi:type="dcterms:W3CDTF">2024-03-21T09:50:00Z</dcterms:modified>
</cp:coreProperties>
</file>