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67" w:rsidRPr="00AC0D67" w:rsidRDefault="00AC0D67">
      <w:pPr>
        <w:rPr>
          <w:rFonts w:ascii="Arial" w:hAnsi="Arial" w:cs="Arial"/>
        </w:rPr>
      </w:pPr>
      <w:r w:rsidRPr="00AC0D67">
        <w:rPr>
          <w:rFonts w:ascii="Arial" w:hAnsi="Arial" w:cs="Arial"/>
        </w:rPr>
        <w:t>Załącznik n</w:t>
      </w:r>
      <w:r w:rsidR="00B5274C">
        <w:rPr>
          <w:rFonts w:ascii="Arial" w:hAnsi="Arial" w:cs="Arial"/>
        </w:rPr>
        <w:t xml:space="preserve">r </w:t>
      </w:r>
      <w:r w:rsidR="0006555D">
        <w:rPr>
          <w:rFonts w:ascii="Arial" w:hAnsi="Arial" w:cs="Arial"/>
        </w:rPr>
        <w:t>5</w:t>
      </w:r>
    </w:p>
    <w:p w:rsidR="00AC0D67" w:rsidRDefault="0006555D" w:rsidP="00AC0D67">
      <w:pPr>
        <w:jc w:val="center"/>
        <w:rPr>
          <w:rFonts w:ascii="Arial" w:hAnsi="Arial" w:cs="Arial"/>
        </w:rPr>
      </w:pPr>
      <w:r>
        <w:rPr>
          <w:rFonts w:ascii="Arial" w:hAnsi="Arial" w:cs="Arial"/>
        </w:rPr>
        <w:t xml:space="preserve">Szczegółowy opis przedmiotu </w:t>
      </w:r>
      <w:r w:rsidR="00B5274C">
        <w:rPr>
          <w:rFonts w:ascii="Arial" w:hAnsi="Arial" w:cs="Arial"/>
        </w:rPr>
        <w:t>zamówienia pn.:</w:t>
      </w:r>
    </w:p>
    <w:p w:rsidR="00B5274C" w:rsidRDefault="003B7375" w:rsidP="00AC0D67">
      <w:pPr>
        <w:jc w:val="center"/>
        <w:rPr>
          <w:rFonts w:ascii="Arial" w:hAnsi="Arial" w:cs="Arial"/>
          <w:b/>
          <w:bCs/>
          <w:szCs w:val="24"/>
        </w:rPr>
      </w:pPr>
      <w:bookmarkStart w:id="0" w:name="_Hlk3799876"/>
      <w:r w:rsidRPr="003B7375">
        <w:rPr>
          <w:rFonts w:ascii="Arial" w:hAnsi="Arial" w:cs="Arial"/>
          <w:b/>
          <w:bCs/>
          <w:szCs w:val="24"/>
        </w:rPr>
        <w:t>Wykonanie wystawy stałej Muzeum Hutnictwa w Chorzowie w ramach projektu „Rewitalizacja i udostepnienie poprzemysłowego Dziedzictwa Górnego Śląska - Rewitalizacja i utworzenie na terenie dawnej Huty Kościuszko Muzeum Hutnictwa”</w:t>
      </w:r>
    </w:p>
    <w:p w:rsidR="00B5274C" w:rsidRPr="00AC0D67" w:rsidRDefault="00B5274C" w:rsidP="00AC0D67">
      <w:pPr>
        <w:jc w:val="center"/>
        <w:rPr>
          <w:rFonts w:ascii="Arial" w:hAnsi="Arial" w:cs="Arial"/>
          <w:b/>
          <w:bCs/>
          <w:szCs w:val="24"/>
        </w:rPr>
      </w:pPr>
    </w:p>
    <w:bookmarkEnd w:id="0"/>
    <w:p w:rsidR="0006555D" w:rsidRPr="0006555D" w:rsidRDefault="0006555D" w:rsidP="0006555D">
      <w:pPr>
        <w:jc w:val="both"/>
        <w:rPr>
          <w:rFonts w:ascii="Arial" w:hAnsi="Arial" w:cs="Arial"/>
        </w:rPr>
      </w:pPr>
      <w:r w:rsidRPr="0006555D">
        <w:rPr>
          <w:rFonts w:ascii="Arial" w:hAnsi="Arial" w:cs="Arial"/>
        </w:rPr>
        <w:t>A.</w:t>
      </w:r>
      <w:r w:rsidRPr="0006555D">
        <w:rPr>
          <w:rFonts w:ascii="Arial" w:hAnsi="Arial" w:cs="Arial"/>
        </w:rPr>
        <w:tab/>
        <w:t>Przedmiot zamówienia</w:t>
      </w:r>
    </w:p>
    <w:p w:rsidR="0006555D" w:rsidRPr="0006555D" w:rsidRDefault="0006555D" w:rsidP="0006555D">
      <w:pPr>
        <w:jc w:val="both"/>
        <w:rPr>
          <w:rFonts w:ascii="Arial" w:hAnsi="Arial" w:cs="Arial"/>
        </w:rPr>
      </w:pPr>
      <w:r w:rsidRPr="0006555D">
        <w:rPr>
          <w:rFonts w:ascii="Arial" w:hAnsi="Arial" w:cs="Arial"/>
        </w:rPr>
        <w:t>1.</w:t>
      </w:r>
      <w:r w:rsidRPr="0006555D">
        <w:rPr>
          <w:rFonts w:ascii="Arial" w:hAnsi="Arial" w:cs="Arial"/>
        </w:rPr>
        <w:tab/>
        <w:t>Przedmiotem zamówienia jest zaprojektowanie i wykonanie wystawy stałej pod roboczym tytułem „</w:t>
      </w:r>
      <w:r w:rsidR="007352A1">
        <w:rPr>
          <w:rFonts w:ascii="Arial" w:hAnsi="Arial" w:cs="Arial"/>
        </w:rPr>
        <w:t>Jej wysokość Huta</w:t>
      </w:r>
      <w:r w:rsidRPr="0006555D">
        <w:rPr>
          <w:rFonts w:ascii="Arial" w:hAnsi="Arial" w:cs="Arial"/>
        </w:rPr>
        <w:t xml:space="preserve">.” wraz z dostawą sprzętu, scenografii, wykonaniem </w:t>
      </w:r>
      <w:proofErr w:type="spellStart"/>
      <w:r w:rsidRPr="0006555D">
        <w:rPr>
          <w:rFonts w:ascii="Arial" w:hAnsi="Arial" w:cs="Arial"/>
        </w:rPr>
        <w:t>kontentów</w:t>
      </w:r>
      <w:proofErr w:type="spellEnd"/>
      <w:r w:rsidRPr="0006555D">
        <w:rPr>
          <w:rFonts w:ascii="Arial" w:hAnsi="Arial" w:cs="Arial"/>
        </w:rPr>
        <w:t xml:space="preserve"> i grafik, oraz instalacją i uruchomieniem kompletnych systemów audiowizualnych i oświetlenia. </w:t>
      </w:r>
    </w:p>
    <w:p w:rsidR="0006555D" w:rsidRPr="0006555D" w:rsidRDefault="0006555D" w:rsidP="0006555D">
      <w:pPr>
        <w:jc w:val="both"/>
        <w:rPr>
          <w:rFonts w:ascii="Arial" w:hAnsi="Arial" w:cs="Arial"/>
        </w:rPr>
      </w:pPr>
      <w:r w:rsidRPr="0006555D">
        <w:rPr>
          <w:rFonts w:ascii="Arial" w:hAnsi="Arial" w:cs="Arial"/>
        </w:rPr>
        <w:t xml:space="preserve">Szczegółowe informacje i opisy stanowisk składających się na wystawę, w tym zastosowanych elementów ekspozycyjnych, wyposażenia, multimediów i </w:t>
      </w:r>
      <w:proofErr w:type="spellStart"/>
      <w:r w:rsidRPr="0006555D">
        <w:rPr>
          <w:rFonts w:ascii="Arial" w:hAnsi="Arial" w:cs="Arial"/>
        </w:rPr>
        <w:t>kontentów</w:t>
      </w:r>
      <w:proofErr w:type="spellEnd"/>
      <w:r w:rsidRPr="0006555D">
        <w:rPr>
          <w:rFonts w:ascii="Arial" w:hAnsi="Arial" w:cs="Arial"/>
        </w:rPr>
        <w:t>, wraz z informacją na temat czasu trwania, zalecanych technik realizacyjnych, minimalnych wymogów technicznych oraz tematyki (treści przekazu) zostały zawarte w opracowaniu pn.:</w:t>
      </w:r>
      <w:r w:rsidR="00664D4F">
        <w:rPr>
          <w:rFonts w:ascii="Arial" w:hAnsi="Arial" w:cs="Arial"/>
        </w:rPr>
        <w:t xml:space="preserve"> </w:t>
      </w:r>
      <w:r w:rsidRPr="0006555D">
        <w:rPr>
          <w:rFonts w:ascii="Arial" w:hAnsi="Arial" w:cs="Arial"/>
        </w:rPr>
        <w:t>„Aktualizacja projektu aranżacji wystawy stałej w Muzeum Hutnictwa w Chorzowie”, zlokalizowanej w dawnej elektrowni Huty Królewskiej, planowanej do realizacji w ramach projektu pn. „</w:t>
      </w:r>
      <w:r w:rsidR="007352A1" w:rsidRPr="003B7375">
        <w:rPr>
          <w:rFonts w:ascii="Arial" w:hAnsi="Arial" w:cs="Arial"/>
          <w:b/>
          <w:bCs/>
          <w:szCs w:val="24"/>
        </w:rPr>
        <w:t>Rewitalizacja i udostepnienie poprzemysłowego Dziedzictwa Górnego Śląska - Rewitalizacja i utworzenie na terenie dawnej Huty Kościuszko Muzeum Hutnictwa</w:t>
      </w:r>
      <w:r w:rsidR="007352A1">
        <w:rPr>
          <w:rFonts w:ascii="Arial" w:hAnsi="Arial" w:cs="Arial"/>
          <w:b/>
          <w:bCs/>
          <w:szCs w:val="24"/>
        </w:rPr>
        <w:t>”</w:t>
      </w:r>
      <w:r w:rsidRPr="0006555D">
        <w:rPr>
          <w:rFonts w:ascii="Arial" w:hAnsi="Arial" w:cs="Arial"/>
        </w:rPr>
        <w:t xml:space="preserve"> wraz z </w:t>
      </w:r>
      <w:r w:rsidR="00664D4F" w:rsidRPr="0006555D">
        <w:rPr>
          <w:rFonts w:ascii="Arial" w:hAnsi="Arial" w:cs="Arial"/>
        </w:rPr>
        <w:t>załącznik</w:t>
      </w:r>
      <w:r w:rsidR="00664D4F">
        <w:rPr>
          <w:rFonts w:ascii="Arial" w:hAnsi="Arial" w:cs="Arial"/>
        </w:rPr>
        <w:t xml:space="preserve">ami – dokument ten stanowi załącznik </w:t>
      </w:r>
      <w:r w:rsidRPr="0006555D">
        <w:rPr>
          <w:rFonts w:ascii="Arial" w:hAnsi="Arial" w:cs="Arial"/>
        </w:rPr>
        <w:t xml:space="preserve">nr 1 do SOPZ, zwanym dalej projektem aranżacji. </w:t>
      </w:r>
    </w:p>
    <w:p w:rsidR="0006555D" w:rsidRPr="0006555D" w:rsidRDefault="0006555D" w:rsidP="0006555D">
      <w:pPr>
        <w:jc w:val="both"/>
        <w:rPr>
          <w:rFonts w:ascii="Arial" w:hAnsi="Arial" w:cs="Arial"/>
        </w:rPr>
      </w:pPr>
      <w:r w:rsidRPr="0006555D">
        <w:rPr>
          <w:rFonts w:ascii="Arial" w:hAnsi="Arial" w:cs="Arial"/>
        </w:rPr>
        <w:t>2.</w:t>
      </w:r>
      <w:r w:rsidRPr="0006555D">
        <w:rPr>
          <w:rFonts w:ascii="Arial" w:hAnsi="Arial" w:cs="Arial"/>
        </w:rPr>
        <w:tab/>
        <w:t xml:space="preserve">Wykonawca zobowiązany jest do realizacji wszystkich elementów opisanych w projekcie aranżacji, w oparciu o wskazane w zestawieniu zbiorczym </w:t>
      </w:r>
      <w:r w:rsidR="00DC4FED">
        <w:rPr>
          <w:rFonts w:ascii="Arial" w:hAnsi="Arial" w:cs="Arial"/>
        </w:rPr>
        <w:t xml:space="preserve">podstawowych </w:t>
      </w:r>
      <w:r w:rsidRPr="0006555D">
        <w:rPr>
          <w:rFonts w:ascii="Arial" w:hAnsi="Arial" w:cs="Arial"/>
        </w:rPr>
        <w:t>materiał</w:t>
      </w:r>
      <w:r w:rsidR="00DC4FED">
        <w:rPr>
          <w:rFonts w:ascii="Arial" w:hAnsi="Arial" w:cs="Arial"/>
        </w:rPr>
        <w:t>ów</w:t>
      </w:r>
      <w:r w:rsidRPr="0006555D">
        <w:rPr>
          <w:rFonts w:ascii="Arial" w:hAnsi="Arial" w:cs="Arial"/>
        </w:rPr>
        <w:t xml:space="preserve"> i prac (rozdział </w:t>
      </w:r>
      <w:r w:rsidR="00DC4FED">
        <w:rPr>
          <w:rFonts w:ascii="Arial" w:hAnsi="Arial" w:cs="Arial"/>
        </w:rPr>
        <w:t xml:space="preserve">3.2.2. </w:t>
      </w:r>
      <w:r w:rsidR="00664D4F">
        <w:rPr>
          <w:rFonts w:ascii="Arial" w:hAnsi="Arial" w:cs="Arial"/>
        </w:rPr>
        <w:t>projektu aranżacji</w:t>
      </w:r>
      <w:r w:rsidRPr="0006555D">
        <w:rPr>
          <w:rFonts w:ascii="Arial" w:hAnsi="Arial" w:cs="Arial"/>
        </w:rPr>
        <w:t>).</w:t>
      </w:r>
    </w:p>
    <w:p w:rsidR="0006555D" w:rsidRPr="0006555D" w:rsidRDefault="0006555D" w:rsidP="00F8269B">
      <w:pPr>
        <w:jc w:val="both"/>
        <w:rPr>
          <w:rFonts w:ascii="Arial" w:hAnsi="Arial" w:cs="Arial"/>
        </w:rPr>
      </w:pPr>
      <w:r w:rsidRPr="0006555D">
        <w:rPr>
          <w:rFonts w:ascii="Arial" w:hAnsi="Arial" w:cs="Arial"/>
        </w:rPr>
        <w:t>3.</w:t>
      </w:r>
      <w:r w:rsidRPr="0006555D">
        <w:rPr>
          <w:rFonts w:ascii="Arial" w:hAnsi="Arial" w:cs="Arial"/>
        </w:rPr>
        <w:tab/>
        <w:t xml:space="preserve">W ramach przedmiotu zamówienia Wykonawca będzie zobowiązany do przygotowania niezbędnej dokumentacji projektowej umożliwiającej wykonanie zadania w oparciu o </w:t>
      </w:r>
      <w:r w:rsidR="00F8269B">
        <w:rPr>
          <w:rFonts w:ascii="Arial" w:hAnsi="Arial" w:cs="Arial"/>
        </w:rPr>
        <w:t>Załącznik nr 1 „</w:t>
      </w:r>
      <w:r w:rsidR="00F8269B" w:rsidRPr="00F8269B">
        <w:rPr>
          <w:rFonts w:ascii="Arial" w:hAnsi="Arial" w:cs="Arial"/>
        </w:rPr>
        <w:t xml:space="preserve">Aktualizacja </w:t>
      </w:r>
      <w:r w:rsidR="00F8269B">
        <w:rPr>
          <w:rFonts w:ascii="Arial" w:hAnsi="Arial" w:cs="Arial"/>
        </w:rPr>
        <w:t>p</w:t>
      </w:r>
      <w:r w:rsidR="00F8269B" w:rsidRPr="00F8269B">
        <w:rPr>
          <w:rFonts w:ascii="Arial" w:hAnsi="Arial" w:cs="Arial"/>
        </w:rPr>
        <w:t xml:space="preserve">rojektu </w:t>
      </w:r>
      <w:r w:rsidR="00F8269B">
        <w:rPr>
          <w:rFonts w:ascii="Arial" w:hAnsi="Arial" w:cs="Arial"/>
        </w:rPr>
        <w:t>a</w:t>
      </w:r>
      <w:r w:rsidR="00F8269B" w:rsidRPr="00F8269B">
        <w:rPr>
          <w:rFonts w:ascii="Arial" w:hAnsi="Arial" w:cs="Arial"/>
        </w:rPr>
        <w:t>ranżacji</w:t>
      </w:r>
      <w:r w:rsidR="00F8269B">
        <w:rPr>
          <w:rFonts w:ascii="Arial" w:hAnsi="Arial" w:cs="Arial"/>
        </w:rPr>
        <w:t xml:space="preserve"> </w:t>
      </w:r>
      <w:r w:rsidR="00F8269B" w:rsidRPr="00F8269B">
        <w:rPr>
          <w:rFonts w:ascii="Arial" w:hAnsi="Arial" w:cs="Arial"/>
        </w:rPr>
        <w:t>wystawy stałej w Muzeum Hutnictwa w Chorzowie</w:t>
      </w:r>
      <w:r w:rsidR="00F8269B">
        <w:rPr>
          <w:rFonts w:ascii="Arial" w:hAnsi="Arial" w:cs="Arial"/>
        </w:rPr>
        <w:t>”</w:t>
      </w:r>
      <w:r w:rsidRPr="0006555D">
        <w:rPr>
          <w:rFonts w:ascii="Arial" w:hAnsi="Arial" w:cs="Arial"/>
        </w:rPr>
        <w:t>.</w:t>
      </w:r>
    </w:p>
    <w:p w:rsidR="0006555D" w:rsidRPr="0006555D" w:rsidRDefault="0006555D" w:rsidP="0006555D">
      <w:pPr>
        <w:jc w:val="both"/>
        <w:rPr>
          <w:rFonts w:ascii="Arial" w:hAnsi="Arial" w:cs="Arial"/>
        </w:rPr>
      </w:pPr>
      <w:r w:rsidRPr="0006555D">
        <w:rPr>
          <w:rFonts w:ascii="Arial" w:hAnsi="Arial" w:cs="Arial"/>
        </w:rPr>
        <w:t>4.</w:t>
      </w:r>
      <w:r w:rsidRPr="0006555D">
        <w:rPr>
          <w:rFonts w:ascii="Arial" w:hAnsi="Arial" w:cs="Arial"/>
        </w:rPr>
        <w:tab/>
        <w:t xml:space="preserve">Do wszystkich znaków towarowych, patentów lub świadectw pochodzenia, źródła lub szczególnego procesu, a także norm, europejskich ocen technicznych, aprobat, specyfikacji technicznych i systemów referencji technicznych wskazanych w SOPZ dopisuje się wyrazy "lub równoważne". </w:t>
      </w:r>
    </w:p>
    <w:p w:rsidR="0006555D" w:rsidRPr="0006555D" w:rsidRDefault="0006555D" w:rsidP="0006555D">
      <w:pPr>
        <w:jc w:val="both"/>
        <w:rPr>
          <w:rFonts w:ascii="Arial" w:hAnsi="Arial" w:cs="Arial"/>
        </w:rPr>
      </w:pPr>
      <w:r w:rsidRPr="0006555D">
        <w:rPr>
          <w:rFonts w:ascii="Arial" w:hAnsi="Arial" w:cs="Arial"/>
        </w:rPr>
        <w:lastRenderedPageBreak/>
        <w:t>5.</w:t>
      </w:r>
      <w:r w:rsidRPr="0006555D">
        <w:rPr>
          <w:rFonts w:ascii="Arial" w:hAnsi="Arial" w:cs="Arial"/>
        </w:rPr>
        <w:tab/>
        <w:t xml:space="preserve">Wykonawca może złożyć ofertę na przedmiot zamówienia o parametrach nie gorszych niż podane w SIWZ i projekcie aranżacji. Na Wykonawcy leży ciężar udowodnienia że zaoferowane urządzenia mają cechy nie gorsze od wymienionych w SIWZ. </w:t>
      </w:r>
    </w:p>
    <w:p w:rsidR="0006555D" w:rsidRPr="0006555D" w:rsidRDefault="0006555D" w:rsidP="00DC4FED">
      <w:pPr>
        <w:jc w:val="both"/>
        <w:rPr>
          <w:rFonts w:ascii="Arial" w:hAnsi="Arial" w:cs="Arial"/>
        </w:rPr>
      </w:pPr>
      <w:r w:rsidRPr="0006555D">
        <w:rPr>
          <w:rFonts w:ascii="Arial" w:hAnsi="Arial" w:cs="Arial"/>
        </w:rPr>
        <w:t>6.</w:t>
      </w:r>
      <w:r w:rsidRPr="0006555D">
        <w:rPr>
          <w:rFonts w:ascii="Arial" w:hAnsi="Arial" w:cs="Arial"/>
        </w:rPr>
        <w:tab/>
        <w:t>Wystawa będzie zorganizowana w industrialnym obiekcie dawnej elektrowni Hut</w:t>
      </w:r>
      <w:r w:rsidR="00DC4FED">
        <w:rPr>
          <w:rFonts w:ascii="Arial" w:hAnsi="Arial" w:cs="Arial"/>
        </w:rPr>
        <w:t>y</w:t>
      </w:r>
      <w:r w:rsidRPr="0006555D">
        <w:rPr>
          <w:rFonts w:ascii="Arial" w:hAnsi="Arial" w:cs="Arial"/>
        </w:rPr>
        <w:t xml:space="preserve"> Królewsk</w:t>
      </w:r>
      <w:r w:rsidR="00DC4FED">
        <w:rPr>
          <w:rFonts w:ascii="Arial" w:hAnsi="Arial" w:cs="Arial"/>
        </w:rPr>
        <w:t>iej</w:t>
      </w:r>
      <w:r w:rsidRPr="0006555D">
        <w:rPr>
          <w:rFonts w:ascii="Arial" w:hAnsi="Arial" w:cs="Arial"/>
        </w:rPr>
        <w:t xml:space="preserve">, zlokalizowanej w Chorzowie przy ul. Metalowców. Wystawa ma prezentować i pogłębiać wiedzę na temat obiektu dawnej huty oraz hutnictwa </w:t>
      </w:r>
      <w:r w:rsidR="00DC4FED">
        <w:rPr>
          <w:rFonts w:ascii="Arial" w:hAnsi="Arial" w:cs="Arial"/>
        </w:rPr>
        <w:t xml:space="preserve">żelaza </w:t>
      </w:r>
      <w:r w:rsidRPr="0006555D">
        <w:rPr>
          <w:rFonts w:ascii="Arial" w:hAnsi="Arial" w:cs="Arial"/>
        </w:rPr>
        <w:t>i techniki hutniczej</w:t>
      </w:r>
      <w:r w:rsidR="00DC4FED">
        <w:rPr>
          <w:rFonts w:ascii="Arial" w:hAnsi="Arial" w:cs="Arial"/>
        </w:rPr>
        <w:t xml:space="preserve"> </w:t>
      </w:r>
      <w:r w:rsidRPr="0006555D">
        <w:rPr>
          <w:rFonts w:ascii="Arial" w:hAnsi="Arial" w:cs="Arial"/>
        </w:rPr>
        <w:t xml:space="preserve"> co sprawi, że będzie to miejsce szeroko rozumianej prezentacji wiedzy oraz działalności edukacyjnej z tego zakresu. </w:t>
      </w:r>
      <w:r w:rsidR="00DC4FED">
        <w:rPr>
          <w:rFonts w:ascii="Arial" w:hAnsi="Arial" w:cs="Arial"/>
        </w:rPr>
        <w:t xml:space="preserve">Część główną wystawy poprzedzać będzie STREFA WPROWADZAJĄCA, zlokalizowana w </w:t>
      </w:r>
      <w:r w:rsidR="00DC4FED" w:rsidRPr="00DC4FED">
        <w:rPr>
          <w:rFonts w:ascii="Arial" w:hAnsi="Arial" w:cs="Arial"/>
        </w:rPr>
        <w:t>wydzielonej, przeszklonej przestrzeni holu</w:t>
      </w:r>
      <w:r w:rsidR="00DC4FED">
        <w:rPr>
          <w:rFonts w:ascii="Arial" w:hAnsi="Arial" w:cs="Arial"/>
        </w:rPr>
        <w:t xml:space="preserve"> głównego</w:t>
      </w:r>
      <w:r w:rsidR="0050700C">
        <w:rPr>
          <w:rFonts w:ascii="Arial" w:hAnsi="Arial" w:cs="Arial"/>
        </w:rPr>
        <w:t xml:space="preserve">. </w:t>
      </w:r>
      <w:r w:rsidRPr="0006555D">
        <w:rPr>
          <w:rFonts w:ascii="Arial" w:hAnsi="Arial" w:cs="Arial"/>
        </w:rPr>
        <w:t xml:space="preserve">Główna część ekspozycyjna, </w:t>
      </w:r>
      <w:r w:rsidR="0050700C">
        <w:rPr>
          <w:rFonts w:ascii="Arial" w:hAnsi="Arial" w:cs="Arial"/>
        </w:rPr>
        <w:t>umieszczona</w:t>
      </w:r>
      <w:r w:rsidR="00DC4FED">
        <w:rPr>
          <w:rFonts w:ascii="Arial" w:hAnsi="Arial" w:cs="Arial"/>
        </w:rPr>
        <w:t xml:space="preserve"> </w:t>
      </w:r>
      <w:r w:rsidR="0050700C">
        <w:rPr>
          <w:rFonts w:ascii="Arial" w:hAnsi="Arial" w:cs="Arial"/>
        </w:rPr>
        <w:t xml:space="preserve">zostanie </w:t>
      </w:r>
      <w:r w:rsidR="00DC4FED">
        <w:rPr>
          <w:rFonts w:ascii="Arial" w:hAnsi="Arial" w:cs="Arial"/>
        </w:rPr>
        <w:t>w hali głównej dawnej elektrowni</w:t>
      </w:r>
      <w:r w:rsidR="0050700C">
        <w:rPr>
          <w:rFonts w:ascii="Arial" w:hAnsi="Arial" w:cs="Arial"/>
        </w:rPr>
        <w:t xml:space="preserve">. Zgodnie z </w:t>
      </w:r>
      <w:r w:rsidR="00F8269B">
        <w:rPr>
          <w:rFonts w:ascii="Arial" w:hAnsi="Arial" w:cs="Arial"/>
        </w:rPr>
        <w:t xml:space="preserve">Załącznikiem nr 1 </w:t>
      </w:r>
      <w:r w:rsidR="0050700C">
        <w:rPr>
          <w:rFonts w:ascii="Arial" w:hAnsi="Arial" w:cs="Arial"/>
        </w:rPr>
        <w:t>ma</w:t>
      </w:r>
      <w:r w:rsidRPr="0006555D">
        <w:rPr>
          <w:rFonts w:ascii="Arial" w:hAnsi="Arial" w:cs="Arial"/>
        </w:rPr>
        <w:t xml:space="preserve"> zostać podzielona na następujące strefy tematyczne:</w:t>
      </w:r>
    </w:p>
    <w:p w:rsidR="0006555D" w:rsidRPr="0006555D" w:rsidRDefault="0006555D" w:rsidP="0050700C">
      <w:pPr>
        <w:jc w:val="both"/>
        <w:rPr>
          <w:rFonts w:ascii="Arial" w:hAnsi="Arial" w:cs="Arial"/>
        </w:rPr>
      </w:pPr>
      <w:r w:rsidRPr="0006555D">
        <w:rPr>
          <w:rFonts w:ascii="Arial" w:hAnsi="Arial" w:cs="Arial"/>
        </w:rPr>
        <w:t>•</w:t>
      </w:r>
      <w:r w:rsidRPr="0006555D">
        <w:rPr>
          <w:rFonts w:ascii="Arial" w:hAnsi="Arial" w:cs="Arial"/>
        </w:rPr>
        <w:tab/>
        <w:t>STREFA ŻYCIA</w:t>
      </w:r>
      <w:r w:rsidR="0050700C">
        <w:rPr>
          <w:rFonts w:ascii="Arial" w:hAnsi="Arial" w:cs="Arial"/>
        </w:rPr>
        <w:t xml:space="preserve"> (stanowiska: </w:t>
      </w:r>
      <w:r w:rsidR="0050700C" w:rsidRPr="0050700C">
        <w:rPr>
          <w:rFonts w:ascii="Arial" w:hAnsi="Arial" w:cs="Arial"/>
        </w:rPr>
        <w:t>PROJEKTOWANIE, MOTYWACJE I NAUKA</w:t>
      </w:r>
      <w:r w:rsidR="0050700C">
        <w:rPr>
          <w:rFonts w:ascii="Arial" w:hAnsi="Arial" w:cs="Arial"/>
        </w:rPr>
        <w:t xml:space="preserve">, </w:t>
      </w:r>
      <w:r w:rsidR="0050700C" w:rsidRPr="0050700C">
        <w:rPr>
          <w:rFonts w:ascii="Arial" w:hAnsi="Arial" w:cs="Arial"/>
        </w:rPr>
        <w:t>DOM</w:t>
      </w:r>
      <w:r w:rsidR="0050700C">
        <w:rPr>
          <w:rFonts w:ascii="Arial" w:hAnsi="Arial" w:cs="Arial"/>
        </w:rPr>
        <w:t xml:space="preserve"> i</w:t>
      </w:r>
      <w:r w:rsidR="0050700C" w:rsidRPr="0050700C">
        <w:rPr>
          <w:rFonts w:ascii="Arial" w:hAnsi="Arial" w:cs="Arial"/>
        </w:rPr>
        <w:t xml:space="preserve"> RODZINA</w:t>
      </w:r>
      <w:r w:rsidR="0050700C">
        <w:rPr>
          <w:rFonts w:ascii="Arial" w:hAnsi="Arial" w:cs="Arial"/>
        </w:rPr>
        <w:t xml:space="preserve">, </w:t>
      </w:r>
      <w:r w:rsidR="0050700C" w:rsidRPr="0050700C">
        <w:rPr>
          <w:rFonts w:ascii="Arial" w:hAnsi="Arial" w:cs="Arial"/>
        </w:rPr>
        <w:t>CZAS WOLNY PROFANUM</w:t>
      </w:r>
      <w:r w:rsidR="0050700C">
        <w:rPr>
          <w:rFonts w:ascii="Arial" w:hAnsi="Arial" w:cs="Arial"/>
        </w:rPr>
        <w:t xml:space="preserve">, CZAS WOLNY </w:t>
      </w:r>
      <w:r w:rsidR="0050700C" w:rsidRPr="0050700C">
        <w:rPr>
          <w:rFonts w:ascii="Arial" w:hAnsi="Arial" w:cs="Arial"/>
        </w:rPr>
        <w:t>SACRUM;</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STREFA PRACY</w:t>
      </w:r>
      <w:r w:rsidR="0050700C">
        <w:rPr>
          <w:rFonts w:ascii="Arial" w:hAnsi="Arial" w:cs="Arial"/>
        </w:rPr>
        <w:t xml:space="preserve"> (stanowiska: WYTOP, </w:t>
      </w:r>
      <w:r w:rsidR="0050700C" w:rsidRPr="0050700C">
        <w:rPr>
          <w:rFonts w:ascii="Arial" w:hAnsi="Arial" w:cs="Arial"/>
        </w:rPr>
        <w:t>KUŹNIA, TWÓRCY HUTNICTWA, ENERGETYKA, WALCOWNIA, BEZPIECZEŃSTWO</w:t>
      </w:r>
      <w:r w:rsidR="0050700C">
        <w:rPr>
          <w:rFonts w:ascii="Arial" w:hAnsi="Arial" w:cs="Arial"/>
        </w:rPr>
        <w:t>, WYROBY oraz sala kinowa);</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STREFA POST SCRIPTUM</w:t>
      </w:r>
      <w:r w:rsidR="0050700C">
        <w:rPr>
          <w:rFonts w:ascii="Arial" w:hAnsi="Arial" w:cs="Arial"/>
        </w:rPr>
        <w:t>.</w:t>
      </w:r>
    </w:p>
    <w:p w:rsidR="0006555D" w:rsidRPr="0006555D" w:rsidRDefault="0006555D" w:rsidP="0006555D">
      <w:pPr>
        <w:jc w:val="both"/>
        <w:rPr>
          <w:rFonts w:ascii="Arial" w:hAnsi="Arial" w:cs="Arial"/>
        </w:rPr>
      </w:pPr>
      <w:r w:rsidRPr="0006555D">
        <w:rPr>
          <w:rFonts w:ascii="Arial" w:hAnsi="Arial" w:cs="Arial"/>
        </w:rPr>
        <w:t>Zwiedzający będą mieli możliwość pogłębiania wiedzy historycznej na kilku płaszczyznach:</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Ścieżka główna (obligatoryjna dla wszystkich zwiedzających)</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Stanowiska fakultatywne i materiały dodatkowe ( dla zainteresowanych pogłębianiem wiedzy)</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Ścieżka dziecięca</w:t>
      </w:r>
    </w:p>
    <w:p w:rsidR="0006555D" w:rsidRPr="0006555D" w:rsidRDefault="0006555D" w:rsidP="0006555D">
      <w:pPr>
        <w:jc w:val="both"/>
        <w:rPr>
          <w:rFonts w:ascii="Arial" w:hAnsi="Arial" w:cs="Arial"/>
        </w:rPr>
      </w:pPr>
      <w:r w:rsidRPr="0006555D">
        <w:rPr>
          <w:rFonts w:ascii="Arial" w:hAnsi="Arial" w:cs="Arial"/>
        </w:rPr>
        <w:t xml:space="preserve">W głównej hali zostanie umieszczonych </w:t>
      </w:r>
      <w:r w:rsidR="0050700C">
        <w:rPr>
          <w:rFonts w:ascii="Arial" w:hAnsi="Arial" w:cs="Arial"/>
        </w:rPr>
        <w:t>siedem</w:t>
      </w:r>
      <w:r w:rsidRPr="0006555D">
        <w:rPr>
          <w:rFonts w:ascii="Arial" w:hAnsi="Arial" w:cs="Arial"/>
        </w:rPr>
        <w:t xml:space="preserve"> eksponatów wielkogabarytowych, które swoją autentycznością, gabarytami i monumentalnością dodatkowo mają oddziaływać na widza. </w:t>
      </w:r>
    </w:p>
    <w:p w:rsidR="0006555D" w:rsidRPr="0006555D" w:rsidRDefault="0006555D" w:rsidP="0006555D">
      <w:pPr>
        <w:jc w:val="both"/>
        <w:rPr>
          <w:rFonts w:ascii="Arial" w:hAnsi="Arial" w:cs="Arial"/>
        </w:rPr>
      </w:pPr>
    </w:p>
    <w:p w:rsidR="0006555D" w:rsidRPr="0006555D" w:rsidRDefault="0006555D" w:rsidP="0006555D">
      <w:pPr>
        <w:jc w:val="both"/>
        <w:rPr>
          <w:rFonts w:ascii="Arial" w:hAnsi="Arial" w:cs="Arial"/>
        </w:rPr>
      </w:pPr>
    </w:p>
    <w:p w:rsidR="0006555D" w:rsidRPr="0006555D" w:rsidRDefault="0006555D" w:rsidP="0006555D">
      <w:pPr>
        <w:jc w:val="both"/>
        <w:rPr>
          <w:rFonts w:ascii="Arial" w:hAnsi="Arial" w:cs="Arial"/>
        </w:rPr>
      </w:pPr>
    </w:p>
    <w:p w:rsidR="0006555D" w:rsidRPr="0006555D" w:rsidRDefault="0006555D" w:rsidP="0006555D">
      <w:pPr>
        <w:jc w:val="both"/>
        <w:rPr>
          <w:rFonts w:ascii="Arial" w:hAnsi="Arial" w:cs="Arial"/>
        </w:rPr>
      </w:pPr>
    </w:p>
    <w:p w:rsidR="0006555D" w:rsidRPr="0006555D" w:rsidRDefault="0006555D" w:rsidP="0006555D">
      <w:pPr>
        <w:jc w:val="both"/>
        <w:rPr>
          <w:rFonts w:ascii="Arial" w:hAnsi="Arial" w:cs="Arial"/>
        </w:rPr>
      </w:pPr>
      <w:r w:rsidRPr="0006555D">
        <w:rPr>
          <w:rFonts w:ascii="Arial" w:hAnsi="Arial" w:cs="Arial"/>
        </w:rPr>
        <w:t>.</w:t>
      </w:r>
    </w:p>
    <w:p w:rsidR="0006555D" w:rsidRPr="0006555D" w:rsidRDefault="0006555D" w:rsidP="0006555D">
      <w:pPr>
        <w:jc w:val="both"/>
        <w:rPr>
          <w:rFonts w:ascii="Arial" w:hAnsi="Arial" w:cs="Arial"/>
        </w:rPr>
      </w:pPr>
    </w:p>
    <w:p w:rsidR="0006555D" w:rsidRPr="0006555D" w:rsidRDefault="0006555D" w:rsidP="0006555D">
      <w:pPr>
        <w:jc w:val="both"/>
        <w:rPr>
          <w:rFonts w:ascii="Arial" w:hAnsi="Arial" w:cs="Arial"/>
        </w:rPr>
      </w:pPr>
      <w:r w:rsidRPr="0006555D">
        <w:rPr>
          <w:rFonts w:ascii="Arial" w:hAnsi="Arial" w:cs="Arial"/>
        </w:rPr>
        <w:lastRenderedPageBreak/>
        <w:t>7.</w:t>
      </w:r>
      <w:r w:rsidRPr="0006555D">
        <w:rPr>
          <w:rFonts w:ascii="Arial" w:hAnsi="Arial" w:cs="Arial"/>
        </w:rPr>
        <w:tab/>
        <w:t xml:space="preserve">W ramach zamówienia Wykonawca, w oparciu o </w:t>
      </w:r>
      <w:r w:rsidR="00F8269B">
        <w:rPr>
          <w:rFonts w:ascii="Arial" w:hAnsi="Arial" w:cs="Arial"/>
        </w:rPr>
        <w:t xml:space="preserve">Załącznik nr 1 </w:t>
      </w:r>
      <w:r w:rsidRPr="0006555D">
        <w:rPr>
          <w:rFonts w:ascii="Arial" w:hAnsi="Arial" w:cs="Arial"/>
        </w:rPr>
        <w:t>i zobowiązuje się w szczególności do:</w:t>
      </w:r>
    </w:p>
    <w:p w:rsidR="0006555D" w:rsidRPr="0006555D" w:rsidRDefault="0006555D" w:rsidP="0006555D">
      <w:pPr>
        <w:jc w:val="both"/>
        <w:rPr>
          <w:rFonts w:ascii="Arial" w:hAnsi="Arial" w:cs="Arial"/>
        </w:rPr>
      </w:pPr>
      <w:r w:rsidRPr="0006555D">
        <w:rPr>
          <w:rFonts w:ascii="Arial" w:hAnsi="Arial" w:cs="Arial"/>
        </w:rPr>
        <w:t>a)</w:t>
      </w:r>
      <w:r w:rsidRPr="0006555D">
        <w:rPr>
          <w:rFonts w:ascii="Arial" w:hAnsi="Arial" w:cs="Arial"/>
        </w:rPr>
        <w:tab/>
        <w:t>Wykonania wielobranżowego projektu wykonawczego wystawy, na który składać się będą w szczególności  następujące elementy:</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 xml:space="preserve">Szczegółowy projekt wykonania każdego ze stanowisk i ich wyposażenia, z uwzględnieniem zaproponowanych materiałów, urządzeń, sposobu montażu itp. </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Szczegółowy projekt instalacji elektrycznej wystawy (schematy  ideowe,  rysunki montażowe rozdzielnicy, schematy ideowe połączeń instalacji AV;  schematy instalacji)</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 xml:space="preserve">W zakresie </w:t>
      </w:r>
      <w:proofErr w:type="spellStart"/>
      <w:r w:rsidRPr="0006555D">
        <w:rPr>
          <w:rFonts w:ascii="Arial" w:hAnsi="Arial" w:cs="Arial"/>
        </w:rPr>
        <w:t>kontentów</w:t>
      </w:r>
      <w:proofErr w:type="spellEnd"/>
      <w:r w:rsidRPr="0006555D">
        <w:rPr>
          <w:rFonts w:ascii="Arial" w:hAnsi="Arial" w:cs="Arial"/>
        </w:rPr>
        <w:t xml:space="preserve"> multimedialnych - projekty graficzne do każdego stanowiska, oraz szczegółowe scenariusze tychże, próbki dźwiękowe, w tym głosu narratora,</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treści i forma graficzna komunikatów, wydruków, plansz, etc.</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projekt oświetlenia ekspozycyjnego wystawy</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Inne projekty, schematy warunkujące prawidłową realizację zamówienia.</w:t>
      </w:r>
    </w:p>
    <w:p w:rsidR="0006555D" w:rsidRPr="0006555D" w:rsidRDefault="0006555D" w:rsidP="0006555D">
      <w:pPr>
        <w:jc w:val="both"/>
        <w:rPr>
          <w:rFonts w:ascii="Arial" w:hAnsi="Arial" w:cs="Arial"/>
        </w:rPr>
      </w:pPr>
      <w:r w:rsidRPr="0006555D">
        <w:rPr>
          <w:rFonts w:ascii="Arial" w:hAnsi="Arial" w:cs="Arial"/>
        </w:rPr>
        <w:t>Projekt wykonawczy – w tym poszczególne jego elementy wymagają pisemnej akceptacji Zamawiającego. Po uzyskaniu akceptacji Zamawiającego, Wykonawca może rozpocząć fizyczną realizację poszczególnych elementów projektu, niezależnie od trwających uzgodnień dotyczących pozostałych jego części. Zamawiający wymaga - na etapie projektu wykonawczego - dostarczenia dokumentów umożliwiających weryfikację parametrów poszczególnych elementów zamówienia (w tym np. karty katalogowe).</w:t>
      </w:r>
    </w:p>
    <w:p w:rsidR="0006555D" w:rsidRPr="0006555D" w:rsidRDefault="0006555D" w:rsidP="0006555D">
      <w:pPr>
        <w:jc w:val="both"/>
        <w:rPr>
          <w:rFonts w:ascii="Arial" w:hAnsi="Arial" w:cs="Arial"/>
        </w:rPr>
      </w:pPr>
      <w:r w:rsidRPr="0006555D">
        <w:rPr>
          <w:rFonts w:ascii="Arial" w:hAnsi="Arial" w:cs="Arial"/>
        </w:rPr>
        <w:t>b)</w:t>
      </w:r>
      <w:r w:rsidRPr="0006555D">
        <w:rPr>
          <w:rFonts w:ascii="Arial" w:hAnsi="Arial" w:cs="Arial"/>
        </w:rPr>
        <w:tab/>
        <w:t>Wykonania instalacji elektrycznej, teletechnicznej, i audiowizualnej ekspozycji (wraz z dostawą niezbędnych materiałów i urządzeń), w tym wykonanie połączenia (wraz z dostawą materiałów i urządzeń)  i skoordynowanie sygnałów AV do sytemu DSO (dźwiękowy system ostrzegawczy)</w:t>
      </w:r>
      <w:r w:rsidR="00F8269B">
        <w:rPr>
          <w:rFonts w:ascii="Arial" w:hAnsi="Arial" w:cs="Arial"/>
        </w:rPr>
        <w:t>,</w:t>
      </w:r>
      <w:r w:rsidRPr="0006555D">
        <w:rPr>
          <w:rFonts w:ascii="Arial" w:hAnsi="Arial" w:cs="Arial"/>
        </w:rPr>
        <w:t xml:space="preserve"> który znajduje się w zakresie</w:t>
      </w:r>
      <w:r w:rsidR="00664D4F">
        <w:rPr>
          <w:rFonts w:ascii="Arial" w:hAnsi="Arial" w:cs="Arial"/>
        </w:rPr>
        <w:t xml:space="preserve"> Dyrektora Muzeum Hutnictwa w Chorzowie w organizacji</w:t>
      </w:r>
      <w:r w:rsidRPr="0006555D">
        <w:rPr>
          <w:rFonts w:ascii="Arial" w:hAnsi="Arial" w:cs="Arial"/>
        </w:rPr>
        <w:t xml:space="preserve">. </w:t>
      </w:r>
    </w:p>
    <w:p w:rsidR="0006555D" w:rsidRPr="0006555D" w:rsidRDefault="0006555D" w:rsidP="0006555D">
      <w:pPr>
        <w:jc w:val="both"/>
        <w:rPr>
          <w:rFonts w:ascii="Arial" w:hAnsi="Arial" w:cs="Arial"/>
        </w:rPr>
      </w:pPr>
      <w:r w:rsidRPr="0006555D">
        <w:rPr>
          <w:rFonts w:ascii="Arial" w:hAnsi="Arial" w:cs="Arial"/>
        </w:rPr>
        <w:t>c)</w:t>
      </w:r>
      <w:r w:rsidRPr="0006555D">
        <w:rPr>
          <w:rFonts w:ascii="Arial" w:hAnsi="Arial" w:cs="Arial"/>
        </w:rPr>
        <w:tab/>
        <w:t>Dostawy i montażu zabudowy i elementów ekspozycyjnych oraz wyposażenia multimedialnego i dodatkowego wyposażenia na wystawie;</w:t>
      </w:r>
    </w:p>
    <w:p w:rsidR="0006555D" w:rsidRPr="0006555D" w:rsidRDefault="0006555D" w:rsidP="0006555D">
      <w:pPr>
        <w:jc w:val="both"/>
        <w:rPr>
          <w:rFonts w:ascii="Arial" w:hAnsi="Arial" w:cs="Arial"/>
        </w:rPr>
      </w:pPr>
      <w:r w:rsidRPr="0006555D">
        <w:rPr>
          <w:rFonts w:ascii="Arial" w:hAnsi="Arial" w:cs="Arial"/>
        </w:rPr>
        <w:t>d)</w:t>
      </w:r>
      <w:r w:rsidRPr="0006555D">
        <w:rPr>
          <w:rFonts w:ascii="Arial" w:hAnsi="Arial" w:cs="Arial"/>
        </w:rPr>
        <w:tab/>
        <w:t xml:space="preserve">Wykonania i dostarczenia </w:t>
      </w:r>
      <w:proofErr w:type="spellStart"/>
      <w:r w:rsidRPr="0006555D">
        <w:rPr>
          <w:rFonts w:ascii="Arial" w:hAnsi="Arial" w:cs="Arial"/>
        </w:rPr>
        <w:t>kontentów</w:t>
      </w:r>
      <w:proofErr w:type="spellEnd"/>
      <w:r w:rsidRPr="0006555D">
        <w:rPr>
          <w:rFonts w:ascii="Arial" w:hAnsi="Arial" w:cs="Arial"/>
        </w:rPr>
        <w:t xml:space="preserve"> filmów, grafik oraz zaimplementowania ich na wystawie;</w:t>
      </w:r>
    </w:p>
    <w:p w:rsidR="0006555D" w:rsidRPr="0006555D" w:rsidRDefault="0006555D" w:rsidP="0006555D">
      <w:pPr>
        <w:jc w:val="both"/>
        <w:rPr>
          <w:rFonts w:ascii="Arial" w:hAnsi="Arial" w:cs="Arial"/>
        </w:rPr>
      </w:pPr>
      <w:r w:rsidRPr="0006555D">
        <w:rPr>
          <w:rFonts w:ascii="Arial" w:hAnsi="Arial" w:cs="Arial"/>
        </w:rPr>
        <w:t>e)</w:t>
      </w:r>
      <w:r w:rsidRPr="0006555D">
        <w:rPr>
          <w:rFonts w:ascii="Arial" w:hAnsi="Arial" w:cs="Arial"/>
        </w:rPr>
        <w:tab/>
        <w:t>Wykonania oświetlenia ekspozycyjnego wystawy;</w:t>
      </w:r>
    </w:p>
    <w:p w:rsidR="0006555D" w:rsidRPr="0006555D" w:rsidRDefault="0006555D" w:rsidP="0006555D">
      <w:pPr>
        <w:jc w:val="both"/>
        <w:rPr>
          <w:rFonts w:ascii="Arial" w:hAnsi="Arial" w:cs="Arial"/>
        </w:rPr>
      </w:pPr>
      <w:r w:rsidRPr="0006555D">
        <w:rPr>
          <w:rFonts w:ascii="Arial" w:hAnsi="Arial" w:cs="Arial"/>
        </w:rPr>
        <w:t>f)</w:t>
      </w:r>
      <w:r w:rsidRPr="0006555D">
        <w:rPr>
          <w:rFonts w:ascii="Arial" w:hAnsi="Arial" w:cs="Arial"/>
        </w:rPr>
        <w:tab/>
        <w:t>Wykonania dokumentacji powykonawczej;</w:t>
      </w:r>
    </w:p>
    <w:p w:rsidR="0006555D" w:rsidRPr="0006555D" w:rsidRDefault="0006555D" w:rsidP="0006555D">
      <w:pPr>
        <w:jc w:val="both"/>
        <w:rPr>
          <w:rFonts w:ascii="Arial" w:hAnsi="Arial" w:cs="Arial"/>
        </w:rPr>
      </w:pPr>
      <w:r w:rsidRPr="0006555D">
        <w:rPr>
          <w:rFonts w:ascii="Arial" w:hAnsi="Arial" w:cs="Arial"/>
        </w:rPr>
        <w:t>g)</w:t>
      </w:r>
      <w:r w:rsidRPr="0006555D">
        <w:rPr>
          <w:rFonts w:ascii="Arial" w:hAnsi="Arial" w:cs="Arial"/>
        </w:rPr>
        <w:tab/>
        <w:t>Uruchomienia kompletnej wystawy i przeprowadzenia testów funkcjonowania poszczególnych stanowisk.</w:t>
      </w:r>
    </w:p>
    <w:p w:rsidR="0006555D" w:rsidRPr="0006555D" w:rsidRDefault="0006555D" w:rsidP="0006555D">
      <w:pPr>
        <w:jc w:val="both"/>
        <w:rPr>
          <w:rFonts w:ascii="Arial" w:hAnsi="Arial" w:cs="Arial"/>
        </w:rPr>
      </w:pPr>
      <w:r w:rsidRPr="0006555D">
        <w:rPr>
          <w:rFonts w:ascii="Arial" w:hAnsi="Arial" w:cs="Arial"/>
        </w:rPr>
        <w:t>B.</w:t>
      </w:r>
      <w:r w:rsidRPr="0006555D">
        <w:rPr>
          <w:rFonts w:ascii="Arial" w:hAnsi="Arial" w:cs="Arial"/>
        </w:rPr>
        <w:tab/>
        <w:t>Ogólne wymogi dla realizacji zadania:</w:t>
      </w:r>
    </w:p>
    <w:p w:rsidR="0006555D" w:rsidRPr="0006555D" w:rsidRDefault="0006555D" w:rsidP="0006555D">
      <w:pPr>
        <w:jc w:val="both"/>
        <w:rPr>
          <w:rFonts w:ascii="Arial" w:hAnsi="Arial" w:cs="Arial"/>
        </w:rPr>
      </w:pPr>
      <w:r w:rsidRPr="0006555D">
        <w:rPr>
          <w:rFonts w:ascii="Arial" w:hAnsi="Arial" w:cs="Arial"/>
        </w:rPr>
        <w:t>1.</w:t>
      </w:r>
      <w:r w:rsidRPr="0006555D">
        <w:rPr>
          <w:rFonts w:ascii="Arial" w:hAnsi="Arial" w:cs="Arial"/>
        </w:rPr>
        <w:tab/>
        <w:t xml:space="preserve">Wyposażenie wystawy ma pozwolić na prezentację informacji w sposób atrakcyjny i przyswajalny, głównie dla </w:t>
      </w:r>
      <w:r w:rsidR="0050700C">
        <w:rPr>
          <w:rFonts w:ascii="Arial" w:hAnsi="Arial" w:cs="Arial"/>
        </w:rPr>
        <w:t>rodzin zwiedzających muzeum z dziećm</w:t>
      </w:r>
      <w:r w:rsidR="00F8269B">
        <w:rPr>
          <w:rFonts w:ascii="Arial" w:hAnsi="Arial" w:cs="Arial"/>
        </w:rPr>
        <w:t>i, młodzieży szkolnej oraz turystów nie posiadających specjalistycznej wiedzy z obszaru hutnictwa.</w:t>
      </w:r>
    </w:p>
    <w:p w:rsidR="0006555D" w:rsidRPr="0006555D" w:rsidRDefault="0006555D" w:rsidP="0006555D">
      <w:pPr>
        <w:jc w:val="both"/>
        <w:rPr>
          <w:rFonts w:ascii="Arial" w:hAnsi="Arial" w:cs="Arial"/>
        </w:rPr>
      </w:pPr>
      <w:r w:rsidRPr="0006555D">
        <w:rPr>
          <w:rFonts w:ascii="Arial" w:hAnsi="Arial" w:cs="Arial"/>
        </w:rPr>
        <w:t>2.</w:t>
      </w:r>
      <w:r w:rsidRPr="0006555D">
        <w:rPr>
          <w:rFonts w:ascii="Arial" w:hAnsi="Arial" w:cs="Arial"/>
        </w:rPr>
        <w:tab/>
        <w:t>Wszystkie zastosowane rozwiązania techniczne, projekty elementów aranżacji a także zabudowy powinny uwzględniać unikatowy charakter budynku w którym będą prezentowane,</w:t>
      </w:r>
    </w:p>
    <w:p w:rsidR="0006555D" w:rsidRPr="0006555D" w:rsidRDefault="0006555D" w:rsidP="0006555D">
      <w:pPr>
        <w:jc w:val="both"/>
        <w:rPr>
          <w:rFonts w:ascii="Arial" w:hAnsi="Arial" w:cs="Arial"/>
        </w:rPr>
      </w:pPr>
      <w:r w:rsidRPr="0006555D">
        <w:rPr>
          <w:rFonts w:ascii="Arial" w:hAnsi="Arial" w:cs="Arial"/>
        </w:rPr>
        <w:t>3.</w:t>
      </w:r>
      <w:r w:rsidRPr="0006555D">
        <w:rPr>
          <w:rFonts w:ascii="Arial" w:hAnsi="Arial" w:cs="Arial"/>
        </w:rPr>
        <w:tab/>
        <w:t>Wystawa ma pozwolić na prowadzenie prezentacji ruchomych i stałych obrazów, filmów i treści merytorycznych z wykorzystaniem multimedialnych źródeł przekazu audiowizualnego</w:t>
      </w:r>
      <w:r w:rsidR="00F8269B">
        <w:rPr>
          <w:rFonts w:ascii="Arial" w:hAnsi="Arial" w:cs="Arial"/>
        </w:rPr>
        <w:t>.</w:t>
      </w:r>
    </w:p>
    <w:p w:rsidR="0006555D" w:rsidRPr="0006555D" w:rsidRDefault="0006555D" w:rsidP="0006555D">
      <w:pPr>
        <w:jc w:val="both"/>
        <w:rPr>
          <w:rFonts w:ascii="Arial" w:hAnsi="Arial" w:cs="Arial"/>
        </w:rPr>
      </w:pPr>
      <w:r w:rsidRPr="0006555D">
        <w:rPr>
          <w:rFonts w:ascii="Arial" w:hAnsi="Arial" w:cs="Arial"/>
        </w:rPr>
        <w:t>4.</w:t>
      </w:r>
      <w:r w:rsidRPr="0006555D">
        <w:rPr>
          <w:rFonts w:ascii="Arial" w:hAnsi="Arial" w:cs="Arial"/>
        </w:rPr>
        <w:tab/>
        <w:t>Wystawa powinna cechować się łatwością obsługi urządzeń audiowizualnych oraz automatyzacją i centralizacją</w:t>
      </w:r>
      <w:r w:rsidR="00F8269B">
        <w:rPr>
          <w:rFonts w:ascii="Arial" w:hAnsi="Arial" w:cs="Arial"/>
        </w:rPr>
        <w:t>.</w:t>
      </w:r>
    </w:p>
    <w:p w:rsidR="0006555D" w:rsidRPr="0006555D" w:rsidRDefault="0006555D" w:rsidP="0006555D">
      <w:pPr>
        <w:jc w:val="both"/>
        <w:rPr>
          <w:rFonts w:ascii="Arial" w:hAnsi="Arial" w:cs="Arial"/>
        </w:rPr>
      </w:pPr>
      <w:r w:rsidRPr="0006555D">
        <w:rPr>
          <w:rFonts w:ascii="Arial" w:hAnsi="Arial" w:cs="Arial"/>
        </w:rPr>
        <w:t>5.</w:t>
      </w:r>
      <w:r w:rsidRPr="0006555D">
        <w:rPr>
          <w:rFonts w:ascii="Arial" w:hAnsi="Arial" w:cs="Arial"/>
        </w:rPr>
        <w:tab/>
        <w:t>Wyposażenie ma zapewnić możliwość zdalnego scentralizowanego zarządzania multimediami zainstalowanymi na wystawie, treści multimedialne powinny znajdować się na playerach</w:t>
      </w:r>
      <w:r w:rsidR="00F8269B">
        <w:rPr>
          <w:rFonts w:ascii="Arial" w:hAnsi="Arial" w:cs="Arial"/>
        </w:rPr>
        <w:t>.</w:t>
      </w:r>
    </w:p>
    <w:p w:rsidR="0006555D" w:rsidRPr="0006555D" w:rsidRDefault="0006555D" w:rsidP="0006555D">
      <w:pPr>
        <w:jc w:val="both"/>
        <w:rPr>
          <w:rFonts w:ascii="Arial" w:hAnsi="Arial" w:cs="Arial"/>
        </w:rPr>
      </w:pPr>
      <w:r w:rsidRPr="0006555D">
        <w:rPr>
          <w:rFonts w:ascii="Arial" w:hAnsi="Arial" w:cs="Arial"/>
        </w:rPr>
        <w:t>6.</w:t>
      </w:r>
      <w:r w:rsidRPr="0006555D">
        <w:rPr>
          <w:rFonts w:ascii="Arial" w:hAnsi="Arial" w:cs="Arial"/>
        </w:rPr>
        <w:tab/>
        <w:t>Wyposażenie ma cechować się wysokim standardem, niezawodnością zastosowanych rozwiązań oraz wysoką jakością komponentów, zapewniającą jego trwałość</w:t>
      </w:r>
      <w:r w:rsidR="00F8269B">
        <w:rPr>
          <w:rFonts w:ascii="Arial" w:hAnsi="Arial" w:cs="Arial"/>
        </w:rPr>
        <w:t>.</w:t>
      </w:r>
    </w:p>
    <w:p w:rsidR="0006555D" w:rsidRPr="0006555D" w:rsidRDefault="0006555D" w:rsidP="0006555D">
      <w:pPr>
        <w:jc w:val="both"/>
        <w:rPr>
          <w:rFonts w:ascii="Arial" w:hAnsi="Arial" w:cs="Arial"/>
        </w:rPr>
      </w:pPr>
      <w:r w:rsidRPr="0006555D">
        <w:rPr>
          <w:rFonts w:ascii="Arial" w:hAnsi="Arial" w:cs="Arial"/>
        </w:rPr>
        <w:t>7.</w:t>
      </w:r>
      <w:r w:rsidRPr="0006555D">
        <w:rPr>
          <w:rFonts w:ascii="Arial" w:hAnsi="Arial" w:cs="Arial"/>
        </w:rPr>
        <w:tab/>
        <w:t xml:space="preserve">Wykonawca w swoim zakresie opracuje szczegółowy projekt wykonawczy instalacji  elektrycznej i niskoprądowej (sterowanie DALI; sterownie multimediami, rozdzielnica wraz niezbędnymi zabezpieczeniami; integracja z instalacjami obiektu po </w:t>
      </w:r>
      <w:proofErr w:type="spellStart"/>
      <w:r w:rsidRPr="0006555D">
        <w:rPr>
          <w:rFonts w:ascii="Arial" w:hAnsi="Arial" w:cs="Arial"/>
        </w:rPr>
        <w:t>BACnet</w:t>
      </w:r>
      <w:proofErr w:type="spellEnd"/>
      <w:r w:rsidRPr="0006555D">
        <w:rPr>
          <w:rFonts w:ascii="Arial" w:hAnsi="Arial" w:cs="Arial"/>
        </w:rPr>
        <w:t>). Projekt ten będzie podlegał weryfikacji i zatwierdzeniu przez Zamawiającego.</w:t>
      </w:r>
    </w:p>
    <w:p w:rsidR="0006555D" w:rsidRPr="0006555D" w:rsidRDefault="0006555D" w:rsidP="00F8269B">
      <w:pPr>
        <w:jc w:val="both"/>
        <w:rPr>
          <w:rFonts w:ascii="Arial" w:hAnsi="Arial" w:cs="Arial"/>
        </w:rPr>
      </w:pPr>
      <w:r w:rsidRPr="0006555D">
        <w:rPr>
          <w:rFonts w:ascii="Arial" w:hAnsi="Arial" w:cs="Arial"/>
        </w:rPr>
        <w:t>8.</w:t>
      </w:r>
      <w:r w:rsidRPr="0006555D">
        <w:rPr>
          <w:rFonts w:ascii="Arial" w:hAnsi="Arial" w:cs="Arial"/>
        </w:rPr>
        <w:tab/>
        <w:t xml:space="preserve">W zakresie zlecenia Wykonawca dostarczy i zamontuje wszelkie materiały i urządzenia niezbędne do prawidłowej pracy systemu, zgodnie z </w:t>
      </w:r>
      <w:r w:rsidR="00F8269B">
        <w:rPr>
          <w:rFonts w:ascii="Arial" w:hAnsi="Arial" w:cs="Arial"/>
        </w:rPr>
        <w:t xml:space="preserve">„Aktualizacją projektu aranżacji </w:t>
      </w:r>
      <w:r w:rsidR="00F8269B" w:rsidRPr="00F8269B">
        <w:rPr>
          <w:rFonts w:ascii="Arial" w:hAnsi="Arial" w:cs="Arial"/>
        </w:rPr>
        <w:t>wystawy stałej w Muzeum Hutnictwa w Chorzowie</w:t>
      </w:r>
      <w:r w:rsidR="00F8269B">
        <w:rPr>
          <w:rFonts w:ascii="Arial" w:hAnsi="Arial" w:cs="Arial"/>
        </w:rPr>
        <w:t>”</w:t>
      </w:r>
    </w:p>
    <w:p w:rsidR="0006555D" w:rsidRPr="0006555D" w:rsidRDefault="0006555D" w:rsidP="0006555D">
      <w:pPr>
        <w:jc w:val="both"/>
        <w:rPr>
          <w:rFonts w:ascii="Arial" w:hAnsi="Arial" w:cs="Arial"/>
        </w:rPr>
      </w:pPr>
    </w:p>
    <w:p w:rsidR="0006555D" w:rsidRPr="0006555D" w:rsidRDefault="0006555D" w:rsidP="0006555D">
      <w:pPr>
        <w:jc w:val="both"/>
        <w:rPr>
          <w:rFonts w:ascii="Arial" w:hAnsi="Arial" w:cs="Arial"/>
        </w:rPr>
      </w:pPr>
      <w:r w:rsidRPr="0006555D">
        <w:rPr>
          <w:rFonts w:ascii="Arial" w:hAnsi="Arial" w:cs="Arial"/>
        </w:rPr>
        <w:t>C.</w:t>
      </w:r>
      <w:r w:rsidRPr="0006555D">
        <w:rPr>
          <w:rFonts w:ascii="Arial" w:hAnsi="Arial" w:cs="Arial"/>
        </w:rPr>
        <w:tab/>
        <w:t>Harmonogram prac</w:t>
      </w:r>
    </w:p>
    <w:p w:rsidR="0006555D" w:rsidRPr="0006555D" w:rsidRDefault="0006555D" w:rsidP="0006555D">
      <w:pPr>
        <w:jc w:val="both"/>
        <w:rPr>
          <w:rFonts w:ascii="Arial" w:hAnsi="Arial" w:cs="Arial"/>
        </w:rPr>
      </w:pPr>
      <w:r w:rsidRPr="0006555D">
        <w:rPr>
          <w:rFonts w:ascii="Arial" w:hAnsi="Arial" w:cs="Arial"/>
        </w:rPr>
        <w:t>1.</w:t>
      </w:r>
      <w:r w:rsidRPr="0006555D">
        <w:rPr>
          <w:rFonts w:ascii="Arial" w:hAnsi="Arial" w:cs="Arial"/>
        </w:rPr>
        <w:tab/>
        <w:t>Zamówienie będzie realizowane w oparciu o uzgodniony między Zamawiającym a Wykonawcą po podpisaniu umowy harmonogram rzeczowo-finansowy prac.</w:t>
      </w:r>
    </w:p>
    <w:p w:rsidR="0006555D" w:rsidRPr="0006555D" w:rsidRDefault="0006555D" w:rsidP="0006555D">
      <w:pPr>
        <w:jc w:val="both"/>
        <w:rPr>
          <w:rFonts w:ascii="Arial" w:hAnsi="Arial" w:cs="Arial"/>
        </w:rPr>
      </w:pPr>
      <w:r w:rsidRPr="0006555D">
        <w:rPr>
          <w:rFonts w:ascii="Arial" w:hAnsi="Arial" w:cs="Arial"/>
        </w:rPr>
        <w:t>2.</w:t>
      </w:r>
      <w:r w:rsidRPr="0006555D">
        <w:rPr>
          <w:rFonts w:ascii="Arial" w:hAnsi="Arial" w:cs="Arial"/>
        </w:rPr>
        <w:tab/>
        <w:t xml:space="preserve">Szczegółowy harmonogram rzeczowo-finansowy prac w ramach zamówienia zostanie ustalony pomiędzy Zamawiającym a Wykonawcą nie później niż 14 dni od podpisania umowy. Wykonawca będzie zobowiązany do przedłożenia szczegółowej wyceny zestawienia zbiorczego zastosowanych materiałów i prac (w oparciu o rozdział 5 Suplementu projektu aranżacji). Wycena poszczególnych elementów musi odpowiadać rzeczywistej wartości rynkowej oraz właściwemu udziałowi w relacji do całkowitej wartości zamówienia. Opracowanie dokumentacji projektowych należy wliczyć w zakres wynikający z opisu rzeczowego zamówienia (chyba, że szczegółowe zestawienia zastosowanych materiałów i prac stanowi inaczej). </w:t>
      </w:r>
    </w:p>
    <w:p w:rsidR="0006555D" w:rsidRPr="0006555D" w:rsidRDefault="0006555D" w:rsidP="0006555D">
      <w:pPr>
        <w:jc w:val="both"/>
        <w:rPr>
          <w:rFonts w:ascii="Arial" w:hAnsi="Arial" w:cs="Arial"/>
        </w:rPr>
      </w:pPr>
      <w:r w:rsidRPr="0006555D">
        <w:rPr>
          <w:rFonts w:ascii="Arial" w:hAnsi="Arial" w:cs="Arial"/>
        </w:rPr>
        <w:t>3.</w:t>
      </w:r>
      <w:r w:rsidRPr="0006555D">
        <w:rPr>
          <w:rFonts w:ascii="Arial" w:hAnsi="Arial" w:cs="Arial"/>
        </w:rPr>
        <w:tab/>
        <w:t>Dokument obejmujący harmonogram prac oraz szczegółową wycenę będzie podstawą do ustalenia elementów rozliczeniowych za wykonane (tj. zakończone) części zamówienia, mogące być przedmiotem odrębnego odbioru.</w:t>
      </w:r>
    </w:p>
    <w:p w:rsidR="0006555D" w:rsidRPr="0006555D" w:rsidRDefault="0006555D" w:rsidP="0006555D">
      <w:pPr>
        <w:jc w:val="both"/>
        <w:rPr>
          <w:rFonts w:ascii="Arial" w:hAnsi="Arial" w:cs="Arial"/>
        </w:rPr>
      </w:pPr>
      <w:r w:rsidRPr="0006555D">
        <w:rPr>
          <w:rFonts w:ascii="Arial" w:hAnsi="Arial" w:cs="Arial"/>
        </w:rPr>
        <w:t>D.</w:t>
      </w:r>
      <w:r w:rsidRPr="0006555D">
        <w:rPr>
          <w:rFonts w:ascii="Arial" w:hAnsi="Arial" w:cs="Arial"/>
        </w:rPr>
        <w:tab/>
        <w:t>Zespół wykonawcy</w:t>
      </w:r>
    </w:p>
    <w:p w:rsidR="0006555D" w:rsidRPr="0006555D" w:rsidRDefault="0006555D" w:rsidP="0006555D">
      <w:pPr>
        <w:jc w:val="both"/>
        <w:rPr>
          <w:rFonts w:ascii="Arial" w:hAnsi="Arial" w:cs="Arial"/>
        </w:rPr>
      </w:pPr>
      <w:r w:rsidRPr="0006555D">
        <w:rPr>
          <w:rFonts w:ascii="Arial" w:hAnsi="Arial" w:cs="Arial"/>
        </w:rPr>
        <w:t>1.</w:t>
      </w:r>
      <w:r w:rsidRPr="0006555D">
        <w:rPr>
          <w:rFonts w:ascii="Arial" w:hAnsi="Arial" w:cs="Arial"/>
        </w:rPr>
        <w:tab/>
        <w:t xml:space="preserve">Wykonawca zobowiązuje się do zbudowania zespołu projektowego, którego wiedza i doświadczenie umożliwi prawidłowe wykonanie przedmiotu umowy (tj. zgodne z SIWZ i załącznikami). </w:t>
      </w:r>
    </w:p>
    <w:p w:rsidR="0006555D" w:rsidRPr="0006555D" w:rsidRDefault="0006555D" w:rsidP="0006555D">
      <w:pPr>
        <w:jc w:val="both"/>
        <w:rPr>
          <w:rFonts w:ascii="Arial" w:hAnsi="Arial" w:cs="Arial"/>
        </w:rPr>
      </w:pPr>
      <w:r w:rsidRPr="0006555D">
        <w:rPr>
          <w:rFonts w:ascii="Arial" w:hAnsi="Arial" w:cs="Arial"/>
        </w:rPr>
        <w:t>2.</w:t>
      </w:r>
      <w:r w:rsidRPr="0006555D">
        <w:rPr>
          <w:rFonts w:ascii="Arial" w:hAnsi="Arial" w:cs="Arial"/>
        </w:rPr>
        <w:tab/>
        <w:t>Zamawiający wymaga, by w skład zespołu Wykonawcy wszedł Koordynator projektu – osoba do bezpośredniego kontaktu z Zamawiającym, odpowiedzialna za całokształt realizacji zamówienia.</w:t>
      </w:r>
    </w:p>
    <w:p w:rsidR="0006555D" w:rsidRPr="0006555D" w:rsidRDefault="0006555D" w:rsidP="0006555D">
      <w:pPr>
        <w:jc w:val="both"/>
        <w:rPr>
          <w:rFonts w:ascii="Arial" w:hAnsi="Arial" w:cs="Arial"/>
        </w:rPr>
      </w:pPr>
      <w:r w:rsidRPr="0006555D">
        <w:rPr>
          <w:rFonts w:ascii="Arial" w:hAnsi="Arial" w:cs="Arial"/>
        </w:rPr>
        <w:t>3.</w:t>
      </w:r>
      <w:r w:rsidRPr="0006555D">
        <w:rPr>
          <w:rFonts w:ascii="Arial" w:hAnsi="Arial" w:cs="Arial"/>
        </w:rPr>
        <w:tab/>
        <w:t>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w:t>
      </w:r>
    </w:p>
    <w:p w:rsidR="0006555D" w:rsidRPr="0006555D" w:rsidRDefault="0006555D" w:rsidP="0006555D">
      <w:pPr>
        <w:jc w:val="both"/>
        <w:rPr>
          <w:rFonts w:ascii="Arial" w:hAnsi="Arial" w:cs="Arial"/>
        </w:rPr>
      </w:pPr>
      <w:r w:rsidRPr="0006555D">
        <w:rPr>
          <w:rFonts w:ascii="Arial" w:hAnsi="Arial" w:cs="Arial"/>
        </w:rPr>
        <w:t>E.</w:t>
      </w:r>
      <w:r w:rsidRPr="0006555D">
        <w:rPr>
          <w:rFonts w:ascii="Arial" w:hAnsi="Arial" w:cs="Arial"/>
        </w:rPr>
        <w:tab/>
        <w:t>Szczegółowe informacje i wymogi dotyczące wybranych elementów wystawy</w:t>
      </w:r>
    </w:p>
    <w:p w:rsidR="0006555D" w:rsidRPr="0006555D" w:rsidRDefault="0006555D" w:rsidP="0006555D">
      <w:pPr>
        <w:jc w:val="both"/>
        <w:rPr>
          <w:rFonts w:ascii="Arial" w:hAnsi="Arial" w:cs="Arial"/>
        </w:rPr>
      </w:pPr>
      <w:r w:rsidRPr="0006555D">
        <w:rPr>
          <w:rFonts w:ascii="Arial" w:hAnsi="Arial" w:cs="Arial"/>
        </w:rPr>
        <w:t>1.</w:t>
      </w:r>
      <w:r w:rsidRPr="0006555D">
        <w:rPr>
          <w:rFonts w:ascii="Arial" w:hAnsi="Arial" w:cs="Arial"/>
        </w:rPr>
        <w:tab/>
        <w:t xml:space="preserve">Poglądowa lokalizacja poszczególnych elementów zamówienia (głównej wystawy oraz dodatkowego stanowiska informacyjnego) została schematycznie przedstawiona na rysunkach, </w:t>
      </w:r>
      <w:r w:rsidR="00664D4F">
        <w:rPr>
          <w:rFonts w:ascii="Arial" w:hAnsi="Arial" w:cs="Arial"/>
        </w:rPr>
        <w:t>w rozdziale nr 6 projektu aranżacji</w:t>
      </w:r>
      <w:r w:rsidRPr="0006555D">
        <w:rPr>
          <w:rFonts w:ascii="Arial" w:hAnsi="Arial" w:cs="Arial"/>
        </w:rPr>
        <w:t>.</w:t>
      </w:r>
    </w:p>
    <w:p w:rsidR="0006555D" w:rsidRPr="0006555D" w:rsidRDefault="0006555D" w:rsidP="0006555D">
      <w:pPr>
        <w:jc w:val="both"/>
        <w:rPr>
          <w:rFonts w:ascii="Arial" w:hAnsi="Arial" w:cs="Arial"/>
        </w:rPr>
      </w:pPr>
      <w:r w:rsidRPr="0006555D">
        <w:rPr>
          <w:rFonts w:ascii="Arial" w:hAnsi="Arial" w:cs="Arial"/>
        </w:rPr>
        <w:t>2.</w:t>
      </w:r>
      <w:r w:rsidRPr="0006555D">
        <w:rPr>
          <w:rFonts w:ascii="Arial" w:hAnsi="Arial" w:cs="Arial"/>
        </w:rPr>
        <w:tab/>
        <w:t xml:space="preserve">Celem obniżenia tzw. kosztów posiadania, związanych z zarządzaniem, szkoleniem obsługi, bieżącym serwisowaniem i obsługą gwarancyjną, zamawiający zaleca możliwie najwyższą unifikację zastosowanego sprzętu i możliwie największe organicznie liczby producentów dostarczanego sprzętu. </w:t>
      </w:r>
    </w:p>
    <w:p w:rsidR="0006555D" w:rsidRPr="0006555D" w:rsidRDefault="0006555D" w:rsidP="0006555D">
      <w:pPr>
        <w:jc w:val="both"/>
        <w:rPr>
          <w:rFonts w:ascii="Arial" w:hAnsi="Arial" w:cs="Arial"/>
        </w:rPr>
      </w:pPr>
      <w:r w:rsidRPr="0006555D">
        <w:rPr>
          <w:rFonts w:ascii="Arial" w:hAnsi="Arial" w:cs="Arial"/>
        </w:rPr>
        <w:t>3.</w:t>
      </w:r>
      <w:r w:rsidRPr="0006555D">
        <w:rPr>
          <w:rFonts w:ascii="Arial" w:hAnsi="Arial" w:cs="Arial"/>
        </w:rPr>
        <w:tab/>
        <w:t>Zabudowa poszczególnych stanowisk powinna umożliwiać demontaż sprzętu audiowizualnego oraz fragmentów scenografii i przetransportowania ich poza przestrzeń wystawienniczą bez konieczności demontowania, odłączania innych elementów wystawy. Wymiana lub modyfikacja elementu (np. spowodowana wymianą gwarancyjną lub naprawą) nie może powodować wyłączenia z użytkowania i eksploatacji całej wystawy.</w:t>
      </w:r>
    </w:p>
    <w:p w:rsidR="0006555D" w:rsidRPr="0006555D" w:rsidRDefault="0006555D" w:rsidP="0006555D">
      <w:pPr>
        <w:jc w:val="both"/>
        <w:rPr>
          <w:rFonts w:ascii="Arial" w:hAnsi="Arial" w:cs="Arial"/>
        </w:rPr>
      </w:pPr>
      <w:r w:rsidRPr="0006555D">
        <w:rPr>
          <w:rFonts w:ascii="Arial" w:hAnsi="Arial" w:cs="Arial"/>
        </w:rPr>
        <w:t>4.</w:t>
      </w:r>
      <w:r w:rsidRPr="0006555D">
        <w:rPr>
          <w:rFonts w:ascii="Arial" w:hAnsi="Arial" w:cs="Arial"/>
        </w:rPr>
        <w:tab/>
        <w:t xml:space="preserve">W przypadku elementów dostępnych w różnych wersjach kolorystycznych, jeśli nie wskazano inaczej, Wykonawca uzgodni wersję kolorystyczną z Zamawiającym na etapie realizacji przedmiotu zamówienia. </w:t>
      </w:r>
    </w:p>
    <w:p w:rsidR="0006555D" w:rsidRPr="0006555D" w:rsidRDefault="0006555D" w:rsidP="0006555D">
      <w:pPr>
        <w:jc w:val="both"/>
        <w:rPr>
          <w:rFonts w:ascii="Arial" w:hAnsi="Arial" w:cs="Arial"/>
        </w:rPr>
      </w:pPr>
      <w:r w:rsidRPr="0006555D">
        <w:rPr>
          <w:rFonts w:ascii="Arial" w:hAnsi="Arial" w:cs="Arial"/>
        </w:rPr>
        <w:t>5.</w:t>
      </w:r>
      <w:r w:rsidRPr="0006555D">
        <w:rPr>
          <w:rFonts w:ascii="Arial" w:hAnsi="Arial" w:cs="Arial"/>
        </w:rPr>
        <w:tab/>
        <w:t>Do każdego pilota i innego urządzenia o zasilaniu bateryjnym Wykonawca musi dołączyć dodatkowy rezerwowy zestaw baterii zgodny ze specyfikacją danego urządzenia.</w:t>
      </w:r>
    </w:p>
    <w:p w:rsidR="0006555D" w:rsidRPr="0006555D" w:rsidRDefault="0006555D" w:rsidP="0006555D">
      <w:pPr>
        <w:jc w:val="both"/>
        <w:rPr>
          <w:rFonts w:ascii="Arial" w:hAnsi="Arial" w:cs="Arial"/>
        </w:rPr>
      </w:pPr>
      <w:r w:rsidRPr="0006555D">
        <w:rPr>
          <w:rFonts w:ascii="Arial" w:hAnsi="Arial" w:cs="Arial"/>
        </w:rPr>
        <w:t>6.</w:t>
      </w:r>
      <w:r w:rsidRPr="0006555D">
        <w:rPr>
          <w:rFonts w:ascii="Arial" w:hAnsi="Arial" w:cs="Arial"/>
        </w:rPr>
        <w:tab/>
        <w:t>W zakresie dotyczącym oświetlania ekspozycyjnego Zamawiający dopuszcza zastosowanie rozwiązań alternatywnych w stosunku do zaproponowanych w projekcie aranżacji, przy zachowaniu  funkcjonalności oraz spójności wizualno-estetycznej z pozostałymi elementami wystawy.</w:t>
      </w:r>
    </w:p>
    <w:p w:rsidR="0006555D" w:rsidRPr="0006555D" w:rsidRDefault="0006555D" w:rsidP="0006555D">
      <w:pPr>
        <w:jc w:val="both"/>
        <w:rPr>
          <w:rFonts w:ascii="Arial" w:hAnsi="Arial" w:cs="Arial"/>
        </w:rPr>
      </w:pPr>
      <w:r w:rsidRPr="0006555D">
        <w:rPr>
          <w:rFonts w:ascii="Arial" w:hAnsi="Arial" w:cs="Arial"/>
        </w:rPr>
        <w:t>7.</w:t>
      </w:r>
      <w:r w:rsidRPr="0006555D">
        <w:rPr>
          <w:rFonts w:ascii="Arial" w:hAnsi="Arial" w:cs="Arial"/>
        </w:rPr>
        <w:tab/>
        <w:t>Wszystkie kontenty należy tak zaprojektować</w:t>
      </w:r>
      <w:r w:rsidR="00664D4F">
        <w:rPr>
          <w:rFonts w:ascii="Arial" w:hAnsi="Arial" w:cs="Arial"/>
        </w:rPr>
        <w:t>,</w:t>
      </w:r>
      <w:r w:rsidRPr="0006555D">
        <w:rPr>
          <w:rFonts w:ascii="Arial" w:hAnsi="Arial" w:cs="Arial"/>
        </w:rPr>
        <w:t xml:space="preserve"> aby ich wygląd/estetyka wykonania nawiązywały (były spójne estetycznie)  do elementów scenografii takich jak plansze informacyjne, opisy stref i stanowisk. Kontenty powinny w miarę możliwości korzystać z tego samego zasobu fontów i kolorów jaki stosowany jest w przypadku opisów stanowisk. </w:t>
      </w:r>
    </w:p>
    <w:p w:rsidR="0006555D" w:rsidRPr="0006555D" w:rsidRDefault="0006555D" w:rsidP="0006555D">
      <w:pPr>
        <w:jc w:val="both"/>
        <w:rPr>
          <w:rFonts w:ascii="Arial" w:hAnsi="Arial" w:cs="Arial"/>
        </w:rPr>
      </w:pPr>
      <w:r w:rsidRPr="0006555D">
        <w:rPr>
          <w:rFonts w:ascii="Arial" w:hAnsi="Arial" w:cs="Arial"/>
        </w:rPr>
        <w:t>8.</w:t>
      </w:r>
      <w:r w:rsidRPr="0006555D">
        <w:rPr>
          <w:rFonts w:ascii="Arial" w:hAnsi="Arial" w:cs="Arial"/>
        </w:rPr>
        <w:tab/>
        <w:t xml:space="preserve">Wszystkie stanowiska multimedialne muszą mieć możliwość rozbudowy treści merytorycznej. Każdy player lub inne źródło wyzwalania </w:t>
      </w:r>
      <w:proofErr w:type="spellStart"/>
      <w:r w:rsidRPr="0006555D">
        <w:rPr>
          <w:rFonts w:ascii="Arial" w:hAnsi="Arial" w:cs="Arial"/>
        </w:rPr>
        <w:t>kontentu</w:t>
      </w:r>
      <w:proofErr w:type="spellEnd"/>
      <w:r w:rsidRPr="0006555D">
        <w:rPr>
          <w:rFonts w:ascii="Arial" w:hAnsi="Arial" w:cs="Arial"/>
        </w:rPr>
        <w:t xml:space="preserve"> multimedialnego powinien umożliwiać rozbudowywanie </w:t>
      </w:r>
      <w:proofErr w:type="spellStart"/>
      <w:r w:rsidRPr="0006555D">
        <w:rPr>
          <w:rFonts w:ascii="Arial" w:hAnsi="Arial" w:cs="Arial"/>
        </w:rPr>
        <w:t>kontentów</w:t>
      </w:r>
      <w:proofErr w:type="spellEnd"/>
      <w:r w:rsidRPr="0006555D">
        <w:rPr>
          <w:rFonts w:ascii="Arial" w:hAnsi="Arial" w:cs="Arial"/>
        </w:rPr>
        <w:t xml:space="preserve"> lub poszerzanie o dodatkowy element w późniejszym czasie (w trakcie użytkowania wystawy). </w:t>
      </w:r>
    </w:p>
    <w:p w:rsidR="0006555D" w:rsidRPr="0006555D" w:rsidRDefault="0006555D" w:rsidP="0006555D">
      <w:pPr>
        <w:jc w:val="both"/>
        <w:rPr>
          <w:rFonts w:ascii="Arial" w:hAnsi="Arial" w:cs="Arial"/>
        </w:rPr>
      </w:pPr>
      <w:r w:rsidRPr="0006555D">
        <w:rPr>
          <w:rFonts w:ascii="Arial" w:hAnsi="Arial" w:cs="Arial"/>
        </w:rPr>
        <w:t>9.</w:t>
      </w:r>
      <w:r w:rsidRPr="0006555D">
        <w:rPr>
          <w:rFonts w:ascii="Arial" w:hAnsi="Arial" w:cs="Arial"/>
        </w:rPr>
        <w:tab/>
        <w:t>W ramach realizacji projektu Wykonawca wykona instalację podłączenia sprzętu multimedialnego przewidzianego do zakupu w ramach umowy. Konieczne jest podłączenie do w/w sieci wszystkich urządzeń multimedialnych opisanych w projekcie oraz stworzenie systemu sterowania, kontroli i zarządzania multimediami. Wszystkie prace należy wykonać zgodnie z obowiązującymi przepisami i normami. W celu zapewnienia wysokiego standardu oraz niezawodności sieci, Wykonawca musi wykonać pomiary sieci strukturalnej przed instalacją multimediów. Wykonawca sieci LAN musi połączyć sieć za pośrednictwem urządzeń aktywnych oraz nadać im statyczne adresy IP. Cała infrastruktura sieciowa musi posiadać dokumentację powykonawczą oraz pełen opis na zakończeniach sieci stałej (</w:t>
      </w:r>
      <w:proofErr w:type="spellStart"/>
      <w:r w:rsidRPr="0006555D">
        <w:rPr>
          <w:rFonts w:ascii="Arial" w:hAnsi="Arial" w:cs="Arial"/>
        </w:rPr>
        <w:t>patch</w:t>
      </w:r>
      <w:proofErr w:type="spellEnd"/>
      <w:r w:rsidRPr="0006555D">
        <w:rPr>
          <w:rFonts w:ascii="Arial" w:hAnsi="Arial" w:cs="Arial"/>
        </w:rPr>
        <w:t xml:space="preserve"> panel). Sieć LAN wykonać w kategorii min. 6e. Po wykonaniu instalacji należy przedstawić odpowiednią certyfikację. Należy przewidzieć wydzielenie podsieci (VLAN).  </w:t>
      </w:r>
    </w:p>
    <w:p w:rsidR="0006555D" w:rsidRPr="0006555D" w:rsidRDefault="0006555D" w:rsidP="0006555D">
      <w:pPr>
        <w:jc w:val="both"/>
        <w:rPr>
          <w:rFonts w:ascii="Arial" w:hAnsi="Arial" w:cs="Arial"/>
        </w:rPr>
      </w:pPr>
      <w:r w:rsidRPr="0006555D">
        <w:rPr>
          <w:rFonts w:ascii="Arial" w:hAnsi="Arial" w:cs="Arial"/>
        </w:rPr>
        <w:t>10.</w:t>
      </w:r>
      <w:r w:rsidRPr="0006555D">
        <w:rPr>
          <w:rFonts w:ascii="Arial" w:hAnsi="Arial" w:cs="Arial"/>
        </w:rPr>
        <w:tab/>
        <w:t xml:space="preserve">Wykonawca odpowiedzialny jest za opracowanie merytoryczne, językowe, redakcyjne, graficzne, treści. Przy współpracy z wyznaczonymi przez Zamawiającego osobami będzie zobowiązany doprowadzić do ostatecznej formy przekazu, która zostanie opracowana graficznie oraz dostosowana do przewidzianych dla niej mediów. </w:t>
      </w:r>
    </w:p>
    <w:p w:rsidR="0006555D" w:rsidRPr="0006555D" w:rsidRDefault="0006555D" w:rsidP="0006555D">
      <w:pPr>
        <w:jc w:val="both"/>
        <w:rPr>
          <w:rFonts w:ascii="Arial" w:hAnsi="Arial" w:cs="Arial"/>
        </w:rPr>
      </w:pPr>
      <w:r w:rsidRPr="0006555D">
        <w:rPr>
          <w:rFonts w:ascii="Arial" w:hAnsi="Arial" w:cs="Arial"/>
        </w:rPr>
        <w:t>11.</w:t>
      </w:r>
      <w:r w:rsidRPr="0006555D">
        <w:rPr>
          <w:rFonts w:ascii="Arial" w:hAnsi="Arial" w:cs="Arial"/>
        </w:rPr>
        <w:tab/>
        <w:t xml:space="preserve">Tworzone treści, teksty narracji, elementy graficzne, animacje i inne materiały stanowiące warstwę merytoryczną projektu będą na każdym etapie (koncepcja, animacja, nagranie dźwięku, </w:t>
      </w:r>
      <w:proofErr w:type="spellStart"/>
      <w:r w:rsidRPr="0006555D">
        <w:rPr>
          <w:rFonts w:ascii="Arial" w:hAnsi="Arial" w:cs="Arial"/>
        </w:rPr>
        <w:t>postprodukcja</w:t>
      </w:r>
      <w:proofErr w:type="spellEnd"/>
      <w:r w:rsidRPr="0006555D">
        <w:rPr>
          <w:rFonts w:ascii="Arial" w:hAnsi="Arial" w:cs="Arial"/>
        </w:rPr>
        <w:t>) ściśle konsultowane z osobami nadzoru lub wskazanymi przez nich pracownikami merytorycznymi Zamawiającego.</w:t>
      </w:r>
    </w:p>
    <w:p w:rsidR="0006555D" w:rsidRPr="0006555D" w:rsidRDefault="0006555D" w:rsidP="0006555D">
      <w:pPr>
        <w:jc w:val="both"/>
        <w:rPr>
          <w:rFonts w:ascii="Arial" w:hAnsi="Arial" w:cs="Arial"/>
        </w:rPr>
      </w:pPr>
      <w:r w:rsidRPr="0006555D">
        <w:rPr>
          <w:rFonts w:ascii="Arial" w:hAnsi="Arial" w:cs="Arial"/>
        </w:rPr>
        <w:t>12.</w:t>
      </w:r>
      <w:r w:rsidRPr="0006555D">
        <w:rPr>
          <w:rFonts w:ascii="Arial" w:hAnsi="Arial" w:cs="Arial"/>
        </w:rPr>
        <w:tab/>
        <w:t>Zamawiający ma prawo do zażądania od Wykonawcy wydania próbek materiałów, które użyte zostaną do zabudowy elementów ekspozycyjnych. Dopuszcza się stosowanie materiałów i wyrobów zamiennych od przewidzianych w projekcie z zachowaniem nie gorszych parametrów, cech jakościowych i wizualnych. Propozycje ewentualnych zmian należy zatwierdzić u Zamawiającego. Wystawa musi być wykonana tak aby osoby znajdujące się w przestrzeni ekspozycyjnej nie były narażone na niebezpieczeństwo. Zbudowana z materiałów trwałych o wysokiej odporności na akty dewastacji. Materiały użyte przy budowie wystawy, powinny posiadać stosowne certyfikaty, w tym certyfikaty niepalności zgodnie z Polskimi Normami.</w:t>
      </w:r>
    </w:p>
    <w:p w:rsidR="0006555D" w:rsidRPr="0006555D" w:rsidRDefault="0006555D" w:rsidP="0006555D">
      <w:pPr>
        <w:jc w:val="both"/>
        <w:rPr>
          <w:rFonts w:ascii="Arial" w:hAnsi="Arial" w:cs="Arial"/>
        </w:rPr>
      </w:pPr>
      <w:r w:rsidRPr="0006555D">
        <w:rPr>
          <w:rFonts w:ascii="Arial" w:hAnsi="Arial" w:cs="Arial"/>
        </w:rPr>
        <w:t>13.</w:t>
      </w:r>
      <w:r w:rsidRPr="0006555D">
        <w:rPr>
          <w:rFonts w:ascii="Arial" w:hAnsi="Arial" w:cs="Arial"/>
        </w:rPr>
        <w:tab/>
        <w:t>Jeżeli Wykonawca na etapie przygotowania oferty nie zgłosił lub nie wnosił o wyjaśnienie rozbieżności między załączonymi do przetargu materiałami, a wykonanie prac wprost wynikało z któregokolwiek z dokumentów występujących i załączonych do postępowania, oraz objęte jest zakresem zamówienia, to zgłoszenie konieczności wykonania takich prac na etapie realizacji nie będzie uznane za podstawę zlecenia nowego zamówienia. Sprawa każdorazowo będzie rozstrzygana przez Zamawiającego.</w:t>
      </w:r>
    </w:p>
    <w:p w:rsidR="0006555D" w:rsidRPr="0006555D" w:rsidRDefault="0006555D" w:rsidP="0006555D">
      <w:pPr>
        <w:jc w:val="both"/>
        <w:rPr>
          <w:rFonts w:ascii="Arial" w:hAnsi="Arial" w:cs="Arial"/>
        </w:rPr>
      </w:pPr>
      <w:r w:rsidRPr="0006555D">
        <w:rPr>
          <w:rFonts w:ascii="Arial" w:hAnsi="Arial" w:cs="Arial"/>
        </w:rPr>
        <w:t>14.</w:t>
      </w:r>
      <w:r w:rsidRPr="0006555D">
        <w:rPr>
          <w:rFonts w:ascii="Arial" w:hAnsi="Arial" w:cs="Arial"/>
        </w:rPr>
        <w:tab/>
        <w:t>Wykonawca ma obowiązek dostarczyć wszystkie elementy objęte zamówieniem własnym transportem i na własny koszt do pomieszczeń</w:t>
      </w:r>
      <w:r w:rsidR="00664D4F">
        <w:rPr>
          <w:rFonts w:ascii="Arial" w:hAnsi="Arial" w:cs="Arial"/>
        </w:rPr>
        <w:t xml:space="preserve"> Muzeum Hutnictwa, zgodnie z ich przeznaczeniem wskazanych w projekcie aranżacji </w:t>
      </w:r>
      <w:r w:rsidRPr="0006555D">
        <w:rPr>
          <w:rFonts w:ascii="Arial" w:hAnsi="Arial" w:cs="Arial"/>
        </w:rPr>
        <w:t>wraz z wniesieniem, rozładowaniem, montażem oraz instalacją.</w:t>
      </w:r>
    </w:p>
    <w:p w:rsidR="0006555D" w:rsidRPr="0006555D" w:rsidRDefault="0006555D" w:rsidP="0006555D">
      <w:pPr>
        <w:jc w:val="both"/>
        <w:rPr>
          <w:rFonts w:ascii="Arial" w:hAnsi="Arial" w:cs="Arial"/>
        </w:rPr>
      </w:pPr>
      <w:r w:rsidRPr="0006555D">
        <w:rPr>
          <w:rFonts w:ascii="Arial" w:hAnsi="Arial" w:cs="Arial"/>
        </w:rPr>
        <w:t>15.</w:t>
      </w:r>
      <w:r w:rsidRPr="0006555D">
        <w:rPr>
          <w:rFonts w:ascii="Arial" w:hAnsi="Arial" w:cs="Arial"/>
        </w:rPr>
        <w:tab/>
        <w:t>W sytuacji ujawnienia się błędów lub kolizji wymagających zmiany urządzeń, materiałów Zamawiający jest uprawniony do zobowiązania Wykonawcy do dostarczenia urządzeń lub materiałów o parametrach identycznych lub lepszych od pierwotnie zaoferowanych pod warunkiem, że zagwarantują one prawidłowe, zgodne z zasadami wiedzy technicznej działanie instalowanych systemów oraz nie spowodują obniżenia cech funkcjonalnych i technicznych systemów. Jeżeli ujawnione błędy lub kolizje wymagają zastosowania innych rozwiązań technologicznych na ich zastosowanie zgodę musi wyrazić Zamawiający.</w:t>
      </w:r>
    </w:p>
    <w:p w:rsidR="0006555D" w:rsidRPr="0006555D" w:rsidRDefault="0006555D" w:rsidP="0006555D">
      <w:pPr>
        <w:jc w:val="both"/>
        <w:rPr>
          <w:rFonts w:ascii="Arial" w:hAnsi="Arial" w:cs="Arial"/>
        </w:rPr>
      </w:pPr>
      <w:r w:rsidRPr="0006555D">
        <w:rPr>
          <w:rFonts w:ascii="Arial" w:hAnsi="Arial" w:cs="Arial"/>
        </w:rPr>
        <w:t>16.</w:t>
      </w:r>
      <w:r w:rsidRPr="0006555D">
        <w:rPr>
          <w:rFonts w:ascii="Arial" w:hAnsi="Arial" w:cs="Arial"/>
        </w:rPr>
        <w:tab/>
        <w:t>Zamawiający wymaga aby wszystkie zastosowane aplikacje, oprogramowanie itp., posiadały licencję wieczystą, oznacza to iż Zamawiający ma prawo korzystać z oprogramowania przez cały okres działania sprzętu multimedialnego i komputerów. Należy zastosować takie formy licencji oprogramowania, aby w przypadku awarii sprzętu na którym są zaimplementowane i ewentualnej konieczności wymiany danego podzespołu lub całego urządzenia licencje mogły być aktywowane na nowych podzespołach/urządzeniach. Aktualizacje oprogramowania w okresie gwarancyjnym są w cenie ofertowej. Po okresie gwarancji aktualizacja oprogramowania będzie zgodna z warunkami handlowymi producenta.</w:t>
      </w:r>
    </w:p>
    <w:p w:rsidR="0006555D" w:rsidRPr="0006555D" w:rsidRDefault="0006555D" w:rsidP="0006555D">
      <w:pPr>
        <w:jc w:val="both"/>
        <w:rPr>
          <w:rFonts w:ascii="Arial" w:hAnsi="Arial" w:cs="Arial"/>
        </w:rPr>
      </w:pPr>
    </w:p>
    <w:p w:rsidR="0006555D" w:rsidRPr="0006555D" w:rsidRDefault="0006555D" w:rsidP="0006555D">
      <w:pPr>
        <w:jc w:val="both"/>
        <w:rPr>
          <w:rFonts w:ascii="Arial" w:hAnsi="Arial" w:cs="Arial"/>
        </w:rPr>
      </w:pPr>
      <w:r w:rsidRPr="0006555D">
        <w:rPr>
          <w:rFonts w:ascii="Arial" w:hAnsi="Arial" w:cs="Arial"/>
        </w:rPr>
        <w:t>F.</w:t>
      </w:r>
      <w:r w:rsidRPr="0006555D">
        <w:rPr>
          <w:rFonts w:ascii="Arial" w:hAnsi="Arial" w:cs="Arial"/>
        </w:rPr>
        <w:tab/>
        <w:t xml:space="preserve">Odbiory prac </w:t>
      </w:r>
    </w:p>
    <w:p w:rsidR="0006555D" w:rsidRPr="0006555D" w:rsidRDefault="0006555D" w:rsidP="0006555D">
      <w:pPr>
        <w:jc w:val="both"/>
        <w:rPr>
          <w:rFonts w:ascii="Arial" w:hAnsi="Arial" w:cs="Arial"/>
        </w:rPr>
      </w:pPr>
      <w:r w:rsidRPr="0006555D">
        <w:rPr>
          <w:rFonts w:ascii="Arial" w:hAnsi="Arial" w:cs="Arial"/>
        </w:rPr>
        <w:t>1.</w:t>
      </w:r>
      <w:r w:rsidRPr="0006555D">
        <w:rPr>
          <w:rFonts w:ascii="Arial" w:hAnsi="Arial" w:cs="Arial"/>
        </w:rPr>
        <w:tab/>
        <w:t>Dokument obejmujący harmonogram rzeczowo-finansowy prac będzie podstawą do uzgodnienia terminów płatności za wykonane (tj. zakończone) części rozliczeniowe zamówienia, składającej się na elementy ujęte w harmonogramie. Za elementy rozliczeniowe Zamawiający uznaje:</w:t>
      </w:r>
    </w:p>
    <w:p w:rsidR="0006555D" w:rsidRPr="0006555D" w:rsidRDefault="0006555D" w:rsidP="0006555D">
      <w:pPr>
        <w:jc w:val="both"/>
        <w:rPr>
          <w:rFonts w:ascii="Arial" w:hAnsi="Arial" w:cs="Arial"/>
        </w:rPr>
      </w:pPr>
      <w:r w:rsidRPr="0006555D">
        <w:rPr>
          <w:rFonts w:ascii="Arial" w:hAnsi="Arial" w:cs="Arial"/>
        </w:rPr>
        <w:t>a)</w:t>
      </w:r>
      <w:r w:rsidRPr="0006555D">
        <w:rPr>
          <w:rFonts w:ascii="Arial" w:hAnsi="Arial" w:cs="Arial"/>
        </w:rPr>
        <w:tab/>
        <w:t>Zrealizowane i zatwierdzone kontenty, w formie umożliwiającej implementację na docelowe stanowiska</w:t>
      </w:r>
    </w:p>
    <w:p w:rsidR="0006555D" w:rsidRPr="0006555D" w:rsidRDefault="0006555D" w:rsidP="0006555D">
      <w:pPr>
        <w:jc w:val="both"/>
        <w:rPr>
          <w:rFonts w:ascii="Arial" w:hAnsi="Arial" w:cs="Arial"/>
        </w:rPr>
      </w:pPr>
      <w:r w:rsidRPr="0006555D">
        <w:rPr>
          <w:rFonts w:ascii="Arial" w:hAnsi="Arial" w:cs="Arial"/>
        </w:rPr>
        <w:t>b)</w:t>
      </w:r>
      <w:r w:rsidRPr="0006555D">
        <w:rPr>
          <w:rFonts w:ascii="Arial" w:hAnsi="Arial" w:cs="Arial"/>
        </w:rPr>
        <w:tab/>
        <w:t>Zabudowane w docelowym miejscu elementy ekspozycyjne, zabudowę wyposażenia AV i IT, oświetlenie, etc. – do uzgodnienia na etapie przygotowania haromonogramu.</w:t>
      </w:r>
    </w:p>
    <w:p w:rsidR="0006555D" w:rsidRPr="0006555D" w:rsidRDefault="0006555D" w:rsidP="0006555D">
      <w:pPr>
        <w:jc w:val="both"/>
        <w:rPr>
          <w:rFonts w:ascii="Arial" w:hAnsi="Arial" w:cs="Arial"/>
        </w:rPr>
      </w:pPr>
      <w:r w:rsidRPr="0006555D">
        <w:rPr>
          <w:rFonts w:ascii="Arial" w:hAnsi="Arial" w:cs="Arial"/>
        </w:rPr>
        <w:t>2.</w:t>
      </w:r>
      <w:r w:rsidRPr="0006555D">
        <w:rPr>
          <w:rFonts w:ascii="Arial" w:hAnsi="Arial" w:cs="Arial"/>
        </w:rPr>
        <w:tab/>
        <w:t>Zamawiający przewiduje nie więcej niż 2 odbiory częściowe i odbiór końcowy:</w:t>
      </w:r>
    </w:p>
    <w:p w:rsidR="0006555D" w:rsidRPr="0006555D" w:rsidRDefault="0006555D" w:rsidP="0006555D">
      <w:pPr>
        <w:jc w:val="both"/>
        <w:rPr>
          <w:rFonts w:ascii="Arial" w:hAnsi="Arial" w:cs="Arial"/>
        </w:rPr>
      </w:pPr>
      <w:r w:rsidRPr="0006555D">
        <w:rPr>
          <w:rFonts w:ascii="Arial" w:hAnsi="Arial" w:cs="Arial"/>
        </w:rPr>
        <w:t>a)</w:t>
      </w:r>
      <w:r w:rsidRPr="0006555D">
        <w:rPr>
          <w:rFonts w:ascii="Arial" w:hAnsi="Arial" w:cs="Arial"/>
        </w:rPr>
        <w:tab/>
        <w:t>Odbiór częściowy I – będzie dokonany po realizacji elementów rozliczeniowych o sumarycznej wartości nie mniejszej niż 30 % całkowitego wynagrodzenia za wykonanie przedmiotu zamówienia.</w:t>
      </w:r>
    </w:p>
    <w:p w:rsidR="0006555D" w:rsidRPr="0006555D" w:rsidRDefault="0006555D" w:rsidP="0006555D">
      <w:pPr>
        <w:jc w:val="both"/>
        <w:rPr>
          <w:rFonts w:ascii="Arial" w:hAnsi="Arial" w:cs="Arial"/>
        </w:rPr>
      </w:pPr>
      <w:r w:rsidRPr="0006555D">
        <w:rPr>
          <w:rFonts w:ascii="Arial" w:hAnsi="Arial" w:cs="Arial"/>
        </w:rPr>
        <w:t>b)</w:t>
      </w:r>
      <w:r w:rsidRPr="0006555D">
        <w:rPr>
          <w:rFonts w:ascii="Arial" w:hAnsi="Arial" w:cs="Arial"/>
        </w:rPr>
        <w:tab/>
        <w:t>Odbiór częściowy II -  będzie dokonany po realizacji elementów rozliczeniowych o sumarycznej wartości – uwzględniającej wartość prac będących przedmiotem odbioru częściowego I - nie mniejszej niż 70 % oraz nie większej niż 90 % całkowitego wynagrodzenia za wykonanie przedmiotu zamówienia.</w:t>
      </w:r>
    </w:p>
    <w:p w:rsidR="0006555D" w:rsidRPr="0006555D" w:rsidRDefault="0006555D" w:rsidP="0006555D">
      <w:pPr>
        <w:jc w:val="both"/>
        <w:rPr>
          <w:rFonts w:ascii="Arial" w:hAnsi="Arial" w:cs="Arial"/>
        </w:rPr>
      </w:pPr>
      <w:r w:rsidRPr="0006555D">
        <w:rPr>
          <w:rFonts w:ascii="Arial" w:hAnsi="Arial" w:cs="Arial"/>
        </w:rPr>
        <w:t>c)</w:t>
      </w:r>
      <w:r w:rsidRPr="0006555D">
        <w:rPr>
          <w:rFonts w:ascii="Arial" w:hAnsi="Arial" w:cs="Arial"/>
        </w:rPr>
        <w:tab/>
        <w:t>Odbiór końcowy – będzie dokonany po realizacji wszystkich elementów rozliczeniowych i pozostałych zobowiązań umownych warunkujących uruchomienie płatności końcowej. Rozliczenie końcowe będzie stanowiło różnicę pomiędzy całkowitym wynagrodzeniem za wykonanie przedmiotu zamówienia a wartością płatności zrealizowanych w ramach płatności częściowych.</w:t>
      </w:r>
    </w:p>
    <w:p w:rsidR="0006555D" w:rsidRPr="0006555D" w:rsidRDefault="0006555D" w:rsidP="0006555D">
      <w:pPr>
        <w:jc w:val="both"/>
        <w:rPr>
          <w:rFonts w:ascii="Arial" w:hAnsi="Arial" w:cs="Arial"/>
        </w:rPr>
      </w:pPr>
      <w:r w:rsidRPr="0006555D">
        <w:rPr>
          <w:rFonts w:ascii="Arial" w:hAnsi="Arial" w:cs="Arial"/>
        </w:rPr>
        <w:t>3.</w:t>
      </w:r>
      <w:r w:rsidRPr="0006555D">
        <w:rPr>
          <w:rFonts w:ascii="Arial" w:hAnsi="Arial" w:cs="Arial"/>
        </w:rPr>
        <w:tab/>
        <w:t xml:space="preserve">Do odbioru końcowego Wykonawca zobowiązany jest przygotować dokumentację powykonawczą, która będzie zawierała co najmniej: </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schemat wykonanych instalacji wraz pełnym opisem adresacji IP w sieci LAN</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schemat instalacji elektrycznej (rysunki ideowe, rysunki instalacji, rysunki montażowe rozdzielnicy)</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instrukcje obsługi urządzeń i oprogramowania w języku polskim.</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instrukcję postępowania w przypadku awarii,</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komplet dokumentów gwarancyjnych (gwarancja producenta) zainstalowanego sprzętu</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komplet dokumentów licencyjnych oprogramowania (o ile występuje),</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nośniki instalacyjne oprogramowania (jeśli dotyczy).</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instrukcję obsługi systemu w j. polskim,</w:t>
      </w:r>
    </w:p>
    <w:p w:rsidR="0006555D" w:rsidRPr="0006555D" w:rsidRDefault="0006555D" w:rsidP="0006555D">
      <w:pPr>
        <w:jc w:val="both"/>
        <w:rPr>
          <w:rFonts w:ascii="Arial" w:hAnsi="Arial" w:cs="Arial"/>
        </w:rPr>
      </w:pPr>
      <w:r w:rsidRPr="0006555D">
        <w:rPr>
          <w:rFonts w:ascii="Arial" w:hAnsi="Arial" w:cs="Arial"/>
        </w:rPr>
        <w:t>•</w:t>
      </w:r>
      <w:r w:rsidRPr="0006555D">
        <w:rPr>
          <w:rFonts w:ascii="Arial" w:hAnsi="Arial" w:cs="Arial"/>
        </w:rPr>
        <w:tab/>
        <w:t>inne dokumenty np. deklaracje, deklaracje właściwości użytkowych CE, ISO-xxx w przypadku braku informacji w kartach katalogowych sprzętu w zakresie posiadania certyfikatu.</w:t>
      </w:r>
    </w:p>
    <w:p w:rsidR="0006555D" w:rsidRPr="0006555D" w:rsidRDefault="0006555D" w:rsidP="0006555D">
      <w:pPr>
        <w:jc w:val="both"/>
        <w:rPr>
          <w:rFonts w:ascii="Arial" w:hAnsi="Arial" w:cs="Arial"/>
        </w:rPr>
      </w:pPr>
      <w:r w:rsidRPr="0006555D">
        <w:rPr>
          <w:rFonts w:ascii="Arial" w:hAnsi="Arial" w:cs="Arial"/>
        </w:rPr>
        <w:t>4.</w:t>
      </w:r>
      <w:r w:rsidRPr="0006555D">
        <w:rPr>
          <w:rFonts w:ascii="Arial" w:hAnsi="Arial" w:cs="Arial"/>
        </w:rPr>
        <w:tab/>
        <w:t>Odbiór końcowy zamówienia musi zostać poprzedzony instruktażem przeprowadzonym dla min. 2 osób w zakresie obsługi i konserwacji zainstalowanego sprzętu.</w:t>
      </w:r>
    </w:p>
    <w:p w:rsidR="0006555D" w:rsidRPr="0006555D" w:rsidRDefault="0006555D" w:rsidP="0006555D">
      <w:pPr>
        <w:jc w:val="both"/>
        <w:rPr>
          <w:rFonts w:ascii="Arial" w:hAnsi="Arial" w:cs="Arial"/>
        </w:rPr>
      </w:pPr>
      <w:r w:rsidRPr="0006555D">
        <w:rPr>
          <w:rFonts w:ascii="Arial" w:hAnsi="Arial" w:cs="Arial"/>
        </w:rPr>
        <w:t>G.</w:t>
      </w:r>
      <w:r w:rsidRPr="0006555D">
        <w:rPr>
          <w:rFonts w:ascii="Arial" w:hAnsi="Arial" w:cs="Arial"/>
        </w:rPr>
        <w:tab/>
        <w:t>Wymagania dotyczące Gwarancji:</w:t>
      </w:r>
    </w:p>
    <w:p w:rsidR="0006555D" w:rsidRPr="0006555D" w:rsidRDefault="0006555D" w:rsidP="0006555D">
      <w:pPr>
        <w:jc w:val="both"/>
        <w:rPr>
          <w:rFonts w:ascii="Arial" w:hAnsi="Arial" w:cs="Arial"/>
        </w:rPr>
      </w:pPr>
      <w:r w:rsidRPr="0006555D">
        <w:rPr>
          <w:rFonts w:ascii="Arial" w:hAnsi="Arial" w:cs="Arial"/>
        </w:rPr>
        <w:t>1.</w:t>
      </w:r>
      <w:r w:rsidRPr="0006555D">
        <w:rPr>
          <w:rFonts w:ascii="Arial" w:hAnsi="Arial" w:cs="Arial"/>
        </w:rPr>
        <w:tab/>
        <w:t xml:space="preserve">W przypadku sprzętu niezainstalowanego na stałe, gwarancja polegać będzie na dostarczeniu urządzenia zastępczego o parametrach nie gorszych niż parametry urządzenia podlegającego naprawie, w przypadku sprzętu zainstalowanego na stałe gwarancja w miarę możliwości powinna być realizowana w miejscu instalacji. W przypadku niemożności realizacji gwarancji w miejscu instalacji, procedura gwarancyjna musi obejmować demontaż urządzenia do naprawy gwarancyjnej a następnie, po naprawie/wymianie, jego montaż, konfigurację i uruchomienie. Wszystkie koszty związane z realizacją gwarancji pokrywa Wykonawca. </w:t>
      </w:r>
    </w:p>
    <w:p w:rsidR="0006555D" w:rsidRPr="0006555D" w:rsidRDefault="0006555D" w:rsidP="0006555D">
      <w:pPr>
        <w:jc w:val="both"/>
        <w:rPr>
          <w:rFonts w:ascii="Arial" w:hAnsi="Arial" w:cs="Arial"/>
        </w:rPr>
      </w:pPr>
      <w:r w:rsidRPr="0006555D">
        <w:rPr>
          <w:rFonts w:ascii="Arial" w:hAnsi="Arial" w:cs="Arial"/>
        </w:rPr>
        <w:t>2.</w:t>
      </w:r>
      <w:r w:rsidRPr="0006555D">
        <w:rPr>
          <w:rFonts w:ascii="Arial" w:hAnsi="Arial" w:cs="Arial"/>
        </w:rPr>
        <w:tab/>
        <w:t xml:space="preserve">Wykonawca zapewnia rozpoczęcie naprawy sprzętu stanowiącego przedmiot umowy, nie później niż do 2 dni roboczych od przekazania zgłoszenia przez Zamawiającego telefonicznie lub mailowo zakończenie jej w terminie wskazanym przez Zamawiającego, przy czym ostateczny termin wymagany przez Zamawiającego nie będzie krótszy niż 7 dni kalendarzowych. </w:t>
      </w:r>
    </w:p>
    <w:p w:rsidR="0006555D" w:rsidRPr="0006555D" w:rsidRDefault="0006555D" w:rsidP="0006555D">
      <w:pPr>
        <w:jc w:val="both"/>
        <w:rPr>
          <w:rFonts w:ascii="Arial" w:hAnsi="Arial" w:cs="Arial"/>
        </w:rPr>
      </w:pPr>
      <w:r w:rsidRPr="0006555D">
        <w:rPr>
          <w:rFonts w:ascii="Arial" w:hAnsi="Arial" w:cs="Arial"/>
        </w:rPr>
        <w:t>3.</w:t>
      </w:r>
      <w:r w:rsidRPr="0006555D">
        <w:rPr>
          <w:rFonts w:ascii="Arial" w:hAnsi="Arial" w:cs="Arial"/>
        </w:rPr>
        <w:tab/>
        <w:t>W przypadku, gdy przewidywany termin naprawy sprzętu przekroczy 7 dni kalendarzowych, Wykonawca zobowiązany będzie dostarczyć na żądanie Zamawiającego, urządzenia zastępczego, umożliwiającego tymczasowe uruchomienie danego stanowiska / wystawy / ekspozycji multimedialnej. Dostarczenie, zainstalowanie i uruchomienie urządzenia zastępczego nastąpi nie później niż w ciągu 5 dni kalendarzowych od momentu przekazania Zamawiającemu pisemnej informacji, że czas potrzebny na naprawę jest dłuższy niż 7 dni kalendarzowych, przy czym przekazanie informacji o przedłużeniu czasu naprawy winno nastąpić nie później niż do 48 godzin od momentu przekazania zgłoszenia naprawy. Dostarczenie wraz z instalacją i uruchomieniem urządzenia zastępczego nie obciąża dodatkowo pod względem finansowym Zamawiającego.</w:t>
      </w:r>
    </w:p>
    <w:p w:rsidR="0006555D" w:rsidRPr="0006555D" w:rsidRDefault="0006555D" w:rsidP="0006555D">
      <w:pPr>
        <w:jc w:val="both"/>
        <w:rPr>
          <w:rFonts w:ascii="Arial" w:hAnsi="Arial" w:cs="Arial"/>
        </w:rPr>
      </w:pPr>
      <w:r w:rsidRPr="0006555D">
        <w:rPr>
          <w:rFonts w:ascii="Arial" w:hAnsi="Arial" w:cs="Arial"/>
        </w:rPr>
        <w:t>4.</w:t>
      </w:r>
      <w:r w:rsidRPr="0006555D">
        <w:rPr>
          <w:rFonts w:ascii="Arial" w:hAnsi="Arial" w:cs="Arial"/>
        </w:rPr>
        <w:tab/>
        <w:t xml:space="preserve">W okresie gwarancji Wykonawca wykona w ramach umowy, na wezwanie Zamawiającego lub jeśli wynika to z innych przesłanek np. wymogów producenta sprzętu, przeglądy instalacji, urządzeń i sprzętu, przy czym przegląd zostanie wykonany nie częściej niż dwa razy w roku, w terminie uzgodnionym z Zamawiającym. </w:t>
      </w:r>
    </w:p>
    <w:p w:rsidR="0006555D" w:rsidRPr="0006555D" w:rsidRDefault="0006555D" w:rsidP="0006555D">
      <w:pPr>
        <w:jc w:val="both"/>
        <w:rPr>
          <w:rFonts w:ascii="Arial" w:hAnsi="Arial" w:cs="Arial"/>
        </w:rPr>
      </w:pPr>
      <w:r w:rsidRPr="0006555D">
        <w:rPr>
          <w:rFonts w:ascii="Arial" w:hAnsi="Arial" w:cs="Arial"/>
        </w:rPr>
        <w:t>H.</w:t>
      </w:r>
      <w:r w:rsidRPr="0006555D">
        <w:rPr>
          <w:rFonts w:ascii="Arial" w:hAnsi="Arial" w:cs="Arial"/>
        </w:rPr>
        <w:tab/>
        <w:t>Dodatkowe warunki realizacji zamówienia</w:t>
      </w:r>
    </w:p>
    <w:p w:rsidR="0006555D" w:rsidRPr="0006555D" w:rsidRDefault="0006555D" w:rsidP="0006555D">
      <w:pPr>
        <w:jc w:val="both"/>
        <w:rPr>
          <w:rFonts w:ascii="Arial" w:hAnsi="Arial" w:cs="Arial"/>
        </w:rPr>
      </w:pPr>
      <w:r w:rsidRPr="0006555D">
        <w:rPr>
          <w:rFonts w:ascii="Arial" w:hAnsi="Arial" w:cs="Arial"/>
        </w:rPr>
        <w:t>1.</w:t>
      </w:r>
      <w:r w:rsidRPr="0006555D">
        <w:rPr>
          <w:rFonts w:ascii="Arial" w:hAnsi="Arial" w:cs="Arial"/>
        </w:rPr>
        <w:tab/>
        <w:t xml:space="preserve">Zamawiający zaleca, aby Wykonawcy dokonali wizji lokalnej obiektu. Celem przeprowadzenia wizji lokalnej jest zapoznanie zainteresowanych Wykonawców z miejscami realizacji przedmiotu zamówienia i pozyskaniem przez nich niezbędnych informacji do przygotowania oferty, zawarcia umowy oraz realizacji przedmiotu zamówienia. Wszelkie koszty związane z przeprowadzeniem wizji ponosi samodzielnie każdy wykonawca. </w:t>
      </w:r>
    </w:p>
    <w:p w:rsidR="0006555D" w:rsidRPr="0006555D" w:rsidRDefault="0006555D" w:rsidP="0006555D">
      <w:pPr>
        <w:jc w:val="both"/>
        <w:rPr>
          <w:rFonts w:ascii="Arial" w:hAnsi="Arial" w:cs="Arial"/>
        </w:rPr>
      </w:pPr>
      <w:r w:rsidRPr="0006555D">
        <w:rPr>
          <w:rFonts w:ascii="Arial" w:hAnsi="Arial" w:cs="Arial"/>
        </w:rPr>
        <w:t>2.</w:t>
      </w:r>
      <w:r w:rsidRPr="0006555D">
        <w:rPr>
          <w:rFonts w:ascii="Arial" w:hAnsi="Arial" w:cs="Arial"/>
        </w:rPr>
        <w:tab/>
        <w:t>Wykonawca powinien uwzględnić konieczność ścisłego współdziałania z pracownikami i przedstawicielami Zamawiającego.</w:t>
      </w:r>
    </w:p>
    <w:p w:rsidR="0006555D" w:rsidRPr="0006555D" w:rsidRDefault="0006555D" w:rsidP="0006555D">
      <w:pPr>
        <w:jc w:val="both"/>
        <w:rPr>
          <w:rFonts w:ascii="Arial" w:hAnsi="Arial" w:cs="Arial"/>
        </w:rPr>
      </w:pPr>
      <w:r w:rsidRPr="0006555D">
        <w:rPr>
          <w:rFonts w:ascii="Arial" w:hAnsi="Arial" w:cs="Arial"/>
        </w:rPr>
        <w:t>3.</w:t>
      </w:r>
      <w:r w:rsidRPr="0006555D">
        <w:rPr>
          <w:rFonts w:ascii="Arial" w:hAnsi="Arial" w:cs="Arial"/>
        </w:rPr>
        <w:tab/>
        <w:t xml:space="preserve">Wykonawca jest zobowiązany do zapewnienia wszystkim pracownikom niezbędnych narzędzi oraz środków ochrony osobistej. </w:t>
      </w:r>
    </w:p>
    <w:p w:rsidR="0006555D" w:rsidRPr="0006555D" w:rsidRDefault="0006555D" w:rsidP="0006555D">
      <w:pPr>
        <w:jc w:val="both"/>
        <w:rPr>
          <w:rFonts w:ascii="Arial" w:hAnsi="Arial" w:cs="Arial"/>
        </w:rPr>
      </w:pPr>
      <w:r w:rsidRPr="0006555D">
        <w:rPr>
          <w:rFonts w:ascii="Arial" w:hAnsi="Arial" w:cs="Arial"/>
        </w:rPr>
        <w:t>4.</w:t>
      </w:r>
      <w:r w:rsidRPr="0006555D">
        <w:rPr>
          <w:rFonts w:ascii="Arial" w:hAnsi="Arial" w:cs="Arial"/>
        </w:rPr>
        <w:tab/>
        <w:t>Wykonawca oświadcza, że wszelkie dostawy, prace montażowe wykonywane na terenie Muzeum Górnictwa Węglowego będą realizowane ze szczególną ostrożnością i starannością. Powierzchnie, na których będą ustawiane drabiny i rusztowania należy zabezpieczyć płytami, kartonami, folią etc.,</w:t>
      </w:r>
    </w:p>
    <w:p w:rsidR="0006555D" w:rsidRPr="0006555D" w:rsidRDefault="0006555D" w:rsidP="0006555D">
      <w:pPr>
        <w:jc w:val="both"/>
        <w:rPr>
          <w:rFonts w:ascii="Arial" w:hAnsi="Arial" w:cs="Arial"/>
        </w:rPr>
      </w:pPr>
      <w:r w:rsidRPr="0006555D">
        <w:rPr>
          <w:rFonts w:ascii="Arial" w:hAnsi="Arial" w:cs="Arial"/>
        </w:rPr>
        <w:t>5.</w:t>
      </w:r>
      <w:r w:rsidRPr="0006555D">
        <w:rPr>
          <w:rFonts w:ascii="Arial" w:hAnsi="Arial" w:cs="Arial"/>
        </w:rPr>
        <w:tab/>
        <w:t xml:space="preserve">Zamawiający nie dysponuje powierzchnią magazynową, z której Wykonawca mógłby skorzystać w trakcie realizacji przedmiotu umowy. </w:t>
      </w:r>
    </w:p>
    <w:p w:rsidR="0006555D" w:rsidRPr="0006555D" w:rsidRDefault="0006555D" w:rsidP="0006555D">
      <w:pPr>
        <w:jc w:val="both"/>
        <w:rPr>
          <w:rFonts w:ascii="Arial" w:hAnsi="Arial" w:cs="Arial"/>
        </w:rPr>
      </w:pPr>
      <w:r w:rsidRPr="0006555D">
        <w:rPr>
          <w:rFonts w:ascii="Arial" w:hAnsi="Arial" w:cs="Arial"/>
        </w:rPr>
        <w:t>6.</w:t>
      </w:r>
      <w:r w:rsidRPr="0006555D">
        <w:rPr>
          <w:rFonts w:ascii="Arial" w:hAnsi="Arial" w:cs="Arial"/>
        </w:rPr>
        <w:tab/>
        <w:t xml:space="preserve">Wykonawca jest zobligowany do wykonania niezbędnej dokumentacji projektowej i uruchomienia kompletnej wystawy z wszystkimi elementami. Co za tym idzie, Wykonawca powinien ująć w kalkulacji wszystkie koszty związane z zaprojektowaniem i wykonaniem, instalacją i uruchomieniem wystawy, tj. zobowiązany jest wkalkulować wszystkie materiały pomocnicze, montażowe, okablowanie (np. uchwyty, zawiesia, opaski kablowe, etykiety na kable, wtyki, kable inne niż wymienione w SIWZ i załącznikach, wzmacniacze sygnału, złącza, oprogramowanie itp.) konieczne do otrzymania funkcjonującego systemu o podanych cechach - nawet jeśli te elementy nie zostały wymienione w niniejszej specyfikacji, a ich użycie lub wykonanie jest konieczne do uzyskania założonych funkcji lub wymusza je projekt aranżacji. Należy użyć okablowania odpowiedniego do jakości i funkcji zainstalowanego sprzętu. Tam gdzie to konieczne np. ze względu na długość kabli należy zastosować okablowanie ze wzmacniaczami sygnału. Dobór oraz ilość zastosowanych systemów zawiesi musi uwzględniać industrialną specyfikę miejsca realizacji dostawy, tj. budynek </w:t>
      </w:r>
      <w:r w:rsidR="00472197">
        <w:rPr>
          <w:rFonts w:ascii="Arial" w:hAnsi="Arial" w:cs="Arial"/>
        </w:rPr>
        <w:t xml:space="preserve">dawnej elektrowni Huty Królewskiej </w:t>
      </w:r>
      <w:r w:rsidRPr="0006555D">
        <w:rPr>
          <w:rFonts w:ascii="Arial" w:hAnsi="Arial" w:cs="Arial"/>
        </w:rPr>
        <w:t>w Chorzowie.</w:t>
      </w:r>
    </w:p>
    <w:p w:rsidR="0006555D" w:rsidRPr="0006555D" w:rsidRDefault="0006555D" w:rsidP="0006555D">
      <w:pPr>
        <w:jc w:val="both"/>
        <w:rPr>
          <w:rFonts w:ascii="Arial" w:hAnsi="Arial" w:cs="Arial"/>
        </w:rPr>
      </w:pPr>
      <w:r w:rsidRPr="0006555D">
        <w:rPr>
          <w:rFonts w:ascii="Arial" w:hAnsi="Arial" w:cs="Arial"/>
        </w:rPr>
        <w:t>7.</w:t>
      </w:r>
      <w:r w:rsidRPr="0006555D">
        <w:rPr>
          <w:rFonts w:ascii="Arial" w:hAnsi="Arial" w:cs="Arial"/>
        </w:rPr>
        <w:tab/>
        <w:t>W przypadku ujawnienia – na etapie wykonywania zamówienia - rozbieżności pomiędzy poszczególnymi elementami dokumentacji - podstawą realizacji prac jest szczegółowy opis przedmiotu zamówienia wraz z załącznikami, w tym projekt aranżacji wraz z załącznikami.</w:t>
      </w:r>
    </w:p>
    <w:p w:rsidR="0006555D" w:rsidRPr="0006555D" w:rsidRDefault="0006555D" w:rsidP="0006555D">
      <w:pPr>
        <w:jc w:val="both"/>
        <w:rPr>
          <w:rFonts w:ascii="Arial" w:hAnsi="Arial" w:cs="Arial"/>
        </w:rPr>
      </w:pPr>
      <w:r w:rsidRPr="0006555D">
        <w:rPr>
          <w:rFonts w:ascii="Arial" w:hAnsi="Arial" w:cs="Arial"/>
        </w:rPr>
        <w:t>I.</w:t>
      </w:r>
      <w:r w:rsidRPr="0006555D">
        <w:rPr>
          <w:rFonts w:ascii="Arial" w:hAnsi="Arial" w:cs="Arial"/>
        </w:rPr>
        <w:tab/>
        <w:t>Załączniki do szczegółowego opisu przedmiotu zamówienia:</w:t>
      </w:r>
    </w:p>
    <w:p w:rsidR="0006555D" w:rsidRPr="0006555D" w:rsidRDefault="0006555D" w:rsidP="0006555D">
      <w:pPr>
        <w:jc w:val="both"/>
        <w:rPr>
          <w:rFonts w:ascii="Arial" w:hAnsi="Arial" w:cs="Arial"/>
        </w:rPr>
      </w:pPr>
      <w:r w:rsidRPr="0006555D">
        <w:rPr>
          <w:rFonts w:ascii="Arial" w:hAnsi="Arial" w:cs="Arial"/>
        </w:rPr>
        <w:t>Załącznik nr 1: „</w:t>
      </w:r>
      <w:r w:rsidR="00664D4F" w:rsidRPr="00664D4F">
        <w:rPr>
          <w:rFonts w:ascii="Arial" w:hAnsi="Arial" w:cs="Arial"/>
        </w:rPr>
        <w:t xml:space="preserve">Aktualizacja </w:t>
      </w:r>
      <w:r w:rsidR="00664D4F">
        <w:rPr>
          <w:rFonts w:ascii="Arial" w:hAnsi="Arial" w:cs="Arial"/>
        </w:rPr>
        <w:t>p</w:t>
      </w:r>
      <w:r w:rsidR="00664D4F" w:rsidRPr="00664D4F">
        <w:rPr>
          <w:rFonts w:ascii="Arial" w:hAnsi="Arial" w:cs="Arial"/>
        </w:rPr>
        <w:t xml:space="preserve">rojektu </w:t>
      </w:r>
      <w:r w:rsidR="007027A5">
        <w:rPr>
          <w:rFonts w:ascii="Arial" w:hAnsi="Arial" w:cs="Arial"/>
        </w:rPr>
        <w:t>ar</w:t>
      </w:r>
      <w:r w:rsidR="007027A5" w:rsidRPr="00664D4F">
        <w:rPr>
          <w:rFonts w:ascii="Arial" w:hAnsi="Arial" w:cs="Arial"/>
        </w:rPr>
        <w:t>anżacji</w:t>
      </w:r>
      <w:r w:rsidR="007027A5">
        <w:rPr>
          <w:rFonts w:ascii="Arial" w:hAnsi="Arial" w:cs="Arial"/>
        </w:rPr>
        <w:t xml:space="preserve"> </w:t>
      </w:r>
      <w:r w:rsidR="00664D4F" w:rsidRPr="00664D4F">
        <w:rPr>
          <w:rFonts w:ascii="Arial" w:hAnsi="Arial" w:cs="Arial"/>
        </w:rPr>
        <w:t>wystawy stałej w Muzeum Hutnictwa w Chorzowie</w:t>
      </w:r>
      <w:r w:rsidR="007027A5">
        <w:rPr>
          <w:rFonts w:ascii="Arial" w:hAnsi="Arial" w:cs="Arial"/>
        </w:rPr>
        <w:t>”</w:t>
      </w:r>
    </w:p>
    <w:sectPr w:rsidR="0006555D" w:rsidRPr="0006555D" w:rsidSect="009B086C">
      <w:headerReference w:type="default" r:id="rId7"/>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A864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2F19" w16cex:dateUtc="2020-06-16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A864D8" w16cid:durableId="22932F1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1BC" w:rsidRDefault="003101BC" w:rsidP="00AC0D67">
      <w:pPr>
        <w:spacing w:after="0" w:line="240" w:lineRule="auto"/>
      </w:pPr>
      <w:r>
        <w:separator/>
      </w:r>
    </w:p>
  </w:endnote>
  <w:endnote w:type="continuationSeparator" w:id="0">
    <w:p w:rsidR="003101BC" w:rsidRDefault="003101BC" w:rsidP="00AC0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981962"/>
      <w:docPartObj>
        <w:docPartGallery w:val="Page Numbers (Bottom of Page)"/>
        <w:docPartUnique/>
      </w:docPartObj>
    </w:sdtPr>
    <w:sdtContent>
      <w:p w:rsidR="00CF6341" w:rsidRDefault="00FD6BC3">
        <w:pPr>
          <w:pStyle w:val="Stopka"/>
          <w:jc w:val="right"/>
        </w:pPr>
        <w:r>
          <w:fldChar w:fldCharType="begin"/>
        </w:r>
        <w:r w:rsidR="00CF6341">
          <w:instrText>PAGE   \* MERGEFORMAT</w:instrText>
        </w:r>
        <w:r>
          <w:fldChar w:fldCharType="separate"/>
        </w:r>
        <w:r w:rsidR="00D10D3B">
          <w:rPr>
            <w:noProof/>
          </w:rPr>
          <w:t>11</w:t>
        </w:r>
        <w:r>
          <w:fldChar w:fldCharType="end"/>
        </w:r>
      </w:p>
    </w:sdtContent>
  </w:sdt>
  <w:p w:rsidR="00CF6341" w:rsidRDefault="00CF63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1BC" w:rsidRDefault="003101BC" w:rsidP="00AC0D67">
      <w:pPr>
        <w:spacing w:after="0" w:line="240" w:lineRule="auto"/>
      </w:pPr>
      <w:r>
        <w:separator/>
      </w:r>
    </w:p>
  </w:footnote>
  <w:footnote w:type="continuationSeparator" w:id="0">
    <w:p w:rsidR="003101BC" w:rsidRDefault="003101BC" w:rsidP="00AC0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67" w:rsidRDefault="00AC0D67" w:rsidP="00AC0D67">
    <w:pPr>
      <w:pStyle w:val="Nagwek"/>
      <w:tabs>
        <w:tab w:val="clear" w:pos="9072"/>
        <w:tab w:val="left" w:pos="180"/>
        <w:tab w:val="right" w:pos="9720"/>
      </w:tabs>
      <w:rPr>
        <w:rFonts w:cs="Arial"/>
        <w:color w:val="484848"/>
      </w:rPr>
    </w:pPr>
  </w:p>
  <w:p w:rsidR="00AC0D67" w:rsidRDefault="00FD6BC3" w:rsidP="00AC0D67">
    <w:pPr>
      <w:pStyle w:val="Nagwek"/>
      <w:tabs>
        <w:tab w:val="clear" w:pos="9072"/>
        <w:tab w:val="left" w:pos="180"/>
        <w:tab w:val="right" w:pos="9720"/>
      </w:tabs>
    </w:pPr>
    <w:r w:rsidRPr="00FD6BC3">
      <w:rPr>
        <w:rFonts w:cs="Arial"/>
        <w:noProof/>
        <w:color w:val="484848"/>
      </w:rPr>
      <w:pict>
        <v:shapetype id="_x0000_t202" coordsize="21600,21600" o:spt="202" path="m,l,21600r21600,l21600,xe">
          <v:stroke joinstyle="miter"/>
          <v:path gradientshapeok="t" o:connecttype="rect"/>
        </v:shapetype>
        <v:shape id="Pole tekstowe 3" o:spid="_x0000_s4099" type="#_x0000_t202" style="position:absolute;margin-left:-18pt;margin-top:-2.65pt;width:157.7pt;height:50.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" stroked="f">
          <v:fill opacity="0"/>
          <v:textbox inset="0,0,0,0">
            <w:txbxContent>
              <w:p w:rsidR="00AC0D67" w:rsidRDefault="00AC0D67" w:rsidP="00AC0D67">
                <w:pPr>
                  <w:spacing w:after="80"/>
                  <w:jc w:val="center"/>
                </w:pPr>
                <w:r>
                  <w:rPr>
                    <w:rFonts w:cs="Arial"/>
                    <w:spacing w:val="10"/>
                    <w:sz w:val="18"/>
                    <w:szCs w:val="16"/>
                  </w:rPr>
                  <w:t>URZĄD  MIASTA  CHORZÓW</w:t>
                </w:r>
              </w:p>
              <w:p w:rsidR="00AC0D67" w:rsidRDefault="00AC0D67" w:rsidP="00AC0D67">
                <w:pPr>
                  <w:jc w:val="center"/>
                </w:pPr>
                <w:r>
                  <w:rPr>
                    <w:rFonts w:cs="Arial"/>
                    <w:spacing w:val="26"/>
                    <w:sz w:val="16"/>
                    <w:szCs w:val="14"/>
                  </w:rPr>
                  <w:t xml:space="preserve">BIURO ZAMÓWIEŃ PUBLICZNYCH               </w:t>
                </w:r>
              </w:p>
            </w:txbxContent>
          </v:textbox>
        </v:shape>
      </w:pict>
    </w:r>
    <w:r w:rsidR="00AC0D67">
      <w:rPr>
        <w:rFonts w:cs="Arial"/>
        <w:color w:val="484848"/>
      </w:rPr>
      <w:tab/>
    </w:r>
    <w:r w:rsidR="00AC0D67">
      <w:rPr>
        <w:rFonts w:cs="Arial"/>
        <w:color w:val="484848"/>
      </w:rPr>
      <w:ta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48.75pt" filled="t">
          <v:fill opacity="0" color2="black"/>
          <v:imagedata r:id="rId1" o:title=""/>
        </v:shape>
      </w:pict>
    </w:r>
    <w:r w:rsidR="00AC0D67">
      <w:rPr>
        <w:noProof/>
        <w:lang w:eastAsia="pl-PL"/>
      </w:rPr>
      <w:drawing>
        <wp:inline distT="0" distB="0" distL="0" distR="0">
          <wp:extent cx="558800" cy="635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800" cy="635000"/>
                  </a:xfrm>
                  <a:prstGeom prst="rect">
                    <a:avLst/>
                  </a:prstGeom>
                  <a:solidFill>
                    <a:srgbClr val="FFFFFF">
                      <a:alpha val="0"/>
                    </a:srgbClr>
                  </a:solidFill>
                  <a:ln>
                    <a:noFill/>
                  </a:ln>
                </pic:spPr>
              </pic:pic>
            </a:graphicData>
          </a:graphic>
        </wp:inline>
      </w:drawing>
    </w:r>
  </w:p>
  <w:p w:rsidR="00AC0D67" w:rsidRDefault="00AC0D67" w:rsidP="00AC0D67">
    <w:pPr>
      <w:pStyle w:val="Nagwek"/>
      <w:tabs>
        <w:tab w:val="clear" w:pos="9072"/>
        <w:tab w:val="left" w:pos="180"/>
        <w:tab w:val="left" w:pos="5352"/>
        <w:tab w:val="right" w:pos="9720"/>
      </w:tabs>
      <w:rPr>
        <w:noProof/>
      </w:rPr>
    </w:pPr>
    <w:r w:rsidRPr="00582736">
      <w:rPr>
        <w:noProof/>
        <w:lang w:eastAsia="pl-PL"/>
      </w:rPr>
      <w:drawing>
        <wp:inline distT="0" distB="0" distL="0" distR="0">
          <wp:extent cx="5760720" cy="12611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261110"/>
                  </a:xfrm>
                  <a:prstGeom prst="rect">
                    <a:avLst/>
                  </a:prstGeom>
                  <a:noFill/>
                  <a:ln>
                    <a:noFill/>
                  </a:ln>
                </pic:spPr>
              </pic:pic>
            </a:graphicData>
          </a:graphic>
        </wp:inline>
      </w:drawing>
    </w:r>
  </w:p>
  <w:p w:rsidR="00AC0D67" w:rsidRPr="00AC0D67" w:rsidRDefault="002D2F53" w:rsidP="00AC0D67">
    <w:pPr>
      <w:pStyle w:val="Nagwek"/>
      <w:tabs>
        <w:tab w:val="clear" w:pos="9072"/>
        <w:tab w:val="left" w:pos="180"/>
        <w:tab w:val="right" w:pos="9720"/>
      </w:tabs>
      <w:rPr>
        <w:rFonts w:ascii="Arial" w:hAnsi="Arial" w:cs="Arial"/>
        <w:color w:val="000000"/>
        <w:sz w:val="20"/>
        <w:lang w:eastAsia="pl-PL"/>
      </w:rPr>
    </w:pPr>
    <w:r>
      <w:rPr>
        <w:rFonts w:ascii="Arial" w:hAnsi="Arial" w:cs="Arial"/>
        <w:color w:val="000000"/>
        <w:sz w:val="20"/>
        <w:lang w:eastAsia="pl-PL"/>
      </w:rPr>
      <w:t>RZP.271.273</w:t>
    </w:r>
    <w:r w:rsidR="00AC0D67" w:rsidRPr="00AC0D67">
      <w:rPr>
        <w:rFonts w:ascii="Arial" w:hAnsi="Arial" w:cs="Arial"/>
        <w:color w:val="000000"/>
        <w:sz w:val="20"/>
        <w:lang w:eastAsia="pl-PL"/>
      </w:rPr>
      <w:t>.20</w:t>
    </w:r>
    <w:r w:rsidR="003B7375">
      <w:rPr>
        <w:rFonts w:ascii="Arial" w:hAnsi="Arial" w:cs="Arial"/>
        <w:color w:val="000000"/>
        <w:sz w:val="20"/>
        <w:lang w:eastAsia="pl-PL"/>
      </w:rPr>
      <w:t>20</w:t>
    </w:r>
  </w:p>
  <w:p w:rsidR="00AC0D67" w:rsidRPr="00AC0D67" w:rsidRDefault="00FD6BC3" w:rsidP="00AC0D67">
    <w:pPr>
      <w:pStyle w:val="Nagwek"/>
      <w:rPr>
        <w:rFonts w:ascii="Arial" w:hAnsi="Arial" w:cs="Arial"/>
      </w:rPr>
    </w:pPr>
    <w:r w:rsidRPr="00FD6BC3">
      <w:rPr>
        <w:rFonts w:ascii="Arial" w:hAnsi="Arial" w:cs="Arial"/>
        <w:noProof/>
        <w:color w:val="000000"/>
        <w:sz w:val="20"/>
        <w:lang w:eastAsia="pl-PL"/>
      </w:rPr>
      <w:pict>
        <v:line id="Łącznik prosty 4" o:spid="_x0000_s4097"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1pt" to="44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" strokecolor="#333" strokeweight=".26mm">
          <v:stroke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26E"/>
    <w:multiLevelType w:val="hybridMultilevel"/>
    <w:tmpl w:val="67CA137C"/>
    <w:lvl w:ilvl="0" w:tplc="75A0E9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D0F02"/>
    <w:multiLevelType w:val="hybridMultilevel"/>
    <w:tmpl w:val="F3F6C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0302AE"/>
    <w:multiLevelType w:val="multilevel"/>
    <w:tmpl w:val="53CAE5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5B01300"/>
    <w:multiLevelType w:val="hybridMultilevel"/>
    <w:tmpl w:val="67E2BF34"/>
    <w:lvl w:ilvl="0" w:tplc="F8602E6C">
      <w:start w:val="1"/>
      <w:numFmt w:val="decimal"/>
      <w:lvlText w:val="%1."/>
      <w:lvlJc w:val="left"/>
      <w:pPr>
        <w:ind w:left="720" w:hanging="360"/>
      </w:pPr>
      <w:rPr>
        <w:rFonts w:cs="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C143C3"/>
    <w:multiLevelType w:val="hybridMultilevel"/>
    <w:tmpl w:val="D4464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4E68D9"/>
    <w:multiLevelType w:val="hybridMultilevel"/>
    <w:tmpl w:val="30E04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EFB6E1A"/>
    <w:multiLevelType w:val="hybridMultilevel"/>
    <w:tmpl w:val="5F406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1E0BB4"/>
    <w:multiLevelType w:val="hybridMultilevel"/>
    <w:tmpl w:val="5EB49CA0"/>
    <w:lvl w:ilvl="0" w:tplc="D326151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nsid w:val="759A7858"/>
    <w:multiLevelType w:val="hybridMultilevel"/>
    <w:tmpl w:val="67E2BF34"/>
    <w:lvl w:ilvl="0" w:tplc="F8602E6C">
      <w:start w:val="1"/>
      <w:numFmt w:val="decimal"/>
      <w:lvlText w:val="%1."/>
      <w:lvlJc w:val="left"/>
      <w:pPr>
        <w:ind w:left="720" w:hanging="360"/>
      </w:pPr>
      <w:rPr>
        <w:rFonts w:cs="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6197255"/>
    <w:multiLevelType w:val="hybridMultilevel"/>
    <w:tmpl w:val="67E2BF34"/>
    <w:lvl w:ilvl="0" w:tplc="F8602E6C">
      <w:start w:val="1"/>
      <w:numFmt w:val="decimal"/>
      <w:lvlText w:val="%1."/>
      <w:lvlJc w:val="left"/>
      <w:pPr>
        <w:ind w:left="720" w:hanging="360"/>
      </w:pPr>
      <w:rPr>
        <w:rFonts w:cs="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7BA5F7C"/>
    <w:multiLevelType w:val="hybridMultilevel"/>
    <w:tmpl w:val="E46E0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8"/>
  </w:num>
  <w:num w:numId="6">
    <w:abstractNumId w:val="10"/>
  </w:num>
  <w:num w:numId="7">
    <w:abstractNumId w:val="0"/>
  </w:num>
  <w:num w:numId="8">
    <w:abstractNumId w:val="5"/>
  </w:num>
  <w:num w:numId="9">
    <w:abstractNumId w:val="9"/>
  </w:num>
  <w:num w:numId="10">
    <w:abstractNumId w:val="4"/>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jciech Bochenek">
    <w15:presenceInfo w15:providerId="AD" w15:userId="S-1-5-21-2014726794-1227133672-4161149166-54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AC0D67"/>
    <w:rsid w:val="0006555D"/>
    <w:rsid w:val="000E5254"/>
    <w:rsid w:val="0014033F"/>
    <w:rsid w:val="00152CB9"/>
    <w:rsid w:val="00261E9B"/>
    <w:rsid w:val="00293586"/>
    <w:rsid w:val="002C4D32"/>
    <w:rsid w:val="002D2F53"/>
    <w:rsid w:val="002D7B10"/>
    <w:rsid w:val="002E3D3A"/>
    <w:rsid w:val="00303CE2"/>
    <w:rsid w:val="003101BC"/>
    <w:rsid w:val="00355564"/>
    <w:rsid w:val="003B7375"/>
    <w:rsid w:val="003C7255"/>
    <w:rsid w:val="004577FE"/>
    <w:rsid w:val="00472197"/>
    <w:rsid w:val="0050700C"/>
    <w:rsid w:val="00664D4F"/>
    <w:rsid w:val="007027A5"/>
    <w:rsid w:val="007352A1"/>
    <w:rsid w:val="00791617"/>
    <w:rsid w:val="0080405C"/>
    <w:rsid w:val="008815EC"/>
    <w:rsid w:val="008F3BE7"/>
    <w:rsid w:val="009B053E"/>
    <w:rsid w:val="009B086C"/>
    <w:rsid w:val="009D3B69"/>
    <w:rsid w:val="00A175D4"/>
    <w:rsid w:val="00A743DA"/>
    <w:rsid w:val="00A85D97"/>
    <w:rsid w:val="00AC0D67"/>
    <w:rsid w:val="00B046ED"/>
    <w:rsid w:val="00B11FAC"/>
    <w:rsid w:val="00B5274C"/>
    <w:rsid w:val="00B73616"/>
    <w:rsid w:val="00BD0DD8"/>
    <w:rsid w:val="00CF6341"/>
    <w:rsid w:val="00D10493"/>
    <w:rsid w:val="00D10D3B"/>
    <w:rsid w:val="00DC4FED"/>
    <w:rsid w:val="00EA6C83"/>
    <w:rsid w:val="00EE1E53"/>
    <w:rsid w:val="00F77C8A"/>
    <w:rsid w:val="00F8269B"/>
    <w:rsid w:val="00FD6B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03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C0D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D67"/>
  </w:style>
  <w:style w:type="paragraph" w:styleId="Stopka">
    <w:name w:val="footer"/>
    <w:basedOn w:val="Normalny"/>
    <w:link w:val="StopkaZnak"/>
    <w:uiPriority w:val="99"/>
    <w:unhideWhenUsed/>
    <w:rsid w:val="00AC0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D67"/>
  </w:style>
  <w:style w:type="paragraph" w:styleId="Tekstdymka">
    <w:name w:val="Balloon Text"/>
    <w:basedOn w:val="Normalny"/>
    <w:link w:val="TekstdymkaZnak"/>
    <w:uiPriority w:val="99"/>
    <w:semiHidden/>
    <w:unhideWhenUsed/>
    <w:rsid w:val="00AC0D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0D67"/>
    <w:rPr>
      <w:rFonts w:ascii="Segoe UI" w:hAnsi="Segoe UI" w:cs="Segoe UI"/>
      <w:sz w:val="18"/>
      <w:szCs w:val="18"/>
    </w:rPr>
  </w:style>
  <w:style w:type="character" w:customStyle="1" w:styleId="WW8Num1z0">
    <w:name w:val="WW8Num1z0"/>
    <w:rsid w:val="00AC0D67"/>
  </w:style>
  <w:style w:type="paragraph" w:styleId="Tekstpodstawowy">
    <w:name w:val="Body Text"/>
    <w:basedOn w:val="Normalny"/>
    <w:link w:val="TekstpodstawowyZnak"/>
    <w:rsid w:val="002D7B10"/>
    <w:pPr>
      <w:suppressAutoHyphens/>
      <w:spacing w:after="120" w:line="240" w:lineRule="auto"/>
    </w:pPr>
    <w:rPr>
      <w:rFonts w:ascii="Arial" w:eastAsia="Times New Roman" w:hAnsi="Arial" w:cs="Courier New"/>
      <w:sz w:val="24"/>
      <w:szCs w:val="20"/>
      <w:lang w:eastAsia="zh-CN"/>
    </w:rPr>
  </w:style>
  <w:style w:type="character" w:customStyle="1" w:styleId="TekstpodstawowyZnak">
    <w:name w:val="Tekst podstawowy Znak"/>
    <w:basedOn w:val="Domylnaczcionkaakapitu"/>
    <w:link w:val="Tekstpodstawowy"/>
    <w:rsid w:val="002D7B10"/>
    <w:rPr>
      <w:rFonts w:ascii="Arial" w:eastAsia="Times New Roman" w:hAnsi="Arial" w:cs="Courier New"/>
      <w:sz w:val="24"/>
      <w:szCs w:val="20"/>
      <w:lang w:eastAsia="zh-CN"/>
    </w:rPr>
  </w:style>
  <w:style w:type="paragraph" w:customStyle="1" w:styleId="Default">
    <w:name w:val="Default"/>
    <w:qFormat/>
    <w:rsid w:val="002D7B10"/>
    <w:pPr>
      <w:suppressAutoHyphens/>
      <w:autoSpaceDE w:val="0"/>
      <w:spacing w:after="0" w:line="240" w:lineRule="auto"/>
    </w:pPr>
    <w:rPr>
      <w:rFonts w:ascii="Arial" w:eastAsia="Times New Roman" w:hAnsi="Arial" w:cs="Arial"/>
      <w:color w:val="000000"/>
      <w:sz w:val="24"/>
      <w:szCs w:val="24"/>
      <w:lang w:eastAsia="zh-CN"/>
    </w:rPr>
  </w:style>
  <w:style w:type="paragraph" w:styleId="Akapitzlist">
    <w:name w:val="List Paragraph"/>
    <w:basedOn w:val="Normalny"/>
    <w:uiPriority w:val="34"/>
    <w:qFormat/>
    <w:rsid w:val="002E3D3A"/>
    <w:pPr>
      <w:ind w:left="720"/>
      <w:contextualSpacing/>
    </w:pPr>
  </w:style>
  <w:style w:type="table" w:styleId="Tabela-Siatka">
    <w:name w:val="Table Grid"/>
    <w:basedOn w:val="Standardowy"/>
    <w:uiPriority w:val="39"/>
    <w:rsid w:val="00355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B5274C"/>
    <w:rPr>
      <w:color w:val="0563C1"/>
      <w:u w:val="single"/>
    </w:rPr>
  </w:style>
  <w:style w:type="character" w:styleId="UyteHipercze">
    <w:name w:val="FollowedHyperlink"/>
    <w:basedOn w:val="Domylnaczcionkaakapitu"/>
    <w:uiPriority w:val="99"/>
    <w:semiHidden/>
    <w:unhideWhenUsed/>
    <w:rsid w:val="00B5274C"/>
    <w:rPr>
      <w:color w:val="954F72"/>
      <w:u w:val="single"/>
    </w:rPr>
  </w:style>
  <w:style w:type="paragraph" w:customStyle="1" w:styleId="msonormal0">
    <w:name w:val="msonormal"/>
    <w:basedOn w:val="Normalny"/>
    <w:rsid w:val="00B527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B52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B52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B527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8">
    <w:name w:val="xl68"/>
    <w:basedOn w:val="Normalny"/>
    <w:rsid w:val="00B5274C"/>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B5274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70">
    <w:name w:val="xl70"/>
    <w:basedOn w:val="Normalny"/>
    <w:rsid w:val="00B5274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71">
    <w:name w:val="xl71"/>
    <w:basedOn w:val="Normalny"/>
    <w:rsid w:val="00B5274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72">
    <w:name w:val="xl72"/>
    <w:basedOn w:val="Normalny"/>
    <w:rsid w:val="00B5274C"/>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73">
    <w:name w:val="xl73"/>
    <w:basedOn w:val="Normalny"/>
    <w:rsid w:val="00B527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B5274C"/>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75">
    <w:name w:val="xl75"/>
    <w:basedOn w:val="Normalny"/>
    <w:rsid w:val="00B5274C"/>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76">
    <w:name w:val="xl76"/>
    <w:basedOn w:val="Normalny"/>
    <w:rsid w:val="00B5274C"/>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B5274C"/>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78">
    <w:name w:val="xl78"/>
    <w:basedOn w:val="Normalny"/>
    <w:rsid w:val="00B5274C"/>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79">
    <w:name w:val="xl79"/>
    <w:basedOn w:val="Normalny"/>
    <w:rsid w:val="00B5274C"/>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0">
    <w:name w:val="xl80"/>
    <w:basedOn w:val="Normalny"/>
    <w:rsid w:val="00B5274C"/>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1">
    <w:name w:val="xl81"/>
    <w:basedOn w:val="Normalny"/>
    <w:rsid w:val="00B5274C"/>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82">
    <w:name w:val="xl82"/>
    <w:basedOn w:val="Normalny"/>
    <w:rsid w:val="00B5274C"/>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83">
    <w:name w:val="xl83"/>
    <w:basedOn w:val="Normalny"/>
    <w:rsid w:val="00B5274C"/>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4">
    <w:name w:val="xl84"/>
    <w:basedOn w:val="Normalny"/>
    <w:rsid w:val="00B5274C"/>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73616"/>
    <w:rPr>
      <w:sz w:val="16"/>
      <w:szCs w:val="16"/>
    </w:rPr>
  </w:style>
  <w:style w:type="paragraph" w:styleId="Tekstkomentarza">
    <w:name w:val="annotation text"/>
    <w:basedOn w:val="Normalny"/>
    <w:link w:val="TekstkomentarzaZnak"/>
    <w:uiPriority w:val="99"/>
    <w:semiHidden/>
    <w:unhideWhenUsed/>
    <w:rsid w:val="00B736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3616"/>
    <w:rPr>
      <w:sz w:val="20"/>
      <w:szCs w:val="20"/>
    </w:rPr>
  </w:style>
  <w:style w:type="paragraph" w:styleId="Tematkomentarza">
    <w:name w:val="annotation subject"/>
    <w:basedOn w:val="Tekstkomentarza"/>
    <w:next w:val="Tekstkomentarza"/>
    <w:link w:val="TematkomentarzaZnak"/>
    <w:uiPriority w:val="99"/>
    <w:semiHidden/>
    <w:unhideWhenUsed/>
    <w:rsid w:val="00B73616"/>
    <w:rPr>
      <w:b/>
      <w:bCs/>
    </w:rPr>
  </w:style>
  <w:style w:type="character" w:customStyle="1" w:styleId="TematkomentarzaZnak">
    <w:name w:val="Temat komentarza Znak"/>
    <w:basedOn w:val="TekstkomentarzaZnak"/>
    <w:link w:val="Tematkomentarza"/>
    <w:uiPriority w:val="99"/>
    <w:semiHidden/>
    <w:rsid w:val="00B73616"/>
    <w:rPr>
      <w:b/>
      <w:bCs/>
      <w:sz w:val="20"/>
      <w:szCs w:val="20"/>
    </w:rPr>
  </w:style>
</w:styles>
</file>

<file path=word/webSettings.xml><?xml version="1.0" encoding="utf-8"?>
<w:webSettings xmlns:r="http://schemas.openxmlformats.org/officeDocument/2006/relationships" xmlns:w="http://schemas.openxmlformats.org/wordprocessingml/2006/main">
  <w:divs>
    <w:div w:id="5634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3284</Words>
  <Characters>19709</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Mercik</dc:creator>
  <cp:keywords/>
  <dc:description/>
  <cp:lastModifiedBy>milowska_d</cp:lastModifiedBy>
  <cp:revision>9</cp:revision>
  <dcterms:created xsi:type="dcterms:W3CDTF">2020-05-05T19:37:00Z</dcterms:created>
  <dcterms:modified xsi:type="dcterms:W3CDTF">2020-06-19T11:20:00Z</dcterms:modified>
</cp:coreProperties>
</file>