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  <w:drawing>
          <wp:inline distT="0" distB="0" distL="0" distR="0">
            <wp:extent cx="922020" cy="8439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B3CAB" w:rsidRPr="0067603E" w:rsidRDefault="006B3CAB" w:rsidP="0067603E">
      <w:pPr>
        <w:pStyle w:val="Nagwek4"/>
        <w:jc w:val="center"/>
      </w:pPr>
      <w:r w:rsidRPr="006B3CAB">
        <w:t>SPECYFIKACJA WARUNKÓW ZAMÓWIENIA (SWZ)</w:t>
      </w: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56383" w:rsidRPr="006B3CAB" w:rsidRDefault="00356383" w:rsidP="00356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356383" w:rsidRPr="006B3CAB" w:rsidRDefault="00356383" w:rsidP="00356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356383" w:rsidRPr="006B3CAB" w:rsidRDefault="00356383" w:rsidP="0035638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Gmina Kołbaskowo</w:t>
      </w:r>
    </w:p>
    <w:p w:rsidR="00356383" w:rsidRPr="006B3CAB" w:rsidRDefault="00356383" w:rsidP="00356383">
      <w:pPr>
        <w:keepNext/>
        <w:spacing w:after="0" w:line="240" w:lineRule="auto"/>
        <w:ind w:left="2832" w:hanging="283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lang w:eastAsia="pl-PL"/>
        </w:rPr>
        <w:t>72-001 Kołbaskowo</w:t>
      </w:r>
    </w:p>
    <w:p w:rsidR="006B3CAB" w:rsidRPr="006B3CAB" w:rsidRDefault="00356383" w:rsidP="0035638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lang w:eastAsia="pl-PL"/>
        </w:rPr>
        <w:t>Kołbaskowo 106</w:t>
      </w:r>
    </w:p>
    <w:p w:rsidR="006B3CAB" w:rsidRPr="00356383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B3CAB" w:rsidRPr="00356383" w:rsidRDefault="0067603E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56383">
        <w:rPr>
          <w:rFonts w:ascii="Times New Roman" w:eastAsia="Times New Roman" w:hAnsi="Times New Roman" w:cs="Times New Roman"/>
          <w:b/>
          <w:bCs/>
          <w:lang w:eastAsia="pl-PL"/>
        </w:rPr>
        <w:t>ZAPRASZA DO ZŁ</w:t>
      </w:r>
      <w:r w:rsidR="006B3CAB" w:rsidRPr="00356383">
        <w:rPr>
          <w:rFonts w:ascii="Times New Roman" w:eastAsia="Times New Roman" w:hAnsi="Times New Roman" w:cs="Times New Roman"/>
          <w:b/>
          <w:bCs/>
          <w:lang w:eastAsia="pl-PL"/>
        </w:rPr>
        <w:t>OŻENIA OFERTY W POSTĘPOWANIU O UDZIELENIE ZAMOWIENIA PUBLICZN</w:t>
      </w:r>
      <w:r w:rsidR="00673BAA" w:rsidRPr="00356383">
        <w:rPr>
          <w:rFonts w:ascii="Times New Roman" w:eastAsia="Times New Roman" w:hAnsi="Times New Roman" w:cs="Times New Roman"/>
          <w:b/>
          <w:bCs/>
          <w:lang w:eastAsia="pl-PL"/>
        </w:rPr>
        <w:t>EGO W TRYBIE PODSTAWOWYM Z FAKUL</w:t>
      </w:r>
      <w:r w:rsidR="006B3CAB" w:rsidRPr="00356383">
        <w:rPr>
          <w:rFonts w:ascii="Times New Roman" w:eastAsia="Times New Roman" w:hAnsi="Times New Roman" w:cs="Times New Roman"/>
          <w:b/>
          <w:bCs/>
          <w:lang w:eastAsia="pl-PL"/>
        </w:rPr>
        <w:t xml:space="preserve">TATYWNYMI NEGOCJACJAMI </w:t>
      </w:r>
      <w:r w:rsidR="006B3CAB" w:rsidRPr="00356383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O WARTOŚCI ZAMÓWIENIA NIE PRZEKRACZAJĄCEJ PROGÓW UNIJNYCH  O JAKICH STANOWI ART. 3 USTAWY  Z 11 WRZEŚNIA 2019 R. PRAWO </w:t>
      </w:r>
      <w:r w:rsidR="001F328D" w:rsidRPr="00356383">
        <w:rPr>
          <w:rFonts w:ascii="Times New Roman" w:eastAsia="Times New Roman" w:hAnsi="Times New Roman" w:cs="Times New Roman"/>
          <w:b/>
          <w:bCs/>
          <w:lang w:eastAsia="pl-PL"/>
        </w:rPr>
        <w:t xml:space="preserve">ZAMOWIEŃ PUBLICZNYCH, </w:t>
      </w:r>
      <w:r w:rsidR="006B3CAB" w:rsidRPr="00356383">
        <w:rPr>
          <w:rFonts w:ascii="Times New Roman" w:eastAsia="Times New Roman" w:hAnsi="Times New Roman" w:cs="Times New Roman"/>
          <w:b/>
          <w:bCs/>
          <w:lang w:eastAsia="pl-PL"/>
        </w:rPr>
        <w:t>PN.:</w:t>
      </w:r>
    </w:p>
    <w:p w:rsidR="006B3CAB" w:rsidRPr="00356383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B3CAB" w:rsidRPr="006B3CAB" w:rsidRDefault="006B3CAB" w:rsidP="00B8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bookmarkStart w:id="0" w:name="_Hlk66777098"/>
      <w:r w:rsidRPr="001F32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„</w:t>
      </w:r>
      <w:r w:rsidR="00705CF8" w:rsidRPr="00705CF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Budowa</w:t>
      </w:r>
      <w:bookmarkEnd w:id="0"/>
      <w:r w:rsidR="009242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sieci kanalizacji sanitarnej i ciśnieniowej w miejscowości Siadło Górne, gmina Kołbaskowo</w:t>
      </w:r>
      <w:r w:rsidR="00B85E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”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ZAŁĄCZNIKI: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1</w:t>
      </w: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formularz oferty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2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oświadczenie o braku podstaw do wykluczenia wykonawcy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3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oświadczenie o spełnianiu warunków udziału i podmiotach trzecich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4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wzór zobowiązania podmiotu udostępniającego zasoby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 5  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wzór umowy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5a do umowy 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przykładowy wzór oświadczenie Wykonawcy do faktur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5b do umowy 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przykładowy wzór oświadczenie częściowe od Podwykonawcy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5c do umowy 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przykładowy wzór oświadczenie końcowe od Podwykonawcy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5d do umowy 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przykładowy wzór oświadczenie końcowe Wykonawcy</w:t>
      </w:r>
    </w:p>
    <w:p w:rsidR="006B3CAB" w:rsidRDefault="00471721" w:rsidP="006B3CA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 6   </w:t>
      </w:r>
      <w:r w:rsidR="006B3CAB"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projekt budowlany</w:t>
      </w:r>
    </w:p>
    <w:p w:rsidR="003F01EC" w:rsidRPr="00080A86" w:rsidRDefault="003F01EC" w:rsidP="006B3CA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01E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6a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projekt wykonawczy</w:t>
      </w:r>
    </w:p>
    <w:p w:rsidR="006B3CAB" w:rsidRPr="00080A86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7</w:t>
      </w:r>
      <w:r w:rsidR="00471721"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specyfikacja techniczna wykonania i odbioru robót </w:t>
      </w:r>
    </w:p>
    <w:p w:rsidR="006B3CAB" w:rsidRPr="00080A86" w:rsidRDefault="00471721" w:rsidP="006B3CA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 8   </w:t>
      </w:r>
      <w:r w:rsidR="006B3CAB"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przedmiar robót</w:t>
      </w:r>
    </w:p>
    <w:p w:rsidR="006B3CAB" w:rsidRPr="00080A86" w:rsidRDefault="00471721" w:rsidP="006B3CA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 9   </w:t>
      </w:r>
      <w:r w:rsidR="006B3CAB"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wzór gwarancji należytego wykonania umowy.</w:t>
      </w:r>
    </w:p>
    <w:p w:rsidR="006B3CAB" w:rsidRPr="00080A86" w:rsidRDefault="006B3CAB" w:rsidP="006B3CAB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B3CAB" w:rsidRPr="00080A86" w:rsidRDefault="006B3CAB" w:rsidP="006B3CAB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56383" w:rsidRDefault="00356383" w:rsidP="006B3CAB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56383" w:rsidRDefault="00356383" w:rsidP="006B3CAB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7603E" w:rsidRPr="006B3CAB" w:rsidRDefault="0067603E" w:rsidP="006B3CAB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B3CAB" w:rsidRPr="006B3CAB" w:rsidRDefault="006B3CAB" w:rsidP="006B3CAB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I – Podstawowe informacje o postępowaniu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Zamawiający:</w:t>
      </w:r>
    </w:p>
    <w:p w:rsidR="00356383" w:rsidRPr="006B3CAB" w:rsidRDefault="00B85E52" w:rsidP="003563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56383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Kołbaskowo</w:t>
      </w:r>
    </w:p>
    <w:p w:rsidR="00356383" w:rsidRPr="006B3CAB" w:rsidRDefault="00356383" w:rsidP="003563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Kołbaskowo 106</w:t>
      </w:r>
    </w:p>
    <w:p w:rsidR="00356383" w:rsidRPr="006B3CAB" w:rsidRDefault="00356383" w:rsidP="003563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72-001 Kołbaskowo</w:t>
      </w:r>
    </w:p>
    <w:p w:rsidR="00356383" w:rsidRPr="006B3CAB" w:rsidRDefault="00356383" w:rsidP="00356383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+48 91311-95-10</w:t>
      </w:r>
    </w:p>
    <w:p w:rsidR="00356383" w:rsidRPr="006B3CAB" w:rsidRDefault="00356383" w:rsidP="00356383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elektronicznej: </w:t>
      </w:r>
      <w:hyperlink r:id="rId9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biuro@kolbaskowo.pl</w:t>
        </w:r>
      </w:hyperlink>
    </w:p>
    <w:p w:rsidR="00356383" w:rsidRPr="006B3CAB" w:rsidRDefault="00356383" w:rsidP="00356383">
      <w:pPr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 platformyzakupowej.pl prowadzonego postępowania wraz ze zmianami, wyjaśnieniami treści SWZ oraz inne dokumenty zamówienia bezpośrednio związane z postepowaniem o udzielenia zamówienia: </w:t>
      </w:r>
      <w:hyperlink r:id="rId10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6B3CA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 xml:space="preserve"> </w:t>
      </w:r>
    </w:p>
    <w:p w:rsidR="00356383" w:rsidRPr="00356383" w:rsidRDefault="00356383" w:rsidP="00356383">
      <w:pPr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pracy zamawiającego: 07:30 – 15:30 (dni pracujące, od poniedziałku do piątku)</w:t>
      </w:r>
    </w:p>
    <w:p w:rsidR="00471721" w:rsidRDefault="006B3CAB" w:rsidP="004717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 Nazwa postępowania:</w:t>
      </w:r>
    </w:p>
    <w:p w:rsidR="00471721" w:rsidRPr="009242D9" w:rsidRDefault="00B1181B" w:rsidP="00D2159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11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B118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705CF8" w:rsidRPr="009242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Budowa</w:t>
      </w:r>
      <w:r w:rsidR="009242D9" w:rsidRPr="009242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sieci kanalizacji sanitarnej i ciśnieniowej w miejscowości Siadło Górne, gmina Kołbaskowo</w:t>
      </w:r>
      <w:r w:rsidR="00B85E52" w:rsidRPr="009242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”</w:t>
      </w:r>
    </w:p>
    <w:p w:rsidR="00891A61" w:rsidRDefault="006B3CAB" w:rsidP="004717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3. Podstawa prawna: ustawa z dnia 11 września 2019 r. Prawo za</w:t>
      </w:r>
      <w:r w:rsidR="00471721">
        <w:rPr>
          <w:rFonts w:ascii="Times New Roman" w:eastAsia="Times New Roman" w:hAnsi="Times New Roman" w:cs="Times New Roman"/>
          <w:bCs/>
          <w:sz w:val="24"/>
          <w:szCs w:val="24"/>
        </w:rPr>
        <w:t>mówień publicznych (</w:t>
      </w:r>
      <w:proofErr w:type="spellStart"/>
      <w:r w:rsidR="00D21593">
        <w:rPr>
          <w:rFonts w:ascii="Times New Roman" w:eastAsia="Times New Roman" w:hAnsi="Times New Roman" w:cs="Times New Roman"/>
          <w:bCs/>
          <w:sz w:val="24"/>
          <w:szCs w:val="24"/>
        </w:rPr>
        <w:t>t.j</w:t>
      </w:r>
      <w:proofErr w:type="spellEnd"/>
      <w:r w:rsidR="00D21593">
        <w:rPr>
          <w:rFonts w:ascii="Times New Roman" w:eastAsia="Times New Roman" w:hAnsi="Times New Roman" w:cs="Times New Roman"/>
          <w:bCs/>
          <w:sz w:val="24"/>
          <w:szCs w:val="24"/>
        </w:rPr>
        <w:t>. Dz.U. 2021</w:t>
      </w:r>
      <w:r w:rsidR="004717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21593">
        <w:rPr>
          <w:rFonts w:ascii="Times New Roman" w:eastAsia="Times New Roman" w:hAnsi="Times New Roman" w:cs="Times New Roman"/>
          <w:bCs/>
          <w:sz w:val="24"/>
          <w:szCs w:val="24"/>
        </w:rPr>
        <w:t>r,. poz. 1129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), </w:t>
      </w:r>
      <w:r w:rsidRPr="007C15BA">
        <w:rPr>
          <w:rFonts w:ascii="Times New Roman" w:eastAsia="Times New Roman" w:hAnsi="Times New Roman" w:cs="Times New Roman"/>
          <w:bCs/>
          <w:sz w:val="24"/>
          <w:szCs w:val="24"/>
        </w:rPr>
        <w:t xml:space="preserve">zwana dalej ustawą . </w:t>
      </w:r>
    </w:p>
    <w:p w:rsidR="00F1383D" w:rsidRDefault="006B3CAB" w:rsidP="00F1383D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Postępowanie prowadzone jest w trybie podstawowym z możliwością prowadzenia negocjacji</w:t>
      </w:r>
      <w:r w:rsidR="00D215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art. 275 pkt 2) ustawy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B3CAB" w:rsidRPr="006B3CAB" w:rsidRDefault="00891A61" w:rsidP="00891A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6B3CAB"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składa ofertę na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formularzu oferty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dostępnym na stronie Platformy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3CAB" w:rsidRPr="00471721">
        <w:rPr>
          <w:rFonts w:ascii="Times New Roman" w:eastAsia="Times New Roman" w:hAnsi="Times New Roman" w:cs="Times New Roman"/>
          <w:color w:val="2929E3"/>
          <w:sz w:val="24"/>
          <w:szCs w:val="24"/>
          <w:u w:val="single"/>
          <w:lang w:eastAsia="pl-PL"/>
        </w:rPr>
        <w:t>platformazakupowa.pl</w:t>
      </w:r>
      <w:r w:rsidR="006B3CAB" w:rsidRPr="00471721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adresem: </w:t>
      </w:r>
      <w:hyperlink r:id="rId11" w:history="1">
        <w:r w:rsidR="006B3CAB"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="006B3CAB" w:rsidRPr="006B3C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  Postępowanie prowadzone jest w języku polskim.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6.  Wykonawca składa tylko jedną ofertę.</w:t>
      </w:r>
    </w:p>
    <w:p w:rsidR="006B3CAB" w:rsidRPr="00471721" w:rsidRDefault="00471721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dopuszcza składania ofert wariantowych oraz w postaci katalogów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elektronicznych.</w:t>
      </w:r>
    </w:p>
    <w:p w:rsid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8.  Zamawiający nie dopuszcza składania ofert częściowych.</w:t>
      </w:r>
    </w:p>
    <w:p w:rsidR="00471721" w:rsidRPr="0026187A" w:rsidRDefault="0026187A" w:rsidP="0026187A">
      <w:pPr>
        <w:pStyle w:val="Tekstpodstawowywcity2"/>
        <w:tabs>
          <w:tab w:val="left" w:pos="360"/>
          <w:tab w:val="left" w:pos="567"/>
        </w:tabs>
        <w:ind w:left="284"/>
        <w:rPr>
          <w:b w:val="0"/>
        </w:rPr>
      </w:pPr>
      <w:r w:rsidRPr="0026187A">
        <w:rPr>
          <w:rFonts w:eastAsia="Courier New"/>
          <w:b w:val="0"/>
          <w:shd w:val="clear" w:color="auto" w:fill="FFFFFF" w:themeFill="background1"/>
          <w:lang w:eastAsia="pl-PL" w:bidi="pl-PL"/>
        </w:rPr>
        <w:t>Powody niedokonania podziału zamówienia na części:</w:t>
      </w:r>
      <w:r w:rsidR="00471721" w:rsidRPr="0026187A">
        <w:rPr>
          <w:b w:val="0"/>
          <w:lang w:eastAsia="pl-PL"/>
        </w:rPr>
        <w:tab/>
      </w:r>
      <w:r w:rsidR="00C91C14" w:rsidRPr="0026187A">
        <w:rPr>
          <w:b w:val="0"/>
        </w:rPr>
        <w:t>Zamawiający nie podzielił zamówienia na części, ponieważ jego charakter u</w:t>
      </w:r>
      <w:r>
        <w:rPr>
          <w:b w:val="0"/>
        </w:rPr>
        <w:t xml:space="preserve">niemożliwia taki podział. </w:t>
      </w:r>
      <w:r w:rsidR="00C91C14" w:rsidRPr="0026187A">
        <w:rPr>
          <w:b w:val="0"/>
        </w:rPr>
        <w:t xml:space="preserve">W tym przypadku dzielenie groziłoby nadmiernymi kosztami wykonania zamówienia oraz potrzeba skoordynowania działań różnych wykonawców realizujących poszczególne prace mogłaby poważnie zakłócić właściwe wykonanie zamówienia </w:t>
      </w:r>
      <w:r>
        <w:rPr>
          <w:b w:val="0"/>
        </w:rPr>
        <w:t xml:space="preserve">lub być powodem </w:t>
      </w:r>
      <w:r w:rsidR="00C91C14" w:rsidRPr="0026187A">
        <w:rPr>
          <w:b w:val="0"/>
        </w:rPr>
        <w:t>niewłaściwego wykonawstwa.</w:t>
      </w:r>
    </w:p>
    <w:p w:rsidR="006B3CAB" w:rsidRPr="006B3CAB" w:rsidRDefault="00471721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przewiduje udzielenia zamówień, o których mowa w art. 214 ust. 1 pkt 7 ustawy. </w:t>
      </w:r>
    </w:p>
    <w:p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aukcji elektronicznej.</w:t>
      </w:r>
    </w:p>
    <w:p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prowadzi postępowania w celu zawarcia umowy ramowej.</w:t>
      </w:r>
    </w:p>
    <w:p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zastrzega możliwości ubiegania się o udzielenie zamówienia wyłącznie przez Wykonawc</w:t>
      </w:r>
      <w:r w:rsidR="001F3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ów, o których mowa w art. 94 ustawy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ponosi wszelkie koszty związane z przygotowaniem i złożeniem oferty. </w:t>
      </w:r>
    </w:p>
    <w:p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wybór najkorzystniejszej oferty z możliwością prowadzenia  negocjacji</w:t>
      </w:r>
    </w:p>
    <w:p w:rsidR="009C5249" w:rsidRDefault="001F328D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310 pkt 1 ustawy.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Zamawiający </w:t>
      </w:r>
      <w:r w:rsidR="00E64A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przewiduje możliwości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unieważnienia przedmiotowego postępowania, jeżeli środki, które Zamawiający zamierzał przeznaczyć na sfinansowanie całości lub części zamówienia, nie zostały mu przyznane.</w:t>
      </w:r>
    </w:p>
    <w:p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przewiduje rozliczenia w walutach obcych.</w:t>
      </w:r>
    </w:p>
    <w:p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przewiduje udzielenia zaliczek na poczet wykonania zamówienia.</w:t>
      </w:r>
    </w:p>
    <w:p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zastrzega obowiązku osobistego wykonania przez Wykonawcę kluczowych zadań.</w:t>
      </w:r>
    </w:p>
    <w:p w:rsidR="009C5249" w:rsidRPr="0026187A" w:rsidRDefault="009C5249" w:rsidP="0026187A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Zamawiający nie wymaga zatrudnienia osób, o których mowa w art.</w:t>
      </w:r>
      <w:r w:rsidR="00B118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96 ust. 2 pkt 2</w:t>
      </w:r>
      <w:r w:rsidR="001F32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ustawy</w:t>
      </w:r>
    </w:p>
    <w:p w:rsidR="00462126" w:rsidRPr="0026187A" w:rsidRDefault="00462126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Podstawa prawno-techniczna wykonania zadania:</w:t>
      </w:r>
    </w:p>
    <w:p w:rsidR="00F1383D" w:rsidRDefault="00F1383D" w:rsidP="00F1383D">
      <w:pPr>
        <w:pStyle w:val="Akapitzlist"/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- d</w:t>
      </w:r>
      <w:r w:rsidRPr="00F1383D">
        <w:rPr>
          <w:rFonts w:ascii="Times New Roman" w:hAnsi="Times New Roman"/>
          <w:sz w:val="24"/>
        </w:rPr>
        <w:t>okumentacja projektowa, specyfikacja techniczna  wykonania i  odbioru robót budowlanych  opracowana przez DOMICIL Marek Jagodziński 72-005 Przecław 55c/5.</w:t>
      </w:r>
    </w:p>
    <w:p w:rsidR="00F1383D" w:rsidRPr="00F1383D" w:rsidRDefault="00F1383D" w:rsidP="00F1383D">
      <w:pPr>
        <w:pStyle w:val="Akapitzlist"/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p</w:t>
      </w:r>
      <w:r w:rsidRPr="00F1383D">
        <w:rPr>
          <w:rFonts w:ascii="Times New Roman" w:hAnsi="Times New Roman"/>
          <w:sz w:val="24"/>
        </w:rPr>
        <w:t xml:space="preserve">ozwolenie na budowę Nr 227/2019, sygnatura akt AB.6740.190.K.2018.JZ z dnia 18 marca 2019r. </w:t>
      </w:r>
      <w:bookmarkStart w:id="1" w:name="_Hlk505325825"/>
      <w:r w:rsidRPr="00F1383D">
        <w:rPr>
          <w:rFonts w:ascii="Times New Roman" w:hAnsi="Times New Roman"/>
          <w:sz w:val="24"/>
        </w:rPr>
        <w:t>wydane przez Starostę Polickiego</w:t>
      </w:r>
      <w:bookmarkEnd w:id="1"/>
      <w:r w:rsidRPr="00F1383D">
        <w:rPr>
          <w:rFonts w:ascii="Times New Roman" w:hAnsi="Times New Roman"/>
          <w:sz w:val="24"/>
        </w:rPr>
        <w:t xml:space="preserve">, oraz przyjęcia zgłoszenia o zamiarze budowy przyłącza elektroenergetycznego znak. AB.6743.97.K.2021.JN z dnia 13 stycznia 2022r. przez Starostę Polickiego. </w:t>
      </w:r>
    </w:p>
    <w:p w:rsidR="00E64A5D" w:rsidRPr="00B85E52" w:rsidRDefault="00E64A5D" w:rsidP="00E6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843" w:hanging="1843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 - Jawność postępowania</w:t>
      </w:r>
    </w:p>
    <w:p w:rsidR="00913AA6" w:rsidRDefault="00913AA6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Zamawiający prowadzi i udostępnia protokół postępowania na zasadach określonych w ustawie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oraz Rozporządzeniu Ministra Rozwoju, Pracy i Technologii z dnia 18 grudnia 2020 r.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sprawie protokołów postępowania oraz dokumentacji postępowania o udzielenie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publicznego. </w:t>
      </w:r>
    </w:p>
    <w:p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Nie ujawnia się informacji stanowiących tajemnicę przedsiębiorstwa w rozumieniu przepisów ustawy z dnia 16 kwietnia 1993 r. o zwalczaniu nieuczciwej konkurencji, jeżeli wykonawca, wraz z przekazaniem takich informacji, zastrzegł, że nie mogą być one udostępniane oraz wykazał, że zastrzeżone informacje stanowią tajemnicę przedsiębiorstwa. Wykonawca, w celu utrzymania w poufności tych informacji, przekazuje je w wydzielonym i odpowiednio oznaczonym pliku. Zamawiający nie ponosi odpowiedzialności za ujawnienie tych informacji, w sytuacji, gdy wykonawca nie wydzieli tych informacji i odpowiednio nie oznaczy. Wykonawca nie może zastrzec informacji, o których mowa w art. 222 ust. 5 ustawy. </w:t>
      </w:r>
    </w:p>
    <w:p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dokumenty. 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Zamawiający udostępnia dane osobowe, o których mowa w art. 10 rozporządzenia Parlamentu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Europejskiego i Rady (UE) 2016/679 z dnia 27 kwietnia 2016 r. w sprawie ochrony 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fizycznych w związku z przetwarzaniem danych osobowych i w sprawie swobodnego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przepływu takich danych oraz uchylenia dyrektywy 95/46/WE (ogólne rozporządzenie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ochronie danych) (Dz. Urz. UE L 119 z 04.05.2016, str. 1, z </w:t>
      </w:r>
      <w:proofErr w:type="spellStart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zm.), zwanego dalej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"RODO", w celu umożliwienia korzystania za środków ochrony prawnej, o których mowa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ustawie, do upływu terminu na ich wniesienie.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 Zgodnie z art. 13 ust. 1 </w:t>
      </w:r>
      <w:r w:rsidR="00B31F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- 3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RODO, zamawiający informuje, że: </w:t>
      </w:r>
    </w:p>
    <w:p w:rsidR="00E64A5D" w:rsidRPr="006B3CAB" w:rsidRDefault="006B3CAB" w:rsidP="006B3CAB">
      <w:pPr>
        <w:tabs>
          <w:tab w:val="left" w:pos="567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administratorem i również podmiotem przetwarzającym wszelkie dane osobowe osób fizycznych związanych z niniejszym postępowaniem jest Gmina Kołbaskowo </w:t>
      </w:r>
      <w:r w:rsidRPr="006B3C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oraz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spółka z  ograniczoną odpowiedzialnością Open </w:t>
      </w:r>
      <w:proofErr w:type="spellStart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Nexus</w:t>
      </w:r>
      <w:proofErr w:type="spellEnd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siedzibą w Poznaniu (61-144) przy ul. Bolesława Krzywoustego 3, wpisaną do Rejestru Przedsiębiorców Krajowego Rejestru Sądowego, prowadzonego przez Sąd Rejonowy Poznań VIII Wydział Gospodarczy Krajowego Rejestru Sądowego pod numerem KRS: 0000335959, REGON: 301196705, NIP: 7792363577, jako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 Platformy Zakupowej, na której Gmina Kołbaskowo prowadzi postępowania o udzielenie zamówienia publicznego, działającą pod adresem:</w:t>
      </w:r>
      <w:r w:rsidR="00B118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B118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B118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B118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hyperlink r:id="rId12" w:history="1">
        <w:r w:rsidRPr="006B3CAB">
          <w:rPr>
            <w:rFonts w:ascii="Times New Roman" w:eastAsia="Times New Roman" w:hAnsi="Times New Roman" w:cs="Times New Roman"/>
            <w:color w:val="2F5496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6B3CAB"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  <w:t xml:space="preserve"> 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2) kontakt do inspektora ochrony danych osobowych w Gminie Kołbaskowo pod adres e-mail: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40404"/>
          <w:sz w:val="24"/>
          <w:szCs w:val="24"/>
          <w:lang w:eastAsia="pl-PL"/>
        </w:rPr>
        <w:t>iodo_kolbaskowo@wp.pl;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ab/>
        <w:t xml:space="preserve">3) dane osobowe przetwarzane będą na podstawie art. 6 ust. 1 lit. c RODO w celu związanym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 postępowaniem o udzielenie niniejszego zamówienia, 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4) odbiorcami ww. danych osobowych będą osoby lub podmioty, którym udostępniona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zostanie dokumentacja postępowania w oparciu o art. 18 oraz art. 74 ustawy oraz umowy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dofinansowania (jeżeli dotyczy), 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5) ww. dane osobowe będą przechowywane odpowiednio: </w:t>
      </w:r>
    </w:p>
    <w:p w:rsidR="006B3CAB" w:rsidRPr="006B3CAB" w:rsidRDefault="006B3CAB" w:rsidP="006B3CAB">
      <w:pPr>
        <w:tabs>
          <w:tab w:val="left" w:pos="0"/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- przez okres 4 lat od dnia zakończenia postępowania o udzielenie zamówienia publicznego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albo przez cały okres obowiązywania umowy w sprawie zamówienia publicznego - jeżeli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okres obowiązywania umowy przekracza 4 lata;</w:t>
      </w:r>
    </w:p>
    <w:p w:rsidR="006B3CAB" w:rsidRPr="006B3CAB" w:rsidRDefault="006B3CAB" w:rsidP="006B3CA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- do czasu przeprowadzania archiwizacji dokumentacji - w zakresie określonym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przepisach o archiwizacji, </w:t>
      </w:r>
    </w:p>
    <w:p w:rsidR="006B3CAB" w:rsidRPr="006B3CAB" w:rsidRDefault="006B3CAB" w:rsidP="006B3CAB">
      <w:pPr>
        <w:tabs>
          <w:tab w:val="left" w:pos="567"/>
        </w:tabs>
        <w:autoSpaceDE w:val="0"/>
        <w:autoSpaceDN w:val="0"/>
        <w:adjustRightInd w:val="0"/>
        <w:spacing w:after="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6) obowiązek podania danych osobowych jest wymogiem ustawowym określonym w przepisach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ustawy, związanym z udziałem w postępowaniu o udzielenie zamówienia publicznego;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konsekwencje niepodania określonych danych wynikają z ustawy, </w:t>
      </w:r>
    </w:p>
    <w:p w:rsidR="006B3CAB" w:rsidRPr="006B3CAB" w:rsidRDefault="006B3CAB" w:rsidP="006B3CAB">
      <w:pPr>
        <w:tabs>
          <w:tab w:val="left" w:pos="567"/>
          <w:tab w:val="left" w:pos="709"/>
        </w:tabs>
        <w:autoSpaceDE w:val="0"/>
        <w:autoSpaceDN w:val="0"/>
        <w:adjustRightInd w:val="0"/>
        <w:spacing w:after="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w odniesieniu do danych osobowych decyzje nie będą podejmowane w sposób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zautomatyzowany, stosownie do art. 22 RODO,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8) osoba fizyczna, której dane osobowe dotyczą posiada: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na podstawie art. 15 RODO prawo dostępu do ww. danych osobowych. W przypadku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korzystania przez osobę, której dane osobowe są przetwarzane przez zamawiającego, z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uprawnienia o którym mowa w art. 15 ust. 1-3 RODO, zamawiający może żądać od osoby,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występującej z żądaniem wskazania dodatkowych informacji, mających na celu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sprecyzowanie nazwy lub daty zakończonego postępowania o udzielenie zamówienia;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na podstawie art. 16 RODO prawo do sprostowania ww. danych osobowych (skorzystanie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 prawa do sprostowania lub uzupełnienia nie może skutkować zmianą wyniku postępowania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 udzielenie zamówienia ani zmianą postanowień umowy w sprawie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 w zakresie niezgodnym z ustawą oraz nie może naruszać integralności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protokołu postępowania oraz jego załączników);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18 RODO prawo żądania od administratora ograniczenia przetwarzania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danych osobowych. Zgłoszenie żądania ograniczenia przetwarzania nie ogranicza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przetwarzania danych osobowych do czasu zakończenia postępowania. W przypadku,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wniesienie żądania dotyczącego prawa, o którym mowa w art. 18 ust. 1 RODO, spowoduje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ograniczenie przetwarzania danych zawartych w protokole postępowania lub załącznikach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do tego protokołu, od dnia zakończenia postępowania o udzielenie zamówienia zamawiający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nie udostępnia tych danych, chyba, że zachodzą przesłanki, o których mowa w art. 18 ust. 2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RODO;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d) prawo do wniesienia skargi do Prezesa Urzędu Ochrony Danych Osobowych,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przetwarzanie danych osobowych narusza przepisy RODO, 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9) osobie fizycznej, której dane osobowe dotyczą nie przysługuje: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w związku z art. 17 ust. 3 lit. b, d lub e RODO prawo do usunięcia danych osobowych;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prawo do przenoszenia danych osobowych, o którym mowa w art. 20 RODO; </w:t>
      </w:r>
    </w:p>
    <w:p w:rsidR="00155F2E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21 RODO prawo sprzeciwu, wobec przetwarzania danych osobowych, </w:t>
      </w:r>
    </w:p>
    <w:p w:rsidR="006B3CAB" w:rsidRP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</w:t>
      </w:r>
      <w:r w:rsidR="00155F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gdyż podstawą prawną przetwarzania danych osobowych jest art. 6 ust. 1 lit. c RODO</w:t>
      </w:r>
    </w:p>
    <w:p w:rsid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F2E" w:rsidRDefault="00155F2E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F2E" w:rsidRPr="006B3CAB" w:rsidRDefault="00155F2E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III – Informacje o środkach komunikacji elektronicznej, przy użyciu których Zamawiający będzie komunikował się z Wykonawcami oraz wymagania techniczne i organizacyjne sporządzania, wysyłania i odbierania korespondencji elektronicznej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Informacje o środkach komunikacji elektronicznej przy użyciu których Zamawiający będzie komunikował się z Wykonawcami:</w:t>
      </w:r>
    </w:p>
    <w:p w:rsidR="006B3CAB" w:rsidRPr="006B3CAB" w:rsidRDefault="006B3CAB" w:rsidP="00E06C6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zastrzeżeniem art. 61 ust. 2 ustawy, komunikacja między zamawiającym a Wykonawcami, w tym oferty oraz wszelkie oświadczenia, wnioski (w tym o wyjaśnienia treści SWZ), zawiadomienia i informacje przekazywane są wyłącznie </w:t>
      </w:r>
      <w:r w:rsidRPr="006B3CA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w formie elektronicznej za pośrednictwem platformyzakupowej.pl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 adresem: </w:t>
      </w:r>
      <w:hyperlink r:id="rId13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6B3CA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 dalej Systemem lub Platformą.</w:t>
      </w:r>
    </w:p>
    <w:p w:rsidR="006B3CAB" w:rsidRPr="006B3CAB" w:rsidRDefault="006B3CAB" w:rsidP="00E06C6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Korespondencja przekazana zamawiającemu w inny sposób (np. listownie, mailem) nie będzie brana pod uwagę.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Wymagania techniczne i organizacyjne sporządzania, wysyłania i odbierania korespondencji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elektronicznej:</w:t>
      </w:r>
    </w:p>
    <w:p w:rsidR="006B3CAB" w:rsidRPr="006B3CAB" w:rsidRDefault="006B3CAB" w:rsidP="00E06C6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Ofertę i oświadczenie, o którym mowa w art. 125 ust. 1 ustawy, składa się, pod rygorem nieważności w formie elektronicznej (tj. przy użyciu kwalifikowanego podpisu elektronicznego) lub w postaci elektronicznej opatrzonej podpisem zaufanym lub podpisem osobistym. </w:t>
      </w:r>
    </w:p>
    <w:p w:rsidR="006B3CAB" w:rsidRPr="006B3CAB" w:rsidRDefault="006B3CAB" w:rsidP="00E06C63">
      <w:pPr>
        <w:numPr>
          <w:ilvl w:val="0"/>
          <w:numId w:val="11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Podmiotowe środki dowodowe oraz inne dokumenty lub oświadczenia, o których mowa w rozporządzeniu Ministra Rozwoju, Pracy i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Technologii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z dnia 23 grudnia 2020 r. w sprawie podmiotowych środków dowodowych oraz innych dokumentów lub oświadczeń, jakich może żądać zamawiający od wykonawcy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>i wymagane zapisami SWZ składa się w formie elektronicznej (tj. przy użyciu kwalifikowanego podpisu elektronicznego) lub w postaci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elektronicznej opatrzonej podpisem zaufanym lub podpisem osobistym. </w:t>
      </w:r>
    </w:p>
    <w:p w:rsidR="006B3CAB" w:rsidRPr="00891A61" w:rsidRDefault="006B3CAB" w:rsidP="00E06C6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>Sposób sporządzenia podmiotowych środków dowodowych, przedmiotowych środków dowodowych oraz innych dokumentów lub oświadczeń musi być zgody z wymaganiami określonymi w rozporządzeniu Prezesa Rady Ministrów z dnia 30 grudnia 2020 r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w rozporządzeniu Ministra Rozwoju, Pracy i Technologii z dnia 23 grudnia 2020 r.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 sprawie podmiotowych środków dowodowych oraz innych dokumentów lub oświadczeń, jakich może żądać zamawiający od Wykonawcy.</w:t>
      </w:r>
    </w:p>
    <w:p w:rsidR="006B3CAB" w:rsidRPr="00891A61" w:rsidRDefault="006B3CAB" w:rsidP="00E06C63">
      <w:pPr>
        <w:numPr>
          <w:ilvl w:val="0"/>
          <w:numId w:val="1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kontaktu z Wykonawcami jest: </w:t>
      </w:r>
    </w:p>
    <w:p w:rsidR="006B3CAB" w:rsidRPr="00F60B1C" w:rsidRDefault="00891A61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0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 w:rsidR="00437D2A">
        <w:rPr>
          <w:rFonts w:ascii="Times New Roman" w:eastAsia="Times New Roman" w:hAnsi="Times New Roman" w:cs="Times New Roman"/>
          <w:sz w:val="24"/>
          <w:szCs w:val="24"/>
          <w:lang w:eastAsia="pl-PL"/>
        </w:rPr>
        <w:t>Waldemar Trusewicz tel. +48 91/884-90-48</w:t>
      </w:r>
      <w:r w:rsidR="006B3CAB" w:rsidRPr="00F60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14" w:history="1">
        <w:r w:rsidR="00437D2A" w:rsidRPr="001F34FD">
          <w:rPr>
            <w:rStyle w:val="Hipercze"/>
          </w:rPr>
          <w:t>biuro@kolbaskowo.pl</w:t>
        </w:r>
      </w:hyperlink>
      <w:r w:rsidR="00437D2A">
        <w:t xml:space="preserve"> </w:t>
      </w:r>
      <w:r w:rsidR="006B3CAB" w:rsidRPr="00F60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6B3CAB" w:rsidRPr="00F60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</w:t>
      </w:r>
      <w:r w:rsidR="006B3CAB" w:rsidRPr="00F60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przedmiotu zamówienia</w:t>
      </w:r>
    </w:p>
    <w:p w:rsidR="006B3CAB" w:rsidRPr="006B3CAB" w:rsidRDefault="008D515C" w:rsidP="00811F5E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 w:rsidR="00891A61">
        <w:rPr>
          <w:rFonts w:ascii="Times New Roman" w:eastAsia="Times New Roman" w:hAnsi="Times New Roman" w:cs="Times New Roman"/>
          <w:sz w:val="24"/>
          <w:szCs w:val="24"/>
          <w:lang w:eastAsia="pl-PL"/>
        </w:rPr>
        <w:t>Żaneta Sokołowska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+ 48 91/884-90-30, e-mail: </w:t>
      </w:r>
      <w:hyperlink r:id="rId15" w:history="1">
        <w:r w:rsidR="00437D2A" w:rsidRPr="001F34F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biuro@kolbaskowo.pl</w:t>
        </w:r>
      </w:hyperlink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811F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811F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procedury przetargowej</w:t>
      </w:r>
    </w:p>
    <w:p w:rsidR="006B3CAB" w:rsidRPr="006B3CAB" w:rsidRDefault="006B3CAB" w:rsidP="00E06C63">
      <w:pPr>
        <w:numPr>
          <w:ilvl w:val="0"/>
          <w:numId w:val="1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 między zamawiającym a Wykonawcami, w tym wszelkie oświadczenia, wnioski, zawiadomienia oraz informacje, przekazywane będą za pośrednictwem </w:t>
      </w:r>
      <w:hyperlink r:id="rId16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1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18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formularza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„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Wyślij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wiadomość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do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zamawiającego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”. </w:t>
      </w:r>
    </w:p>
    <w:p w:rsidR="006B3CAB" w:rsidRPr="006B3CAB" w:rsidRDefault="006B3CAB" w:rsidP="00E06C63">
      <w:pPr>
        <w:numPr>
          <w:ilvl w:val="0"/>
          <w:numId w:val="1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2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2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kliknięcie przycisku  „Wyślij wiadomość do zamawiającego” po których pojawi się komunikat, że wiadomość została wysłana do zamawiającego. </w:t>
      </w:r>
    </w:p>
    <w:p w:rsidR="006B3CAB" w:rsidRPr="006B3CAB" w:rsidRDefault="006B3CAB" w:rsidP="00E06C63">
      <w:pPr>
        <w:numPr>
          <w:ilvl w:val="0"/>
          <w:numId w:val="1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będzie przekazywał wykonawcom informacje w formie elektronicznej za pośrednictwem </w:t>
      </w:r>
      <w:hyperlink r:id="rId2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2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2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5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2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27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konkretnego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:rsidR="006B3CAB" w:rsidRPr="006B3CAB" w:rsidRDefault="006B3CAB" w:rsidP="00D86211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6B3CAB" w:rsidRPr="006B3CAB" w:rsidRDefault="006B3CAB" w:rsidP="00D86211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zgodnie z § 11 ust. 2 Rozporządzenia Prezesa Rady Ministrów w sprawie sposobu sporządzania i przekazywania informacji oraz wymagań technicznych dla dokumentów elektronicznych oraz środków komunikacji elektronicznej w postępowaniu o udzielenie zamówienia publicznego lub konkursie (Dz.U.2020 r. poz. 2452), określa niezbędne wymagania sprzętowo - aplikacyjne umożliwiające pracę na Platformie, tj.:</w:t>
      </w:r>
    </w:p>
    <w:p w:rsidR="006B3CAB" w:rsidRPr="006B3CAB" w:rsidRDefault="006B3CAB" w:rsidP="00D86211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stały dostęp do sieci Internet o gwarantowanej przepustowości nie mniejszej niż 512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/s,</w:t>
      </w:r>
    </w:p>
    <w:p w:rsidR="006B3CAB" w:rsidRPr="006B3CAB" w:rsidRDefault="006B3CAB" w:rsidP="00D86211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zainstalowana dowolna przeglądarka internetowa, w przypadku Internet Explorer minimalnie wersja 10 0.,</w:t>
      </w:r>
    </w:p>
    <w:p w:rsidR="006B3CAB" w:rsidRPr="006B3CAB" w:rsidRDefault="006B3CAB" w:rsidP="00D86211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włączona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obsługa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JavaScript,</w:t>
      </w:r>
    </w:p>
    <w:p w:rsidR="006B3CAB" w:rsidRPr="006B3CAB" w:rsidRDefault="006B3CAB" w:rsidP="00D86211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zainstalowany program Adobe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Acrobat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Reader lub inny obsługujący format plików .pdf,</w:t>
      </w:r>
    </w:p>
    <w:p w:rsidR="006B3CAB" w:rsidRPr="006B3CAB" w:rsidRDefault="006B3CAB" w:rsidP="00D86211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platformazakupowa.pl działa według standardu przyjętego w komunikacji sieciowej - kodowanie UTF8,</w:t>
      </w:r>
    </w:p>
    <w:p w:rsidR="006B3CAB" w:rsidRPr="006B3CAB" w:rsidRDefault="006B3CAB" w:rsidP="00D86211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czasu odbioru danych przez platformę zakupową stanowi datę oraz dokładny czas (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hh:mm:ss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) generowany wg. czasu lokalnego serwera synchronizowanego z zegarem Głównego Urzędu Miar.</w:t>
      </w:r>
    </w:p>
    <w:p w:rsidR="006B3CAB" w:rsidRPr="006B3CAB" w:rsidRDefault="006B3CAB" w:rsidP="00D86211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przystępując do niniejszego postępowania o udzielenie zamówienia publicznego:</w:t>
      </w:r>
    </w:p>
    <w:p w:rsidR="006B3CAB" w:rsidRPr="006B3CAB" w:rsidRDefault="006B3CAB" w:rsidP="00D86211">
      <w:pPr>
        <w:numPr>
          <w:ilvl w:val="0"/>
          <w:numId w:val="29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 warunki korzystania z </w:t>
      </w:r>
      <w:hyperlink r:id="rId2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2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3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Regulaminie zamieszczonym na stronie internetowej </w:t>
      </w:r>
      <w:hyperlink r:id="rId31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pod</w:t>
        </w:r>
      </w:hyperlink>
      <w:hyperlink r:id="rId32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hyperlink>
      <w:hyperlink r:id="rId33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zakładce „Regulamin" oraz uznaje go za wiążący,</w:t>
      </w:r>
    </w:p>
    <w:p w:rsidR="006B3CAB" w:rsidRPr="006B3CAB" w:rsidRDefault="006B3CAB" w:rsidP="00D86211">
      <w:pPr>
        <w:numPr>
          <w:ilvl w:val="0"/>
          <w:numId w:val="29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 i stosuje się do Instrukcji składania ofert dostępnej </w:t>
      </w:r>
      <w:hyperlink r:id="rId3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pod</w:t>
        </w:r>
      </w:hyperlink>
      <w:hyperlink r:id="rId3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 xml:space="preserve"> </w:t>
        </w:r>
      </w:hyperlink>
      <w:hyperlink r:id="rId3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B3CAB" w:rsidRPr="006B3CAB" w:rsidRDefault="006B3CAB" w:rsidP="00D86211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nie ponosi odpowiedzialności za złożenie oferty w sposób niezgodny z prawem oraz Instrukcją korzystania z </w:t>
      </w:r>
      <w:hyperlink r:id="rId37" w:history="1">
        <w:r w:rsidRPr="006B3CAB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38" w:history="1">
        <w:r w:rsidRPr="006B3CAB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39" w:history="1">
        <w:r w:rsidRPr="006B3CAB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środków komunikacji elektronicznej określonymi przez zamawiającego podlega odrzuceniu na podstawi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226 ust. 1 pkt 6 ustawy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Zamawiający informuje, że instrukcje korzystania z </w:t>
      </w:r>
      <w:hyperlink r:id="rId4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szczególności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logowania, składania wniosków o wyjaśnienie treści SWZ, składania ofert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oraz innych czynności podejmowanych w niniejszym postępowaniu przy użyciu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4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 się w zakładce „Instrukcje dla Wykonawców" na stronie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internetowej pod adresem: </w:t>
      </w:r>
      <w:hyperlink r:id="rId4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</w:t>
        </w:r>
      </w:hyperlink>
      <w:hyperlink r:id="rId4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://</w:t>
        </w:r>
      </w:hyperlink>
      <w:hyperlink r:id="rId4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hyperlink r:id="rId5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</w:t>
        </w:r>
      </w:hyperlink>
      <w:hyperlink r:id="rId5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strona</w:t>
        </w:r>
      </w:hyperlink>
      <w:hyperlink r:id="rId5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/45-</w:t>
        </w:r>
      </w:hyperlink>
      <w:hyperlink r:id="rId5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instrukcje</w:t>
        </w:r>
      </w:hyperlink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IV – Opis sposobu przygotowania oferty oraz wymaganych dokumentów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B3CAB" w:rsidRPr="000F070E" w:rsidRDefault="006B3CAB" w:rsidP="00D86211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oraz 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</w:rPr>
        <w:t>podmiotowe środki dowodowe i przedmiotowe środki dowodowe (jeżeli były wymagane)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 środki dowodowe składane elektronicznie muszą zostać podpisane elektronicznym kwalifikowanym podpisem lub podpisem zaufanym lub podpisem osobistym. W procesie składania oferty, w tym przedmiotowych środków dowodowych na platformie,  kwalifikowany podpis elektroniczny Wykonawca może złożyć bezpośrednio na dokumencie, który następnie przesyła do systemu (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opcja rekomendowana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55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56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7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dodatkowo dla całego pakietu dokumentów w kroku 2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Formularza składania oferty lub wniosku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 kliknięciu w przycisk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Przejdź do podsumowania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h.21eeoojwb3nb"/>
      <w:bookmarkEnd w:id="2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powinna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być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:rsidR="006B3CAB" w:rsidRPr="006B3CAB" w:rsidRDefault="006B3CAB" w:rsidP="00D86211">
      <w:pPr>
        <w:numPr>
          <w:ilvl w:val="1"/>
          <w:numId w:val="3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sporządzona na podstawie załączników niniejszej SWZ w języku polskim,</w:t>
      </w:r>
    </w:p>
    <w:p w:rsidR="006B3CAB" w:rsidRPr="006B3CAB" w:rsidRDefault="006B3CAB" w:rsidP="00D86211">
      <w:pPr>
        <w:numPr>
          <w:ilvl w:val="1"/>
          <w:numId w:val="31"/>
        </w:numPr>
        <w:tabs>
          <w:tab w:val="left" w:pos="1080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złożona przy użyciu środków komunikacji elektronicznej tzn. za pośrednictwem </w:t>
      </w:r>
      <w:hyperlink r:id="rId58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5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60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</w:p>
    <w:p w:rsidR="006B3CAB" w:rsidRPr="006B3CAB" w:rsidRDefault="006B3CAB" w:rsidP="00D86211">
      <w:pPr>
        <w:numPr>
          <w:ilvl w:val="1"/>
          <w:numId w:val="31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podpisana </w:t>
      </w:r>
      <w:hyperlink r:id="rId61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kwalifikowanym</w:t>
        </w:r>
      </w:hyperlink>
      <w:hyperlink r:id="rId62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3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4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5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elektronicznym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6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7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8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zaufanym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9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70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71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osobistym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osobę/osoby upoważnioną/upoważnione.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eIDAS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) (UE) nr 910/2014 - od 1 lipca 2016 roku”.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wykorzystania formatu podpisu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zewnętrzny Zamawiający wymaga dołączenia odpowiedniej ilości plików tj. podpisywanych plików z danymi oraz plików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Zgo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dnie z art. 18 ust. 3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za pośrednictwem </w:t>
      </w:r>
      <w:hyperlink r:id="rId7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7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7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:rsidR="006B3CAB" w:rsidRPr="006B3CAB" w:rsidRDefault="006B3CAB" w:rsidP="006B3CAB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7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https</w:t>
        </w:r>
      </w:hyperlink>
      <w:hyperlink r:id="rId7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://</w:t>
        </w:r>
      </w:hyperlink>
      <w:hyperlink r:id="rId7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platformazakupowa</w:t>
        </w:r>
      </w:hyperlink>
      <w:hyperlink r:id="rId7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.</w:t>
        </w:r>
      </w:hyperlink>
      <w:hyperlink r:id="rId7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</w:hyperlink>
      <w:hyperlink r:id="rId8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</w:t>
        </w:r>
      </w:hyperlink>
      <w:hyperlink r:id="rId8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strona</w:t>
        </w:r>
      </w:hyperlink>
      <w:hyperlink r:id="rId8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/45-</w:t>
        </w:r>
      </w:hyperlink>
      <w:hyperlink r:id="rId8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instrukcje</w:t>
        </w:r>
      </w:hyperlink>
    </w:p>
    <w:p w:rsidR="006B3CAB" w:rsidRPr="006B3CAB" w:rsidRDefault="006B3CAB" w:rsidP="00D86211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Wykonawców może złożyć tylko jedną ofertę. Złożenie większej liczby ofert lub oferty zawierającej propozycje wariantowe spowoduje, że oferta podlegać będzie odrzuceniu.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rozmiar jednego pliku przesyłanego za pośrednictwem dedykowanych formularzy</w:t>
      </w:r>
    </w:p>
    <w:p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do: złożenia, zmiany, wycofania oferty wynosi 150 MB natomiast przy komunikacji wielkość pliku to maksymalnie 500 MB.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Rozszerzenia plików wykorzystywanych przez Wykonawców powinny spełniać wymagania odnośnie formatów oraz standardów  zgodne z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formatów: .pdf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doc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docx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.xls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xlsx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.jpg (.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jpeg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ze szczególnym wskazaniem na .pdf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ewentualnej kompresji danych stosuje się jeden z formatów danych zgodnych Załącznikiem nr 2 do Rozporządzenia KRI. 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Zamawiający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rekomenduje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wykorzystanie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formatu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jednym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rozszerzeń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:rsidR="006B3CAB" w:rsidRPr="006B3CAB" w:rsidRDefault="006B3CAB" w:rsidP="00D86211">
      <w:pPr>
        <w:numPr>
          <w:ilvl w:val="1"/>
          <w:numId w:val="3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.zip </w:t>
      </w:r>
    </w:p>
    <w:p w:rsidR="006B3CAB" w:rsidRPr="006B3CAB" w:rsidRDefault="006B3CAB" w:rsidP="00D86211">
      <w:pPr>
        <w:numPr>
          <w:ilvl w:val="1"/>
          <w:numId w:val="3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.7Z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w plikach w formatach z rozszerzeniami nie występującymi w Rozporządzeniu KRI są niedozwolone do stosowania i zostaną uznane za złożone nieskutecznie.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Wśród rozszerzeń powszechnych a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niewystępujących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Rozporządzeniu KRI występują: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rar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.gif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bmp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numbers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pages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zwraca uwagę na ograniczenia wielkości plików podpisywanych profilem zaufanym,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10MB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na ograniczenie wielkości plików podpisywanych w aplikacji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eDoApp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służącej do składania podpisu osobistego,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5MB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stosowania przez wykonawcę kwalifikowanego podpisu elektronicznego:</w:t>
      </w:r>
    </w:p>
    <w:p w:rsidR="006B3CAB" w:rsidRPr="006B3CAB" w:rsidRDefault="006B3CAB" w:rsidP="00D86211">
      <w:pPr>
        <w:numPr>
          <w:ilvl w:val="0"/>
          <w:numId w:val="3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przekonwertowanie plików składających się na ofertę na rozszerzenie .pdf  i opatrzenie ich podpisem kwalifikowanym w formacie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PAdES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6B3CAB" w:rsidRPr="006B3CAB" w:rsidRDefault="006B3CAB" w:rsidP="00D86211">
      <w:pPr>
        <w:numPr>
          <w:ilvl w:val="0"/>
          <w:numId w:val="3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Pliki w innych formatach niż PDF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zaleca się opatrzyć podpisem w formacie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typie zewnętrznym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powinien pamiętać, aby plik z podpisem przekazywać łącznie z dokumentem podpisywanym.</w:t>
      </w:r>
    </w:p>
    <w:p w:rsidR="006B3CAB" w:rsidRPr="006B3CAB" w:rsidRDefault="006B3CAB" w:rsidP="00D86211">
      <w:pPr>
        <w:numPr>
          <w:ilvl w:val="0"/>
          <w:numId w:val="3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podpisu z kwalifikowanym znacznikiem czasu.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przypadku podpisywania pliku przez kilka osób, stosować podpisy tego samego rodzaju.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Podpisywanie różnymi rodzajami podpisów np. osobistym i kwalifikowanym może doprowadzić do problemów w weryfikacji plików. 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składającą ofertę powinna być osoba kontaktowa podawana w dokumentacji.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przygotować z należytą starannością dla podmiotu ubiegającego się o udzielenie  zamówienia publicznego i zachowaniem odpowiedniego odstępu czasu do zakończenia  przyjmowania ofert.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Sugerujemy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złożenie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24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godziny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przed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terminem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składania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Wykonawca pakuje dokumenty np. w plik o rozszerzeniu .zip, zaleca się wcześniejsze podpisanie każdego ze skompresowanych plików. 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zaleca aby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wprowadzać jakichkolwiek zmian w plikach po podpisaniu ich podpisem kwalifikowanym. Może to skutkować naruszeniem integralności plików co równoważne będzie z koniecznością odrzucenia oferty.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25.  Szczegółowe informacje o sposobie pozyskania usługi kwalifikowanego podpisu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elektronicznego oraz warunkach jej użycia można znaleźć na stronach internetowych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kwalifikowanych dostawców usług zaufania, których lista znajduje się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http://www.nccert.pl/kontakt.htm </w:t>
      </w:r>
    </w:p>
    <w:p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26.  Szczegółowe informacje o sposobie pozyskania usługi profilu zaufanego można znaleźć pod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adresem internetowym: </w:t>
      </w:r>
    </w:p>
    <w:p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https://www.gov.pl/web/gov/zaloz-profil-zaufany </w:t>
      </w:r>
    </w:p>
    <w:p w:rsidR="006B3CAB" w:rsidRPr="006B3CAB" w:rsidRDefault="006B3CAB" w:rsidP="006B3CA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27.  Szczegółowe informacje o sposobie pozyskania podpisu osobistego można znaleźć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</w:p>
    <w:p w:rsidR="006B3CAB" w:rsidRPr="006B3CAB" w:rsidRDefault="006B3CAB" w:rsidP="006B3CA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84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https://www.gov.pl/web/e-dowod/podpis-osobisty</w:t>
        </w:r>
      </w:hyperlink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 - Wspólne ubieganie się o udzielenie zamówienia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Wykonawcy wspólnie ubiegający się o udzielenie zamówienia ustanawiają pełnomocnika do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reprezentowania ich w postępowaniu albo do reprezentowania ich w postępowaniu 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zawarcia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umowy. </w:t>
      </w:r>
    </w:p>
    <w:p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Pełnomocnictwo, o którym mowa w ust. 1 </w:t>
      </w:r>
      <w:r w:rsidRPr="006B3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należy dołączyć do oferty.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 Wszelką korespondencję w postępowaniu zamawiający kieruje do pełnomocnika. 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Wspólnicy spółki cywilnej są wykonawcami wspólnie ubiegającymi się o udzielenie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    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 mają do nich zastosowanie zasady określone w ust. 1 – 3. 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Przed zawarciem umowy wykonawcy wspólnie ubiegający się o udzielenie zamówienia będą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mieli obowiązek przedstawić zamawiającemu kopię umowy regulującej współpracę tych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wykonawców, zawierającą, co najmniej: 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zobowiązanie do realizacji wspólnego przedsięwzięcia gospodarczego obejmującego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swoim zakresem realizację przedmiotu zamówienia, 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2) określenie zakresu działania poszczególnych stron umowy, 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3) czas obowiązywania umowy, który nie może być krótszy, niż okres obejmujący realizację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zamówienia. 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 – Poleganie na zasobach innych podmiotów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3732C" w:rsidRPr="0083732C" w:rsidRDefault="006B3CAB" w:rsidP="0083732C">
      <w:pPr>
        <w:pStyle w:val="pkt"/>
        <w:spacing w:before="0" w:after="0"/>
        <w:ind w:left="426" w:hanging="426"/>
      </w:pPr>
      <w:r w:rsidRPr="0083732C">
        <w:t>1.</w:t>
      </w:r>
      <w:r w:rsidRPr="0083732C">
        <w:rPr>
          <w:b/>
        </w:rPr>
        <w:tab/>
      </w:r>
      <w:r w:rsidRPr="0083732C">
        <w:t xml:space="preserve">Wykonawca </w:t>
      </w:r>
      <w:r w:rsidR="0083732C" w:rsidRPr="0083732C">
        <w:t>może w celu potwierdzenia spełniania warunków udziału w polegać na zdolnościach technicznych lub zawodowych lub sytuacji finansowej lub ekonomicznej podmiotów udostępniających zasoby, niezależnie od charakteru prawnego łączących go z nimi stosunków prawnych.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2.</w:t>
      </w:r>
      <w:r>
        <w:tab/>
      </w:r>
      <w:r w:rsidRPr="0083732C">
        <w:t>W odniesieniu do warunków dotyczących wykształcenia, kwalifikacji zawodowych lub doświadczenia, wykonawcy mogą polegać na zdolnościach podmiotów udostępniających zasoby, jeśli podmioty te wykonają świadczenie, do realizacji którego te zdolności są wymagane.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3.</w:t>
      </w:r>
      <w:r>
        <w:tab/>
      </w:r>
      <w:r w:rsidRPr="0083732C">
        <w:t xml:space="preserve">Wykonawca, który polega na zdolnościach lub sytuacji podmiotów udostępniających zasoby, składa, wraz z ofertą, zobowiązanie podmiotu udostępniającego zasoby do oddania mu do </w:t>
      </w:r>
      <w:r>
        <w:t>d</w:t>
      </w:r>
      <w:r w:rsidRPr="0083732C">
        <w:t xml:space="preserve">yspozycji niezbędnych zasobów na potrzeby realizacji danego </w:t>
      </w:r>
      <w:r w:rsidR="003A132A">
        <w:t xml:space="preserve">zamówienia lub inny podmiotowy </w:t>
      </w:r>
      <w:r w:rsidRPr="0083732C">
        <w:t>środek dowodowy potwierdzający, że wykonawca realizując zamówienie, b</w:t>
      </w:r>
      <w:r w:rsidR="003A132A">
        <w:t xml:space="preserve">ędzie dysponował </w:t>
      </w:r>
      <w:r w:rsidRPr="0083732C">
        <w:t xml:space="preserve">niezbędnymi zasobami tych podmiotów. Wzór oświadczenia stanowi </w:t>
      </w:r>
      <w:r w:rsidRPr="0083732C">
        <w:rPr>
          <w:bCs/>
        </w:rPr>
        <w:t>załącznik nr 4 do SWZ.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4.</w:t>
      </w:r>
      <w:r w:rsidR="003A132A">
        <w:tab/>
      </w:r>
      <w:r w:rsidRPr="0083732C">
        <w:t xml:space="preserve">Zamawiający ocenia, czy udostępniane wykonawcy przez </w:t>
      </w:r>
      <w:r w:rsidR="003A132A">
        <w:t xml:space="preserve">podmioty udostępniające zasoby </w:t>
      </w:r>
      <w:r w:rsidRPr="0083732C">
        <w:t>zdolności techniczne lub zawodowe lub ich sytuacja finansowa lu</w:t>
      </w:r>
      <w:r w:rsidR="003A132A">
        <w:t xml:space="preserve">b ekonomiczna, pozwalają na </w:t>
      </w:r>
      <w:r w:rsidRPr="0083732C">
        <w:lastRenderedPageBreak/>
        <w:t>wykazanie przez wykonawcę spełniania warunków udziału w postę</w:t>
      </w:r>
      <w:r w:rsidR="003A132A">
        <w:t xml:space="preserve">powaniu, a także bada, czy nie </w:t>
      </w:r>
      <w:r w:rsidRPr="0083732C">
        <w:t>zachodzą wobec tego podmiotu podstawy wykluczenia, które</w:t>
      </w:r>
      <w:r w:rsidR="003A132A">
        <w:t xml:space="preserve"> zostały przewidziane względem </w:t>
      </w:r>
      <w:r w:rsidRPr="0083732C">
        <w:t>wykonawcy.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5.</w:t>
      </w:r>
      <w:r w:rsidR="003A132A">
        <w:tab/>
      </w:r>
      <w:r w:rsidRPr="0083732C">
        <w:t>Jeżeli zdolności techniczne lub zawodowe, sytuacja fina</w:t>
      </w:r>
      <w:r w:rsidR="003A132A">
        <w:t xml:space="preserve">nsowa lub ekonomiczna podmiotu </w:t>
      </w:r>
      <w:r w:rsidRPr="0083732C">
        <w:t>udostępniającego zasoby nie potwierdzają spełniania prze</w:t>
      </w:r>
      <w:r w:rsidR="003A132A">
        <w:t xml:space="preserve">z wykonawcę warunków udziału w </w:t>
      </w:r>
      <w:r w:rsidRPr="0083732C">
        <w:t>postępowaniu lub zachodzą wobec tego podmiotu podstawy wykl</w:t>
      </w:r>
      <w:r w:rsidR="003A132A">
        <w:t xml:space="preserve">uczenia, zamawiający żąda, aby </w:t>
      </w:r>
      <w:r w:rsidRPr="0083732C">
        <w:t>wykonawca w terminie określonym przez zamawiającego zastąp</w:t>
      </w:r>
      <w:r w:rsidR="003A132A">
        <w:t xml:space="preserve">ił ten podmiot innym podmiotem </w:t>
      </w:r>
      <w:r w:rsidRPr="0083732C">
        <w:t>lub podmiotami albo wykazał, że samodzielnie spełnia warunki udziału w postępowaniu.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6.</w:t>
      </w:r>
      <w:r w:rsidR="003A132A">
        <w:tab/>
      </w:r>
      <w:r w:rsidRPr="0083732C">
        <w:rPr>
          <w:b/>
        </w:rPr>
        <w:t xml:space="preserve">UWAGA: </w:t>
      </w:r>
      <w:r w:rsidRPr="0083732C">
        <w:t>Wykonawca nie może, po upływie terminu skł</w:t>
      </w:r>
      <w:r w:rsidR="003A132A">
        <w:t xml:space="preserve">adania ofert, powoływać się na </w:t>
      </w:r>
      <w:r w:rsidRPr="0083732C">
        <w:t>zdolności lub sytuację podmiotów udostępniających zasoby, jeżeli</w:t>
      </w:r>
      <w:r w:rsidR="003A132A">
        <w:t xml:space="preserve"> na etapie składania ofert nie </w:t>
      </w:r>
      <w:r w:rsidRPr="0083732C">
        <w:t>polegał on w danym zakresie na zdolnościach lub sytuacji podmiotów udostępniających zasoby.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7.</w:t>
      </w:r>
      <w:r w:rsidR="003A132A">
        <w:tab/>
      </w:r>
      <w:r w:rsidRPr="0083732C">
        <w:t>Wykonawca, w przypadku polegania na zdoln</w:t>
      </w:r>
      <w:r w:rsidR="003A132A">
        <w:t xml:space="preserve">ościach lub sytuacji podmiotów </w:t>
      </w:r>
      <w:r w:rsidRPr="0083732C">
        <w:t xml:space="preserve">udostępniających zasoby, przedstawia, wraz z oświadczeniem, o którym mowa w Rozdziale XII ust. </w:t>
      </w:r>
      <w:r w:rsidRPr="0083732C">
        <w:tab/>
        <w:t>1 pkt 4 SWZ, także oświadczenie podmiotu udostępniającego zasob</w:t>
      </w:r>
      <w:r w:rsidR="003A132A">
        <w:t xml:space="preserve">y, potwierdzające brak podstaw </w:t>
      </w:r>
      <w:r w:rsidRPr="0083732C">
        <w:t xml:space="preserve">wykluczenia tego podmiotu oraz odpowiednio spełnianie warunków udziału w </w:t>
      </w:r>
      <w:r w:rsidR="003A132A">
        <w:t xml:space="preserve">postępowaniu, w </w:t>
      </w:r>
      <w:r w:rsidRPr="0083732C">
        <w:t>zakresie, w jakim wykonawca powołuje się na jego zasoby, z</w:t>
      </w:r>
      <w:r w:rsidR="003A132A">
        <w:t xml:space="preserve">godnie z katalogiem dokumentów </w:t>
      </w:r>
      <w:r w:rsidRPr="0083732C">
        <w:t>określonych w Rozdziale XII SWZ”.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 xml:space="preserve">8. </w:t>
      </w:r>
      <w:r w:rsidR="003A132A">
        <w:tab/>
      </w:r>
      <w:r w:rsidRPr="0083732C">
        <w:t>Podmiot, który zobowiązał się do udostępnienia zasobów, odp</w:t>
      </w:r>
      <w:r w:rsidR="003A132A">
        <w:t xml:space="preserve">owiada solidarnie z Wykonawcą, </w:t>
      </w:r>
      <w:r w:rsidRPr="0083732C">
        <w:t>który polega na jego sytuacji finansowej lub ekonomiczn</w:t>
      </w:r>
      <w:r w:rsidR="003A132A">
        <w:t xml:space="preserve">ej, za szkodę poniesioną przez </w:t>
      </w:r>
      <w:r w:rsidRPr="0083732C">
        <w:t>zamawiającego powstałą wskutek nieudostępnienia tych zasobów,</w:t>
      </w:r>
      <w:r w:rsidR="003A132A">
        <w:t xml:space="preserve"> chyba, że za nieudostępnienie </w:t>
      </w:r>
      <w:r w:rsidRPr="0083732C">
        <w:t>zasobów podmiot ten nie ponosi winy”.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 - Podwykonawstwo</w:t>
      </w:r>
    </w:p>
    <w:p w:rsidR="006B3CAB" w:rsidRPr="006B3CAB" w:rsidRDefault="006B3CAB" w:rsidP="006B3CAB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może powierzyć wykonanie części zamówienia podwykonawcy (podwykonawcom). 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zastrzega obowiązku osobistego wykonania przez Wykonawcę kluczowych części zamówienia.</w:t>
      </w:r>
    </w:p>
    <w:p w:rsidR="00D10A97" w:rsidRPr="00437D2A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wymaga, aby w przypadku powierzenia części zamówienia podwykonawcom, Wykonawca wskazał w ofercie części zamówienia, których wykonanie zamierza powierzyć podwykonawcom oraz podał (o ile są mu wiadome na tym etapie) nazwy (firmy) tych podwyk</w:t>
      </w:r>
      <w:r w:rsidR="00437D2A">
        <w:rPr>
          <w:rFonts w:ascii="Times New Roman" w:eastAsia="Times New Roman" w:hAnsi="Times New Roman" w:cs="Times New Roman"/>
          <w:sz w:val="24"/>
          <w:szCs w:val="24"/>
          <w:lang w:eastAsia="pl-PL"/>
        </w:rPr>
        <w:t>onawców – załącznik nr 1 do SWZ</w:t>
      </w:r>
    </w:p>
    <w:p w:rsidR="00D10A97" w:rsidRPr="006B3CAB" w:rsidRDefault="00D10A97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VIII– Wizja lokalna</w:t>
      </w:r>
    </w:p>
    <w:p w:rsidR="006B3CAB" w:rsidRPr="00F463AC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463AC" w:rsidRDefault="006B3CAB" w:rsidP="00437D2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>1.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F463AC" w:rsidRPr="00F463AC">
        <w:rPr>
          <w:rFonts w:ascii="Times New Roman" w:hAnsi="Times New Roman" w:cs="Times New Roman"/>
          <w:sz w:val="24"/>
        </w:rPr>
        <w:t xml:space="preserve">Zamawiający nie przewiduje obowiązku odbycia przez Wykonawcę wizji lokalnej oraz </w:t>
      </w:r>
      <w:r w:rsidR="00F463AC" w:rsidRPr="00F463AC">
        <w:rPr>
          <w:rFonts w:ascii="Times New Roman" w:hAnsi="Times New Roman" w:cs="Times New Roman"/>
          <w:sz w:val="24"/>
        </w:rPr>
        <w:tab/>
        <w:t xml:space="preserve">sprawdzenia przez Wykonawcę dokumentów niezbędnych do realizacji zamówienia </w:t>
      </w:r>
      <w:r w:rsidR="00F463AC" w:rsidRPr="00F463AC">
        <w:rPr>
          <w:rFonts w:ascii="Times New Roman" w:hAnsi="Times New Roman" w:cs="Times New Roman"/>
          <w:sz w:val="24"/>
        </w:rPr>
        <w:tab/>
        <w:t>dostępnych na miejscu u zamawiającego.</w:t>
      </w:r>
    </w:p>
    <w:p w:rsidR="00437D2A" w:rsidRPr="00F463AC" w:rsidRDefault="00437D2A" w:rsidP="00437D2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3CAB" w:rsidRPr="006B3CAB" w:rsidRDefault="006B3CAB" w:rsidP="00437D2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IX - Podstawy wykluczenia</w:t>
      </w:r>
    </w:p>
    <w:p w:rsidR="006B3CAB" w:rsidRPr="006B3CAB" w:rsidRDefault="006B3CAB" w:rsidP="00437D2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postępowania o udzielenie zamówienia wyklucza się Wykonawców, w stosunku do których 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zachodzi którakolwiek z okoliczności wskazanych:</w:t>
      </w:r>
    </w:p>
    <w:p w:rsidR="006B3CAB" w:rsidRPr="006B3CAB" w:rsidRDefault="001F328D" w:rsidP="00E06C63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art.108 ust. 1 ustawy,</w:t>
      </w:r>
    </w:p>
    <w:p w:rsidR="006B3CAB" w:rsidRPr="006B3CAB" w:rsidRDefault="006B3CAB" w:rsidP="00E06C63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109 ust. 1 pkt 4, 5, 7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:rsidR="006B3CAB" w:rsidRPr="006B3CAB" w:rsidRDefault="006B3CAB" w:rsidP="00E06C6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:rsidR="006B3CAB" w:rsidRPr="006B3CAB" w:rsidRDefault="006B3CAB" w:rsidP="00E06C6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dowodów,</w:t>
      </w:r>
    </w:p>
    <w:p w:rsidR="006B3CAB" w:rsidRPr="006B3CAB" w:rsidRDefault="006B3CAB" w:rsidP="00E06C6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z przyczyn leżących po stronie, w znacznym stopniu lub zakresie nie wykonał lub nienależycie wykonał albo długotrwale wykonał istotne zobowiązania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Wykluczenie Wykonawcy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 zgodnie z art. 111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 – Warunki udziału w postępowaniu</w:t>
      </w:r>
    </w:p>
    <w:p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O udzielenie zamówienia mogą ubiegać się Wykonawcy, którzy nie podlegają wykluczeniu na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zasadach określonych w Rozdziale IX SWZ, oraz spełniają określone przez Zamawiającego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warunki udziału w postępowaniu.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O udzielenie zamówienia mogą ubiegać się Wykonawcy, którzy spełniają warunki dotyczące: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do występowania w obrocie gospodarczym: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uprawnień do prowadzenia określonej działalności gospodarczej lub zawodowej, o ile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wynika to z odrębnych przepisów:</w:t>
      </w:r>
    </w:p>
    <w:p w:rsidR="00F463AC" w:rsidRDefault="006B3CAB" w:rsidP="00D10A9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:rsidR="007D3B55" w:rsidRDefault="007D3B55" w:rsidP="00D10A9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3) </w:t>
      </w:r>
      <w:r w:rsidRPr="007D3B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sytuacji ekonomiczno-finansowej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234653" w:rsidRPr="00FB0155" w:rsidRDefault="007D3B55" w:rsidP="00234653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34653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uzna, że wykonawca znajduje się w sytuacji ekonomicznej i finansowej </w:t>
      </w:r>
      <w:r w:rsidR="00234653" w:rsidRPr="00FB01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zapewniającej należyte wykonanie zamówienia, jeżeli wykonawca wykaże, że:</w:t>
      </w:r>
    </w:p>
    <w:p w:rsidR="00234653" w:rsidRPr="00FB0155" w:rsidRDefault="00234653" w:rsidP="00234653">
      <w:pPr>
        <w:numPr>
          <w:ilvl w:val="0"/>
          <w:numId w:val="4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1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 ubezpieczony od odpowiedzialności cywilnej w zakresie prowadzonej działalności związanej z przedmiotem zamówienia na sumę gwarancyjną nie niższą niż </w:t>
      </w:r>
      <w:r w:rsidR="009242D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B0155">
        <w:rPr>
          <w:rFonts w:ascii="Times New Roman" w:eastAsia="Times New Roman" w:hAnsi="Times New Roman" w:cs="Times New Roman"/>
          <w:sz w:val="24"/>
          <w:szCs w:val="24"/>
          <w:lang w:eastAsia="pl-PL"/>
        </w:rPr>
        <w:t>00.000,00 zł.</w:t>
      </w:r>
    </w:p>
    <w:p w:rsidR="007D3B55" w:rsidRPr="00FB0155" w:rsidRDefault="00234653" w:rsidP="00234653">
      <w:pPr>
        <w:numPr>
          <w:ilvl w:val="0"/>
          <w:numId w:val="4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155">
        <w:rPr>
          <w:rFonts w:ascii="Times New Roman" w:hAnsi="Times New Roman" w:cs="Times New Roman"/>
          <w:sz w:val="24"/>
          <w:szCs w:val="24"/>
        </w:rPr>
        <w:t>posiada środki finansowe lub zdolność kredytową</w:t>
      </w:r>
      <w:r w:rsidR="009242D9">
        <w:rPr>
          <w:rFonts w:ascii="Times New Roman" w:hAnsi="Times New Roman" w:cs="Times New Roman"/>
          <w:sz w:val="24"/>
          <w:szCs w:val="24"/>
        </w:rPr>
        <w:t xml:space="preserve"> w wysokości nie niższej niż 2</w:t>
      </w:r>
      <w:r w:rsidRPr="00FB0155">
        <w:rPr>
          <w:rFonts w:ascii="Times New Roman" w:hAnsi="Times New Roman" w:cs="Times New Roman"/>
          <w:sz w:val="24"/>
          <w:szCs w:val="24"/>
        </w:rPr>
        <w:t>00.000,00 zł.</w:t>
      </w:r>
    </w:p>
    <w:p w:rsidR="006B3CAB" w:rsidRPr="00FB0155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01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D3B55" w:rsidRPr="00FB015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B01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B01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technicznej lub zawodowej: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spełni warunek, jeżeli wykaże, że:</w:t>
      </w:r>
    </w:p>
    <w:p w:rsidR="006B3CAB" w:rsidRPr="00C06DC5" w:rsidRDefault="006B3CAB" w:rsidP="00E06C63">
      <w:pPr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ostatnich 5 lat przed upływem terminu składania ofert, a jeżeli okres prowadzenia działalności jest krótszy - w tym okresie, wykonał należycie co najmniej </w:t>
      </w:r>
      <w:r w:rsidR="000E75F1"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1 świadczenie</w:t>
      </w: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polegające </w:t>
      </w:r>
      <w:r w:rsidR="00C41DD2"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budowie </w:t>
      </w:r>
      <w:r w:rsidR="00893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przebudowie </w:t>
      </w:r>
      <w:r w:rsidR="009242D9">
        <w:rPr>
          <w:rFonts w:ascii="Times New Roman" w:eastAsia="Times New Roman" w:hAnsi="Times New Roman" w:cs="Times New Roman"/>
          <w:sz w:val="24"/>
          <w:szCs w:val="24"/>
          <w:lang w:eastAsia="pl-PL"/>
        </w:rPr>
        <w:t>sieci kanalizacyjnej</w:t>
      </w:r>
      <w:r w:rsidR="00893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wartości nie mniejszej niż brutto </w:t>
      </w:r>
      <w:r w:rsidR="009242D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10A97"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463AC"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zł.</w:t>
      </w:r>
    </w:p>
    <w:p w:rsidR="006B3CAB" w:rsidRPr="00C06DC5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 przypadku robót, których wartość wyrażona w umowie w innej walucie niż PLN należy dokonać przeliczenia tej waluty na PLN przy zastosowaniu średniego kursu NBP na dzień zakończenia robót (w przypadku robót rozliczanych wyłącznie w walutach innych niż PLN).</w:t>
      </w:r>
    </w:p>
    <w:p w:rsidR="00205E35" w:rsidRPr="00C06DC5" w:rsidRDefault="006B3CAB" w:rsidP="00205E35">
      <w:pPr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eastAsia="Times New Roman" w:hAnsi="Times New Roman" w:cs="Times New Roman"/>
          <w:sz w:val="24"/>
          <w:szCs w:val="20"/>
          <w:lang w:eastAsia="pl-PL"/>
        </w:rPr>
        <w:t>dysponuje lub będzie dysponował następującymi osobami zdolnymi do wykonania zamówienia:</w:t>
      </w:r>
    </w:p>
    <w:p w:rsidR="00205E35" w:rsidRPr="00C06DC5" w:rsidRDefault="00205E35" w:rsidP="00205E3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hAnsi="Times New Roman" w:cs="Times New Roman"/>
          <w:sz w:val="24"/>
        </w:rPr>
        <w:t xml:space="preserve">● </w:t>
      </w:r>
      <w:r w:rsidRPr="00C06DC5">
        <w:rPr>
          <w:rFonts w:ascii="Times New Roman" w:hAnsi="Times New Roman" w:cs="Times New Roman"/>
          <w:sz w:val="24"/>
          <w:szCs w:val="24"/>
        </w:rPr>
        <w:t xml:space="preserve">minimum </w:t>
      </w:r>
      <w:r w:rsidRPr="00C06DC5">
        <w:rPr>
          <w:rFonts w:ascii="Times New Roman" w:hAnsi="Times New Roman" w:cs="Times New Roman"/>
          <w:b/>
          <w:sz w:val="24"/>
          <w:szCs w:val="24"/>
        </w:rPr>
        <w:t>jedną osobą</w:t>
      </w:r>
      <w:r w:rsidRPr="00C06DC5">
        <w:rPr>
          <w:rFonts w:ascii="Times New Roman" w:hAnsi="Times New Roman" w:cs="Times New Roman"/>
          <w:sz w:val="24"/>
          <w:szCs w:val="24"/>
        </w:rPr>
        <w:t xml:space="preserve">, która będzie pełniła funkcję </w:t>
      </w:r>
      <w:r w:rsidRPr="00C06DC5">
        <w:rPr>
          <w:rFonts w:ascii="Times New Roman" w:hAnsi="Times New Roman" w:cs="Times New Roman"/>
          <w:b/>
          <w:sz w:val="24"/>
          <w:szCs w:val="24"/>
        </w:rPr>
        <w:t>Kierownika Budowy</w:t>
      </w:r>
      <w:r w:rsidRPr="00C06DC5">
        <w:rPr>
          <w:rFonts w:ascii="Times New Roman" w:hAnsi="Times New Roman" w:cs="Times New Roman"/>
          <w:sz w:val="24"/>
          <w:szCs w:val="24"/>
        </w:rPr>
        <w:t xml:space="preserve">, </w:t>
      </w:r>
      <w:r w:rsidRPr="00C06DC5">
        <w:rPr>
          <w:rFonts w:ascii="Times New Roman" w:hAnsi="Times New Roman" w:cs="Times New Roman"/>
          <w:sz w:val="24"/>
          <w:szCs w:val="24"/>
        </w:rPr>
        <w:tab/>
      </w:r>
      <w:r w:rsidRPr="00C06DC5">
        <w:rPr>
          <w:rFonts w:ascii="Times New Roman" w:hAnsi="Times New Roman" w:cs="Times New Roman"/>
          <w:sz w:val="24"/>
          <w:szCs w:val="24"/>
        </w:rPr>
        <w:tab/>
        <w:t>posiadającą:</w:t>
      </w:r>
    </w:p>
    <w:p w:rsidR="00B13670" w:rsidRPr="000E75F1" w:rsidRDefault="00205E35" w:rsidP="00B13670">
      <w:pPr>
        <w:pStyle w:val="Teksttreci0"/>
        <w:shd w:val="clear" w:color="auto" w:fill="auto"/>
        <w:tabs>
          <w:tab w:val="left" w:pos="1080"/>
        </w:tabs>
        <w:spacing w:line="240" w:lineRule="auto"/>
        <w:ind w:left="1134"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DC5">
        <w:rPr>
          <w:rFonts w:ascii="Times New Roman" w:hAnsi="Times New Roman" w:cs="Times New Roman"/>
          <w:sz w:val="24"/>
          <w:szCs w:val="24"/>
        </w:rPr>
        <w:lastRenderedPageBreak/>
        <w:tab/>
        <w:t>- uprawnienia</w:t>
      </w:r>
      <w:r w:rsidR="00B13670">
        <w:rPr>
          <w:rFonts w:ascii="Times New Roman" w:hAnsi="Times New Roman" w:cs="Times New Roman"/>
          <w:sz w:val="24"/>
          <w:szCs w:val="24"/>
        </w:rPr>
        <w:t xml:space="preserve"> co</w:t>
      </w:r>
      <w:r w:rsidRPr="00C06DC5">
        <w:rPr>
          <w:rFonts w:ascii="Times New Roman" w:hAnsi="Times New Roman" w:cs="Times New Roman"/>
          <w:sz w:val="24"/>
          <w:szCs w:val="24"/>
        </w:rPr>
        <w:t xml:space="preserve"> </w:t>
      </w:r>
      <w:r w:rsidR="00B13670">
        <w:rPr>
          <w:rFonts w:ascii="Times New Roman" w:hAnsi="Times New Roman" w:cs="Times New Roman"/>
          <w:sz w:val="24"/>
          <w:szCs w:val="24"/>
        </w:rPr>
        <w:t>najmniej 5</w:t>
      </w:r>
      <w:r w:rsidR="00B13670" w:rsidRPr="000E75F1">
        <w:rPr>
          <w:rFonts w:ascii="Times New Roman" w:hAnsi="Times New Roman" w:cs="Times New Roman"/>
          <w:sz w:val="24"/>
          <w:szCs w:val="24"/>
        </w:rPr>
        <w:t xml:space="preserve"> lata doświadczenia zawodowego (liczonego od dnia </w:t>
      </w:r>
      <w:r w:rsidR="00B13670">
        <w:rPr>
          <w:rFonts w:ascii="Times New Roman" w:hAnsi="Times New Roman" w:cs="Times New Roman"/>
          <w:sz w:val="24"/>
          <w:szCs w:val="24"/>
        </w:rPr>
        <w:tab/>
        <w:t xml:space="preserve">uzyskania  </w:t>
      </w:r>
      <w:r w:rsidR="00B13670" w:rsidRPr="000E75F1">
        <w:rPr>
          <w:rFonts w:ascii="Times New Roman" w:hAnsi="Times New Roman" w:cs="Times New Roman"/>
          <w:sz w:val="24"/>
          <w:szCs w:val="24"/>
        </w:rPr>
        <w:t>uprawnień) na stanowisku kierownika budowy lub robót,</w:t>
      </w:r>
    </w:p>
    <w:p w:rsidR="00B13670" w:rsidRPr="000E75F1" w:rsidRDefault="00B13670" w:rsidP="00B13670">
      <w:pPr>
        <w:pStyle w:val="Teksttreci0"/>
        <w:shd w:val="clear" w:color="auto" w:fill="auto"/>
        <w:tabs>
          <w:tab w:val="left" w:pos="1080"/>
        </w:tabs>
        <w:spacing w:line="240" w:lineRule="auto"/>
        <w:ind w:left="1134"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75F1">
        <w:rPr>
          <w:rFonts w:ascii="Times New Roman" w:hAnsi="Times New Roman" w:cs="Times New Roman"/>
          <w:sz w:val="24"/>
          <w:szCs w:val="24"/>
        </w:rPr>
        <w:tab/>
        <w:t>- uprawnienia budowlane do kierowania robotami budowlanymi</w:t>
      </w:r>
      <w:bookmarkStart w:id="3" w:name="_Hlk492540094"/>
      <w:r w:rsidRPr="000E75F1">
        <w:rPr>
          <w:rFonts w:ascii="Times New Roman" w:hAnsi="Times New Roman" w:cs="Times New Roman"/>
          <w:sz w:val="24"/>
          <w:szCs w:val="24"/>
        </w:rPr>
        <w:t xml:space="preserve">  w specjalności </w:t>
      </w:r>
      <w:bookmarkEnd w:id="3"/>
    </w:p>
    <w:p w:rsidR="00B13670" w:rsidRDefault="009242D9" w:rsidP="00B13670">
      <w:pPr>
        <w:tabs>
          <w:tab w:val="left" w:pos="1080"/>
        </w:tabs>
        <w:spacing w:after="0"/>
        <w:ind w:left="1134" w:right="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 xml:space="preserve">instalacyjnej w zakresie sieci, instalacji i urządzeń wodociągowych i kanalizacyjnych, </w:t>
      </w:r>
      <w:r>
        <w:rPr>
          <w:rFonts w:ascii="Times New Roman" w:hAnsi="Times New Roman" w:cs="Times New Roman"/>
          <w:sz w:val="24"/>
        </w:rPr>
        <w:tab/>
        <w:t>cieplnych wentylacyjnych i gazowych bez ograniczeń.</w:t>
      </w:r>
    </w:p>
    <w:p w:rsidR="00B13670" w:rsidRDefault="00B13670" w:rsidP="00B1367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 xml:space="preserve">minimum </w:t>
      </w:r>
      <w:r w:rsidRPr="000E3B86">
        <w:rPr>
          <w:rFonts w:ascii="Times New Roman" w:hAnsi="Times New Roman" w:cs="Times New Roman"/>
          <w:b/>
          <w:sz w:val="24"/>
          <w:szCs w:val="24"/>
        </w:rPr>
        <w:t>jedną osobą</w:t>
      </w:r>
      <w:r w:rsidR="00F1383D">
        <w:rPr>
          <w:rFonts w:ascii="Times New Roman" w:hAnsi="Times New Roman" w:cs="Times New Roman"/>
          <w:sz w:val="24"/>
          <w:szCs w:val="24"/>
        </w:rPr>
        <w:t xml:space="preserve">, </w:t>
      </w:r>
      <w:r w:rsidRPr="00205E35">
        <w:rPr>
          <w:rFonts w:ascii="Times New Roman" w:hAnsi="Times New Roman" w:cs="Times New Roman"/>
          <w:sz w:val="24"/>
          <w:szCs w:val="24"/>
        </w:rPr>
        <w:t xml:space="preserve">która będzie pełniła funkcję </w:t>
      </w:r>
      <w:r w:rsidRPr="00205E35">
        <w:rPr>
          <w:rFonts w:ascii="Times New Roman" w:hAnsi="Times New Roman" w:cs="Times New Roman"/>
          <w:b/>
          <w:sz w:val="24"/>
          <w:szCs w:val="24"/>
        </w:rPr>
        <w:t xml:space="preserve">Kierownika </w:t>
      </w:r>
      <w:r>
        <w:rPr>
          <w:rFonts w:ascii="Times New Roman" w:hAnsi="Times New Roman" w:cs="Times New Roman"/>
          <w:b/>
          <w:sz w:val="24"/>
          <w:szCs w:val="24"/>
        </w:rPr>
        <w:t>robót    elektrycznych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5E35">
        <w:rPr>
          <w:rFonts w:ascii="Times New Roman" w:hAnsi="Times New Roman" w:cs="Times New Roman"/>
          <w:sz w:val="24"/>
          <w:szCs w:val="24"/>
        </w:rPr>
        <w:t>posiadającą:</w:t>
      </w:r>
    </w:p>
    <w:p w:rsidR="00B13670" w:rsidRPr="0008231D" w:rsidRDefault="00B13670" w:rsidP="00B13670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231D">
        <w:rPr>
          <w:rFonts w:ascii="Times New Roman" w:hAnsi="Times New Roman" w:cs="Times New Roman"/>
          <w:sz w:val="24"/>
          <w:szCs w:val="24"/>
        </w:rPr>
        <w:t xml:space="preserve">uprawnienia budowlane do kierowania robotami budowlanymi w zakresie sieci, </w:t>
      </w:r>
      <w:r w:rsidRPr="0008231D">
        <w:rPr>
          <w:rFonts w:ascii="Times New Roman" w:hAnsi="Times New Roman" w:cs="Times New Roman"/>
          <w:sz w:val="24"/>
          <w:szCs w:val="24"/>
        </w:rPr>
        <w:tab/>
        <w:t>instalacji elektrycznych i elektroene</w:t>
      </w:r>
      <w:r>
        <w:rPr>
          <w:rFonts w:ascii="Times New Roman" w:hAnsi="Times New Roman" w:cs="Times New Roman"/>
          <w:sz w:val="24"/>
          <w:szCs w:val="24"/>
        </w:rPr>
        <w:t>rgetycznych.</w:t>
      </w:r>
    </w:p>
    <w:p w:rsidR="00B13670" w:rsidRPr="00C06DC5" w:rsidRDefault="00B13670" w:rsidP="00B13670">
      <w:pPr>
        <w:tabs>
          <w:tab w:val="left" w:pos="284"/>
          <w:tab w:val="left" w:pos="567"/>
        </w:tabs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08231D">
        <w:rPr>
          <w:rFonts w:ascii="Times New Roman" w:hAnsi="Times New Roman" w:cs="Times New Roman"/>
          <w:sz w:val="24"/>
          <w:szCs w:val="24"/>
        </w:rPr>
        <w:t xml:space="preserve">Zamawiający dopuszcza połączenia wyżej wskazanych funkcji przez jedną osobę w </w:t>
      </w:r>
      <w:r w:rsidRPr="0008231D">
        <w:rPr>
          <w:rFonts w:ascii="Times New Roman" w:hAnsi="Times New Roman" w:cs="Times New Roman"/>
          <w:sz w:val="24"/>
          <w:szCs w:val="24"/>
        </w:rPr>
        <w:tab/>
        <w:t>sytuacji gdy spełnia powyższe warunki.</w:t>
      </w:r>
    </w:p>
    <w:p w:rsidR="006B3CAB" w:rsidRPr="006B3CAB" w:rsidRDefault="006B3CAB" w:rsidP="00205E3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Osoba która będzie pełnić funkcję kierownika budowy musi posiadać uprawnienia budowlane wymagane ustawą z dnia 07 lipca 1994 r. Prawo budowlane oraz Rozporządzeniem Ministra Inwestycji i Rozwoju z dnia 29 kwietnia 2019 r. w sprawie przygotowania zawodowego do wykonywania samodzielnych funkcji technicznych w budownictwie lub odpowiadające im uprawnienia budowlane, które zostały wydane na podstawie wcześniej obowiązujących przepisów.</w:t>
      </w:r>
    </w:p>
    <w:p w:rsidR="006B3CAB" w:rsidRPr="006B3CAB" w:rsidRDefault="006B3CAB" w:rsidP="00205E3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</w:t>
      </w:r>
    </w:p>
    <w:p w:rsidR="006B3CAB" w:rsidRPr="006B3CAB" w:rsidRDefault="006B3CAB" w:rsidP="00D8621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w stosunku do Wykonawców wspólnie ubiegających się o udzielenie zamówienia,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warunku dotyc</w:t>
      </w:r>
      <w:r w:rsidR="00155F2E">
        <w:rPr>
          <w:rFonts w:ascii="Times New Roman" w:eastAsia="Times New Roman" w:hAnsi="Times New Roman" w:cs="Times New Roman"/>
          <w:sz w:val="24"/>
          <w:szCs w:val="24"/>
          <w:lang w:eastAsia="pl-PL"/>
        </w:rPr>
        <w:t>zącego zdolności technicznej,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</w:t>
      </w:r>
      <w:r w:rsidR="0020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wodowej </w:t>
      </w:r>
      <w:r w:rsidR="00155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ekonomiczno-finansowej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– dopuszcza łączne spełnianie warunku przez Wykonawców.</w:t>
      </w:r>
    </w:p>
    <w:p w:rsidR="006B3CAB" w:rsidRPr="00EB72A1" w:rsidRDefault="006B3CAB" w:rsidP="00D86211">
      <w:pPr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na każdym etapie postępowania, uznać, że Wykonawca nie posiada</w:t>
      </w:r>
      <w:r w:rsid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wymaganych zdolności, jeżeli posiadanie przez wykonawcę sprzecznych interesów, w szczególności zaangażowanie zasobów technicznych lub zawodowych wykonawcy w inne</w:t>
      </w:r>
      <w:r w:rsid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 gospodarcze wykonawcy może mieć negatywny wpływ na realizację</w:t>
      </w:r>
      <w:r w:rsidR="00EB72A1"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zamówienia.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BE4358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 – Oświadczenia i dokumenty, jakie zobowiązani są dostarczyć Wykonawcy w celu potwierdzenia spełniania warunków udziału w postępowaniu oraz wykazania braku podstaw wykluczenia (Podmiotowe Środki Dowodowe)</w:t>
      </w:r>
    </w:p>
    <w:p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Do oferty Wykonawca zobowiązany jest dołączyć aktualne na dzień składania ofert oświadczenie o spełnianiu warunków udziału w postępowaniu oraz o braku podstaw do wykluczenia z postępowania - zgodnie z Załącznikiem nr 2 i 3 do SWZ.</w:t>
      </w:r>
    </w:p>
    <w:p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>Uwaga! W przypadku wspólnego ubiegania się wykonawców o udzielenie zamówienia ww. dokument składa każdy z wykonawców (Załącznik nr 2).</w:t>
      </w:r>
    </w:p>
    <w:p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>Uwaga! W przypadku wspólnego ubiegania się wykonawców o udzielenie zamówienia ww. dokument składa każdy z wykonawców, w zakresie, w jakim wykazuje spełnianie warunków udziału w postępowaniu (Załącznik nr 3).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Informacje zawarte w oświadczeniu, o którym mowa w pkt 1 stanowią wstępne potwierdzenie, że Wykonawca nie podlega wykluczeniu oraz spełnia warunki udziału w postępowaniu.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Zamawiający wzywa wykonawcę, którego oferta została najwyżej oceniona, do złożenia w wyznaczonym terminie, nie krótszym niż 5 dni od dnia wezwania, podmiotowych środków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lastRenderedPageBreak/>
        <w:t>dowodowych, jeżeli wymagał ich złożenia w ogłoszeniu o zamówieniu lub dokumentach zamówienia, aktualnych na dzień złożenia podmiotowych środk</w:t>
      </w:r>
      <w:r w:rsidR="00E3457C">
        <w:rPr>
          <w:rFonts w:ascii="Times New Roman" w:eastAsia="Trebuchet MS" w:hAnsi="Times New Roman" w:cs="Times New Roman"/>
          <w:sz w:val="24"/>
          <w:szCs w:val="24"/>
          <w:lang w:eastAsia="pl-PL"/>
        </w:rPr>
        <w:t>ów dowod</w:t>
      </w:r>
      <w:r w:rsidR="00D17617">
        <w:rPr>
          <w:rFonts w:ascii="Times New Roman" w:eastAsia="Trebuchet MS" w:hAnsi="Times New Roman" w:cs="Times New Roman"/>
          <w:sz w:val="24"/>
          <w:szCs w:val="24"/>
          <w:lang w:eastAsia="pl-PL"/>
        </w:rPr>
        <w:t>owych</w:t>
      </w:r>
      <w:r w:rsidR="00E3457C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Podmiotowe środki dowodowe wymagane od wykonawcy obejmują:</w:t>
      </w:r>
    </w:p>
    <w:p w:rsidR="006B3CAB" w:rsidRPr="006B3CAB" w:rsidRDefault="006B3CAB" w:rsidP="00E06C6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oświadczenie wykonawcy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, w zakresie art. 108 ust. 1 pkt 5 ustawy, o braku przynależności do tej samej grupy kapitałowej, w rozumieniu ustawy z dnia 16.02.2007 r. o ochronie konkurencji i konsumentów (Dz. U. z 2019 r. poz. 369),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:rsidR="006B3CAB" w:rsidRPr="006B3CAB" w:rsidRDefault="006B3CAB" w:rsidP="00E06C6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odpis lub informacja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:rsidR="006B3CAB" w:rsidRPr="006B3CAB" w:rsidRDefault="006B3CAB" w:rsidP="00E06C6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b/>
          <w:color w:val="FF000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 wykaz robót budowlanych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wykonanych nie wcześniej niż w okresie ostatnich 5 lat, a jeżeli okres prowadzenia działalności jest krótszy -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z</w:t>
      </w:r>
      <w:r w:rsidRPr="006B3CAB">
        <w:rPr>
          <w:rFonts w:ascii="Trebuchet MS" w:eastAsia="Trebuchet MS" w:hAnsi="Trebuchet MS" w:cs="Trebuchet MS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uzasadnionej przyczyny o obiektywnym charakterze wykonawca nie jest w stanie uzyskać tych dokumentów - inne odpowiednie dokumenty.</w:t>
      </w:r>
    </w:p>
    <w:p w:rsidR="006B3CAB" w:rsidRPr="0099423E" w:rsidRDefault="00A43F36" w:rsidP="00E06C6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w</w:t>
      </w:r>
      <w:r w:rsidR="006B3CAB"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ykaz osób </w:t>
      </w:r>
      <w:r w:rsidR="006B3CAB" w:rsidRPr="006B3C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skierowanych przez wykonawcę do realizacji zamówienia publicznego ,w szczególności odpowiedzialnych za świadczenie usług i kierowanie robotami budowlanymi  wraz z informacjami na temat ich kwalifikacji zawodowych, uprawnień, doświadczenia i wykształcenia, niezbędnych do wykonania zamówienia publicznego, a także zakresu wykonywanych przez nie czynności oraz informacją o podstawie do dysponowania tymi osobami.</w:t>
      </w:r>
    </w:p>
    <w:p w:rsidR="0099423E" w:rsidRPr="0008231D" w:rsidRDefault="0099423E" w:rsidP="0099423E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dokumentów potwierdzających, że Wykonawca jest ubezpieczony</w:t>
      </w:r>
      <w:r w:rsidRPr="006B3CAB"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  <w:t xml:space="preserve"> od odpowiedzialności cywilnej w zakresie prowadzonej działalności związanej z przedmiotem zamówienia ze wskazaniem sumy gwarancyjnej tego ubezpieczenia.</w:t>
      </w:r>
    </w:p>
    <w:p w:rsidR="0099423E" w:rsidRPr="0099423E" w:rsidRDefault="0099423E" w:rsidP="0099423E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informacji banku lub spółdzielczej kasy oszczędnościowo-kredytowej </w:t>
      </w:r>
      <w:r w:rsidRPr="006B3CAB"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  <w:t>potwierdzającej wysokość posiadanych środków finansowych lub zdolność kredytową Wykonawcy, w okresie nie wcześniejszym niż 3 miesiące przed jej złożeniem,</w:t>
      </w:r>
    </w:p>
    <w:p w:rsidR="00A01E66" w:rsidRPr="00D17617" w:rsidRDefault="00A01E66" w:rsidP="00A01E6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eastAsia="Times New Roman" w:hAnsi="Times New Roman"/>
          <w:b/>
          <w:sz w:val="24"/>
          <w:szCs w:val="24"/>
        </w:rPr>
        <w:t xml:space="preserve">kosztorys ofertowy </w:t>
      </w:r>
      <w:r w:rsidRPr="00C06DC5">
        <w:rPr>
          <w:rFonts w:ascii="Times New Roman" w:eastAsia="Times New Roman" w:hAnsi="Times New Roman" w:cs="Times New Roman"/>
          <w:b/>
          <w:sz w:val="24"/>
          <w:szCs w:val="24"/>
        </w:rPr>
        <w:t xml:space="preserve">uproszczony </w:t>
      </w:r>
      <w:r w:rsidRPr="00C06DC5">
        <w:rPr>
          <w:rFonts w:ascii="Times New Roman" w:hAnsi="Times New Roman" w:cs="Times New Roman"/>
          <w:sz w:val="24"/>
          <w:szCs w:val="24"/>
        </w:rPr>
        <w:t xml:space="preserve">zgodny z rozdziałem XVII ust. 3 </w:t>
      </w:r>
      <w:proofErr w:type="spellStart"/>
      <w:r w:rsidRPr="00C06DC5">
        <w:rPr>
          <w:rFonts w:ascii="Times New Roman" w:hAnsi="Times New Roman" w:cs="Times New Roman"/>
          <w:sz w:val="24"/>
          <w:szCs w:val="24"/>
        </w:rPr>
        <w:t>s</w:t>
      </w:r>
      <w:r w:rsidR="007A0071" w:rsidRPr="00C06DC5">
        <w:rPr>
          <w:rFonts w:ascii="Times New Roman" w:hAnsi="Times New Roman" w:cs="Times New Roman"/>
          <w:sz w:val="24"/>
          <w:szCs w:val="24"/>
        </w:rPr>
        <w:t>wz</w:t>
      </w:r>
      <w:proofErr w:type="spellEnd"/>
      <w:r w:rsidR="00D82F67" w:rsidRPr="00C06DC5">
        <w:rPr>
          <w:rFonts w:ascii="Times New Roman" w:hAnsi="Times New Roman" w:cs="Times New Roman"/>
          <w:sz w:val="24"/>
          <w:szCs w:val="24"/>
        </w:rPr>
        <w:t>.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nie wzywa do złożenia podmiotowych środków dowodowych, jeżeli:</w:t>
      </w:r>
    </w:p>
    <w:p w:rsidR="006B3CAB" w:rsidRPr="006B3CAB" w:rsidRDefault="006B3CAB" w:rsidP="00E06C63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może je uzyskać za pomocą bezpłatnych i ogólnodostępnych baz danych, w szczególności rejestrów publicznych w rozumieniu ustawy z dnia 17.02.2005 r. o informatyzacji działalności podmiotów realizujących zadania publiczne, o ile wykonawca wskazał w oświadczeniu, o k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>tórym mowa w art. 125 ust. 1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dane umożliwiające dostęp do tych środków;</w:t>
      </w:r>
    </w:p>
    <w:p w:rsidR="006B3CAB" w:rsidRPr="006B3CAB" w:rsidRDefault="006B3CAB" w:rsidP="00E06C6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podmiotowym środkiem dowodowym jest oświadczenie, którego treść odpowiada zakresowi oświadczenia, o którym mowa w art. 125 ust. 1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Wykonawca nie jest zobowiązany do złożenia podmiotowych środków dowodowych, które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lastRenderedPageBreak/>
        <w:t>zamawiający posiada, jeżeli wykonawca wskaże te środki oraz potwierdzi ich prawidłowość i aktualność.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W zakresie nieuregulowanym ustawą </w:t>
      </w:r>
      <w:proofErr w:type="spellStart"/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grudnia 2020 r. w sprawie sposobu sporządzania i przekazywania informacji oraz wymagań technicznych dla dokumentów elektronicznych oraz środków komunikacji elektronicznej w postępowaniu o udzielenie zamówienia publicznego lub konkursie, z którymi należy się zapoznać oraz niniejsza SWZ. Niniejszą SWZ należy rozumieć w zgodności z tymi aktami prawnymi.</w:t>
      </w:r>
    </w:p>
    <w:p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 – Wykaz dokumentów składanych razem z ofertą</w:t>
      </w:r>
    </w:p>
    <w:p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  D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okumenty wymagane przez zamawiającego, które należy złożyć razem z ofertą pod rygorem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nieważności w formie elektronicznej (tj. przy użyciu podpisu kwalifikowanego) lub w postaci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elektronicznej opatrzonej podpisem zaufanym lub podpisem osobistym, to: 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oferty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według wzoru stanowiącego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SWZ;</w:t>
      </w: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 xml:space="preserve">oświadczenie o spełnianiu warunków udziału w postępowaniu oraz o braku podstaw do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  <w:t>wykluczenia z postępowania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- zgodnie z załącznikiem nr 2 i 3 do SWZ;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A833C4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pełnomocnictwa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inne dokumenty potwierdzające umocowanie do reprezentowania (odpowiednio: wykonawcy, podmiotu udostępniającego zasoby, wykonawców wspólnie ubiegających się o udzielenie zamówienia), jeżeli w imieniu (odpowiednio: wykonawcy, podmiotu udostępniającego zasoby, wykonawców wspólnie ubiegających się o udzielenie zamówienia) działa osoba, której umocowanie do reprezentowania wynika z tych dokumentów;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wykonawcy o poleganiu na zdolnościach lub sytuacji podmiotów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udostępniających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oświadczeniem podmiotu trzeciego, potwierdzającym brak podstaw wykluczenia tego podmiotu oraz spełnianie warunków udziału w postępowaniu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zakresie, w jakim podmiot udostępnia swoje zasoby Wykonawcy; uwaga! w/w dokument należy złożyć tylko wtedy, gdy wykonawca polega na zdolnościach lub sytuacji podmiotu udostępniającego zasoby.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5)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udostępniającego zasoby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oddania wykonawcy do dyspozycji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niezbędnych zasobów na potrzeby realizacji danego zamówienia (wg wzoru stanowiącego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SWZ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załącznik nr 4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Zobowiązanie podmiotu udostępniającego zasoby może być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zastąpione innym podmiotowym środkiem dowodowym potwierdzającym, że wykonawca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realizując zamówienie, będzie dysponował niezbędnymi zasobami tego podmiotu;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 w/w dokument należy złożyć tylko wtedy, gdy wykonawca polega na zdolnościach lub sytuacji podmiotu udostępniającego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6B3C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wykonawców wspólnie ubiegających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udzielenie zamówienia wskazujące, które usługi wykonają poszczególni wykonawcy,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SWZ wraz z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oświadczeniem (każdy spośród wykonawców wspólnie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ubiegających się o udzielenie zamówienia) potwierdzającym brak podstaw wykluczenia Wykonawcy oraz spełnianie warunków udziału w postępowaniu w zakresie, w jakim każdy z Wykonawców wykazuje spełnieni warunków udziału w postępowaniu;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ab/>
        <w:t xml:space="preserve">w/w dokument należy złożyć w przypadku wspólnego ubiegania się wykonawców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udzielenie zamówienia;</w:t>
      </w:r>
    </w:p>
    <w:p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wykaz rozwiązań równoważnych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powołuje się na rozwiązania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równoważne, jest zobowiązany wykazać, że oferowane przez niego rozwiązanie spełnia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wymagania określone przez zamawiającego. W takim przypadku wykonawca załącza do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oferty wykaz rozwiązań równoważnych z jego opisem lub normami.</w:t>
      </w:r>
    </w:p>
    <w:p w:rsidR="006B3CAB" w:rsidRPr="006B3CAB" w:rsidRDefault="006B3CAB" w:rsidP="006B3CAB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5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 w przypadku gdy opis przedmiotu zamówienia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odnosi się do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norm, ocen technicznych, specyfikacji technicznych i systemów referencji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technicznych, o których mowa w art.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101 ust. 1 pkt 2 oraz ust. 3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oferowane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nie musi być zgodne z wymaganymi normami, ale wówczas Wykonawca jest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zobowiązany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udowodnić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w ofercie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że proponowane rozwiązania w równoważnym stopniu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spełniają wymagania określone w opisie przedmiotu zamówienia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. Tym samym, w sposób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  <w:t xml:space="preserve">wyraźny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został uregulowany zakaz odrzucania oferty tylko dlatego,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 że oferowane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jest zgodne z wymaganymi normami. </w:t>
      </w:r>
    </w:p>
    <w:p w:rsidR="006B3CAB" w:rsidRPr="006B3CAB" w:rsidRDefault="006B3CAB" w:rsidP="006B3CAB">
      <w:pPr>
        <w:spacing w:after="200" w:line="252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Gdy opis przedmiotu zamówienia został skonstruowany poprzez określenie wymagań dotyczących wydajności lub funkcjonalności, o których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mowa w art. 101 ust. 1 pkt 1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, wówczas, 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, Wykonawca może powołać się na zgodność oferowanych świadc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zeń ze stosownymi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normami, jeżeli dotyczą one wymagań w zakresie wydajności lub funkcjonalności określonych przez zamawiającego. W takiej sytuacji, Wykonawca wykazuje że obiekt budowlany, dostawa lub usługa, spełniają wymagania dotyczące wydajności lub funkcjonalności 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określone przez zamawiającego,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a zamawiający nie może odrzucić oferty zgodnej z normą dotyczącą postawionych wymagań w zakresie wydajności lub funkcjonalności, o k</w:t>
      </w:r>
      <w:r w:rsidR="00A84500">
        <w:rPr>
          <w:rFonts w:ascii="Times New Roman" w:eastAsia="Times New Roman" w:hAnsi="Times New Roman" w:cs="Times New Roman"/>
          <w:sz w:val="24"/>
          <w:szCs w:val="24"/>
        </w:rPr>
        <w:t>tórej mowa w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36174" w:rsidRPr="0008231D" w:rsidRDefault="006B3CAB" w:rsidP="0008231D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zastosowanie rozwiązań równoważnych należy zasygnalizować w ofercie, niezależnie od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tego, czy zamawiający żąda przedłożenia przez Wykonawcę przedmiotowych środków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>dowodowych.</w:t>
      </w:r>
    </w:p>
    <w:p w:rsidR="006B3CAB" w:rsidRDefault="006B3CAB" w:rsidP="00856756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8)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>zastrzeżenie tajemnicy przedsiębiorstwa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gdy oferta lub inne dokumenty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toku postępowania będą zawierały tajemnicę przedsiębiorstwa,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przekazaniem takich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informacji, zastrzega, że nie mogą być one udostępniane, oraz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wykazuje, że zastrzeżone informacje stanowią tajemnicę przedsiębiorstwa w rozumieniu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przepisów ustawy z 16 kwietnia 1993 r. o zwalczaniu nieuczciwej konkurencji.</w:t>
      </w:r>
    </w:p>
    <w:p w:rsid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128 ust. 1 ustawy, jeżeli wykonawca nie złoży oświadczenia, o którym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mowa w art. 125 ust. 1 ustawy, podmiotowych środków dowodowych, innych dokumentów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oświadczeń składanych w postępowaniu lub będą one niekompletne lub będą zawierać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błędy, zamawiający wezwie wykonawcę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 do ich złożenia, poprawienia lub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uzupełnienia w wyznaczonym terminie z zastrzeżeniem art. 128 ust. 1 pkt 1 i 2 ustawy. </w:t>
      </w:r>
    </w:p>
    <w:p w:rsidR="00697921" w:rsidRDefault="00697921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7617" w:rsidRPr="006B3CAB" w:rsidRDefault="00D17617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856756" w:rsidRDefault="006B3CAB" w:rsidP="0085675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XIII - Wykonawcy zagraniczni</w:t>
      </w:r>
    </w:p>
    <w:p w:rsidR="0032451D" w:rsidRDefault="0032451D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wykonawca ma siedzibę lub miejsce zamieszkania poza granicami Rzeczypospolitej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Polskiej, zamiast:</w:t>
      </w:r>
    </w:p>
    <w:p w:rsidR="006B3CAB" w:rsidRPr="006B3CAB" w:rsidRDefault="006B3CAB" w:rsidP="00D86211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 lub informacji o których mowa w rozdziale XI ust. 4 pkt 2) składa dokument  wystawiony w kraju, w którym Wykonawca ma siedzibę lub miejsce zamieszkania potwierdzające, że: </w:t>
      </w:r>
    </w:p>
    <w:p w:rsidR="006B3CAB" w:rsidRPr="006B3CAB" w:rsidRDefault="006B3CAB" w:rsidP="00D86211">
      <w:pPr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Dokument, o którym mowa w ust. 1 pkt 1, powinien być wystawiony nie wcześniej niż 3 miesięcy przed jego złożeniem. </w:t>
      </w:r>
    </w:p>
    <w:p w:rsidR="00155F2E" w:rsidRPr="006B3CAB" w:rsidRDefault="00155F2E" w:rsidP="006B3CA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XIV - Termin wykonania zamówienia, miejsce, gwarancja i rękojmia</w:t>
      </w:r>
    </w:p>
    <w:p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nie może być </w:t>
      </w:r>
      <w:r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dłuższy niż </w:t>
      </w:r>
      <w:r w:rsidR="00F1383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04AD8"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</w:t>
      </w:r>
      <w:r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kalendarzowych liczonych od dnia podpisa</w:t>
      </w:r>
      <w:r w:rsidR="0008231D"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41DD2"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umowy, ale nie krótszy niż </w:t>
      </w:r>
      <w:r w:rsidR="00F1383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383D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</w:t>
      </w:r>
      <w:r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kalendarzowych. Wykonawca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6B3C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formularzu oferty powinien podać termin realizacji określony w </w:t>
      </w:r>
      <w:r w:rsidR="00504AD8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miesiącach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kalendarzowych. Termin realizacji zamówienia stanowi jedno z kryteriów oceny ofert.</w:t>
      </w:r>
    </w:p>
    <w:p w:rsidR="006B3CAB" w:rsidRPr="00A523C4" w:rsidRDefault="006B3CAB" w:rsidP="006B3CA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Wymagany przez zamawiającego minimalny okres gwarancji i rękojmi wyn</w:t>
      </w:r>
      <w:r w:rsidR="001809B1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D82F67">
        <w:rPr>
          <w:rFonts w:ascii="Times New Roman" w:eastAsia="Times New Roman" w:hAnsi="Times New Roman" w:cs="Times New Roman"/>
          <w:bCs/>
          <w:sz w:val="24"/>
          <w:szCs w:val="24"/>
        </w:rPr>
        <w:t>si 36 miesięcy, a maksymalny 60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miesięcy licząc od dnia podpisania protokołu odbioru końcowego robót. Wykonawca w formularzu oferty powinien podać termin jednakowy dla gwarancji i rękojmi określony w miesiącach. Termin gwarancji i rękojmi stanowi jedno z kryteriów oceny ofert.</w:t>
      </w:r>
    </w:p>
    <w:p w:rsidR="000D7DBF" w:rsidRPr="00F1383D" w:rsidRDefault="00A523C4" w:rsidP="00F1383D">
      <w:pPr>
        <w:rPr>
          <w:rFonts w:ascii="Times New Roman" w:hAnsi="Times New Roman" w:cs="Times New Roman"/>
          <w:sz w:val="24"/>
        </w:rPr>
      </w:pPr>
      <w:r w:rsidRPr="00A83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BFD" w:rsidRPr="00A833C4">
        <w:rPr>
          <w:rFonts w:ascii="Times New Roman" w:eastAsia="Times New Roman" w:hAnsi="Times New Roman" w:cs="Times New Roman"/>
          <w:sz w:val="24"/>
          <w:szCs w:val="20"/>
          <w:lang w:eastAsia="pl-PL"/>
        </w:rPr>
        <w:t>Miejsca</w:t>
      </w:r>
      <w:r w:rsidR="006B3CAB" w:rsidRPr="00A833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wykonania zamówienia</w:t>
      </w:r>
      <w:r w:rsidR="003F7BFD" w:rsidRPr="00A833C4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="00F1383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F1383D" w:rsidRPr="00F1383D">
        <w:rPr>
          <w:rFonts w:ascii="Times New Roman" w:hAnsi="Times New Roman" w:cs="Times New Roman"/>
          <w:sz w:val="24"/>
        </w:rPr>
        <w:t xml:space="preserve">działka Nr ew. gr. 90/1, 47/39 obręb Siadło Górne. </w:t>
      </w:r>
    </w:p>
    <w:p w:rsidR="000D7DBF" w:rsidRPr="00A833C4" w:rsidRDefault="000D7DBF" w:rsidP="000D7DB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 - Wadium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D0DD3" w:rsidRPr="006B3CAB" w:rsidRDefault="00ED0DD3" w:rsidP="00ED0DD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</w:rPr>
        <w:t xml:space="preserve">Zamawiający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wymaga wnoszenia wadium.</w:t>
      </w:r>
    </w:p>
    <w:p w:rsidR="006B3CAB" w:rsidRPr="006B3CAB" w:rsidRDefault="006B3CAB" w:rsidP="00ED0D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701" w:hanging="170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XVI - Wyjaśnienia treści SWZ i jej modyfikacja 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3CAB" w:rsidRPr="006B3CAB" w:rsidRDefault="006B3CAB" w:rsidP="005C1C0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 zwrócić się do zamawiającego z wnioskiem o wyjaśnienie treści SWZ. Zamawiający udzieli wyjaśnień niezwłocznie, jednak nie później niż na 2 dni przed upływem terminu składania ofert, pod warunkiem, że wniosek o wyjaśnienie treści SWZ wpłynie do zamawiającego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później niż na 4 dni przed upływem terminu składania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rt zgodnie z art. 284 ust. 2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Pytania zawarte we wniosku o wyjaśnienie treści SWZ można przekazywać pojedynczo 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pakietami. </w:t>
      </w:r>
    </w:p>
    <w:p w:rsidR="005C1C0F" w:rsidRDefault="006B3CAB" w:rsidP="005C1C0F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Zaleca się, aby wnioski o wyjaśnienie treści SWZ były przekazywane w wersji edytowalne</w:t>
      </w:r>
      <w:r w:rsidR="005C1C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j.</w:t>
      </w:r>
    </w:p>
    <w:p w:rsidR="006B3CAB" w:rsidRPr="005C1C0F" w:rsidRDefault="006B3CAB" w:rsidP="00D8621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Treść pytań wraz z wyjaśnieniami zamawiający udostępnia </w:t>
      </w:r>
      <w:r w:rsidRPr="005C1C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bez ujawniania źródła zapytania. </w:t>
      </w:r>
    </w:p>
    <w:p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W uzasadnionych przypadkach zamawiający może przed upływem terminu składania ofert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zmienić treść SWZ. Dokonaną zmianę treści SWZ zamawiający udostępnia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platformazakupowa.pl</w:t>
      </w:r>
    </w:p>
    <w:p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6.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zamawiający nie udzieli wyjaśnień w terminie, o którym mowa w ust. 1, przedłuża termin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składania ofert o czas niezbędny do zapoznania się wszystkich zainteresowanych Wykonawców 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wyjaśnieniami niezbędnymi do należytego przygotowania i złożenia ofert.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przypadku gdy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wniosek o wyjaśnienie treści SWZ nie wpłynął w terminie, o którym mowa w ust. 1,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nie ma obowiązku udzielania wyjaśnień SWZ oraz obowiązku przedłużenia terminu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składania ofert.</w:t>
      </w:r>
    </w:p>
    <w:p w:rsidR="003C5251" w:rsidRPr="003F7BFD" w:rsidRDefault="006B3CAB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 Przedłużenie terminu składania ofert, o których mowa w ust. 6, nie wpływa na bieg terminu składania wn</w:t>
      </w:r>
      <w:r w:rsidR="003F7BFD">
        <w:rPr>
          <w:rFonts w:ascii="Times New Roman" w:eastAsia="Times New Roman" w:hAnsi="Times New Roman" w:cs="Times New Roman"/>
          <w:sz w:val="24"/>
          <w:szCs w:val="24"/>
          <w:lang w:eastAsia="pl-PL"/>
        </w:rPr>
        <w:t>iosku o wyjaśnienie treści SWZ.</w:t>
      </w:r>
    </w:p>
    <w:p w:rsidR="003C5251" w:rsidRPr="006B3CAB" w:rsidRDefault="003C5251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tabs>
          <w:tab w:val="right" w:pos="940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 - Sposób obliczenia ceny oferty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6B3CAB" w:rsidRPr="0053555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555B" w:rsidRPr="00F0700B" w:rsidRDefault="0053555B" w:rsidP="00704F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F73">
        <w:rPr>
          <w:rFonts w:ascii="Times New Roman" w:hAnsi="Times New Roman" w:cs="Times New Roman"/>
          <w:b/>
          <w:sz w:val="24"/>
        </w:rPr>
        <w:t>Cena oferty jest ceną ryczałtową</w:t>
      </w:r>
      <w:r w:rsidR="00704F73" w:rsidRPr="00704F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4F73" w:rsidRPr="00704F73">
        <w:rPr>
          <w:sz w:val="24"/>
          <w:szCs w:val="24"/>
        </w:rPr>
        <w:t xml:space="preserve"> </w:t>
      </w:r>
      <w:r w:rsidRPr="00704F73">
        <w:rPr>
          <w:rFonts w:ascii="Times New Roman" w:eastAsia="Times New Roman" w:hAnsi="Times New Roman" w:cs="Times New Roman"/>
          <w:sz w:val="24"/>
          <w:szCs w:val="24"/>
        </w:rPr>
        <w:t xml:space="preserve">Cenę oferty należy obliczyć, uwzględniając całość wynagrodzenia Wykonawcy za prawidłowe wykonanie umowy. Wykonawca jest zobowiązany skalkulować cenę na podstawie wszelkich wymogów związanych z realizacją zamówienia, w szczególności zapisami: SWZ, </w:t>
      </w:r>
      <w:r w:rsidR="00704F73" w:rsidRPr="00704F73">
        <w:rPr>
          <w:rFonts w:ascii="Times New Roman" w:eastAsia="Times New Roman" w:hAnsi="Times New Roman" w:cs="Times New Roman"/>
          <w:sz w:val="24"/>
          <w:szCs w:val="24"/>
        </w:rPr>
        <w:t xml:space="preserve">dokumentacji  projektowej, </w:t>
      </w:r>
      <w:proofErr w:type="spellStart"/>
      <w:r w:rsidR="00F42EAC">
        <w:rPr>
          <w:rFonts w:ascii="Times New Roman" w:eastAsia="Times New Roman" w:hAnsi="Times New Roman" w:cs="Times New Roman"/>
          <w:sz w:val="24"/>
          <w:szCs w:val="24"/>
        </w:rPr>
        <w:t>STWiOR</w:t>
      </w:r>
      <w:proofErr w:type="spellEnd"/>
      <w:r w:rsidRPr="00704F73">
        <w:rPr>
          <w:rFonts w:ascii="Times New Roman" w:eastAsia="Times New Roman" w:hAnsi="Times New Roman" w:cs="Times New Roman"/>
          <w:sz w:val="24"/>
          <w:szCs w:val="24"/>
        </w:rPr>
        <w:t xml:space="preserve"> i wzoru </w:t>
      </w:r>
      <w:r w:rsidR="00704F73" w:rsidRPr="00704F73">
        <w:rPr>
          <w:rFonts w:ascii="Times New Roman" w:eastAsia="Times New Roman" w:hAnsi="Times New Roman" w:cs="Times New Roman"/>
          <w:sz w:val="24"/>
          <w:szCs w:val="24"/>
        </w:rPr>
        <w:t>umowy</w:t>
      </w:r>
      <w:r w:rsidRPr="00F070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42EAC" w:rsidRPr="00F0700B">
        <w:rPr>
          <w:rFonts w:ascii="Times New Roman" w:eastAsia="Times New Roman" w:hAnsi="Times New Roman" w:cs="Times New Roman"/>
          <w:sz w:val="24"/>
          <w:szCs w:val="24"/>
        </w:rPr>
        <w:t xml:space="preserve"> Przedmiar robót ma charakter informacyjny i pomocniczy.</w:t>
      </w:r>
    </w:p>
    <w:p w:rsidR="008E7FB8" w:rsidRPr="008E7FB8" w:rsidRDefault="0053555B" w:rsidP="008E7FB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Cena ofertowa musi obejmować wszystkie koszty związane z r</w:t>
      </w:r>
      <w:r w:rsidR="00704F73">
        <w:rPr>
          <w:rFonts w:ascii="Times New Roman" w:eastAsia="Times New Roman" w:hAnsi="Times New Roman" w:cs="Times New Roman"/>
          <w:sz w:val="24"/>
          <w:szCs w:val="24"/>
        </w:rPr>
        <w:t xml:space="preserve">ealizacją przedmiotu zamówienia,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wszystkie inne koszty oraz ewentualne upusty i rabaty, a także wszystkie potencjalne ryzyka ekonomiczne, jakie mogą wystąpić przy realizacji przedmiotu umowy, wynikające z okoliczności, które można było przewidzieć w chwili składania oferty, z wyjątkiem okoliczności, za które wyłączną odpow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iedzialność ponosi zamawiający, tj. oparta na </w:t>
      </w:r>
      <w:r w:rsidR="00BA4106">
        <w:rPr>
          <w:rFonts w:ascii="Times New Roman" w:eastAsia="Times New Roman" w:hAnsi="Times New Roman" w:cs="Times New Roman"/>
          <w:sz w:val="24"/>
          <w:szCs w:val="24"/>
        </w:rPr>
        <w:t>rachunku ekonomicznym Wykonawcy, a w szczególności:</w:t>
      </w:r>
    </w:p>
    <w:p w:rsidR="008E7FB8" w:rsidRPr="008E7FB8" w:rsidRDefault="008E7FB8" w:rsidP="008E7FB8">
      <w:pPr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 p</w:t>
      </w:r>
      <w:r w:rsidRPr="008E7FB8">
        <w:rPr>
          <w:rFonts w:ascii="Times New Roman" w:hAnsi="Times New Roman" w:cs="Times New Roman"/>
          <w:sz w:val="24"/>
        </w:rPr>
        <w:t xml:space="preserve">ełnej obsługi geodezyjnej, wraz ze sporządzeniem inwentaryzacji geodezyjnej </w:t>
      </w:r>
      <w:r>
        <w:rPr>
          <w:rFonts w:ascii="Times New Roman" w:hAnsi="Times New Roman" w:cs="Times New Roman"/>
          <w:sz w:val="24"/>
        </w:rPr>
        <w:t xml:space="preserve"> </w:t>
      </w:r>
      <w:r w:rsidRPr="008E7FB8">
        <w:rPr>
          <w:rFonts w:ascii="Times New Roman" w:hAnsi="Times New Roman" w:cs="Times New Roman"/>
          <w:sz w:val="24"/>
        </w:rPr>
        <w:t>powykonawczej ,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 w</w:t>
      </w:r>
      <w:r w:rsidRPr="008E7FB8">
        <w:rPr>
          <w:rFonts w:ascii="Times New Roman" w:hAnsi="Times New Roman" w:cs="Times New Roman"/>
          <w:sz w:val="24"/>
        </w:rPr>
        <w:t>ykonania i ustawienia tablic informacyjnych wynikających z prawa budowlanego,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 w</w:t>
      </w:r>
      <w:r w:rsidRPr="008E7FB8">
        <w:rPr>
          <w:rFonts w:ascii="Times New Roman" w:hAnsi="Times New Roman" w:cs="Times New Roman"/>
          <w:sz w:val="24"/>
        </w:rPr>
        <w:t>ykonania pełnej dokumentacji powykonawczej,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 o</w:t>
      </w:r>
      <w:r w:rsidRPr="008E7FB8">
        <w:rPr>
          <w:rFonts w:ascii="Times New Roman" w:hAnsi="Times New Roman" w:cs="Times New Roman"/>
          <w:sz w:val="24"/>
        </w:rPr>
        <w:t>rganizacji i likwidacji zaplecza i placu budowy,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 p</w:t>
      </w:r>
      <w:r w:rsidRPr="008E7FB8">
        <w:rPr>
          <w:rFonts w:ascii="Times New Roman" w:hAnsi="Times New Roman" w:cs="Times New Roman"/>
          <w:sz w:val="24"/>
        </w:rPr>
        <w:t>rób, sprawdzeń i badań laboratoryjnych przewidzianych warunkami technicznymi wykonania i odbioru robót budowlano-montażowych,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 u</w:t>
      </w:r>
      <w:r w:rsidRPr="008E7FB8">
        <w:rPr>
          <w:rFonts w:ascii="Times New Roman" w:hAnsi="Times New Roman" w:cs="Times New Roman"/>
          <w:sz w:val="24"/>
        </w:rPr>
        <w:t>bezpieczenie placu budowy od odpowiedzialności cywilnej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● o</w:t>
      </w:r>
      <w:r w:rsidRPr="008E7FB8">
        <w:rPr>
          <w:rFonts w:ascii="Times New Roman" w:hAnsi="Times New Roman" w:cs="Times New Roman"/>
          <w:sz w:val="24"/>
        </w:rPr>
        <w:t>chrony mienia, warunki bezpieczeństwa na placu budowy i p.poż.,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● u</w:t>
      </w:r>
      <w:r w:rsidRPr="008E7FB8">
        <w:rPr>
          <w:rFonts w:ascii="Times New Roman" w:hAnsi="Times New Roman" w:cs="Times New Roman"/>
          <w:sz w:val="24"/>
        </w:rPr>
        <w:t>tylizacji i zagospodarowanie odpadów, wykonawca jest wytwórcą odpadów w rozumieniu ustawy o odpadach z dnia 27 kwietnia 2001r. z późniejszymi zmianami</w:t>
      </w:r>
      <w:r w:rsidRPr="008E7FB8">
        <w:rPr>
          <w:rFonts w:ascii="Times New Roman" w:hAnsi="Times New Roman" w:cs="Times New Roman"/>
          <w:color w:val="FF0000"/>
          <w:sz w:val="24"/>
        </w:rPr>
        <w:t xml:space="preserve">, 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● z</w:t>
      </w:r>
      <w:r w:rsidRPr="008E7FB8">
        <w:rPr>
          <w:rFonts w:ascii="Times New Roman" w:hAnsi="Times New Roman" w:cs="Times New Roman"/>
          <w:sz w:val="24"/>
        </w:rPr>
        <w:t>asilania zaplecza budowy w  niezbędne media,</w:t>
      </w:r>
    </w:p>
    <w:p w:rsidR="008E7FB8" w:rsidRPr="008E7FB8" w:rsidRDefault="008E7FB8" w:rsidP="008E7FB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● u</w:t>
      </w:r>
      <w:r w:rsidRPr="008E7FB8">
        <w:rPr>
          <w:rFonts w:ascii="Times New Roman" w:hAnsi="Times New Roman" w:cs="Times New Roman"/>
          <w:b/>
          <w:sz w:val="24"/>
        </w:rPr>
        <w:t>zyskania w imieniu zamawiającego pozwolenia na użytkowanie lub dokonania zgłoszenia o zakończeniu robót potwierdzonego nie wniesieniem sprzeciwu przez PINB w Policach .</w:t>
      </w:r>
    </w:p>
    <w:p w:rsidR="008E7FB8" w:rsidRPr="008E7FB8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● z</w:t>
      </w:r>
      <w:r w:rsidRPr="008E7FB8">
        <w:rPr>
          <w:rFonts w:ascii="Times New Roman" w:hAnsi="Times New Roman" w:cs="Times New Roman"/>
          <w:b/>
          <w:sz w:val="24"/>
        </w:rPr>
        <w:t>apewnienia ciągłego dostępu do nieruchomości sąsiadujących z terenem wykonywania robot budowlanych,</w:t>
      </w:r>
    </w:p>
    <w:p w:rsidR="008E7FB8" w:rsidRPr="009436CC" w:rsidRDefault="008E7FB8" w:rsidP="008E7FB8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 w:rsidRPr="009436CC">
        <w:rPr>
          <w:rFonts w:ascii="Times New Roman" w:hAnsi="Times New Roman" w:cs="Times New Roman"/>
          <w:b/>
          <w:sz w:val="24"/>
        </w:rPr>
        <w:t>● inne wynikające z dokumentacji projektowej i specyfikacji technicznej wykona</w:t>
      </w:r>
      <w:r w:rsidR="009436CC">
        <w:rPr>
          <w:rFonts w:ascii="Times New Roman" w:hAnsi="Times New Roman" w:cs="Times New Roman"/>
          <w:b/>
          <w:sz w:val="24"/>
        </w:rPr>
        <w:t>nia i odbioru robót budowlanych,</w:t>
      </w:r>
    </w:p>
    <w:p w:rsidR="00BA4106" w:rsidRPr="007D3B55" w:rsidRDefault="00BA4106" w:rsidP="00BA4106">
      <w:pPr>
        <w:tabs>
          <w:tab w:val="num" w:pos="450"/>
        </w:tabs>
        <w:spacing w:after="0" w:line="240" w:lineRule="auto"/>
        <w:ind w:left="450"/>
        <w:rPr>
          <w:rFonts w:ascii="Times New Roman" w:hAnsi="Times New Roman" w:cs="Times New Roman"/>
          <w:b/>
          <w:sz w:val="24"/>
        </w:rPr>
      </w:pPr>
      <w:r w:rsidRPr="007D3B55">
        <w:rPr>
          <w:rFonts w:ascii="Times New Roman" w:hAnsi="Times New Roman" w:cs="Times New Roman"/>
          <w:b/>
          <w:sz w:val="24"/>
        </w:rPr>
        <w:tab/>
        <w:t xml:space="preserve">● </w:t>
      </w:r>
      <w:r w:rsidRPr="007D3B55">
        <w:rPr>
          <w:rFonts w:ascii="Times New Roman" w:hAnsi="Times New Roman" w:cs="Times New Roman"/>
          <w:sz w:val="24"/>
        </w:rPr>
        <w:t>podatków i opłat związanych z wykonaniem zadania.</w:t>
      </w:r>
    </w:p>
    <w:p w:rsidR="007F28EE" w:rsidRPr="00F42EAC" w:rsidRDefault="007F28EE" w:rsidP="007F28E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F28EE">
        <w:rPr>
          <w:rFonts w:ascii="Times New Roman" w:hAnsi="Times New Roman" w:cs="Times New Roman"/>
          <w:sz w:val="24"/>
        </w:rPr>
        <w:t xml:space="preserve">Wykonawca  sporządza </w:t>
      </w:r>
      <w:r w:rsidRPr="007F28EE">
        <w:rPr>
          <w:rFonts w:ascii="Times New Roman" w:hAnsi="Times New Roman" w:cs="Times New Roman"/>
          <w:b/>
          <w:sz w:val="24"/>
        </w:rPr>
        <w:t>kosztorys ofertowy uproszczony</w:t>
      </w:r>
      <w:r w:rsidRPr="007F28EE">
        <w:rPr>
          <w:rFonts w:ascii="Times New Roman" w:hAnsi="Times New Roman" w:cs="Times New Roman"/>
          <w:sz w:val="24"/>
        </w:rPr>
        <w:t xml:space="preserve"> w zakresie rzeczowym i zastosowanych gatunków materiałów i urządzeń zgodny z  dokumentacją projektową i specyfikacją techniczną wykonania i odbioru robót budowlanych.</w:t>
      </w:r>
      <w:r w:rsidRPr="007F28EE">
        <w:rPr>
          <w:rFonts w:ascii="Times New Roman" w:hAnsi="Times New Roman" w:cs="Times New Roman"/>
          <w:b/>
          <w:sz w:val="24"/>
        </w:rPr>
        <w:t xml:space="preserve"> </w:t>
      </w:r>
      <w:r w:rsidR="007A0071" w:rsidRPr="007A0071">
        <w:rPr>
          <w:rFonts w:ascii="Times New Roman" w:hAnsi="Times New Roman" w:cs="Times New Roman"/>
          <w:sz w:val="24"/>
        </w:rPr>
        <w:t>Kosztorys ma znaczenie pomocnicze i nie zmienia</w:t>
      </w:r>
      <w:r w:rsidR="007A0071">
        <w:rPr>
          <w:rFonts w:ascii="Times New Roman" w:hAnsi="Times New Roman" w:cs="Times New Roman"/>
          <w:b/>
          <w:sz w:val="24"/>
        </w:rPr>
        <w:t xml:space="preserve"> </w:t>
      </w:r>
      <w:r w:rsidR="007A0071" w:rsidRPr="007A0071">
        <w:rPr>
          <w:rFonts w:ascii="Times New Roman" w:hAnsi="Times New Roman" w:cs="Times New Roman"/>
          <w:sz w:val="24"/>
        </w:rPr>
        <w:t>charakteru</w:t>
      </w:r>
      <w:r w:rsidR="007A0071">
        <w:rPr>
          <w:rFonts w:ascii="Times New Roman" w:hAnsi="Times New Roman" w:cs="Times New Roman"/>
          <w:sz w:val="24"/>
        </w:rPr>
        <w:t xml:space="preserve"> ceny jako ryczałtowej.</w:t>
      </w:r>
      <w:r w:rsidR="00F42EAC">
        <w:rPr>
          <w:rFonts w:ascii="Times New Roman" w:hAnsi="Times New Roman" w:cs="Times New Roman"/>
          <w:sz w:val="24"/>
        </w:rPr>
        <w:t xml:space="preserve"> </w:t>
      </w:r>
      <w:r w:rsidR="00F42EAC" w:rsidRPr="00DC7CD7">
        <w:rPr>
          <w:rFonts w:ascii="Times New Roman" w:hAnsi="Times New Roman" w:cs="Times New Roman"/>
          <w:sz w:val="24"/>
        </w:rPr>
        <w:t>Przedmiar robót ma charakter informacyjny i pomocniczy. Dopuszczalne jest wykorzystanie przez Wykonawcę przedmiaru robót do sporządzenia kosztorysu ofertowego oraz jego dowolną modyfikację.</w:t>
      </w:r>
    </w:p>
    <w:p w:rsidR="006B3CAB" w:rsidRPr="0053555B" w:rsidRDefault="006B3CAB" w:rsidP="005355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Wykonawca zobowiązany jest zastosować stawkę VAT zgodn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ie z obowiązującymi przepisami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ustawy z 11 marca 2004 r. o  podatku od towarów i usług.</w:t>
      </w:r>
    </w:p>
    <w:p w:rsidR="0053555B" w:rsidRPr="0053555B" w:rsidRDefault="006B3CAB" w:rsidP="005355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Uwaga! Zgodnie </w:t>
      </w:r>
      <w:r w:rsidR="009436CC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ust. 1 Komunikatu Prezesa Głównego Urzędu Statystycznego z dnia 24 stycznia 2005 r</w:t>
      </w:r>
      <w:r w:rsidR="009436CC" w:rsidRPr="00D859F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</w:t>
      </w:r>
      <w:r w:rsidR="009436CC" w:rsidRPr="00947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Urz. GUS 2005 1.11)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sprawie trybu wydawania opinii interpretacyjnych – „Zasadą jest, że zainteresowany podmiot sam klasyfikuje prowadzoną działalność, swoje produkty (wyroby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 usługi), towary, środki trwałe i obiekty budowlane według zasad określonych w poszczególnych klasyfikacjach i nomenklaturach, wprowadzonych rozporządzeniami Rady Ministrów lub stosowanych bezpośrednio na podstawie prze</w:t>
      </w:r>
      <w:r w:rsidR="005355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pisów Wspólnoty Europejskiej”.</w:t>
      </w:r>
    </w:p>
    <w:p w:rsidR="0053555B" w:rsidRPr="0053555B" w:rsidRDefault="0053555B" w:rsidP="005355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Wykonawcy ponoszą wszelkie koszty związane z przygotowaniem i złożeniem oferty.</w:t>
      </w:r>
    </w:p>
    <w:p w:rsidR="00F16DF7" w:rsidRPr="00704F73" w:rsidRDefault="0053555B" w:rsidP="00F16DF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Rozliczenia będą prowadzone w złotych polskich z dokładnością do dwóch miejsc po przecinku.</w:t>
      </w:r>
    </w:p>
    <w:p w:rsidR="006B3CAB" w:rsidRPr="0053555B" w:rsidRDefault="006B3CAB" w:rsidP="005355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W formularzu oferty wypełnianym za pośrednictwem Platformy 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wykonawca poda wyłącznie cenę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oferty, która uwzględnia całkowity koszt realizacji zamó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wienia w okresie obowiązywania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umowy, obliczoną zgodnie z powyższymi dyspozycjami.</w:t>
      </w:r>
    </w:p>
    <w:p w:rsidR="006B3CAB" w:rsidRPr="0053555B" w:rsidRDefault="006B3CAB" w:rsidP="005355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Zgodnie z art. 225 ustawy </w:t>
      </w:r>
      <w:proofErr w:type="spellStart"/>
      <w:r w:rsidRPr="0053555B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 jeżeli została złożona oferta, której wybór prowadziłby do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 xml:space="preserve">powstania u zamawiającego obowiązku podatkowego zgodnie z ustawą z 11 marca 2004 r. o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 xml:space="preserve">podatku od towarów i usług, dla celów zastosowania kryterium ceny lub kosztu zamawiający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 xml:space="preserve">dolicza do przedstawionej w tej ofercie ceny kwotę podatku od towarów i usług, którą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>miałby obowiązek rozliczyć. W takiej sytuacji wykonawca ma obowiązek:</w:t>
      </w:r>
    </w:p>
    <w:p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1) poinformowania zamawiającego, że wybór jego oferty będzie prowadził do powstania u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zamawiającego obowiązku podatkowego;</w:t>
      </w:r>
    </w:p>
    <w:p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2) wskazania nazwy (rodzaju) towaru lub usługi, których dostawa lub świadczenie będą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prowadziły do powstania obowiązku podatkowego;</w:t>
      </w:r>
    </w:p>
    <w:p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3) wskazania wartości towaru lub usługi objętego obowiązkiem podatkowym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zamawiającego, bez kwoty podatku;</w:t>
      </w:r>
    </w:p>
    <w:p w:rsidR="0053555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4) wskazania stawki podatku od towarów i usług, która zgodnie z wiedzą wykonawcy,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będzie miała zastosowanie.</w:t>
      </w:r>
    </w:p>
    <w:p w:rsidR="006B3CAB" w:rsidRDefault="0053555B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</w:rPr>
        <w:t>. Informację w powyższym zakresie wykonawca składa w załączniku nr 1 do SWZ. Brak złożenia ww. informacji będzie postrzegany jako brak powstania obowiązku podatkowego u zamawiającego.</w:t>
      </w:r>
    </w:p>
    <w:p w:rsidR="00CE2013" w:rsidRPr="006B3CAB" w:rsidRDefault="00CE2013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CAB" w:rsidRPr="006B3CAB" w:rsidRDefault="00AF7826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XVIII – Termin składania i otwarcia ofert</w:t>
      </w:r>
    </w:p>
    <w:p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6B3CAB" w:rsidRPr="00AD07DD" w:rsidRDefault="006B3CAB" w:rsidP="00D86211">
      <w:pPr>
        <w:numPr>
          <w:ilvl w:val="1"/>
          <w:numId w:val="20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terminie do </w:t>
      </w:r>
      <w:r w:rsidRPr="00180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565B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08</w:t>
      </w:r>
      <w:r w:rsidR="00D64F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.03</w:t>
      </w:r>
      <w:r w:rsidR="00DC7C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.2022</w:t>
      </w:r>
      <w:r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D07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Pr="00AD0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</w:t>
      </w:r>
      <w:r w:rsidR="001809B1" w:rsidRPr="00AD07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10.45</w:t>
      </w:r>
    </w:p>
    <w:p w:rsidR="006B3CAB" w:rsidRPr="006B3CAB" w:rsidRDefault="006B3CAB" w:rsidP="00D86211">
      <w:pPr>
        <w:numPr>
          <w:ilvl w:val="1"/>
          <w:numId w:val="20"/>
        </w:numPr>
        <w:spacing w:after="0" w:line="240" w:lineRule="auto"/>
        <w:ind w:left="431" w:right="-108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składania ofert za pośrednictwem Platformy: </w:t>
      </w:r>
      <w:hyperlink r:id="rId85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6B3CA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6B3CAB" w:rsidRPr="00E90620" w:rsidRDefault="006B3CAB" w:rsidP="00D86211">
      <w:pPr>
        <w:numPr>
          <w:ilvl w:val="1"/>
          <w:numId w:val="20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</w:t>
      </w:r>
      <w:r w:rsidRPr="00E90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</w:t>
      </w:r>
      <w:r w:rsidR="00D64F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565B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D64F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.03</w:t>
      </w:r>
      <w:r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DC7C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="008E6024"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E90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godz. </w:t>
      </w:r>
      <w:r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11.00</w:t>
      </w:r>
      <w:r w:rsidRPr="00E90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odszyfrowanie wczytanych na Platformie ofert.</w:t>
      </w:r>
    </w:p>
    <w:p w:rsidR="006B3CAB" w:rsidRPr="006B3CAB" w:rsidRDefault="006B3CAB" w:rsidP="00D86211">
      <w:pPr>
        <w:numPr>
          <w:ilvl w:val="1"/>
          <w:numId w:val="20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:rsidR="006B3CAB" w:rsidRPr="006B3CAB" w:rsidRDefault="006B3CAB" w:rsidP="00D86211">
      <w:pPr>
        <w:numPr>
          <w:ilvl w:val="1"/>
          <w:numId w:val="20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>W przypadku awarii systemu, która powoduje brak możliwości otwarcia ofert w terminie określonym przez zamawiającego, otwarcie ofert następuje niezwłocznie po usunięciu awarii. Zamawiający poinformuje o zmianie terminu otwarcia ofert na stronie internetowej prowadzonego postępowania.</w:t>
      </w:r>
    </w:p>
    <w:p w:rsidR="006B3CAB" w:rsidRPr="006B3CAB" w:rsidRDefault="006B3CAB" w:rsidP="00D86211">
      <w:pPr>
        <w:numPr>
          <w:ilvl w:val="1"/>
          <w:numId w:val="20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:rsidR="006B3CAB" w:rsidRPr="006B3CAB" w:rsidRDefault="006B3CAB" w:rsidP="00D86211">
      <w:pPr>
        <w:numPr>
          <w:ilvl w:val="0"/>
          <w:numId w:val="21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nazwach albo imionach i nazwiskach oraz siedzibach lub miejscach prowadzonej działalności gospodarczej bądź miejscach zamieszkania wykonawców, których oferty zostały otwarte;</w:t>
      </w:r>
    </w:p>
    <w:p w:rsidR="0014547A" w:rsidRDefault="006B3CAB" w:rsidP="00D86211">
      <w:pPr>
        <w:numPr>
          <w:ilvl w:val="0"/>
          <w:numId w:val="21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 lub kosztach zawartych w ofertach.</w:t>
      </w:r>
    </w:p>
    <w:p w:rsidR="0014547A" w:rsidRPr="0014547A" w:rsidRDefault="0014547A" w:rsidP="0014547A">
      <w:pPr>
        <w:spacing w:after="0" w:line="240" w:lineRule="auto"/>
        <w:ind w:left="426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ofert, które podlegają negocjacjom, zamawiający udostępnia informacje o których    mowa w ust. 6 pkt 2, niezwłocznie po otwarciu ofert ostatecznych albo unieważnieniu postępowania.</w:t>
      </w:r>
    </w:p>
    <w:p w:rsidR="006B3CAB" w:rsidRPr="00AD07DD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7.   Wykonawca pozostaje związany </w:t>
      </w:r>
      <w:r w:rsidRPr="00180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ofertą </w:t>
      </w:r>
      <w:r w:rsidR="00BA4106" w:rsidRPr="00AD07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BA4106"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dnia </w:t>
      </w:r>
      <w:r w:rsidR="00565B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06</w:t>
      </w:r>
      <w:r w:rsidR="008E7FB8"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507D68"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565B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507D68"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8E7FB8"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E90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</w:p>
    <w:p w:rsidR="006B3CAB" w:rsidRPr="006B3CAB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8.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 terminu związania ofertą rozpoczyna się wraz z upływem terminu składania ofert.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gdy wybór najkorzystniejszej oferty nie nastąpi przed upływem terminu związania ofertą wskazanego w ust. 7, Zamawiający przed upływem terminu związania ofertą zwraca się jednokrotnie do wykonawców o wyrażenie zgody na przedłużenie tego terminu o wskazywany przez niego okres, nie dłuższy niż 30 dni. 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Odmowa wyrażenia zgody na przedłużenie terminu związania ofertą nie powoduje utraty wadium.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XIX 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F7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kryteriów oceny ofert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wraz z podaniem wag tych kryteriów i sposobu oceny ofert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B3CAB" w:rsidRPr="006B3CAB" w:rsidRDefault="006B3CAB" w:rsidP="006B3CA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Wybór oferty najkorzystniejszej zostanie dokonany według następujących kryteriów oceny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ofert: </w:t>
      </w:r>
    </w:p>
    <w:p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>cena – 60%</w:t>
      </w:r>
    </w:p>
    <w:p w:rsidR="006B3CAB" w:rsidRPr="006B3CAB" w:rsidRDefault="006B3CAB" w:rsidP="006B3CAB">
      <w:pPr>
        <w:tabs>
          <w:tab w:val="left" w:pos="-2127"/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„cena” (C): 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najniższa cena ofertowa    </w:t>
      </w:r>
    </w:p>
    <w:p w:rsidR="006B3CAB" w:rsidRPr="006B3CAB" w:rsidRDefault="006B3CAB" w:rsidP="006B3C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  = ---------------------------------------------------- x 100 pkt x 60%</w:t>
      </w:r>
    </w:p>
    <w:p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cena ofertowa w ofercie ocenianej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termin realizacji zamówienia – 20 %</w:t>
      </w:r>
    </w:p>
    <w:p w:rsidR="006B3CAB" w:rsidRPr="006B3CAB" w:rsidRDefault="006B3CAB" w:rsidP="006B3CAB">
      <w:pPr>
        <w:tabs>
          <w:tab w:val="left" w:pos="-2127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„termin realizacji” (T): 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najkrótszy oferowany termin realizacji    </w:t>
      </w:r>
    </w:p>
    <w:p w:rsidR="006B3CAB" w:rsidRPr="006B3CAB" w:rsidRDefault="006B3CAB" w:rsidP="006B3C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T  = ---------------------------------------------------- x 100 pkt x 20%</w:t>
      </w:r>
    </w:p>
    <w:p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termin realizacji w ofercie ocenianej</w:t>
      </w:r>
    </w:p>
    <w:p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7D3B55" w:rsidRDefault="006B3CAB" w:rsidP="006B3CAB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Maksymalny termin realizacji zamówienia </w:t>
      </w:r>
      <w:r w:rsidRPr="007D3B55">
        <w:rPr>
          <w:rFonts w:ascii="Times New Roman" w:eastAsia="Times New Roman" w:hAnsi="Times New Roman" w:cs="Times New Roman"/>
          <w:bCs/>
          <w:sz w:val="24"/>
          <w:szCs w:val="24"/>
        </w:rPr>
        <w:t xml:space="preserve">wynosi </w:t>
      </w:r>
      <w:r w:rsidR="00D64F40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7D3B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7D8A" w:rsidRPr="007D3B55">
        <w:rPr>
          <w:rFonts w:ascii="Times New Roman" w:eastAsia="Times New Roman" w:hAnsi="Times New Roman" w:cs="Times New Roman"/>
          <w:b/>
          <w:bCs/>
          <w:sz w:val="24"/>
          <w:szCs w:val="24"/>
        </w:rPr>
        <w:t>miesięcy</w:t>
      </w:r>
      <w:r w:rsidRPr="007D3B55">
        <w:rPr>
          <w:rFonts w:ascii="Times New Roman" w:eastAsia="Times New Roman" w:hAnsi="Times New Roman" w:cs="Times New Roman"/>
          <w:bCs/>
          <w:sz w:val="24"/>
          <w:szCs w:val="24"/>
        </w:rPr>
        <w:t xml:space="preserve"> kalendarzowych od dnia podpisania umowy. </w:t>
      </w:r>
      <w:r w:rsidRPr="007D3B55">
        <w:rPr>
          <w:rFonts w:ascii="Times New Roman" w:eastAsia="Times New Roman" w:hAnsi="Times New Roman" w:cs="Times New Roman"/>
          <w:sz w:val="24"/>
          <w:szCs w:val="24"/>
        </w:rPr>
        <w:t xml:space="preserve">Jeżeli Wykonawca zaproponuje termin realizacji krótszy </w:t>
      </w:r>
      <w:r w:rsidRPr="007D3B55">
        <w:rPr>
          <w:rFonts w:ascii="Times New Roman" w:eastAsia="Times New Roman" w:hAnsi="Times New Roman" w:cs="Times New Roman"/>
          <w:b/>
          <w:sz w:val="24"/>
          <w:szCs w:val="24"/>
        </w:rPr>
        <w:t xml:space="preserve">niż </w:t>
      </w:r>
      <w:r w:rsidR="00D64F4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D3B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64F40">
        <w:rPr>
          <w:rFonts w:ascii="Times New Roman" w:eastAsia="Times New Roman" w:hAnsi="Times New Roman" w:cs="Times New Roman"/>
          <w:b/>
          <w:sz w:val="24"/>
          <w:szCs w:val="24"/>
        </w:rPr>
        <w:t>miesięcy</w:t>
      </w:r>
      <w:r w:rsidRPr="007D3B55">
        <w:rPr>
          <w:rFonts w:ascii="Times New Roman" w:eastAsia="Times New Roman" w:hAnsi="Times New Roman" w:cs="Times New Roman"/>
          <w:sz w:val="24"/>
          <w:szCs w:val="24"/>
        </w:rPr>
        <w:t xml:space="preserve"> kalendarzowych od dnia podpisania umowy, do oceny ofert w kryterium „termin realizacji” zostanie przyjęty termin </w:t>
      </w:r>
      <w:r w:rsidR="00D64F4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C7D8A" w:rsidRPr="007D3B55">
        <w:rPr>
          <w:rFonts w:ascii="Times New Roman" w:eastAsia="Times New Roman" w:hAnsi="Times New Roman" w:cs="Times New Roman"/>
          <w:b/>
          <w:sz w:val="24"/>
          <w:szCs w:val="24"/>
        </w:rPr>
        <w:t xml:space="preserve"> miesięcy</w:t>
      </w:r>
      <w:r w:rsidRPr="007D3B55">
        <w:rPr>
          <w:rFonts w:ascii="Times New Roman" w:eastAsia="Times New Roman" w:hAnsi="Times New Roman" w:cs="Times New Roman"/>
          <w:sz w:val="24"/>
          <w:szCs w:val="24"/>
        </w:rPr>
        <w:t xml:space="preserve">, czyli minimalny zgodny z możliwościami i żądaniem zamawiającego zawartym w </w:t>
      </w:r>
      <w:proofErr w:type="spellStart"/>
      <w:r w:rsidRPr="007D3B55">
        <w:rPr>
          <w:rFonts w:ascii="Times New Roman" w:eastAsia="Times New Roman" w:hAnsi="Times New Roman" w:cs="Times New Roman"/>
          <w:sz w:val="24"/>
          <w:szCs w:val="24"/>
        </w:rPr>
        <w:t>siwz</w:t>
      </w:r>
      <w:proofErr w:type="spellEnd"/>
      <w:r w:rsidRPr="007D3B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B3CAB" w:rsidRPr="007D3B55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6B3CAB" w:rsidRPr="006B3CAB" w:rsidRDefault="006B3CAB" w:rsidP="006B3CAB">
      <w:pPr>
        <w:spacing w:after="0" w:line="240" w:lineRule="auto"/>
        <w:ind w:left="284" w:firstLine="1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  </w:t>
      </w:r>
      <w:r w:rsidR="001809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gwarancji i rękojmi – 2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0%</w:t>
      </w:r>
    </w:p>
    <w:p w:rsidR="006B3CAB" w:rsidRPr="006B3CAB" w:rsidRDefault="006B3CAB" w:rsidP="006B3CAB">
      <w:pPr>
        <w:tabs>
          <w:tab w:val="left" w:pos="-2127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„gwarancja i rękojmia” (G): 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termin gwarancji i rękojmi w ofercie ocenianej</w:t>
      </w:r>
    </w:p>
    <w:p w:rsidR="006B3CAB" w:rsidRPr="006B3CAB" w:rsidRDefault="006B3CAB" w:rsidP="006B3C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12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  = --------------------------------------------------------------------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x 100 pkt x 20%</w:t>
      </w:r>
    </w:p>
    <w:p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najdłuższy oferowany termin gwarancji i rękojmi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</w:pPr>
    </w:p>
    <w:p w:rsidR="006B3CAB" w:rsidRPr="006B3CAB" w:rsidRDefault="006B3CAB" w:rsidP="006B3CAB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Minimalny okres gwarancji i rękojmi wyn</w:t>
      </w:r>
      <w:r w:rsidR="001809B1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E10F51">
        <w:rPr>
          <w:rFonts w:ascii="Times New Roman" w:eastAsia="Times New Roman" w:hAnsi="Times New Roman" w:cs="Times New Roman"/>
          <w:bCs/>
          <w:sz w:val="24"/>
          <w:szCs w:val="24"/>
        </w:rPr>
        <w:t>si 36 miesięcy, a maksymalny 60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miesięcy licząc od dnia podpisania protokołu odbioru końcowego robót.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>Termin gwarancji musi być identyczny z terminem rękojmi.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Jeżeli Wykonawca zaproponuje termin gwarancji i rękojmi dłuższy </w:t>
      </w:r>
      <w:r w:rsidR="00E10F51">
        <w:rPr>
          <w:rFonts w:ascii="Times New Roman" w:eastAsia="Times New Roman" w:hAnsi="Times New Roman" w:cs="Times New Roman"/>
          <w:b/>
          <w:sz w:val="24"/>
          <w:szCs w:val="24"/>
        </w:rPr>
        <w:t>niż 60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</w:rPr>
        <w:t xml:space="preserve"> miesięcy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 od dnia podpisania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protokołu odbioru końcowego robót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do oceny ofert w kryterium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„termin gwarancji i rękojmi” zostanie przyjęty termin </w:t>
      </w:r>
      <w:r w:rsidR="00E10F51"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</w:rPr>
        <w:t xml:space="preserve"> miesięcy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czyli maksymalny zgodny z możliwościami i żądaniem zamawiającego zawartym w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</w:rPr>
        <w:t>siwz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E10F51" w:rsidRPr="00E10F51" w:rsidRDefault="006B3CAB" w:rsidP="00E10F51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Komisja przetargowa oceni oferty sumując punkty uzyskane z poszczególnych kryteriów:</w:t>
      </w:r>
    </w:p>
    <w:p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 S = C + T + G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 – Prowadzenie procedury wraz z negocjacjami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korzysta z uprawnienia, o j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akim stanowi art. 288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podjęcia decyzji o prowadzeniu negocjacji w pierwszym kroku zamawiający poinformuje równocześnie wszystkich wykonawców, którzy złożyli oferty, o wykonawcach:</w:t>
      </w:r>
    </w:p>
    <w:p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1)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nie zostały odrzucone, oraz punktacji przyznanej ofertom w każdym kryterium oceny ofert i łącznej punktacji,</w:t>
      </w:r>
    </w:p>
    <w:p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2)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zostały odrzucone:</w:t>
      </w:r>
    </w:p>
    <w:p w:rsidR="006B3CAB" w:rsidRPr="006B3CAB" w:rsidRDefault="006B3CAB" w:rsidP="00D86211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podając uzasadnienie faktyczne i prawne.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zaproszeniu do negocjacji wskaże miejsce, termin i sposób prowadzenia negocjacji oraz kryteria oceny ofert, w ramach których będą prowadzone negocjacje w celu ulepszenia treści ofert.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negocjacji z wszystkimi wykonawcami, zamawiający informuje o tym fakcie uczestników negocjacji oraz zaprasza ich do składania ofert dodatkowych.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 do złożenia ofert dodatkowych będzie zawierać co najmniej:</w:t>
      </w:r>
    </w:p>
    <w:p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nazwę oraz adres zamawiającego, numer telefonu, adres poczty elektronicznej oraz strony internetowej prowadzonego postępowania;</w:t>
      </w:r>
    </w:p>
    <w:p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sposób i termin składania ofert dodatkowych oraz język, w jakich muszą one być sporządzone, oraz termin otwarcia tych ofert.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złożona w odpowiedzi na ogłoszenie o zamówieniu przestaje wiązać wykonawcę w zakresie, w jakim złoży on ofertę dodatkową zawierającą korzystniejsze propozycje w ramach każdego z kryteriów oceny ofert wskazanych w zaproszeniu do negocjacji. 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XXI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formalnościach, jakie muszą zostać dopełnione po wyborze oferty w celu zawarcia umowy w sprawie zamówienia publicznego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zawiera umowę w sprawie zamówienia publicznego w terminie nie krótszym niż 5 dni od dnia przesłania zawiadomienia o wyborze najkorzystniejszej oferty.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może zawrzeć umowę w sprawie zamówienia publicznego przed upływem terminu, o którym mowa w ust. 1, jeżeli złożono tylko jedną ofertę w postępowaniu o udzielenie zamówienia.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Wykonawca, którego oferta zostanie uznana za najkorzystniejszą, będzie zobowiązany przed podpisaniem umowy do wniesienia zabezpieczenia należytego wykonania umowy w wysokości i formie określonej w Rozdziale XXII SWZ.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będzie zobowiązany do podpisania umowy w miejscu i terminie wskazanym przez Zamawiającego.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Wykonawca jest zobowiązany do zawarcia umowy w sprawie zamówienia publicznego na warunkach określonych we wzorze Umowy, stanowiącym Załącznik nr 5 do SWZ.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świadczenia Wykonawcy wynikający z umowy jest tożsamy z jego zobowiązaniem zawartym w ofercie.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zmiany zawartej umowy w stosunku do treści wybranej oferty w zakresie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uregulowanym w art. 454-455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wskazanym we wzorze Umowy, stanowiącym Załącznik nr 5 do SWZ.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umowy wymaga dla swej ważności, pod rygorem nieważności, zachowania formy pisemnej.</w:t>
      </w:r>
    </w:p>
    <w:p w:rsidR="006B3CAB" w:rsidRPr="006B3CAB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 – Zabezpieczenie należytego wykonania umowy</w:t>
      </w:r>
    </w:p>
    <w:p w:rsidR="006B3CAB" w:rsidRPr="006B3CAB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Wykonawcy, którego oferta zostanie wybrana jako najkorzystniejsza, wymagane będzie wniesienie, przed zawarciem umowy, zabezpieczenia należytego wykonania umowy 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wysokości 3% ceny całkowitej (brutto) podanej w ofercie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wykonanie całości przedmiotu zamówienia.</w:t>
      </w:r>
      <w:r w:rsidRPr="006B3CA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</w:t>
      </w:r>
      <w:r w:rsidRPr="006B3C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Zabezpieczenie służy pokryciu roszczeń z tytułu niewykonania lub nienależytego wykonania umowy, w tym roszczeń z tytułu rękojmi za wady lub gwarancji.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należytego wykonania umowy może być wnoszone według wyboru wykonawcy w jednej lub w kilku formach wskazan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ych w art. 450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:rsidR="006B3CAB" w:rsidRPr="006B3CAB" w:rsidRDefault="006B3CAB" w:rsidP="00D86211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pieniądzu;</w:t>
      </w:r>
    </w:p>
    <w:p w:rsidR="006B3CAB" w:rsidRPr="006B3CAB" w:rsidRDefault="006B3CAB" w:rsidP="00D86211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poręczeniach bankowych lub poręczeniach spółdzielczej kasy oszczędnościowo-kredytowej, z tym że zobowiązanie kasy jest zawsze zobowiązaniem pieniężnym;</w:t>
      </w:r>
    </w:p>
    <w:p w:rsidR="006B3CAB" w:rsidRPr="006B3CAB" w:rsidRDefault="006B3CAB" w:rsidP="00D86211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gwarancjach bankowych;</w:t>
      </w:r>
    </w:p>
    <w:p w:rsidR="006B3CAB" w:rsidRPr="006B3CAB" w:rsidRDefault="006B3CAB" w:rsidP="00D86211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gwarancjach ubezpieczeniowych;</w:t>
      </w:r>
    </w:p>
    <w:p w:rsidR="006B3CAB" w:rsidRPr="006B3CAB" w:rsidRDefault="006B3CAB" w:rsidP="00D86211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poręczeniach udzielanych przez podmioty, o których mowa w art. 6b ust. 5 pkt 2 ustawy z 9 listopada 2000 r. o utworzeniu Polskiej Agencji Rozwoju Przedsiębiorczości.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wyraża zgody na wniesienie zabezpieczenia w formach wskazan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ych w art. 450 ust. 2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 zmiany formy zabezpieczenia w trakcie realizacji umowy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stosuje się art. 451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zwróci zabezpieczenie w następujących terminach:</w:t>
      </w:r>
    </w:p>
    <w:p w:rsidR="006B3CAB" w:rsidRPr="006B3CAB" w:rsidRDefault="006B3CAB" w:rsidP="00D86211">
      <w:pPr>
        <w:numPr>
          <w:ilvl w:val="0"/>
          <w:numId w:val="26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70% wysokości zabezpieczenia w terminie 30 dni od dnia podpisania protokołu odbioru końcowego przedmiotu zamówienia, tj. od dnia wykonania zamówienia i uznania przez zamawiającego za należycie wykonane;</w:t>
      </w:r>
    </w:p>
    <w:p w:rsidR="006B3CAB" w:rsidRPr="006B3CAB" w:rsidRDefault="006B3CAB" w:rsidP="00D86211">
      <w:pPr>
        <w:numPr>
          <w:ilvl w:val="0"/>
          <w:numId w:val="26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30% wysokości zabezpieczenia w terminie 15 dni od dnia, w którym upływa okres gwarancji/rękojmi, liczony zgodnie z postanowieniami zawartej umowy.</w:t>
      </w:r>
    </w:p>
    <w:p w:rsidR="006B3CAB" w:rsidRPr="006B3CAB" w:rsidRDefault="00704F73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Zabezpieczenie wnoszone w pieniądzu powinno zostać wpłacone przelewem na rachunek bankowy zamawiającego numer rachunku </w:t>
      </w:r>
      <w:r w:rsidRPr="006B3CA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5 1240 3927 1111 0000 4099 1928,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przelewu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4F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zabezpieczenie należytego wykonania umowy dot. zadania inwestycyjnego pn.:</w:t>
      </w:r>
      <w:r w:rsidR="00BA5C53" w:rsidRPr="00BA5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BA5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Budowa drogi gminnej </w:t>
      </w:r>
      <w:r w:rsidR="00BA5C53" w:rsidRPr="00B85E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łączącej drogę powiatową Nr 3926 w Ostoi z ulicą Zbójnicką w Szczecinie</w:t>
      </w:r>
      <w:r w:rsidR="006B3CAB" w:rsidRPr="006E0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B3CAB" w:rsidRPr="009507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Zabezpieczenie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wnoszone w formie innej niż w pieniądzu powinno być dostarczone w formie oryginału, przez wykonawcę do siedziby zamawiającego, najpóźniej w dniu podpisania umowy – do chwili jej podpisania.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oświadczenia zawartego w gwarancji lub w poręczeniu musi spełniać wymagania określone w ust. 12 i musi zostać zaakceptowana przez zamawiającego przed podpisaniem umowy, w związku z czym należy zamawiającemu przedłożyć projekt treści oświadczenia z odpowiednim wyprzedzeniem.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okres, na jaki ma zostać wniesione zabezpieczenie, przekracza 5 lat, zabezpieczenie w pieniądzu wnosi się na cały ten okres, a zabezpieczenie w innej formie wnosi się na okres nie krótszy niż 5 lat, z jednoczesnym zobowiązaniem się wykonawcy do przedłużenia zabezpieczenia lub wniesienia nowego zabezpieczenia na kolejne okresy.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przypadku nieprzedłużenia lub niewniesienia nowego zabezpieczenia najpóźniej na 30 dni przed upływem terminu ważności dotychczasowego zabezpieczenia wniesionego w innej formie niż w pieniądzu zamawiający zmienia formę na zabezpieczenie w pieniądzu, poprzez wypłatę kwoty z dotychczasowego zabezpieczenia.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Wypłata, o której mowa w ust. 10, następuje nie później niż w ostatnim dniu ważności dotychczasowego zabezpieczenia.  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treści gwarancji lub poręczenia musi jednocześnie wynikać:</w:t>
      </w:r>
    </w:p>
    <w:p w:rsidR="006B3CAB" w:rsidRPr="006B3CAB" w:rsidRDefault="006B3CAB" w:rsidP="00D86211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zleceniodawcy (wykonawcy), beneficjenta gwarancji lub poręczenia (zamawiającego), gwaranta lub poręczyciela (podmiotu udzielającego gwarancji lub poręczenia) oraz adresy ich siedzib, </w:t>
      </w:r>
    </w:p>
    <w:p w:rsidR="006B3CAB" w:rsidRPr="006B3CAB" w:rsidRDefault="006B3CAB" w:rsidP="00D86211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wierzytelności, która ma być zabezpieczona gwarancją lub poręczeniem i zakresu zabezpieczenia zgodnego z ust. 1</w:t>
      </w:r>
    </w:p>
    <w:p w:rsidR="006B3CAB" w:rsidRPr="006B3CAB" w:rsidRDefault="006B3CAB" w:rsidP="00D86211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gwarancji lub poręczenia,</w:t>
      </w:r>
    </w:p>
    <w:p w:rsidR="006B3CAB" w:rsidRPr="006B3CAB" w:rsidRDefault="006B3CAB" w:rsidP="00D86211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ważności gwarancji lub poręczenia, obejmujący cały okres wykonania zamówienia, począwszy co najmniej od dnia wyznaczonego na dzień zawarcia umowy, z zastrzeżeniem ust. 10 powyżej,</w:t>
      </w:r>
    </w:p>
    <w:p w:rsidR="006B3CAB" w:rsidRPr="006B3CAB" w:rsidRDefault="006B3CAB" w:rsidP="00D86211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bezwarunkowe, nieodwołalne, płatne na pierwsze żądanie, zobowiązanie gwaranta do wypłaty zamawiającemu pełnej kwoty zabezpieczenia lub do wypłat łącznie do pełnej kwoty zabezpieczenia w przypadku niewykonania lub nienależytego wykonania umowy,</w:t>
      </w:r>
    </w:p>
    <w:p w:rsidR="006B3CAB" w:rsidRPr="006B3CAB" w:rsidRDefault="006B3CAB" w:rsidP="00D86211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bezwarunkowe, nieodwołalne, płatne na pierwsze żądanie, zobowiązanie gwaranta do wypłaty zamawiającemu pełnej kwoty zabezpieczenia w przypadku, o którym mowa w ust. 9 i 10 tj. w przypadku nieprzedłużenia lub niewniesienia nowego zabezpieczenia najpóźniej na 30 dni przed upływem terminu ważności dotychczasowego zabezpieczenia wniesionego w innej formie niż w pieniądzu, jeżeli wykonawca skorzystał z możliwości wniesienia zabezpieczenia na okres nie krótszy niż 5 lat, a okres, na jaki miało zostać wniesione zabezpieczenie, jest dłuższy od tego okresu.</w:t>
      </w:r>
    </w:p>
    <w:p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Wzór gwarancji należytego wykonania umowy oraz odpowiedzialności z tytułu rękojmi stanowi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80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9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dopuszcza jedynie drobne redakcyjne odstępstwa od tego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wzoru.</w:t>
      </w:r>
    </w:p>
    <w:p w:rsidR="006B3CAB" w:rsidRPr="006B3CAB" w:rsidRDefault="006B3CAB" w:rsidP="006B3C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XXIII - Pouczenie o środkach ochrony prawnej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określone w niniejszym dziale przysługują Wykonawcy, jeżeli ma lub miał interes w uzyskaniu zamówienia oraz poniósł lub może ponieść szkodę w wyniku naruszenia przez z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amawiającego przepisów ustawy </w:t>
      </w:r>
      <w:proofErr w:type="spellStart"/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wobec ogłoszenia wszczynającego postępowanie o udzielenie zamówienia oraz dokumentów zamówienia przysługują również organizacjom wpisanym na listę, o k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tórej mowa w art. 469 pkt 15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Rzecznikowi Małych i Średnich Przedsiębiorców.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przysługuje na:</w:t>
      </w:r>
    </w:p>
    <w:p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niezgodną z przepisami ustawy czynność Zamawiającego, podjętą w postępowaniu o udzielenie zamówienia, w tym na projektowane postanowienie umowy;</w:t>
      </w:r>
    </w:p>
    <w:p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zaniechanie czynności w postępowaniu o udzielenie zamówienia do której zamawiający był obowiązany na podstawie ustawy;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w terminie:</w:t>
      </w:r>
    </w:p>
    <w:p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 dni od dnia przekazania informacji o czynności zamawiającego stanowiącej podstawę jego wniesienia, jeżeli informacja została przekazana w sposób inny niż określony w pkt 1).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 przypadkach innych niż określone w ust. 5 i 6 wnosi się w terminie 5 dni od dnia, w którym powzięto lub przy zachowaniu należytej staranności można było powziąć wiadomość o okolicznościach stanowiących podstawę jego wniesienia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orzeczenie Izby oraz postanowienie Prezesa Izby, o którym m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stronom oraz uczestnikom postępowania odwoławczego przysługuje skarga do sądu.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do Sądu Okręgowego w Warszawie - sądu zamówień publicznych, zwanego dalej "sądem zamówień publicznych".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za pośrednictwem Prezesa Izby, w terminie 14 dni od dnia doręczenia orzeczenia Izby lub postanowienia Prezesa Izby, o którym mo</w:t>
      </w:r>
      <w:r w:rsidR="00C60C18">
        <w:rPr>
          <w:rFonts w:ascii="Times New Roman" w:eastAsia="Times New Roman" w:hAnsi="Times New Roman" w:cs="Times New Roman"/>
          <w:sz w:val="24"/>
          <w:szCs w:val="24"/>
          <w:lang w:eastAsia="pl-PL"/>
        </w:rPr>
        <w:t>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przesyłając jednocześnie jej odpis przeciwnikowi skargi. </w:t>
      </w:r>
    </w:p>
    <w:p w:rsidR="006B3CAB" w:rsidRPr="006B3CAB" w:rsidRDefault="006B3CAB" w:rsidP="006B3CAB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Tryb postępowania odwoławczego  oraz postępowania skargowego przed sądem zamówień    publicznych jest uregulowany w Dziale IX środki ochrony prawnej ustawy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6B3CAB">
      <w:pPr>
        <w:tabs>
          <w:tab w:val="num" w:pos="709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983" w:rsidRPr="00AE7A69" w:rsidRDefault="006B3CAB" w:rsidP="00AE7A6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XXIV - Opis przedmiotu zamówienia</w:t>
      </w:r>
    </w:p>
    <w:p w:rsidR="00AB0D90" w:rsidRPr="00A523C4" w:rsidRDefault="00AB0D90" w:rsidP="00A523C4">
      <w:pPr>
        <w:pStyle w:val="Akapitzlist"/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</w:p>
    <w:p w:rsidR="00A523C4" w:rsidRPr="00A523C4" w:rsidRDefault="00A523C4" w:rsidP="00BA5C53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814983">
        <w:rPr>
          <w:rFonts w:ascii="Times New Roman" w:hAnsi="Times New Roman"/>
          <w:sz w:val="24"/>
          <w:szCs w:val="24"/>
        </w:rPr>
        <w:t xml:space="preserve">Przedmiotem zamówienia jest wykonanie robót budowlanych związanych z inwestycją  </w:t>
      </w:r>
      <w:r>
        <w:rPr>
          <w:rFonts w:ascii="Times New Roman" w:hAnsi="Times New Roman"/>
          <w:sz w:val="24"/>
          <w:szCs w:val="24"/>
        </w:rPr>
        <w:t>pn.:</w:t>
      </w:r>
    </w:p>
    <w:p w:rsidR="00A523C4" w:rsidRDefault="00AB0D90" w:rsidP="00BA5C5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23C4">
        <w:rPr>
          <w:rFonts w:ascii="Times New Roman" w:hAnsi="Times New Roman" w:cs="Times New Roman"/>
          <w:b/>
          <w:sz w:val="24"/>
          <w:szCs w:val="24"/>
        </w:rPr>
        <w:t>„</w:t>
      </w:r>
      <w:r w:rsidR="00BA5C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Budowa</w:t>
      </w:r>
      <w:r w:rsidR="00D64F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sieci kanalizacji sanitarnej i ciśnieniowej w miejscowości Siadło Górne, gmina   </w:t>
      </w:r>
      <w:r w:rsidR="00D64F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Kołbaskowo</w:t>
      </w:r>
      <w:r w:rsidR="00A523C4">
        <w:rPr>
          <w:rFonts w:ascii="Times New Roman" w:hAnsi="Times New Roman" w:cs="Times New Roman"/>
          <w:b/>
          <w:sz w:val="24"/>
          <w:szCs w:val="24"/>
        </w:rPr>
        <w:t>”</w:t>
      </w:r>
    </w:p>
    <w:p w:rsidR="00FB638A" w:rsidRDefault="00A523C4" w:rsidP="00FB638A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7A69">
        <w:rPr>
          <w:rFonts w:ascii="Times New Roman" w:hAnsi="Times New Roman" w:cs="Times New Roman"/>
          <w:sz w:val="24"/>
          <w:szCs w:val="24"/>
        </w:rPr>
        <w:t xml:space="preserve">Kody </w:t>
      </w:r>
      <w:r w:rsidR="00AB0D90" w:rsidRPr="00AB0D90">
        <w:rPr>
          <w:rFonts w:ascii="Times New Roman" w:hAnsi="Times New Roman" w:cs="Times New Roman"/>
          <w:sz w:val="24"/>
          <w:szCs w:val="24"/>
        </w:rPr>
        <w:t xml:space="preserve">CPV: </w:t>
      </w:r>
    </w:p>
    <w:p w:rsidR="00170306" w:rsidRPr="00DF2A35" w:rsidRDefault="00FB638A" w:rsidP="00556D0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0306">
        <w:rPr>
          <w:rFonts w:ascii="Times New Roman" w:hAnsi="Times New Roman" w:cs="Times New Roman"/>
          <w:sz w:val="24"/>
          <w:szCs w:val="24"/>
        </w:rPr>
        <w:t>45</w:t>
      </w:r>
      <w:r w:rsidR="00063FAD">
        <w:rPr>
          <w:rFonts w:ascii="Times New Roman" w:hAnsi="Times New Roman" w:cs="Times New Roman"/>
          <w:sz w:val="24"/>
          <w:szCs w:val="24"/>
        </w:rPr>
        <w:t>231300-8 roboty budowlane w zakresie budowy</w:t>
      </w:r>
      <w:r>
        <w:rPr>
          <w:rFonts w:ascii="Times New Roman" w:hAnsi="Times New Roman" w:cs="Times New Roman"/>
          <w:sz w:val="24"/>
          <w:szCs w:val="24"/>
        </w:rPr>
        <w:t xml:space="preserve"> wodociągów i rurociągów do </w:t>
      </w:r>
      <w:r w:rsidR="00063FAD">
        <w:rPr>
          <w:rFonts w:ascii="Times New Roman" w:hAnsi="Times New Roman" w:cs="Times New Roman"/>
          <w:sz w:val="24"/>
          <w:szCs w:val="24"/>
        </w:rPr>
        <w:t xml:space="preserve">odprowadzania </w:t>
      </w:r>
      <w:r>
        <w:rPr>
          <w:rFonts w:ascii="Times New Roman" w:hAnsi="Times New Roman" w:cs="Times New Roman"/>
          <w:sz w:val="24"/>
          <w:szCs w:val="24"/>
        </w:rPr>
        <w:tab/>
      </w:r>
      <w:r w:rsidR="00556D08">
        <w:rPr>
          <w:rFonts w:ascii="Times New Roman" w:hAnsi="Times New Roman" w:cs="Times New Roman"/>
          <w:sz w:val="24"/>
          <w:szCs w:val="24"/>
        </w:rPr>
        <w:t>ścieków.</w:t>
      </w:r>
      <w:r w:rsidR="00B40B9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50E92">
        <w:rPr>
          <w:rFonts w:ascii="Times New Roman" w:hAnsi="Times New Roman" w:cs="Times New Roman"/>
          <w:sz w:val="24"/>
          <w:szCs w:val="24"/>
        </w:rPr>
        <w:tab/>
      </w:r>
      <w:r w:rsidR="00150E92">
        <w:rPr>
          <w:rFonts w:ascii="Times New Roman" w:hAnsi="Times New Roman" w:cs="Times New Roman"/>
          <w:sz w:val="24"/>
          <w:szCs w:val="24"/>
        </w:rPr>
        <w:tab/>
      </w:r>
    </w:p>
    <w:p w:rsidR="00AB0D90" w:rsidRDefault="00AB0D90" w:rsidP="00AE7A6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D90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0D90">
        <w:rPr>
          <w:rFonts w:ascii="Times New Roman" w:hAnsi="Times New Roman" w:cs="Times New Roman"/>
          <w:sz w:val="24"/>
          <w:szCs w:val="24"/>
        </w:rPr>
        <w:t>Zakres robót obejmuje:</w:t>
      </w:r>
    </w:p>
    <w:p w:rsidR="00D64F40" w:rsidRPr="00D64F40" w:rsidRDefault="00D64F40" w:rsidP="00D64F40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530649731"/>
      <w:r w:rsidRPr="00D64F40">
        <w:rPr>
          <w:rFonts w:ascii="Times New Roman" w:hAnsi="Times New Roman" w:cs="Times New Roman"/>
          <w:sz w:val="24"/>
          <w:szCs w:val="24"/>
        </w:rPr>
        <w:t xml:space="preserve">Kanalizację sanitarną: rury PCV  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200 – 284,0 m; rury PCV  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160 – 49,0 m; studnie rewizyjne betonowe DN 1200 – 11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.; studnie rewizyjne z tworzywa sztucznego – 3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.; Studnia rozprężna z tworzywa sztucznego - 1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.;  </w:t>
      </w:r>
      <w:bookmarkStart w:id="5" w:name="_Hlk83797886"/>
      <w:r w:rsidRPr="00D64F40">
        <w:rPr>
          <w:rFonts w:ascii="Times New Roman" w:hAnsi="Times New Roman" w:cs="Times New Roman"/>
          <w:sz w:val="24"/>
          <w:szCs w:val="24"/>
        </w:rPr>
        <w:t>zasypywanie wykopów piaskiem -wymiana gruntu 100%,</w:t>
      </w:r>
    </w:p>
    <w:bookmarkEnd w:id="5"/>
    <w:p w:rsidR="00D64F40" w:rsidRPr="00D64F40" w:rsidRDefault="00D64F40" w:rsidP="00D64F40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F40">
        <w:rPr>
          <w:rFonts w:ascii="Times New Roman" w:hAnsi="Times New Roman" w:cs="Times New Roman"/>
          <w:sz w:val="24"/>
          <w:szCs w:val="24"/>
        </w:rPr>
        <w:t>Rurociąg tłoczny PEHD de 75 PE 80 – 142,0 m,</w:t>
      </w:r>
      <w:r w:rsidRPr="00D64F40">
        <w:rPr>
          <w:rFonts w:ascii="Times New Roman" w:hAnsi="Times New Roman" w:cs="Times New Roman"/>
        </w:rPr>
        <w:t xml:space="preserve"> </w:t>
      </w:r>
      <w:r w:rsidRPr="00D64F40">
        <w:rPr>
          <w:rFonts w:ascii="Times New Roman" w:hAnsi="Times New Roman" w:cs="Times New Roman"/>
          <w:sz w:val="24"/>
          <w:szCs w:val="24"/>
        </w:rPr>
        <w:t>zasypywanie wykopów piaskiem -wymiana gruntu 100%,</w:t>
      </w:r>
    </w:p>
    <w:p w:rsidR="00D64F40" w:rsidRPr="00D64F40" w:rsidRDefault="00D64F40" w:rsidP="00D64F40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F40">
        <w:rPr>
          <w:rFonts w:ascii="Times New Roman" w:hAnsi="Times New Roman" w:cs="Times New Roman"/>
          <w:sz w:val="24"/>
          <w:szCs w:val="24"/>
        </w:rPr>
        <w:t xml:space="preserve">Przepompownie ścieków z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polimerobetonu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 xml:space="preserve"> DN 1500 z wyposażeniem, zasilaniem energetycznym, systemem monitoringu – 1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>.,</w:t>
      </w:r>
    </w:p>
    <w:p w:rsidR="00D64F40" w:rsidRPr="00D64F40" w:rsidRDefault="00D64F40" w:rsidP="00D64F40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F40">
        <w:rPr>
          <w:rFonts w:ascii="Times New Roman" w:hAnsi="Times New Roman" w:cs="Times New Roman"/>
          <w:sz w:val="24"/>
          <w:szCs w:val="24"/>
        </w:rPr>
        <w:t xml:space="preserve">Przyłącze energetyczne - 1 </w:t>
      </w:r>
      <w:proofErr w:type="spellStart"/>
      <w:r w:rsidRPr="00D64F40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Pr="00D64F40">
        <w:rPr>
          <w:rFonts w:ascii="Times New Roman" w:hAnsi="Times New Roman" w:cs="Times New Roman"/>
          <w:sz w:val="24"/>
          <w:szCs w:val="24"/>
        </w:rPr>
        <w:t>.,</w:t>
      </w:r>
    </w:p>
    <w:p w:rsidR="00D64F40" w:rsidRPr="00D64F40" w:rsidRDefault="00D64F40" w:rsidP="00D64F40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F40">
        <w:rPr>
          <w:rFonts w:ascii="Times New Roman" w:hAnsi="Times New Roman" w:cs="Times New Roman"/>
          <w:sz w:val="24"/>
          <w:szCs w:val="24"/>
        </w:rPr>
        <w:t>Odtworzenie nawierzchni,</w:t>
      </w:r>
    </w:p>
    <w:p w:rsidR="00D64F40" w:rsidRPr="00D64F40" w:rsidRDefault="00D64F40" w:rsidP="00D64F40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F40">
        <w:rPr>
          <w:rFonts w:ascii="Times New Roman" w:hAnsi="Times New Roman" w:cs="Times New Roman"/>
          <w:sz w:val="24"/>
          <w:szCs w:val="24"/>
        </w:rPr>
        <w:t>przywrócenie terenu sąsiedniego do stanu poprzedniego.</w:t>
      </w:r>
      <w:bookmarkEnd w:id="4"/>
    </w:p>
    <w:p w:rsidR="00814983" w:rsidRDefault="006B3CAB" w:rsidP="00D86211">
      <w:pPr>
        <w:pStyle w:val="Tekstpodstawowy3"/>
        <w:numPr>
          <w:ilvl w:val="0"/>
          <w:numId w:val="38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4"/>
          <w:szCs w:val="24"/>
        </w:rPr>
        <w:t xml:space="preserve">Szczegółowo przedmiot zamówienia określa dokumentacja projektowa składająca się </w:t>
      </w:r>
      <w:r w:rsidR="009531AA">
        <w:rPr>
          <w:b w:val="0"/>
          <w:bCs w:val="0"/>
          <w:sz w:val="24"/>
          <w:szCs w:val="24"/>
        </w:rPr>
        <w:t xml:space="preserve">z </w:t>
      </w:r>
      <w:r w:rsidRPr="00814983">
        <w:rPr>
          <w:b w:val="0"/>
          <w:bCs w:val="0"/>
          <w:sz w:val="24"/>
          <w:szCs w:val="24"/>
        </w:rPr>
        <w:t>projektu budo</w:t>
      </w:r>
      <w:r w:rsidR="009531AA">
        <w:rPr>
          <w:b w:val="0"/>
          <w:bCs w:val="0"/>
          <w:sz w:val="24"/>
          <w:szCs w:val="24"/>
        </w:rPr>
        <w:t>wlano-wykonawczego, specyfikacji technicznej</w:t>
      </w:r>
      <w:r w:rsidRPr="00814983">
        <w:rPr>
          <w:b w:val="0"/>
          <w:bCs w:val="0"/>
          <w:sz w:val="24"/>
          <w:szCs w:val="24"/>
        </w:rPr>
        <w:t xml:space="preserve"> wykonania i odbioru robót a pomocniczo również  przedmiar</w:t>
      </w:r>
      <w:r w:rsidR="009531AA">
        <w:rPr>
          <w:b w:val="0"/>
          <w:bCs w:val="0"/>
          <w:sz w:val="24"/>
          <w:szCs w:val="24"/>
        </w:rPr>
        <w:t>u</w:t>
      </w:r>
      <w:r w:rsidRPr="00814983">
        <w:rPr>
          <w:b w:val="0"/>
          <w:bCs w:val="0"/>
          <w:sz w:val="24"/>
          <w:szCs w:val="24"/>
        </w:rPr>
        <w:t xml:space="preserve"> robót.</w:t>
      </w:r>
    </w:p>
    <w:p w:rsidR="009531AA" w:rsidRPr="009531AA" w:rsidRDefault="009531AA" w:rsidP="00D86211">
      <w:pPr>
        <w:pStyle w:val="Tekstpodstawowy3"/>
        <w:numPr>
          <w:ilvl w:val="0"/>
          <w:numId w:val="38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4"/>
          <w:szCs w:val="24"/>
        </w:rPr>
        <w:t xml:space="preserve">Zaoferowany termin gwarancji i rękojmi nie może być krótszy niż </w:t>
      </w:r>
      <w:r w:rsidR="001809B1">
        <w:rPr>
          <w:b w:val="0"/>
          <w:bCs w:val="0"/>
          <w:sz w:val="24"/>
          <w:szCs w:val="24"/>
        </w:rPr>
        <w:t>36 miesięc</w:t>
      </w:r>
      <w:r w:rsidR="00E10F51">
        <w:rPr>
          <w:b w:val="0"/>
          <w:bCs w:val="0"/>
          <w:sz w:val="24"/>
          <w:szCs w:val="24"/>
        </w:rPr>
        <w:t>y i nie dłuższy niż 60</w:t>
      </w:r>
      <w:r w:rsidR="00502697">
        <w:rPr>
          <w:b w:val="0"/>
          <w:bCs w:val="0"/>
          <w:sz w:val="24"/>
          <w:szCs w:val="24"/>
        </w:rPr>
        <w:t xml:space="preserve"> miesięcy</w:t>
      </w:r>
      <w:r w:rsidRPr="00814983">
        <w:rPr>
          <w:b w:val="0"/>
          <w:bCs w:val="0"/>
          <w:sz w:val="24"/>
          <w:szCs w:val="24"/>
        </w:rPr>
        <w:t xml:space="preserve"> od odbioru końcowego.</w:t>
      </w:r>
    </w:p>
    <w:p w:rsidR="006B3CAB" w:rsidRPr="006E00ED" w:rsidRDefault="006B3CAB" w:rsidP="00D86211">
      <w:pPr>
        <w:pStyle w:val="Tekstpodstawowy3"/>
        <w:numPr>
          <w:ilvl w:val="0"/>
          <w:numId w:val="38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3"/>
          <w:szCs w:val="23"/>
        </w:rPr>
        <w:t>Zgodnie z art. 95 ust. 3a ustawy, Zamawiający wymaga, aby Wykonawca i podwykonawca(y) zatrudniali na podstawie umowy o pracę w rozumieniu art. 22 § 1 ustawy z dnia 26 czerwca 1974 r. Kodeks pracy wszystkie osoby, które będą wykonywać prace fizyc</w:t>
      </w:r>
      <w:r w:rsidR="0032451D">
        <w:rPr>
          <w:b w:val="0"/>
          <w:bCs w:val="0"/>
          <w:sz w:val="23"/>
          <w:szCs w:val="23"/>
        </w:rPr>
        <w:t xml:space="preserve">zne związane z </w:t>
      </w:r>
      <w:r w:rsidR="0032451D" w:rsidRPr="006E00ED">
        <w:rPr>
          <w:b w:val="0"/>
          <w:bCs w:val="0"/>
          <w:sz w:val="23"/>
          <w:szCs w:val="23"/>
        </w:rPr>
        <w:t>robotami</w:t>
      </w:r>
      <w:r w:rsidR="00E85536">
        <w:rPr>
          <w:b w:val="0"/>
          <w:sz w:val="23"/>
          <w:szCs w:val="23"/>
        </w:rPr>
        <w:t xml:space="preserve"> ziemnymi,</w:t>
      </w:r>
      <w:r w:rsidR="00150E92">
        <w:rPr>
          <w:b w:val="0"/>
          <w:sz w:val="23"/>
          <w:szCs w:val="23"/>
        </w:rPr>
        <w:t xml:space="preserve"> </w:t>
      </w:r>
      <w:r w:rsidR="00FB638A">
        <w:rPr>
          <w:b w:val="0"/>
          <w:sz w:val="23"/>
          <w:szCs w:val="23"/>
        </w:rPr>
        <w:t xml:space="preserve">rozbiórkowymi, </w:t>
      </w:r>
      <w:r w:rsidR="00150E92">
        <w:rPr>
          <w:b w:val="0"/>
          <w:sz w:val="23"/>
          <w:szCs w:val="23"/>
        </w:rPr>
        <w:t xml:space="preserve">montażowymi </w:t>
      </w:r>
      <w:r w:rsidR="006E00ED" w:rsidRPr="006E00ED">
        <w:rPr>
          <w:b w:val="0"/>
          <w:sz w:val="23"/>
          <w:szCs w:val="23"/>
        </w:rPr>
        <w:t>oraz porządkowymi</w:t>
      </w:r>
      <w:r w:rsidRPr="006E00ED">
        <w:rPr>
          <w:b w:val="0"/>
          <w:bCs w:val="0"/>
          <w:sz w:val="23"/>
          <w:szCs w:val="23"/>
        </w:rPr>
        <w:t xml:space="preserve"> podczas realizacji zamówienia.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*art. 22 § 1 ustawy z dnia 26 czerwca 1976 r. – Kodeks pracy: Przez nawiązanie stosunku pracy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pracownik zobowiązuje się do wykonywania pracy określonego rodzaju na rzecz pracodawcy i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pod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jego kierownictwem oraz w miejscu i czasie wyznaczonym przez pracodawcę, a pracodawca</w:t>
      </w:r>
      <w:r w:rsidR="0081498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do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zatrudniania pracownika za wynagrodzeniem.</w:t>
      </w:r>
    </w:p>
    <w:p w:rsidR="006B3CAB" w:rsidRDefault="006B3CAB" w:rsidP="00D86211">
      <w:pPr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dokumentowania zatrudnienia na podstawie umowy o pracę ww. osób oraz kontrolowanie tego obowiązku przez Zamawiającego i przewidziane z tego tytułu sankcje określone są we wzorze umowy stanowiącym załącznik do SWZ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:rsidR="00D17617" w:rsidRPr="00150E92" w:rsidRDefault="00D17617" w:rsidP="00D1761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6B3CAB" w:rsidRPr="00273CAF" w:rsidRDefault="00E25762" w:rsidP="006B3C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3C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Kołbaskowo</w:t>
      </w:r>
      <w:r w:rsidR="006B3CAB" w:rsidRPr="00273C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dn. </w:t>
      </w:r>
      <w:r w:rsidR="00565B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</w:t>
      </w:r>
      <w:r w:rsidR="00556D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.02.2022 </w:t>
      </w:r>
      <w:r w:rsidR="006B3CAB" w:rsidRPr="00273C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:rsidR="006B3CAB" w:rsidRPr="00AD07DD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Z A T W I E R D Z I Ł:</w:t>
      </w:r>
    </w:p>
    <w:p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..........................................................................</w:t>
      </w:r>
    </w:p>
    <w:p w:rsidR="0096521C" w:rsidRDefault="004C7C9F">
      <w:r>
        <w:t xml:space="preserve"> </w:t>
      </w:r>
      <w:bookmarkStart w:id="6" w:name="_GoBack"/>
      <w:bookmarkEnd w:id="6"/>
    </w:p>
    <w:sectPr w:rsidR="0096521C" w:rsidSect="00FE1B06">
      <w:headerReference w:type="default" r:id="rId86"/>
      <w:footerReference w:type="default" r:id="rId87"/>
      <w:pgSz w:w="12240" w:h="15840"/>
      <w:pgMar w:top="1417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8EA" w:rsidRDefault="00B278EA">
      <w:pPr>
        <w:spacing w:after="0" w:line="240" w:lineRule="auto"/>
      </w:pPr>
      <w:r>
        <w:separator/>
      </w:r>
    </w:p>
  </w:endnote>
  <w:endnote w:type="continuationSeparator" w:id="0">
    <w:p w:rsidR="00B278EA" w:rsidRDefault="00B2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B93" w:rsidRDefault="00565B93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B21D4">
      <w:rPr>
        <w:noProof/>
      </w:rPr>
      <w:t>22</w:t>
    </w:r>
    <w:r>
      <w:rPr>
        <w:noProof/>
      </w:rPr>
      <w:fldChar w:fldCharType="end"/>
    </w:r>
  </w:p>
  <w:p w:rsidR="00565B93" w:rsidRDefault="00565B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8EA" w:rsidRDefault="00B278EA">
      <w:pPr>
        <w:spacing w:after="0" w:line="240" w:lineRule="auto"/>
      </w:pPr>
      <w:r>
        <w:separator/>
      </w:r>
    </w:p>
  </w:footnote>
  <w:footnote w:type="continuationSeparator" w:id="0">
    <w:p w:rsidR="00B278EA" w:rsidRDefault="00B2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B93" w:rsidRDefault="00565B93">
    <w:pPr>
      <w:pStyle w:val="Nagwek"/>
    </w:pPr>
    <w:r>
      <w:t>ZP.271.3.2022.ŻS</w:t>
    </w:r>
  </w:p>
  <w:p w:rsidR="00565B93" w:rsidRPr="005352F4" w:rsidRDefault="00565B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12"/>
    <w:multiLevelType w:val="multilevel"/>
    <w:tmpl w:val="C2E2DDE2"/>
    <w:lvl w:ilvl="0">
      <w:start w:val="8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 w:hint="default"/>
        <w:u w:val="none"/>
      </w:r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5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6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C30345"/>
    <w:multiLevelType w:val="hybridMultilevel"/>
    <w:tmpl w:val="50903C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541A6A"/>
    <w:multiLevelType w:val="hybridMultilevel"/>
    <w:tmpl w:val="8026B738"/>
    <w:lvl w:ilvl="0" w:tplc="DA9C42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058E3"/>
    <w:multiLevelType w:val="singleLevel"/>
    <w:tmpl w:val="9E0CD3B0"/>
    <w:lvl w:ilvl="0">
      <w:start w:val="70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19534B8D"/>
    <w:multiLevelType w:val="hybridMultilevel"/>
    <w:tmpl w:val="CD8898D4"/>
    <w:lvl w:ilvl="0" w:tplc="A6B889A2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1EFC6614"/>
    <w:multiLevelType w:val="hybridMultilevel"/>
    <w:tmpl w:val="289C4BF0"/>
    <w:lvl w:ilvl="0" w:tplc="95101A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E56A87"/>
    <w:multiLevelType w:val="hybridMultilevel"/>
    <w:tmpl w:val="EAFE9F50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4" w15:restartNumberingAfterBreak="0">
    <w:nsid w:val="23DE4431"/>
    <w:multiLevelType w:val="multilevel"/>
    <w:tmpl w:val="5636B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6F1165A"/>
    <w:multiLevelType w:val="hybridMultilevel"/>
    <w:tmpl w:val="F75AD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61374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7" w15:restartNumberingAfterBreak="0">
    <w:nsid w:val="2EF779A7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D2A63"/>
    <w:multiLevelType w:val="hybridMultilevel"/>
    <w:tmpl w:val="044C40A2"/>
    <w:lvl w:ilvl="0" w:tplc="0596C0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C1E16F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25048"/>
    <w:multiLevelType w:val="hybridMultilevel"/>
    <w:tmpl w:val="92AC6D08"/>
    <w:lvl w:ilvl="0" w:tplc="32F2C3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03DD7"/>
    <w:multiLevelType w:val="hybridMultilevel"/>
    <w:tmpl w:val="5F0A9C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D56844"/>
    <w:multiLevelType w:val="hybridMultilevel"/>
    <w:tmpl w:val="886E5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A130E"/>
    <w:multiLevelType w:val="hybridMultilevel"/>
    <w:tmpl w:val="AD6A3D84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3" w15:restartNumberingAfterBreak="0">
    <w:nsid w:val="3C2B092D"/>
    <w:multiLevelType w:val="hybridMultilevel"/>
    <w:tmpl w:val="BBE4B0CC"/>
    <w:lvl w:ilvl="0" w:tplc="BBE85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8A13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EE0CC7"/>
    <w:multiLevelType w:val="hybridMultilevel"/>
    <w:tmpl w:val="B59CAFC6"/>
    <w:lvl w:ilvl="0" w:tplc="511E48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914AA"/>
    <w:multiLevelType w:val="hybridMultilevel"/>
    <w:tmpl w:val="3376BCEC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6" w15:restartNumberingAfterBreak="0">
    <w:nsid w:val="49E8202E"/>
    <w:multiLevelType w:val="hybridMultilevel"/>
    <w:tmpl w:val="6DF496E8"/>
    <w:lvl w:ilvl="0" w:tplc="E5A6C54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D079B"/>
    <w:multiLevelType w:val="hybridMultilevel"/>
    <w:tmpl w:val="DCD2F38A"/>
    <w:lvl w:ilvl="0" w:tplc="69124C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D57435"/>
    <w:multiLevelType w:val="hybridMultilevel"/>
    <w:tmpl w:val="3F7AACA6"/>
    <w:lvl w:ilvl="0" w:tplc="F9B8A2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6102F5"/>
    <w:multiLevelType w:val="hybridMultilevel"/>
    <w:tmpl w:val="EA069F1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22E7E3F"/>
    <w:multiLevelType w:val="hybridMultilevel"/>
    <w:tmpl w:val="BAB41F48"/>
    <w:lvl w:ilvl="0" w:tplc="8C005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D13CDD"/>
    <w:multiLevelType w:val="hybridMultilevel"/>
    <w:tmpl w:val="631CC8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141070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A5B54"/>
    <w:multiLevelType w:val="multilevel"/>
    <w:tmpl w:val="A7D88CD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E287F6A"/>
    <w:multiLevelType w:val="hybridMultilevel"/>
    <w:tmpl w:val="B64C1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85DA7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8" w15:restartNumberingAfterBreak="0">
    <w:nsid w:val="60C3754C"/>
    <w:multiLevelType w:val="hybridMultilevel"/>
    <w:tmpl w:val="8C6C7AB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 w15:restartNumberingAfterBreak="0">
    <w:nsid w:val="61082FE2"/>
    <w:multiLevelType w:val="hybridMultilevel"/>
    <w:tmpl w:val="FFB42E4C"/>
    <w:lvl w:ilvl="0" w:tplc="9A88C3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16F29F5"/>
    <w:multiLevelType w:val="hybridMultilevel"/>
    <w:tmpl w:val="44806BE4"/>
    <w:lvl w:ilvl="0" w:tplc="8438F7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9A1F9E"/>
    <w:multiLevelType w:val="hybridMultilevel"/>
    <w:tmpl w:val="53BE18C6"/>
    <w:lvl w:ilvl="0" w:tplc="9E0CD3B0">
      <w:start w:val="7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027F21"/>
    <w:multiLevelType w:val="hybridMultilevel"/>
    <w:tmpl w:val="C8CE0C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A684405"/>
    <w:multiLevelType w:val="hybridMultilevel"/>
    <w:tmpl w:val="4D18EF24"/>
    <w:lvl w:ilvl="0" w:tplc="9E0CD3B0">
      <w:start w:val="7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A42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4"/>
  </w:num>
  <w:num w:numId="2">
    <w:abstractNumId w:val="30"/>
  </w:num>
  <w:num w:numId="3">
    <w:abstractNumId w:val="14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31"/>
  </w:num>
  <w:num w:numId="9">
    <w:abstractNumId w:val="10"/>
  </w:num>
  <w:num w:numId="10">
    <w:abstractNumId w:val="19"/>
  </w:num>
  <w:num w:numId="11">
    <w:abstractNumId w:val="36"/>
  </w:num>
  <w:num w:numId="12">
    <w:abstractNumId w:val="15"/>
  </w:num>
  <w:num w:numId="13">
    <w:abstractNumId w:val="32"/>
  </w:num>
  <w:num w:numId="14">
    <w:abstractNumId w:val="40"/>
  </w:num>
  <w:num w:numId="15">
    <w:abstractNumId w:val="39"/>
  </w:num>
  <w:num w:numId="16">
    <w:abstractNumId w:val="27"/>
  </w:num>
  <w:num w:numId="17">
    <w:abstractNumId w:val="22"/>
  </w:num>
  <w:num w:numId="18">
    <w:abstractNumId w:val="33"/>
  </w:num>
  <w:num w:numId="19">
    <w:abstractNumId w:val="25"/>
  </w:num>
  <w:num w:numId="20">
    <w:abstractNumId w:val="35"/>
  </w:num>
  <w:num w:numId="21">
    <w:abstractNumId w:val="17"/>
  </w:num>
  <w:num w:numId="22">
    <w:abstractNumId w:val="16"/>
  </w:num>
  <w:num w:numId="23">
    <w:abstractNumId w:val="28"/>
  </w:num>
  <w:num w:numId="24">
    <w:abstractNumId w:val="13"/>
  </w:num>
  <w:num w:numId="25">
    <w:abstractNumId w:val="37"/>
  </w:num>
  <w:num w:numId="26">
    <w:abstractNumId w:val="20"/>
  </w:num>
  <w:num w:numId="27">
    <w:abstractNumId w:val="1"/>
  </w:num>
  <w:num w:numId="28">
    <w:abstractNumId w:val="2"/>
  </w:num>
  <w:num w:numId="29">
    <w:abstractNumId w:val="42"/>
  </w:num>
  <w:num w:numId="30">
    <w:abstractNumId w:val="3"/>
  </w:num>
  <w:num w:numId="31">
    <w:abstractNumId w:val="4"/>
  </w:num>
  <w:num w:numId="32">
    <w:abstractNumId w:val="5"/>
  </w:num>
  <w:num w:numId="33">
    <w:abstractNumId w:val="38"/>
  </w:num>
  <w:num w:numId="34">
    <w:abstractNumId w:val="8"/>
  </w:num>
  <w:num w:numId="35">
    <w:abstractNumId w:val="26"/>
  </w:num>
  <w:num w:numId="36">
    <w:abstractNumId w:val="24"/>
  </w:num>
  <w:num w:numId="37">
    <w:abstractNumId w:val="11"/>
  </w:num>
  <w:num w:numId="38">
    <w:abstractNumId w:val="12"/>
  </w:num>
  <w:num w:numId="39">
    <w:abstractNumId w:val="41"/>
  </w:num>
  <w:num w:numId="40">
    <w:abstractNumId w:val="7"/>
  </w:num>
  <w:num w:numId="41">
    <w:abstractNumId w:val="44"/>
  </w:num>
  <w:num w:numId="42">
    <w:abstractNumId w:val="9"/>
  </w:num>
  <w:num w:numId="43">
    <w:abstractNumId w:val="43"/>
  </w:num>
  <w:num w:numId="44">
    <w:abstractNumId w:val="2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AB"/>
    <w:rsid w:val="00000623"/>
    <w:rsid w:val="0004045B"/>
    <w:rsid w:val="00063FAD"/>
    <w:rsid w:val="00076523"/>
    <w:rsid w:val="00080A86"/>
    <w:rsid w:val="0008231D"/>
    <w:rsid w:val="00082738"/>
    <w:rsid w:val="00093261"/>
    <w:rsid w:val="00097878"/>
    <w:rsid w:val="000A0868"/>
    <w:rsid w:val="000A1313"/>
    <w:rsid w:val="000B2B1F"/>
    <w:rsid w:val="000C5B41"/>
    <w:rsid w:val="000C5B66"/>
    <w:rsid w:val="000C7A71"/>
    <w:rsid w:val="000D7DBF"/>
    <w:rsid w:val="000E3B86"/>
    <w:rsid w:val="000E75F1"/>
    <w:rsid w:val="000F0078"/>
    <w:rsid w:val="000F070E"/>
    <w:rsid w:val="000F6800"/>
    <w:rsid w:val="00130AAD"/>
    <w:rsid w:val="00142389"/>
    <w:rsid w:val="0014547A"/>
    <w:rsid w:val="00150E92"/>
    <w:rsid w:val="0015132F"/>
    <w:rsid w:val="00154202"/>
    <w:rsid w:val="00155F2E"/>
    <w:rsid w:val="00162995"/>
    <w:rsid w:val="00170306"/>
    <w:rsid w:val="001809B1"/>
    <w:rsid w:val="00193151"/>
    <w:rsid w:val="001953C7"/>
    <w:rsid w:val="001A6E6E"/>
    <w:rsid w:val="001F328D"/>
    <w:rsid w:val="001F557C"/>
    <w:rsid w:val="00205E35"/>
    <w:rsid w:val="0022070F"/>
    <w:rsid w:val="00234653"/>
    <w:rsid w:val="00245527"/>
    <w:rsid w:val="0026187A"/>
    <w:rsid w:val="00264DDE"/>
    <w:rsid w:val="00273CAF"/>
    <w:rsid w:val="002A5BA5"/>
    <w:rsid w:val="002B582C"/>
    <w:rsid w:val="002C363C"/>
    <w:rsid w:val="002C7089"/>
    <w:rsid w:val="002D7829"/>
    <w:rsid w:val="002E6560"/>
    <w:rsid w:val="002F5CD3"/>
    <w:rsid w:val="002F72FE"/>
    <w:rsid w:val="0030499D"/>
    <w:rsid w:val="0032062D"/>
    <w:rsid w:val="0032451D"/>
    <w:rsid w:val="00342DC8"/>
    <w:rsid w:val="00356383"/>
    <w:rsid w:val="00382A49"/>
    <w:rsid w:val="003A132A"/>
    <w:rsid w:val="003B003B"/>
    <w:rsid w:val="003B21D4"/>
    <w:rsid w:val="003C077F"/>
    <w:rsid w:val="003C5251"/>
    <w:rsid w:val="003C703E"/>
    <w:rsid w:val="003E13EE"/>
    <w:rsid w:val="003E7806"/>
    <w:rsid w:val="003F01EC"/>
    <w:rsid w:val="003F7BFD"/>
    <w:rsid w:val="004046E2"/>
    <w:rsid w:val="00406417"/>
    <w:rsid w:val="00406641"/>
    <w:rsid w:val="004079B0"/>
    <w:rsid w:val="00437D2A"/>
    <w:rsid w:val="00460A55"/>
    <w:rsid w:val="00462126"/>
    <w:rsid w:val="00471721"/>
    <w:rsid w:val="00476942"/>
    <w:rsid w:val="0049014B"/>
    <w:rsid w:val="004A14A3"/>
    <w:rsid w:val="004C578B"/>
    <w:rsid w:val="004C7C9F"/>
    <w:rsid w:val="00502697"/>
    <w:rsid w:val="00504AD8"/>
    <w:rsid w:val="00507D68"/>
    <w:rsid w:val="0052024F"/>
    <w:rsid w:val="0053555B"/>
    <w:rsid w:val="00556D08"/>
    <w:rsid w:val="00565B93"/>
    <w:rsid w:val="005668F5"/>
    <w:rsid w:val="005C0FF3"/>
    <w:rsid w:val="005C1523"/>
    <w:rsid w:val="005C1C0F"/>
    <w:rsid w:val="005C57ED"/>
    <w:rsid w:val="005D32E2"/>
    <w:rsid w:val="005D397F"/>
    <w:rsid w:val="0062513C"/>
    <w:rsid w:val="00631B94"/>
    <w:rsid w:val="00651B77"/>
    <w:rsid w:val="00657D93"/>
    <w:rsid w:val="00673BAA"/>
    <w:rsid w:val="0067603E"/>
    <w:rsid w:val="00680E48"/>
    <w:rsid w:val="00697921"/>
    <w:rsid w:val="006B3CAB"/>
    <w:rsid w:val="006B5B33"/>
    <w:rsid w:val="006C6D33"/>
    <w:rsid w:val="006D6066"/>
    <w:rsid w:val="006E00ED"/>
    <w:rsid w:val="00704F73"/>
    <w:rsid w:val="00705CF8"/>
    <w:rsid w:val="00715C58"/>
    <w:rsid w:val="00747E3C"/>
    <w:rsid w:val="00761F7C"/>
    <w:rsid w:val="00785868"/>
    <w:rsid w:val="007A0071"/>
    <w:rsid w:val="007A23C5"/>
    <w:rsid w:val="007B3E36"/>
    <w:rsid w:val="007C15BA"/>
    <w:rsid w:val="007D3B55"/>
    <w:rsid w:val="007F28EE"/>
    <w:rsid w:val="008049E6"/>
    <w:rsid w:val="00811F5E"/>
    <w:rsid w:val="00814983"/>
    <w:rsid w:val="008339F4"/>
    <w:rsid w:val="0083732C"/>
    <w:rsid w:val="00837BC4"/>
    <w:rsid w:val="00856756"/>
    <w:rsid w:val="00862435"/>
    <w:rsid w:val="00866051"/>
    <w:rsid w:val="008764F6"/>
    <w:rsid w:val="00891A61"/>
    <w:rsid w:val="00893A41"/>
    <w:rsid w:val="00895739"/>
    <w:rsid w:val="00895852"/>
    <w:rsid w:val="008A3412"/>
    <w:rsid w:val="008B38A0"/>
    <w:rsid w:val="008C12A2"/>
    <w:rsid w:val="008C19BA"/>
    <w:rsid w:val="008D515C"/>
    <w:rsid w:val="008E14C9"/>
    <w:rsid w:val="008E2992"/>
    <w:rsid w:val="008E6024"/>
    <w:rsid w:val="008E7FB8"/>
    <w:rsid w:val="008F1BB2"/>
    <w:rsid w:val="008F59A2"/>
    <w:rsid w:val="00913AA6"/>
    <w:rsid w:val="009242D9"/>
    <w:rsid w:val="00925D6E"/>
    <w:rsid w:val="00933BA3"/>
    <w:rsid w:val="00941350"/>
    <w:rsid w:val="009436CC"/>
    <w:rsid w:val="00950735"/>
    <w:rsid w:val="009531AA"/>
    <w:rsid w:val="009570BF"/>
    <w:rsid w:val="0096521C"/>
    <w:rsid w:val="0098749E"/>
    <w:rsid w:val="0099423E"/>
    <w:rsid w:val="009A4F40"/>
    <w:rsid w:val="009A77BB"/>
    <w:rsid w:val="009C5249"/>
    <w:rsid w:val="00A01E66"/>
    <w:rsid w:val="00A25C81"/>
    <w:rsid w:val="00A43F36"/>
    <w:rsid w:val="00A523C4"/>
    <w:rsid w:val="00A72C32"/>
    <w:rsid w:val="00A833C4"/>
    <w:rsid w:val="00A84500"/>
    <w:rsid w:val="00A92715"/>
    <w:rsid w:val="00A92A08"/>
    <w:rsid w:val="00AB0D90"/>
    <w:rsid w:val="00AB18C5"/>
    <w:rsid w:val="00AC0B3C"/>
    <w:rsid w:val="00AC6989"/>
    <w:rsid w:val="00AD07DD"/>
    <w:rsid w:val="00AD1D24"/>
    <w:rsid w:val="00AE7A69"/>
    <w:rsid w:val="00AF7826"/>
    <w:rsid w:val="00B00A10"/>
    <w:rsid w:val="00B10EB5"/>
    <w:rsid w:val="00B1181B"/>
    <w:rsid w:val="00B13670"/>
    <w:rsid w:val="00B211C8"/>
    <w:rsid w:val="00B246E9"/>
    <w:rsid w:val="00B278EA"/>
    <w:rsid w:val="00B30529"/>
    <w:rsid w:val="00B31F97"/>
    <w:rsid w:val="00B40B9C"/>
    <w:rsid w:val="00B47987"/>
    <w:rsid w:val="00B60150"/>
    <w:rsid w:val="00B74311"/>
    <w:rsid w:val="00B80800"/>
    <w:rsid w:val="00B85E52"/>
    <w:rsid w:val="00B87BDC"/>
    <w:rsid w:val="00B951D7"/>
    <w:rsid w:val="00BA4106"/>
    <w:rsid w:val="00BA5C53"/>
    <w:rsid w:val="00BE2817"/>
    <w:rsid w:val="00BE4358"/>
    <w:rsid w:val="00C06DC5"/>
    <w:rsid w:val="00C36174"/>
    <w:rsid w:val="00C374FD"/>
    <w:rsid w:val="00C41DD2"/>
    <w:rsid w:val="00C4566A"/>
    <w:rsid w:val="00C60C18"/>
    <w:rsid w:val="00C8633E"/>
    <w:rsid w:val="00C91C14"/>
    <w:rsid w:val="00CB6367"/>
    <w:rsid w:val="00CC71F2"/>
    <w:rsid w:val="00CC7D8A"/>
    <w:rsid w:val="00CE2013"/>
    <w:rsid w:val="00D01710"/>
    <w:rsid w:val="00D10A97"/>
    <w:rsid w:val="00D15243"/>
    <w:rsid w:val="00D17617"/>
    <w:rsid w:val="00D21593"/>
    <w:rsid w:val="00D64F40"/>
    <w:rsid w:val="00D72AEA"/>
    <w:rsid w:val="00D7466B"/>
    <w:rsid w:val="00D82F67"/>
    <w:rsid w:val="00D86211"/>
    <w:rsid w:val="00DB47FE"/>
    <w:rsid w:val="00DB7E58"/>
    <w:rsid w:val="00DC7CD7"/>
    <w:rsid w:val="00DF0A3E"/>
    <w:rsid w:val="00DF2A35"/>
    <w:rsid w:val="00DF3831"/>
    <w:rsid w:val="00E03046"/>
    <w:rsid w:val="00E06C63"/>
    <w:rsid w:val="00E10F51"/>
    <w:rsid w:val="00E25762"/>
    <w:rsid w:val="00E3457C"/>
    <w:rsid w:val="00E52293"/>
    <w:rsid w:val="00E6300E"/>
    <w:rsid w:val="00E64A5D"/>
    <w:rsid w:val="00E64F33"/>
    <w:rsid w:val="00E73106"/>
    <w:rsid w:val="00E84A2C"/>
    <w:rsid w:val="00E85536"/>
    <w:rsid w:val="00E90620"/>
    <w:rsid w:val="00E9476B"/>
    <w:rsid w:val="00EB72A1"/>
    <w:rsid w:val="00ED0DD3"/>
    <w:rsid w:val="00ED5F0F"/>
    <w:rsid w:val="00ED64AC"/>
    <w:rsid w:val="00EE3117"/>
    <w:rsid w:val="00EE5986"/>
    <w:rsid w:val="00EF2FFA"/>
    <w:rsid w:val="00EF697A"/>
    <w:rsid w:val="00F0087D"/>
    <w:rsid w:val="00F03EF9"/>
    <w:rsid w:val="00F0700B"/>
    <w:rsid w:val="00F1383D"/>
    <w:rsid w:val="00F16DF7"/>
    <w:rsid w:val="00F266E4"/>
    <w:rsid w:val="00F42EAC"/>
    <w:rsid w:val="00F463AC"/>
    <w:rsid w:val="00F60B1C"/>
    <w:rsid w:val="00F80C88"/>
    <w:rsid w:val="00F844B8"/>
    <w:rsid w:val="00F8587C"/>
    <w:rsid w:val="00FB0155"/>
    <w:rsid w:val="00FB638A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13B59-085E-424B-97FB-9A29FAF3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E6E"/>
  </w:style>
  <w:style w:type="paragraph" w:styleId="Nagwek1">
    <w:name w:val="heading 1"/>
    <w:basedOn w:val="Normalny"/>
    <w:next w:val="Normalny"/>
    <w:link w:val="Nagwek1Znak"/>
    <w:qFormat/>
    <w:rsid w:val="006B3C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B3C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B3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7603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B3C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B3CAB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B3CAB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B3CAB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3CA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B3CAB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B3C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7603E"/>
    <w:rPr>
      <w:rFonts w:ascii="Times New Roman" w:eastAsia="Times New Roman" w:hAnsi="Times New Roman" w:cs="Times New Roman"/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basedOn w:val="Domylnaczcionkaakapitu"/>
    <w:link w:val="Nagwek5"/>
    <w:rsid w:val="006B3CA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B3C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B3CA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semiHidden/>
    <w:rsid w:val="006B3CAB"/>
  </w:style>
  <w:style w:type="paragraph" w:styleId="Tekstpodstawowy3">
    <w:name w:val="Body Text 3"/>
    <w:basedOn w:val="Normalny"/>
    <w:link w:val="Tekstpodstawowy3Znak"/>
    <w:rsid w:val="006B3CA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B3CA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6B3CA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3CAB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3CAB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B3CAB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3CA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B3CA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B3CA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link w:val="pktZnak"/>
    <w:rsid w:val="006B3CA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B3CAB"/>
  </w:style>
  <w:style w:type="paragraph" w:styleId="Tekstpodstawowywcity3">
    <w:name w:val="Body Text Indent 3"/>
    <w:basedOn w:val="Normalny"/>
    <w:link w:val="Tekstpodstawowywcity3Znak"/>
    <w:rsid w:val="006B3C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3CA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it1">
    <w:name w:val="lit1"/>
    <w:basedOn w:val="Normalny"/>
    <w:rsid w:val="006B3CAB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6B3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6B3CAB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ust">
    <w:name w:val="ust"/>
    <w:rsid w:val="006B3CA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art2">
    <w:name w:val="zm art2"/>
    <w:basedOn w:val="Normalny"/>
    <w:rsid w:val="006B3CAB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art">
    <w:name w:val="pkt1 art"/>
    <w:rsid w:val="006B3CAB"/>
    <w:pPr>
      <w:spacing w:before="60" w:after="60" w:line="240" w:lineRule="auto"/>
      <w:ind w:left="2269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6B3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B3C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6B3C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B3CAB"/>
    <w:pPr>
      <w:spacing w:after="0" w:line="240" w:lineRule="auto"/>
    </w:pPr>
    <w:rPr>
      <w:rFonts w:ascii="Calibri" w:eastAsia="Calibri" w:hAnsi="Calibri" w:cs="Times New Roman"/>
    </w:rPr>
  </w:style>
  <w:style w:type="paragraph" w:styleId="Tekstblokowy">
    <w:name w:val="Block Text"/>
    <w:basedOn w:val="Normalny"/>
    <w:rsid w:val="006B3CA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  <w:lang w:eastAsia="pl-PL"/>
    </w:rPr>
  </w:style>
  <w:style w:type="character" w:styleId="Odwoaniedokomentarza">
    <w:name w:val="annotation reference"/>
    <w:rsid w:val="006B3CA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B3C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3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6B3CA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B3CAB"/>
    <w:rPr>
      <w:rFonts w:ascii="Tahoma" w:eastAsia="Times New Roman" w:hAnsi="Tahoma" w:cs="Times New Roman"/>
      <w:sz w:val="16"/>
      <w:szCs w:val="16"/>
    </w:rPr>
  </w:style>
  <w:style w:type="character" w:styleId="Hipercze">
    <w:name w:val="Hyperlink"/>
    <w:uiPriority w:val="99"/>
    <w:unhideWhenUsed/>
    <w:rsid w:val="006B3CAB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B3CAB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6B3CAB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6B3CA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B3CAB"/>
    <w:pPr>
      <w:shd w:val="clear" w:color="auto" w:fill="FFFFFF"/>
      <w:spacing w:after="0" w:line="398" w:lineRule="exact"/>
      <w:ind w:hanging="780"/>
    </w:pPr>
  </w:style>
  <w:style w:type="paragraph" w:styleId="Lista">
    <w:name w:val="List"/>
    <w:basedOn w:val="Normalny"/>
    <w:rsid w:val="006B3CA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6B3CA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rsid w:val="006B3CAB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rsid w:val="006B3CAB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6B3CAB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B3CAB"/>
    <w:rPr>
      <w:rFonts w:ascii="Times New Roman" w:eastAsia="Times New Roman" w:hAnsi="Times New Roman" w:cs="Times New Roman"/>
      <w:b w:val="0"/>
      <w:bCs w:val="0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B3CAB"/>
    <w:pPr>
      <w:tabs>
        <w:tab w:val="clear" w:pos="709"/>
      </w:tabs>
      <w:spacing w:after="120"/>
      <w:ind w:left="283" w:firstLine="210"/>
      <w:jc w:val="left"/>
    </w:pPr>
    <w:rPr>
      <w:color w:val="auto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B3CA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B3CAB"/>
    <w:rPr>
      <w:vertAlign w:val="superscript"/>
    </w:rPr>
  </w:style>
  <w:style w:type="table" w:styleId="Tabela-Siatka">
    <w:name w:val="Table Grid"/>
    <w:basedOn w:val="Standardowy"/>
    <w:uiPriority w:val="39"/>
    <w:rsid w:val="006B3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6B3CAB"/>
    <w:pPr>
      <w:widowControl w:val="0"/>
      <w:numPr>
        <w:numId w:val="8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B3CAB"/>
    <w:rPr>
      <w:rFonts w:ascii="Calibri" w:eastAsia="Calibri" w:hAnsi="Calibri" w:cs="Times New Roman"/>
    </w:rPr>
  </w:style>
  <w:style w:type="character" w:customStyle="1" w:styleId="pktZnak">
    <w:name w:val="pkt Znak"/>
    <w:link w:val="pkt"/>
    <w:locked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3CA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3CA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B3CAB"/>
    <w:rPr>
      <w:rFonts w:cs="Times New Roman"/>
      <w:sz w:val="20"/>
      <w:vertAlign w:val="superscript"/>
    </w:rPr>
  </w:style>
  <w:style w:type="paragraph" w:customStyle="1" w:styleId="arimr">
    <w:name w:val="arimr"/>
    <w:basedOn w:val="Normalny"/>
    <w:rsid w:val="006B3CA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Pogrubienie">
    <w:name w:val="Tekst treści + Pogrubienie"/>
    <w:rsid w:val="006B3C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UnresolvedMention">
    <w:name w:val="Unresolved Mention"/>
    <w:uiPriority w:val="99"/>
    <w:semiHidden/>
    <w:unhideWhenUsed/>
    <w:rsid w:val="006B3CAB"/>
    <w:rPr>
      <w:color w:val="605E5C"/>
      <w:shd w:val="clear" w:color="auto" w:fill="E1DFDD"/>
    </w:rPr>
  </w:style>
  <w:style w:type="character" w:styleId="UyteHipercze">
    <w:name w:val="FollowedHyperlink"/>
    <w:rsid w:val="006B3CA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kolbaskowo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://platformazakupowa.pl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drive.google.com/file/d/1Kd1DttbBeiNWt4q4slS4t76lZVKPbkyD/view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hyperlink" Target="https://platformazakupowa.pl/strona/45-instrukcje" TargetMode="External"/><Relationship Id="rId50" Type="http://schemas.openxmlformats.org/officeDocument/2006/relationships/hyperlink" Target="https://platformazakupowa.pl/strona/45-instrukcje" TargetMode="External"/><Relationship Id="rId55" Type="http://schemas.openxmlformats.org/officeDocument/2006/relationships/hyperlink" Target="https://platformazakupowa.pl/strona/1-regulamin" TargetMode="External"/><Relationship Id="rId63" Type="http://schemas.openxmlformats.org/officeDocument/2006/relationships/hyperlink" Target="https://www.nccert.pl/" TargetMode="External"/><Relationship Id="rId68" Type="http://schemas.openxmlformats.org/officeDocument/2006/relationships/hyperlink" Target="https://moj.gov.pl/nforms/signer/upload?xFormsAppName=SIGNER" TargetMode="External"/><Relationship Id="rId76" Type="http://schemas.openxmlformats.org/officeDocument/2006/relationships/hyperlink" Target="https://platformazakupowa.pl/strona/45-instrukcje" TargetMode="External"/><Relationship Id="rId84" Type="http://schemas.openxmlformats.org/officeDocument/2006/relationships/hyperlink" Target="https://www.gov.pl/web/e-dowod/podpis-osobisty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gov.pl/web/mswia/oprogramowanie-do-pobran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" TargetMode="External"/><Relationship Id="rId11" Type="http://schemas.openxmlformats.org/officeDocument/2006/relationships/hyperlink" Target="https://platformazakupowa.pl/pn/kolbaskowo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hyperlink" Target="http://platformazakupowa.pl" TargetMode="External"/><Relationship Id="rId53" Type="http://schemas.openxmlformats.org/officeDocument/2006/relationships/hyperlink" Target="https://platformazakupowa.pl/strona/45-instrukcje" TargetMode="External"/><Relationship Id="rId58" Type="http://schemas.openxmlformats.org/officeDocument/2006/relationships/hyperlink" Target="https://platformazakupowa.pl/" TargetMode="External"/><Relationship Id="rId66" Type="http://schemas.openxmlformats.org/officeDocument/2006/relationships/hyperlink" Target="https://moj.gov.pl/nforms/signer/upload?xFormsAppName=SIGNER" TargetMode="External"/><Relationship Id="rId74" Type="http://schemas.openxmlformats.org/officeDocument/2006/relationships/hyperlink" Target="https://platformazakupowa.pl/" TargetMode="External"/><Relationship Id="rId79" Type="http://schemas.openxmlformats.org/officeDocument/2006/relationships/hyperlink" Target="https://platformazakupowa.pl/strona/45-instrukcje" TargetMode="External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ww.nccert.pl/" TargetMode="External"/><Relationship Id="rId82" Type="http://schemas.openxmlformats.org/officeDocument/2006/relationships/hyperlink" Target="https://platformazakupowa.pl/strona/45-instrukcje" TargetMode="External"/><Relationship Id="rId19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kolbaskowo.pl" TargetMode="External"/><Relationship Id="rId14" Type="http://schemas.openxmlformats.org/officeDocument/2006/relationships/hyperlink" Target="mailto:biuro@kolbaskowo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s://drive.google.com/file/d/1Kd1DttbBeiNWt4q4slS4t76lZVKPbkyD/view" TargetMode="External"/><Relationship Id="rId43" Type="http://schemas.openxmlformats.org/officeDocument/2006/relationships/hyperlink" Target="http://platformazakupowa.pl" TargetMode="External"/><Relationship Id="rId48" Type="http://schemas.openxmlformats.org/officeDocument/2006/relationships/hyperlink" Target="https://platformazakupowa.pl/strona/45-instrukcje" TargetMode="External"/><Relationship Id="rId56" Type="http://schemas.openxmlformats.org/officeDocument/2006/relationships/hyperlink" Target="https://platformazakupowa.pl/strona/1-regulamin" TargetMode="External"/><Relationship Id="rId64" Type="http://schemas.openxmlformats.org/officeDocument/2006/relationships/hyperlink" Target="https://www.nccert.pl/" TargetMode="External"/><Relationship Id="rId69" Type="http://schemas.openxmlformats.org/officeDocument/2006/relationships/hyperlink" Target="https://www.gov.pl/web/mswia/oprogramowanie-do-pobrania" TargetMode="External"/><Relationship Id="rId77" Type="http://schemas.openxmlformats.org/officeDocument/2006/relationships/hyperlink" Target="https://platformazakupowa.pl/strona/45-instrukcje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platformazakupowa.pl/strona/45-instrukcje" TargetMode="External"/><Relationship Id="rId72" Type="http://schemas.openxmlformats.org/officeDocument/2006/relationships/hyperlink" Target="https://platformazakupowa.pl/" TargetMode="External"/><Relationship Id="rId80" Type="http://schemas.openxmlformats.org/officeDocument/2006/relationships/hyperlink" Target="https://platformazakupowa.pl/strona/45-instrukcje" TargetMode="External"/><Relationship Id="rId85" Type="http://schemas.openxmlformats.org/officeDocument/2006/relationships/hyperlink" Target="https://platformazakupowa.pl/pn/kolbaskowo" TargetMode="External"/><Relationship Id="rId3" Type="http://schemas.openxmlformats.org/officeDocument/2006/relationships/styles" Target="styles.xml"/><Relationship Id="rId12" Type="http://schemas.openxmlformats.org/officeDocument/2006/relationships/hyperlink" Target="https://platformazakupowa.pl/pn/kolbaskowo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1-regulamin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yperlink" Target="https://platformazakupowa.pl/strona/45-instrukcje" TargetMode="External"/><Relationship Id="rId59" Type="http://schemas.openxmlformats.org/officeDocument/2006/relationships/hyperlink" Target="https://platformazakupowa.pl/" TargetMode="External"/><Relationship Id="rId67" Type="http://schemas.openxmlformats.org/officeDocument/2006/relationships/hyperlink" Target="https://moj.gov.pl/nforms/signer/upload?xFormsAppName=SIGNER" TargetMode="External"/><Relationship Id="rId20" Type="http://schemas.openxmlformats.org/officeDocument/2006/relationships/hyperlink" Target="http://platformazakupowa.pl" TargetMode="External"/><Relationship Id="rId41" Type="http://schemas.openxmlformats.org/officeDocument/2006/relationships/hyperlink" Target="http://platformazakupowa.pl" TargetMode="External"/><Relationship Id="rId54" Type="http://schemas.openxmlformats.org/officeDocument/2006/relationships/hyperlink" Target="https://platformazakupowa.pl/strona/45-instrukcje" TargetMode="External"/><Relationship Id="rId62" Type="http://schemas.openxmlformats.org/officeDocument/2006/relationships/hyperlink" Target="https://www.nccert.pl/" TargetMode="External"/><Relationship Id="rId70" Type="http://schemas.openxmlformats.org/officeDocument/2006/relationships/hyperlink" Target="https://www.gov.pl/web/mswia/oprogramowanie-do-pobrania" TargetMode="External"/><Relationship Id="rId75" Type="http://schemas.openxmlformats.org/officeDocument/2006/relationships/hyperlink" Target="https://platformazakupowa.pl/strona/45-instrukcje" TargetMode="External"/><Relationship Id="rId83" Type="http://schemas.openxmlformats.org/officeDocument/2006/relationships/hyperlink" Target="https://platformazakupowa.pl/strona/45-instrukcje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biuro@kolbaskowo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drive.google.com/file/d/1Kd1DttbBeiNWt4q4slS4t76lZVKPbkyD/view" TargetMode="External"/><Relationship Id="rId49" Type="http://schemas.openxmlformats.org/officeDocument/2006/relationships/hyperlink" Target="https://platformazakupowa.pl/strona/45-instrukcje" TargetMode="External"/><Relationship Id="rId57" Type="http://schemas.openxmlformats.org/officeDocument/2006/relationships/hyperlink" Target="https://platformazakupowa.pl/strona/1-regulamin" TargetMode="External"/><Relationship Id="rId10" Type="http://schemas.openxmlformats.org/officeDocument/2006/relationships/hyperlink" Target="https://platformazakupowa.pl/pn/kolbaskowo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hyperlink" Target="http://platformazakupowa.pl" TargetMode="External"/><Relationship Id="rId52" Type="http://schemas.openxmlformats.org/officeDocument/2006/relationships/hyperlink" Target="https://platformazakupowa.pl/strona/45-instrukcje" TargetMode="External"/><Relationship Id="rId60" Type="http://schemas.openxmlformats.org/officeDocument/2006/relationships/hyperlink" Target="https://platformazakupowa.pl/" TargetMode="External"/><Relationship Id="rId65" Type="http://schemas.openxmlformats.org/officeDocument/2006/relationships/hyperlink" Target="https://www.nccert.pl/" TargetMode="External"/><Relationship Id="rId73" Type="http://schemas.openxmlformats.org/officeDocument/2006/relationships/hyperlink" Target="https://platformazakupowa.pl/" TargetMode="External"/><Relationship Id="rId78" Type="http://schemas.openxmlformats.org/officeDocument/2006/relationships/hyperlink" Target="https://platformazakupowa.pl/strona/45-instrukcje" TargetMode="External"/><Relationship Id="rId81" Type="http://schemas.openxmlformats.org/officeDocument/2006/relationships/hyperlink" Target="https://platformazakupowa.pl/strona/45-instrukcje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9D707-4797-4DB7-8111-73649756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10711</Words>
  <Characters>64272</Characters>
  <Application>Microsoft Office Word</Application>
  <DocSecurity>0</DocSecurity>
  <Lines>535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6</cp:revision>
  <cp:lastPrinted>2022-02-21T10:06:00Z</cp:lastPrinted>
  <dcterms:created xsi:type="dcterms:W3CDTF">2022-02-11T13:21:00Z</dcterms:created>
  <dcterms:modified xsi:type="dcterms:W3CDTF">2022-02-21T10:41:00Z</dcterms:modified>
</cp:coreProperties>
</file>