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3F37"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33918EF9"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21F0E7CB" w14:textId="77777777" w:rsidR="003110C6" w:rsidRPr="00BE001B" w:rsidRDefault="003110C6"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Szczegółowy o</w:t>
      </w:r>
      <w:r w:rsidR="00330DEC" w:rsidRPr="00BE001B">
        <w:rPr>
          <w:rFonts w:asciiTheme="minorHAnsi" w:hAnsiTheme="minorHAnsi" w:cstheme="minorHAnsi"/>
          <w:b/>
          <w:bCs/>
          <w:color w:val="auto"/>
          <w:sz w:val="24"/>
          <w:szCs w:val="24"/>
        </w:rPr>
        <w:t xml:space="preserve">pis przedmiotu zamówienia  </w:t>
      </w:r>
    </w:p>
    <w:p w14:paraId="39A99CC9" w14:textId="581E6AB8" w:rsidR="00D25C3C" w:rsidRPr="00BE001B" w:rsidRDefault="00330DEC"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 xml:space="preserve">- </w:t>
      </w:r>
      <w:r w:rsidR="00D25C3C" w:rsidRPr="00BE001B">
        <w:rPr>
          <w:rFonts w:asciiTheme="minorHAnsi" w:hAnsiTheme="minorHAnsi" w:cstheme="minorHAnsi"/>
          <w:b/>
          <w:bCs/>
          <w:color w:val="auto"/>
          <w:sz w:val="24"/>
          <w:szCs w:val="24"/>
        </w:rPr>
        <w:t>Dostawa sprzętu i oprogramowania wraz z konfiguracją i szkoleniem w ramach</w:t>
      </w:r>
      <w:r w:rsidR="003110C6" w:rsidRPr="00BE001B">
        <w:rPr>
          <w:rFonts w:asciiTheme="minorHAnsi" w:hAnsiTheme="minorHAnsi" w:cstheme="minorHAnsi"/>
          <w:b/>
          <w:bCs/>
          <w:color w:val="auto"/>
          <w:sz w:val="24"/>
          <w:szCs w:val="24"/>
        </w:rPr>
        <w:t>: Projekt grantowy e-Tuchów w ramach projektu „Cyfrowa gmina”</w:t>
      </w:r>
    </w:p>
    <w:p w14:paraId="782A0673" w14:textId="77777777" w:rsidR="00330DEC" w:rsidRPr="00BE001B" w:rsidRDefault="00330DEC" w:rsidP="003110C6">
      <w:pPr>
        <w:spacing w:line="360" w:lineRule="auto"/>
        <w:rPr>
          <w:rFonts w:cstheme="minorHAnsi"/>
          <w:sz w:val="24"/>
          <w:szCs w:val="24"/>
        </w:rPr>
      </w:pPr>
    </w:p>
    <w:p w14:paraId="24B15AED"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093D55AC"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7E53D08D" w14:textId="0B318EE6"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r w:rsidRPr="00BE001B">
        <w:rPr>
          <w:rFonts w:asciiTheme="minorHAnsi" w:hAnsiTheme="minorHAnsi" w:cstheme="minorHAnsi"/>
        </w:rPr>
        <w:t xml:space="preserve">Dostawa sprzętu informatycznego (Serwerów, </w:t>
      </w:r>
      <w:r w:rsidRPr="00C404B6">
        <w:rPr>
          <w:rFonts w:asciiTheme="minorHAnsi" w:hAnsiTheme="minorHAnsi" w:cstheme="minorHAnsi"/>
          <w:highlight w:val="yellow"/>
        </w:rPr>
        <w:t>Przełączników</w:t>
      </w:r>
      <w:r w:rsidR="00C404B6" w:rsidRPr="00C404B6">
        <w:rPr>
          <w:rFonts w:asciiTheme="minorHAnsi" w:hAnsiTheme="minorHAnsi" w:cstheme="minorHAnsi"/>
          <w:highlight w:val="yellow"/>
        </w:rPr>
        <w:t xml:space="preserve"> korowych</w:t>
      </w:r>
      <w:r w:rsidRPr="00C404B6">
        <w:rPr>
          <w:rFonts w:asciiTheme="minorHAnsi" w:hAnsiTheme="minorHAnsi" w:cstheme="minorHAnsi"/>
          <w:highlight w:val="yellow"/>
        </w:rPr>
        <w:t>,</w:t>
      </w:r>
      <w:r w:rsidR="00C404B6" w:rsidRPr="00C404B6">
        <w:rPr>
          <w:rFonts w:asciiTheme="minorHAnsi" w:hAnsiTheme="minorHAnsi" w:cstheme="minorHAnsi"/>
          <w:highlight w:val="yellow"/>
        </w:rPr>
        <w:t xml:space="preserve"> Przełączników do punktów dystrybucyjnych,</w:t>
      </w:r>
      <w:r w:rsidR="00C404B6">
        <w:rPr>
          <w:rFonts w:asciiTheme="minorHAnsi" w:hAnsiTheme="minorHAnsi" w:cstheme="minorHAnsi"/>
        </w:rPr>
        <w:t xml:space="preserve"> </w:t>
      </w:r>
      <w:r w:rsidRPr="00BE001B">
        <w:rPr>
          <w:rFonts w:asciiTheme="minorHAnsi" w:hAnsiTheme="minorHAnsi" w:cstheme="minorHAnsi"/>
        </w:rPr>
        <w:t xml:space="preserve"> Macierzy dyskowej, UTM-a, </w:t>
      </w:r>
      <w:r w:rsidR="00C404B6" w:rsidRPr="00C404B6">
        <w:rPr>
          <w:rFonts w:asciiTheme="minorHAnsi" w:hAnsiTheme="minorHAnsi" w:cstheme="minorHAnsi"/>
          <w:highlight w:val="yellow"/>
        </w:rPr>
        <w:t>Zasilacza awaryjnego UPS do serwerowni</w:t>
      </w:r>
      <w:r w:rsidRPr="00BE001B">
        <w:rPr>
          <w:rFonts w:asciiTheme="minorHAnsi" w:hAnsiTheme="minorHAnsi" w:cstheme="minorHAnsi"/>
        </w:rPr>
        <w:t>, Biblioteki taśmowej do archiwizacji danych), oprogramowania (</w:t>
      </w:r>
      <w:r w:rsidR="00C404B6" w:rsidRPr="00C404B6">
        <w:rPr>
          <w:rFonts w:asciiTheme="minorHAnsi" w:hAnsiTheme="minorHAnsi" w:cstheme="minorHAnsi"/>
          <w:highlight w:val="yellow"/>
        </w:rPr>
        <w:t>Systemu operacyjnego do zarządzania pracą w sieci lokalnej</w:t>
      </w:r>
      <w:r w:rsidRPr="00BE001B">
        <w:rPr>
          <w:rFonts w:asciiTheme="minorHAnsi" w:hAnsiTheme="minorHAnsi" w:cstheme="minorHAnsi"/>
        </w:rPr>
        <w:t xml:space="preserve">, </w:t>
      </w:r>
      <w:r w:rsidR="00C404B6" w:rsidRPr="00C404B6">
        <w:rPr>
          <w:rFonts w:asciiTheme="minorHAnsi" w:hAnsiTheme="minorHAnsi" w:cstheme="minorHAnsi"/>
          <w:highlight w:val="yellow"/>
        </w:rPr>
        <w:t>Programu do wirtualizacji,</w:t>
      </w:r>
      <w:r w:rsidR="00C404B6" w:rsidRPr="00BE001B">
        <w:rPr>
          <w:rFonts w:asciiTheme="minorHAnsi" w:hAnsiTheme="minorHAnsi" w:cstheme="minorHAnsi"/>
          <w:b/>
          <w:bCs/>
        </w:rPr>
        <w:t xml:space="preserve"> </w:t>
      </w:r>
      <w:r w:rsidR="00C404B6" w:rsidRPr="00C404B6">
        <w:rPr>
          <w:rFonts w:asciiTheme="minorHAnsi" w:hAnsiTheme="minorHAnsi" w:cstheme="minorHAnsi"/>
          <w:highlight w:val="yellow"/>
        </w:rPr>
        <w:t>Programu do archiwizacji danych</w:t>
      </w:r>
      <w:r w:rsidRPr="00BE001B">
        <w:rPr>
          <w:rFonts w:asciiTheme="minorHAnsi" w:hAnsiTheme="minorHAnsi" w:cstheme="minorHAnsi"/>
        </w:rPr>
        <w:t xml:space="preserve">, </w:t>
      </w:r>
      <w:r w:rsidR="0040462E" w:rsidRPr="0040462E">
        <w:rPr>
          <w:rFonts w:asciiTheme="minorHAnsi" w:hAnsiTheme="minorHAnsi" w:cstheme="minorHAnsi"/>
          <w:highlight w:val="yellow"/>
        </w:rPr>
        <w:t>Pakietu biurowego Microsoft Office</w:t>
      </w:r>
      <w:r w:rsidRPr="00BE001B">
        <w:rPr>
          <w:rFonts w:asciiTheme="minorHAnsi" w:hAnsiTheme="minorHAnsi" w:cstheme="minorHAnsi"/>
        </w:rPr>
        <w:t xml:space="preserve">, </w:t>
      </w:r>
      <w:r w:rsidR="0040462E" w:rsidRPr="0040462E">
        <w:rPr>
          <w:rFonts w:asciiTheme="minorHAnsi" w:hAnsiTheme="minorHAnsi" w:cstheme="minorHAnsi"/>
          <w:highlight w:val="yellow"/>
        </w:rPr>
        <w:t>Programu do zarządzania IT</w:t>
      </w:r>
      <w:r w:rsidRPr="00BE001B">
        <w:rPr>
          <w:rFonts w:asciiTheme="minorHAnsi" w:hAnsiTheme="minorHAnsi" w:cstheme="minorHAnsi"/>
        </w:rPr>
        <w:t>) wraz z usługą wdrożeniową oraz szkoleniami dla pracowników urzędu w zakresie obsługi/administrowania zakupionego sprzętu i oprogramowania.</w:t>
      </w:r>
    </w:p>
    <w:p w14:paraId="75E57203" w14:textId="77777777" w:rsidR="003D4D8E" w:rsidRPr="00BE001B" w:rsidRDefault="003D4D8E" w:rsidP="003110C6">
      <w:pPr>
        <w:spacing w:line="360" w:lineRule="auto"/>
        <w:rPr>
          <w:rFonts w:cstheme="minorHAnsi"/>
          <w:sz w:val="24"/>
          <w:szCs w:val="24"/>
        </w:rPr>
      </w:pPr>
    </w:p>
    <w:p w14:paraId="49FDE3B5" w14:textId="77777777" w:rsidR="00330DEC" w:rsidRPr="00BE001B" w:rsidRDefault="00330DEC" w:rsidP="003110C6">
      <w:pPr>
        <w:pStyle w:val="Default"/>
        <w:spacing w:line="360" w:lineRule="auto"/>
        <w:rPr>
          <w:rFonts w:asciiTheme="minorHAnsi" w:hAnsiTheme="minorHAnsi" w:cstheme="minorHAnsi"/>
          <w:color w:val="auto"/>
        </w:rPr>
      </w:pPr>
      <w:r w:rsidRPr="00BE001B">
        <w:rPr>
          <w:rFonts w:asciiTheme="minorHAnsi" w:hAnsiTheme="minorHAnsi" w:cstheme="minorHAnsi"/>
          <w:color w:val="auto"/>
        </w:rPr>
        <w:br w:type="page"/>
      </w:r>
    </w:p>
    <w:p w14:paraId="31AF003F" w14:textId="5D9E0B7D" w:rsidR="00D25C3C" w:rsidRPr="00BE001B" w:rsidRDefault="00D25C3C" w:rsidP="003110C6">
      <w:pPr>
        <w:pStyle w:val="Nagwek2"/>
        <w:spacing w:line="360" w:lineRule="auto"/>
        <w:rPr>
          <w:rFonts w:asciiTheme="minorHAnsi" w:hAnsiTheme="minorHAnsi" w:cstheme="minorHAnsi"/>
          <w:color w:val="auto"/>
          <w:sz w:val="24"/>
          <w:szCs w:val="24"/>
        </w:rPr>
      </w:pPr>
    </w:p>
    <w:p w14:paraId="7060225E" w14:textId="25E18B49" w:rsidR="008E0090" w:rsidRPr="00BE001B" w:rsidRDefault="008E0090" w:rsidP="003110C6">
      <w:pPr>
        <w:pStyle w:val="Nagwek2"/>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t>Tabelaryczne zestawienie przedmiotu</w:t>
      </w:r>
      <w:r w:rsidR="00330DEC" w:rsidRPr="00BE001B">
        <w:rPr>
          <w:rFonts w:asciiTheme="minorHAnsi" w:hAnsiTheme="minorHAnsi" w:cstheme="minorHAnsi"/>
          <w:color w:val="auto"/>
          <w:sz w:val="24"/>
          <w:szCs w:val="24"/>
        </w:rPr>
        <w:t xml:space="preserve"> zamówienia:</w:t>
      </w:r>
    </w:p>
    <w:p w14:paraId="64F2C6F0" w14:textId="3161EE98" w:rsidR="007A5022" w:rsidRPr="00BE001B" w:rsidRDefault="007A5022" w:rsidP="003110C6">
      <w:pPr>
        <w:pStyle w:val="Nagwek1"/>
        <w:numPr>
          <w:ilvl w:val="0"/>
          <w:numId w:val="10"/>
        </w:numPr>
        <w:spacing w:line="360" w:lineRule="auto"/>
        <w:rPr>
          <w:rFonts w:asciiTheme="minorHAnsi" w:hAnsiTheme="minorHAnsi" w:cstheme="minorHAnsi"/>
          <w:b/>
          <w:bCs/>
          <w:color w:val="auto"/>
          <w:sz w:val="24"/>
          <w:szCs w:val="24"/>
        </w:rPr>
      </w:pPr>
      <w:bookmarkStart w:id="0" w:name="_Ref103255618"/>
      <w:r w:rsidRPr="00BE001B">
        <w:rPr>
          <w:rFonts w:asciiTheme="minorHAnsi" w:hAnsiTheme="minorHAnsi" w:cstheme="minorHAnsi"/>
          <w:b/>
          <w:bCs/>
          <w:color w:val="auto"/>
          <w:sz w:val="24"/>
          <w:szCs w:val="24"/>
        </w:rPr>
        <w:t>Serwer – wymagania minimalne</w:t>
      </w:r>
      <w:r w:rsidR="00694989" w:rsidRPr="00BE001B">
        <w:rPr>
          <w:rFonts w:asciiTheme="minorHAnsi" w:hAnsiTheme="minorHAnsi" w:cstheme="minorHAnsi"/>
          <w:b/>
          <w:bCs/>
          <w:color w:val="auto"/>
          <w:sz w:val="24"/>
          <w:szCs w:val="24"/>
        </w:rPr>
        <w:t xml:space="preserve"> – 2 sztuki</w:t>
      </w:r>
      <w:bookmarkEnd w:id="0"/>
    </w:p>
    <w:tbl>
      <w:tblPr>
        <w:tblStyle w:val="Tabelasiatki4akcent5"/>
        <w:tblW w:w="9298" w:type="dxa"/>
        <w:tblLook w:val="04A0" w:firstRow="1" w:lastRow="0" w:firstColumn="1" w:lastColumn="0" w:noHBand="0" w:noVBand="1"/>
      </w:tblPr>
      <w:tblGrid>
        <w:gridCol w:w="486"/>
        <w:gridCol w:w="2210"/>
        <w:gridCol w:w="6602"/>
      </w:tblGrid>
      <w:tr w:rsidR="00BE001B" w:rsidRPr="00BE001B" w14:paraId="165ABEA7" w14:textId="77777777" w:rsidTr="00AF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351BD0E" w14:textId="77777777" w:rsidR="007A5022" w:rsidRPr="00BE001B" w:rsidRDefault="007A5022" w:rsidP="003110C6">
            <w:pPr>
              <w:spacing w:line="360" w:lineRule="auto"/>
              <w:jc w:val="center"/>
              <w:rPr>
                <w:rFonts w:cstheme="minorHAnsi"/>
                <w:b w:val="0"/>
                <w:color w:val="auto"/>
                <w:sz w:val="24"/>
                <w:szCs w:val="24"/>
              </w:rPr>
            </w:pPr>
          </w:p>
        </w:tc>
        <w:tc>
          <w:tcPr>
            <w:tcW w:w="2210" w:type="dxa"/>
            <w:shd w:val="clear" w:color="auto" w:fill="FFFFFF" w:themeFill="background1"/>
          </w:tcPr>
          <w:p w14:paraId="11CE8A52"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B9D2329"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29C56E18" w14:textId="77777777" w:rsidTr="00AF6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50CF95"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61384278"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465AF067" w14:textId="77777777" w:rsidR="007A5022" w:rsidRPr="00BE001B" w:rsidRDefault="007A5022"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RACK 19 cali, max. 1U, wraz z wszystkimi elementami niezbędnymi do zamontowania serwera w szafie serwerowej posiadanej przez Zamawiającego. Szyny muszą umożliwiać wysuwanie serwera w celach serwisowych</w:t>
            </w:r>
          </w:p>
        </w:tc>
      </w:tr>
      <w:tr w:rsidR="00BE001B" w:rsidRPr="00BE001B" w14:paraId="4BF881AD"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1D5D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7FA8D9F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Procesor</w:t>
            </w:r>
          </w:p>
        </w:tc>
        <w:tc>
          <w:tcPr>
            <w:tcW w:w="6602" w:type="dxa"/>
            <w:shd w:val="clear" w:color="auto" w:fill="FFFFFF" w:themeFill="background1"/>
          </w:tcPr>
          <w:p w14:paraId="0BBF7BAE" w14:textId="5E5CA849"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Architektura x86 lub x64, TDP dla procesora – 1</w:t>
            </w:r>
            <w:r w:rsidR="004C4139" w:rsidRPr="00BE001B">
              <w:rPr>
                <w:rFonts w:cstheme="minorHAnsi"/>
                <w:sz w:val="24"/>
                <w:szCs w:val="24"/>
              </w:rPr>
              <w:t>55</w:t>
            </w:r>
            <w:r w:rsidRPr="00BE001B">
              <w:rPr>
                <w:rFonts w:cstheme="minorHAnsi"/>
                <w:sz w:val="24"/>
                <w:szCs w:val="24"/>
              </w:rPr>
              <w:t>W. Minimalna ilość rdzeni dla procesora – 1</w:t>
            </w:r>
            <w:r w:rsidR="004C4139" w:rsidRPr="00BE001B">
              <w:rPr>
                <w:rFonts w:cstheme="minorHAnsi"/>
                <w:sz w:val="24"/>
                <w:szCs w:val="24"/>
              </w:rPr>
              <w:t>6</w:t>
            </w:r>
            <w:r w:rsidRPr="00BE001B">
              <w:rPr>
                <w:rFonts w:cstheme="minorHAnsi"/>
                <w:sz w:val="24"/>
                <w:szCs w:val="24"/>
              </w:rPr>
              <w:t xml:space="preserve">, taktowanie zegara minimum </w:t>
            </w:r>
            <w:r w:rsidR="004C4139" w:rsidRPr="00BE001B">
              <w:rPr>
                <w:rFonts w:cstheme="minorHAnsi"/>
                <w:sz w:val="24"/>
                <w:szCs w:val="24"/>
              </w:rPr>
              <w:t>3</w:t>
            </w:r>
            <w:r w:rsidRPr="00BE001B">
              <w:rPr>
                <w:rFonts w:cstheme="minorHAnsi"/>
                <w:sz w:val="24"/>
                <w:szCs w:val="24"/>
              </w:rPr>
              <w:t>.</w:t>
            </w:r>
            <w:r w:rsidR="004C4139" w:rsidRPr="00BE001B">
              <w:rPr>
                <w:rFonts w:cstheme="minorHAnsi"/>
                <w:sz w:val="24"/>
                <w:szCs w:val="24"/>
              </w:rPr>
              <w:t>0</w:t>
            </w:r>
            <w:r w:rsidRPr="00BE001B">
              <w:rPr>
                <w:rFonts w:cstheme="minorHAnsi"/>
                <w:sz w:val="24"/>
                <w:szCs w:val="24"/>
              </w:rPr>
              <w:t>GHz</w:t>
            </w:r>
            <w:r w:rsidRPr="00BE001B">
              <w:rPr>
                <w:rFonts w:cstheme="minorHAnsi"/>
                <w:sz w:val="24"/>
                <w:szCs w:val="24"/>
              </w:rPr>
              <w:br/>
              <w:t>Osiągające wynik w testach wydajności SPEC</w:t>
            </w:r>
            <w:r w:rsidR="007B7CF3" w:rsidRPr="00BE001B">
              <w:rPr>
                <w:rFonts w:cstheme="minorHAnsi"/>
                <w:sz w:val="24"/>
                <w:szCs w:val="24"/>
              </w:rPr>
              <w:t>rate</w:t>
            </w:r>
            <w:r w:rsidRPr="00BE001B">
              <w:rPr>
                <w:rFonts w:cstheme="minorHAnsi"/>
                <w:sz w:val="24"/>
                <w:szCs w:val="24"/>
              </w:rPr>
              <w:t>2017_</w:t>
            </w:r>
            <w:r w:rsidR="007B7CF3" w:rsidRPr="00BE001B">
              <w:rPr>
                <w:rFonts w:cstheme="minorHAnsi"/>
                <w:sz w:val="24"/>
                <w:szCs w:val="24"/>
              </w:rPr>
              <w:t>int_</w:t>
            </w:r>
            <w:r w:rsidRPr="00BE001B">
              <w:rPr>
                <w:rFonts w:cstheme="minorHAnsi"/>
                <w:sz w:val="24"/>
                <w:szCs w:val="24"/>
              </w:rPr>
              <w:t xml:space="preserve">base minimum </w:t>
            </w:r>
            <w:r w:rsidR="007B7CF3" w:rsidRPr="00BE001B">
              <w:rPr>
                <w:rFonts w:cstheme="minorHAnsi"/>
                <w:sz w:val="24"/>
                <w:szCs w:val="24"/>
              </w:rPr>
              <w:t>240</w:t>
            </w:r>
            <w:r w:rsidRPr="00BE001B">
              <w:rPr>
                <w:rFonts w:cstheme="minorHAnsi"/>
                <w:sz w:val="24"/>
                <w:szCs w:val="24"/>
              </w:rPr>
              <w:t xml:space="preserve"> pkt. w konfiguracji dwuprocesorowej oferowanego modelu serwera.</w:t>
            </w:r>
          </w:p>
        </w:tc>
      </w:tr>
      <w:tr w:rsidR="00BE001B" w:rsidRPr="00BE001B" w14:paraId="500CCE6D"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7939D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151E1292"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Liczba procesorów zainstalowanych</w:t>
            </w:r>
          </w:p>
        </w:tc>
        <w:tc>
          <w:tcPr>
            <w:tcW w:w="6602" w:type="dxa"/>
            <w:shd w:val="clear" w:color="auto" w:fill="FFFFFF" w:themeFill="background1"/>
          </w:tcPr>
          <w:p w14:paraId="3DBB287B"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dwa</w:t>
            </w:r>
          </w:p>
        </w:tc>
      </w:tr>
      <w:tr w:rsidR="00BE001B" w:rsidRPr="00BE001B" w14:paraId="4CD8E7C4"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57F9FA"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81D9F25"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Płyta główna</w:t>
            </w:r>
          </w:p>
        </w:tc>
        <w:tc>
          <w:tcPr>
            <w:tcW w:w="6602" w:type="dxa"/>
            <w:shd w:val="clear" w:color="auto" w:fill="FFFFFF" w:themeFill="background1"/>
          </w:tcPr>
          <w:p w14:paraId="336F388A"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Płyta główna dedykowana do pracy w serwerach, wyprodukowana przez producenta serwera z możliwością zainstalowania do dwóch procesorów wykonujących 64-bitowe instrukcje AMD64 lub EM64T (np. AMD EPYC lub Intel Xeon)</w:t>
            </w:r>
          </w:p>
        </w:tc>
      </w:tr>
      <w:tr w:rsidR="00BE001B" w:rsidRPr="00BE001B" w14:paraId="2477D65C"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4017A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0DD94103"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Pamięć RAM</w:t>
            </w:r>
          </w:p>
        </w:tc>
        <w:tc>
          <w:tcPr>
            <w:tcW w:w="6602" w:type="dxa"/>
            <w:shd w:val="clear" w:color="auto" w:fill="FFFFFF" w:themeFill="background1"/>
          </w:tcPr>
          <w:p w14:paraId="629FB88D" w14:textId="0ED78673"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Zainstalowane 256GB pamięci RAM Minimum 1</w:t>
            </w:r>
            <w:r w:rsidR="0093143F" w:rsidRPr="00BE001B">
              <w:rPr>
                <w:rFonts w:cstheme="minorHAnsi"/>
                <w:sz w:val="24"/>
                <w:szCs w:val="24"/>
              </w:rPr>
              <w:t>6</w:t>
            </w:r>
            <w:r w:rsidRPr="00BE001B">
              <w:rPr>
                <w:rFonts w:cstheme="minorHAnsi"/>
                <w:sz w:val="24"/>
                <w:szCs w:val="24"/>
              </w:rPr>
              <w:t xml:space="preserve"> slotów na pamięć dla serwera 2 procesorowego, wsparcie pamięci typu RDIMM.</w:t>
            </w:r>
            <w:r w:rsidRPr="00BE001B">
              <w:rPr>
                <w:rFonts w:cstheme="minorHAnsi"/>
                <w:sz w:val="24"/>
                <w:szCs w:val="24"/>
              </w:rPr>
              <w:br/>
              <w:t>Pamięć o częstotliwości  minimum 2933MHz.</w:t>
            </w:r>
          </w:p>
        </w:tc>
      </w:tr>
      <w:tr w:rsidR="00BE001B" w:rsidRPr="00BE001B" w14:paraId="29B812FF"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46758C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210" w:type="dxa"/>
            <w:shd w:val="clear" w:color="auto" w:fill="FFFFFF" w:themeFill="background1"/>
            <w:vAlign w:val="center"/>
          </w:tcPr>
          <w:p w14:paraId="2BC647A1"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Zabezpieczenie pamięci RAM</w:t>
            </w:r>
          </w:p>
        </w:tc>
        <w:tc>
          <w:tcPr>
            <w:tcW w:w="6602" w:type="dxa"/>
            <w:shd w:val="clear" w:color="auto" w:fill="FFFFFF" w:themeFill="background1"/>
          </w:tcPr>
          <w:p w14:paraId="70B6A3D5"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ECC, SDDC</w:t>
            </w:r>
          </w:p>
        </w:tc>
      </w:tr>
      <w:tr w:rsidR="00BE001B" w:rsidRPr="00BE001B" w14:paraId="7B4FD0C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5BD9AC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5E78B7A"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Dyski</w:t>
            </w:r>
          </w:p>
        </w:tc>
        <w:tc>
          <w:tcPr>
            <w:tcW w:w="6602" w:type="dxa"/>
            <w:shd w:val="clear" w:color="auto" w:fill="FFFFFF" w:themeFill="background1"/>
          </w:tcPr>
          <w:p w14:paraId="3EDE903A"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2 dyski o pojemności minimum 240GB, hot </w:t>
            </w:r>
            <w:proofErr w:type="spellStart"/>
            <w:r w:rsidRPr="00BE001B">
              <w:rPr>
                <w:rFonts w:cstheme="minorHAnsi"/>
                <w:sz w:val="24"/>
                <w:szCs w:val="24"/>
              </w:rPr>
              <w:t>swap</w:t>
            </w:r>
            <w:proofErr w:type="spellEnd"/>
            <w:r w:rsidRPr="00BE001B">
              <w:rPr>
                <w:rFonts w:cstheme="minorHAnsi"/>
                <w:sz w:val="24"/>
                <w:szCs w:val="24"/>
              </w:rPr>
              <w:t xml:space="preserve">  SSD działające w RAID-1</w:t>
            </w:r>
          </w:p>
        </w:tc>
      </w:tr>
      <w:tr w:rsidR="00BE001B" w:rsidRPr="00BE001B" w14:paraId="06AE9D00"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09DFC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5DA9BA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Gniazda rozszerzeń</w:t>
            </w:r>
          </w:p>
        </w:tc>
        <w:tc>
          <w:tcPr>
            <w:tcW w:w="6602" w:type="dxa"/>
            <w:shd w:val="clear" w:color="auto" w:fill="FFFFFF" w:themeFill="background1"/>
          </w:tcPr>
          <w:p w14:paraId="3E921EA6" w14:textId="345B88F6"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Minimum 3 x </w:t>
            </w:r>
            <w:proofErr w:type="spellStart"/>
            <w:r w:rsidRPr="00BE001B">
              <w:rPr>
                <w:rFonts w:cstheme="minorHAnsi"/>
                <w:sz w:val="24"/>
                <w:szCs w:val="24"/>
              </w:rPr>
              <w:t>PCIe</w:t>
            </w:r>
            <w:proofErr w:type="spellEnd"/>
            <w:r w:rsidRPr="00BE001B">
              <w:rPr>
                <w:rFonts w:cstheme="minorHAnsi"/>
                <w:sz w:val="24"/>
                <w:szCs w:val="24"/>
              </w:rPr>
              <w:t xml:space="preserve"> </w:t>
            </w:r>
            <w:r w:rsidR="004210FA" w:rsidRPr="00BE001B">
              <w:rPr>
                <w:rFonts w:cstheme="minorHAnsi"/>
                <w:sz w:val="24"/>
                <w:szCs w:val="24"/>
              </w:rPr>
              <w:t>4</w:t>
            </w:r>
            <w:r w:rsidRPr="00BE001B">
              <w:rPr>
                <w:rFonts w:cstheme="minorHAnsi"/>
                <w:sz w:val="24"/>
                <w:szCs w:val="24"/>
              </w:rPr>
              <w:t xml:space="preserve">.0 </w:t>
            </w:r>
          </w:p>
        </w:tc>
      </w:tr>
      <w:tr w:rsidR="00BE001B" w:rsidRPr="00BE001B" w14:paraId="50137A47"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3C9C28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9</w:t>
            </w:r>
          </w:p>
        </w:tc>
        <w:tc>
          <w:tcPr>
            <w:tcW w:w="2210" w:type="dxa"/>
            <w:shd w:val="clear" w:color="auto" w:fill="FFFFFF" w:themeFill="background1"/>
            <w:vAlign w:val="center"/>
          </w:tcPr>
          <w:p w14:paraId="1E393B85"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Interfejsy sieciowe</w:t>
            </w:r>
          </w:p>
        </w:tc>
        <w:tc>
          <w:tcPr>
            <w:tcW w:w="6602" w:type="dxa"/>
            <w:shd w:val="clear" w:color="auto" w:fill="FFFFFF" w:themeFill="background1"/>
          </w:tcPr>
          <w:p w14:paraId="14AD1BE2"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2 porty 10Gb SFP+, 2 porty RJ-45 o przepustowości 1GbE, 1 port RJ45 dedykowany dla karty zarządzającej. </w:t>
            </w:r>
          </w:p>
        </w:tc>
      </w:tr>
      <w:tr w:rsidR="00BE001B" w:rsidRPr="00BE001B" w14:paraId="73D4B314"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46D315"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10</w:t>
            </w:r>
          </w:p>
        </w:tc>
        <w:tc>
          <w:tcPr>
            <w:tcW w:w="2210" w:type="dxa"/>
            <w:shd w:val="clear" w:color="auto" w:fill="FFFFFF" w:themeFill="background1"/>
            <w:vAlign w:val="center"/>
          </w:tcPr>
          <w:p w14:paraId="361C859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Dodatkowe karty</w:t>
            </w:r>
          </w:p>
        </w:tc>
        <w:tc>
          <w:tcPr>
            <w:tcW w:w="6602" w:type="dxa"/>
            <w:shd w:val="clear" w:color="auto" w:fill="FFFFFF" w:themeFill="background1"/>
          </w:tcPr>
          <w:p w14:paraId="7F3D3409"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Dodatkowo zainstalowane:</w:t>
            </w:r>
          </w:p>
          <w:p w14:paraId="6A024317" w14:textId="77777777" w:rsidR="007A5022" w:rsidRPr="00BE001B" w:rsidRDefault="007A5022" w:rsidP="003110C6">
            <w:pPr>
              <w:pStyle w:val="Akapitzlist"/>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 1 karta FC 16Gbps dwuportowa</w:t>
            </w:r>
          </w:p>
        </w:tc>
      </w:tr>
      <w:tr w:rsidR="00BE001B" w:rsidRPr="00BE001B" w14:paraId="4795D687" w14:textId="77777777" w:rsidTr="00412114">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1E6EB6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11</w:t>
            </w:r>
          </w:p>
        </w:tc>
        <w:tc>
          <w:tcPr>
            <w:tcW w:w="2210" w:type="dxa"/>
            <w:shd w:val="clear" w:color="auto" w:fill="FFFFFF" w:themeFill="background1"/>
            <w:vAlign w:val="center"/>
          </w:tcPr>
          <w:p w14:paraId="52E24A1A"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Diagnostyka</w:t>
            </w:r>
          </w:p>
        </w:tc>
        <w:tc>
          <w:tcPr>
            <w:tcW w:w="6602" w:type="dxa"/>
            <w:shd w:val="clear" w:color="auto" w:fill="FFFFFF" w:themeFill="background1"/>
          </w:tcPr>
          <w:p w14:paraId="4E41A64E"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przewidywania awarii dla procesorów, regulatorów napięcia, pamięci, dysków wewnętrznych, wentylatorów, zasilaczy, kontrolerów RAID.</w:t>
            </w:r>
          </w:p>
        </w:tc>
      </w:tr>
      <w:tr w:rsidR="00BE001B" w:rsidRPr="00BE001B" w14:paraId="66A23051"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A53CADD"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12</w:t>
            </w:r>
          </w:p>
        </w:tc>
        <w:tc>
          <w:tcPr>
            <w:tcW w:w="2210" w:type="dxa"/>
            <w:shd w:val="clear" w:color="auto" w:fill="FFFFFF" w:themeFill="background1"/>
            <w:vAlign w:val="center"/>
          </w:tcPr>
          <w:p w14:paraId="5B9A679C"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02" w:type="dxa"/>
            <w:shd w:val="clear" w:color="auto" w:fill="FFFFFF" w:themeFill="background1"/>
          </w:tcPr>
          <w:p w14:paraId="4D85B80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Zintegrowany z płytą główną serwera, niezależny od systemu operacyjnego, sprzętowy kontroler zdalnego zarządzania</w:t>
            </w:r>
          </w:p>
          <w:p w14:paraId="1DF16452"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Monitoring statusu i zdrowia systemu</w:t>
            </w:r>
          </w:p>
          <w:p w14:paraId="50A262B9"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Logowanie zdarzeń</w:t>
            </w:r>
          </w:p>
          <w:p w14:paraId="00B2313F"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Umożliwiający Update systemowego </w:t>
            </w:r>
            <w:r w:rsidRPr="00BE001B">
              <w:rPr>
                <w:rFonts w:cstheme="minorHAnsi"/>
                <w:sz w:val="24"/>
                <w:szCs w:val="24"/>
                <w:lang w:val="en-US"/>
              </w:rPr>
              <w:t>firmware</w:t>
            </w:r>
          </w:p>
          <w:p w14:paraId="4F17EFCA"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Umożliwiający zdalną konfigurację serwera</w:t>
            </w:r>
          </w:p>
          <w:p w14:paraId="6456F12C"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Monitoring i możliwość ograniczenia poboru prądu</w:t>
            </w:r>
          </w:p>
          <w:p w14:paraId="766F13A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Zdalne włączanie/wyłączanie/restart</w:t>
            </w:r>
          </w:p>
          <w:p w14:paraId="1E51D260"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Przekierowanie konsoli szeregowej przez IPMI</w:t>
            </w:r>
          </w:p>
          <w:p w14:paraId="4400652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Możliwość przejęcia zdalnego ekranu 1920x1200, 60 Hz,16 </w:t>
            </w:r>
            <w:proofErr w:type="spellStart"/>
            <w:r w:rsidRPr="00BE001B">
              <w:rPr>
                <w:rFonts w:cstheme="minorHAnsi"/>
                <w:sz w:val="24"/>
                <w:szCs w:val="24"/>
              </w:rPr>
              <w:t>bpp</w:t>
            </w:r>
            <w:proofErr w:type="spellEnd"/>
          </w:p>
          <w:p w14:paraId="5E35261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Zdalny dostęp do serwera</w:t>
            </w:r>
          </w:p>
          <w:p w14:paraId="38031E8B"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zdalnej instalacji systemu operacyjnego</w:t>
            </w:r>
          </w:p>
          <w:p w14:paraId="6AB77A5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Alerty </w:t>
            </w:r>
            <w:r w:rsidRPr="00BE001B">
              <w:rPr>
                <w:rFonts w:cstheme="minorHAnsi"/>
                <w:sz w:val="24"/>
                <w:szCs w:val="24"/>
                <w:lang w:val="en-US"/>
              </w:rPr>
              <w:t>Syslog</w:t>
            </w:r>
          </w:p>
          <w:p w14:paraId="1BDD05CB"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Przekierowanie konsoli szeregowej przez SSH</w:t>
            </w:r>
          </w:p>
          <w:p w14:paraId="0933FA5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Wyświetlanie danych aktualnych i historycznych dla użycia energii </w:t>
            </w:r>
            <w:r w:rsidRPr="00BE001B">
              <w:rPr>
                <w:rFonts w:cstheme="minorHAnsi"/>
                <w:sz w:val="24"/>
                <w:szCs w:val="24"/>
              </w:rPr>
              <w:br/>
              <w:t>i temperatury serwera</w:t>
            </w:r>
          </w:p>
          <w:p w14:paraId="2A179AEC"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mapowania obrazów ISO z lokalnego dysku operatora</w:t>
            </w:r>
          </w:p>
          <w:p w14:paraId="669F15DD"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mapowania obrazów ISO przez HTTPS, SFTP, CIFS oraz NFS</w:t>
            </w:r>
          </w:p>
          <w:p w14:paraId="0016C01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Możliwość jednoczesnej pracy do 6 użytkowników przez wirtualną konsolę</w:t>
            </w:r>
          </w:p>
          <w:p w14:paraId="03D3EF0D"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Wspierane protokoły/interfejsy: IPMI v2.0, SNMP v3, CIM, DCMI v1.5, REST API</w:t>
            </w:r>
          </w:p>
          <w:p w14:paraId="74867E24"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przełączenia frontowego portu USB w taki sposób, aby ten port służył serwisantowi (był podłączony do karty zarządzającej) bez możliwości uzyskania jakiejkolwiek funkcjonalności na poziomie zainstalowanego systemu operacyjnego. Funkcjonalność ta musi być realizowana na poziomie sprzętowym i musi być niezależna od zainstalowanego systemu operacyjnego.</w:t>
            </w:r>
          </w:p>
        </w:tc>
      </w:tr>
      <w:tr w:rsidR="00BE001B" w:rsidRPr="00BE001B" w14:paraId="575D6C32"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248A2F"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13</w:t>
            </w:r>
          </w:p>
        </w:tc>
        <w:tc>
          <w:tcPr>
            <w:tcW w:w="2210" w:type="dxa"/>
            <w:shd w:val="clear" w:color="auto" w:fill="FFFFFF" w:themeFill="background1"/>
            <w:vAlign w:val="center"/>
          </w:tcPr>
          <w:p w14:paraId="4FD62974"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Grafika</w:t>
            </w:r>
          </w:p>
        </w:tc>
        <w:tc>
          <w:tcPr>
            <w:tcW w:w="6602" w:type="dxa"/>
            <w:shd w:val="clear" w:color="auto" w:fill="FFFFFF" w:themeFill="background1"/>
          </w:tcPr>
          <w:p w14:paraId="6601350F"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Zintegrowana karta graficzna z minimum 16MB pamięci osiągająca rozdzielczość 1920x1200 przy 60 </w:t>
            </w:r>
            <w:proofErr w:type="spellStart"/>
            <w:r w:rsidRPr="00BE001B">
              <w:rPr>
                <w:rFonts w:cstheme="minorHAnsi"/>
                <w:sz w:val="24"/>
                <w:szCs w:val="24"/>
              </w:rPr>
              <w:t>Hz</w:t>
            </w:r>
            <w:proofErr w:type="spellEnd"/>
            <w:r w:rsidRPr="00BE001B">
              <w:rPr>
                <w:rFonts w:cstheme="minorHAnsi"/>
                <w:sz w:val="24"/>
                <w:szCs w:val="24"/>
              </w:rPr>
              <w:t>. Port VGA.</w:t>
            </w:r>
          </w:p>
        </w:tc>
      </w:tr>
      <w:tr w:rsidR="00BE001B" w:rsidRPr="00BE001B" w14:paraId="1147DC4E"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0C9BA6"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14</w:t>
            </w:r>
          </w:p>
        </w:tc>
        <w:tc>
          <w:tcPr>
            <w:tcW w:w="2210" w:type="dxa"/>
            <w:shd w:val="clear" w:color="auto" w:fill="FFFFFF" w:themeFill="background1"/>
            <w:vAlign w:val="center"/>
          </w:tcPr>
          <w:p w14:paraId="1CBBEED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Zasilacze</w:t>
            </w:r>
          </w:p>
        </w:tc>
        <w:tc>
          <w:tcPr>
            <w:tcW w:w="6602" w:type="dxa"/>
            <w:shd w:val="clear" w:color="auto" w:fill="FFFFFF" w:themeFill="background1"/>
          </w:tcPr>
          <w:p w14:paraId="70C6AF8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2 zasilacze Hot-Plug o mocy </w:t>
            </w:r>
            <w:r w:rsidRPr="00BE001B">
              <w:rPr>
                <w:rFonts w:cstheme="minorHAnsi"/>
                <w:sz w:val="24"/>
                <w:szCs w:val="24"/>
                <w:shd w:val="clear" w:color="auto" w:fill="FFFFFF"/>
              </w:rPr>
              <w:t>minimalnie 750W</w:t>
            </w:r>
            <w:r w:rsidRPr="00BE001B">
              <w:rPr>
                <w:rFonts w:cstheme="minorHAnsi"/>
                <w:sz w:val="24"/>
                <w:szCs w:val="24"/>
              </w:rPr>
              <w:t xml:space="preserve"> każdy dostosowane do dostarczanych procesorów.</w:t>
            </w:r>
          </w:p>
        </w:tc>
      </w:tr>
      <w:tr w:rsidR="00BE001B" w:rsidRPr="00BE001B" w14:paraId="42FC270D"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CDB5A4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15</w:t>
            </w:r>
          </w:p>
        </w:tc>
        <w:tc>
          <w:tcPr>
            <w:tcW w:w="2210" w:type="dxa"/>
            <w:shd w:val="clear" w:color="auto" w:fill="FFFFFF" w:themeFill="background1"/>
            <w:vAlign w:val="center"/>
          </w:tcPr>
          <w:p w14:paraId="56241E21"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Porty dodatkowe</w:t>
            </w:r>
          </w:p>
        </w:tc>
        <w:tc>
          <w:tcPr>
            <w:tcW w:w="6602" w:type="dxa"/>
            <w:shd w:val="clear" w:color="auto" w:fill="FFFFFF" w:themeFill="background1"/>
          </w:tcPr>
          <w:p w14:paraId="42A4AFE1"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Minimum: </w:t>
            </w:r>
            <w:r w:rsidRPr="00BE001B">
              <w:rPr>
                <w:rFonts w:cstheme="minorHAnsi"/>
                <w:sz w:val="24"/>
                <w:szCs w:val="24"/>
              </w:rPr>
              <w:br/>
              <w:t>z przodu obudowy: 1x USB 3.0, z tyłu obudowy: 2x USB 3.0,  1x VGA.</w:t>
            </w:r>
          </w:p>
        </w:tc>
      </w:tr>
      <w:tr w:rsidR="00BE001B" w:rsidRPr="00BE001B" w14:paraId="5A217AC7"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E72EF2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16</w:t>
            </w:r>
          </w:p>
        </w:tc>
        <w:tc>
          <w:tcPr>
            <w:tcW w:w="2210" w:type="dxa"/>
            <w:shd w:val="clear" w:color="auto" w:fill="FFFFFF" w:themeFill="background1"/>
            <w:vAlign w:val="center"/>
          </w:tcPr>
          <w:p w14:paraId="7A4E2F77"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Systemy operacyjne</w:t>
            </w:r>
          </w:p>
        </w:tc>
        <w:tc>
          <w:tcPr>
            <w:tcW w:w="6602" w:type="dxa"/>
            <w:shd w:val="clear" w:color="auto" w:fill="FFFFFF" w:themeFill="background1"/>
          </w:tcPr>
          <w:p w14:paraId="247FE92F"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BZ"/>
              </w:rPr>
            </w:pPr>
            <w:proofErr w:type="spellStart"/>
            <w:r w:rsidRPr="00BE001B">
              <w:rPr>
                <w:rFonts w:cstheme="minorHAnsi"/>
                <w:sz w:val="24"/>
                <w:szCs w:val="24"/>
                <w:lang w:val="en-US"/>
              </w:rPr>
              <w:t>Kompatybilność</w:t>
            </w:r>
            <w:proofErr w:type="spellEnd"/>
            <w:r w:rsidRPr="00BE001B">
              <w:rPr>
                <w:rFonts w:cstheme="minorHAnsi"/>
                <w:sz w:val="24"/>
                <w:szCs w:val="24"/>
                <w:lang w:val="en-US"/>
              </w:rPr>
              <w:t xml:space="preserve"> z </w:t>
            </w:r>
            <w:proofErr w:type="spellStart"/>
            <w:r w:rsidRPr="00BE001B">
              <w:rPr>
                <w:rFonts w:cstheme="minorHAnsi"/>
                <w:sz w:val="24"/>
                <w:szCs w:val="24"/>
                <w:lang w:val="en-US"/>
              </w:rPr>
              <w:t>systemami</w:t>
            </w:r>
            <w:proofErr w:type="spellEnd"/>
            <w:r w:rsidRPr="00BE001B">
              <w:rPr>
                <w:rFonts w:cstheme="minorHAnsi"/>
                <w:sz w:val="24"/>
                <w:szCs w:val="24"/>
                <w:lang w:val="en-GB"/>
              </w:rPr>
              <w:t xml:space="preserve"> : Microsoft Windows Server, Red Hat Enterprise Linux, SUSE Linux Enterprise Server, VMware </w:t>
            </w:r>
            <w:proofErr w:type="spellStart"/>
            <w:r w:rsidRPr="00BE001B">
              <w:rPr>
                <w:rFonts w:cstheme="minorHAnsi"/>
                <w:sz w:val="24"/>
                <w:szCs w:val="24"/>
                <w:lang w:val="en-GB"/>
              </w:rPr>
              <w:t>ESXi</w:t>
            </w:r>
            <w:proofErr w:type="spellEnd"/>
            <w:r w:rsidRPr="00BE001B">
              <w:rPr>
                <w:rFonts w:cstheme="minorHAnsi"/>
                <w:sz w:val="24"/>
                <w:szCs w:val="24"/>
                <w:lang w:val="en-GB"/>
              </w:rPr>
              <w:t>.</w:t>
            </w:r>
          </w:p>
        </w:tc>
      </w:tr>
      <w:tr w:rsidR="00BE001B" w:rsidRPr="00BE001B" w14:paraId="1B891C34" w14:textId="77777777" w:rsidTr="0041211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17001C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17</w:t>
            </w:r>
          </w:p>
        </w:tc>
        <w:tc>
          <w:tcPr>
            <w:tcW w:w="2210" w:type="dxa"/>
            <w:shd w:val="clear" w:color="auto" w:fill="FFFFFF" w:themeFill="background1"/>
            <w:vAlign w:val="center"/>
          </w:tcPr>
          <w:p w14:paraId="510209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Bezpieczeństwo</w:t>
            </w:r>
          </w:p>
        </w:tc>
        <w:tc>
          <w:tcPr>
            <w:tcW w:w="6602" w:type="dxa"/>
            <w:shd w:val="clear" w:color="auto" w:fill="FFFFFF" w:themeFill="background1"/>
          </w:tcPr>
          <w:p w14:paraId="563A7436"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Hasło włączania, hasło administratora, moduł TPM 2.0.</w:t>
            </w:r>
          </w:p>
        </w:tc>
      </w:tr>
      <w:tr w:rsidR="00BE001B" w:rsidRPr="00BE001B" w14:paraId="788F7D4B"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60BAF89"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18</w:t>
            </w:r>
          </w:p>
        </w:tc>
        <w:tc>
          <w:tcPr>
            <w:tcW w:w="2210" w:type="dxa"/>
            <w:shd w:val="clear" w:color="auto" w:fill="FFFFFF" w:themeFill="background1"/>
            <w:vAlign w:val="center"/>
          </w:tcPr>
          <w:p w14:paraId="395A00E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tcPr>
          <w:p w14:paraId="4CE14135" w14:textId="160A87A3"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Minimum </w:t>
            </w:r>
            <w:r w:rsidR="002D405E" w:rsidRPr="00BE001B">
              <w:rPr>
                <w:rFonts w:cstheme="minorHAnsi"/>
                <w:sz w:val="24"/>
                <w:szCs w:val="24"/>
              </w:rPr>
              <w:t>24</w:t>
            </w:r>
            <w:r w:rsidRPr="00BE001B">
              <w:rPr>
                <w:rFonts w:cstheme="minorHAnsi"/>
                <w:sz w:val="24"/>
                <w:szCs w:val="24"/>
              </w:rPr>
              <w:t xml:space="preserve"> miesięcy on-</w:t>
            </w:r>
            <w:proofErr w:type="spellStart"/>
            <w:r w:rsidRPr="00BE001B">
              <w:rPr>
                <w:rFonts w:cstheme="minorHAnsi"/>
                <w:sz w:val="24"/>
                <w:szCs w:val="24"/>
              </w:rPr>
              <w:t>site</w:t>
            </w:r>
            <w:proofErr w:type="spellEnd"/>
            <w:r w:rsidRPr="00BE001B">
              <w:rPr>
                <w:rFonts w:cstheme="minorHAnsi"/>
                <w:sz w:val="24"/>
                <w:szCs w:val="24"/>
              </w:rPr>
              <w:t xml:space="preserve"> NBD.</w:t>
            </w:r>
          </w:p>
        </w:tc>
      </w:tr>
      <w:tr w:rsidR="00BE001B" w:rsidRPr="00BE001B" w14:paraId="515E719B"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C6ADC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19</w:t>
            </w:r>
          </w:p>
        </w:tc>
        <w:tc>
          <w:tcPr>
            <w:tcW w:w="2210" w:type="dxa"/>
            <w:shd w:val="clear" w:color="auto" w:fill="FFFFFF" w:themeFill="background1"/>
            <w:vAlign w:val="center"/>
          </w:tcPr>
          <w:p w14:paraId="68060ED9"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Pochodzenie</w:t>
            </w:r>
          </w:p>
        </w:tc>
        <w:tc>
          <w:tcPr>
            <w:tcW w:w="6602" w:type="dxa"/>
            <w:shd w:val="clear" w:color="auto" w:fill="FFFFFF" w:themeFill="background1"/>
          </w:tcPr>
          <w:p w14:paraId="4B748D5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Dostarczony sprzęt musi być fabrycznie nowy, musi pochodzić </w:t>
            </w:r>
            <w:r w:rsidRPr="00BE001B">
              <w:rPr>
                <w:rFonts w:cstheme="minorHAnsi"/>
                <w:sz w:val="24"/>
                <w:szCs w:val="24"/>
              </w:rPr>
              <w:br/>
              <w:t xml:space="preserve">z oficjalnego kanału sprzedaży producenta. Wymagane oświadczenie producenta, że oferowany do przetargu sprzęt spełnia ten wymóg. Elementy, z których zbudowane są serwery musza być produktami producenta tych serwerów lub być przez niego certyfikowane (wymagane oświadczenie producenta dołączone do oferty) oraz musza być objęte gwarancja producenta, wymagane oświadczenie producenta. Wykonawca </w:t>
            </w:r>
            <w:r w:rsidRPr="00BE001B">
              <w:rPr>
                <w:rFonts w:cstheme="minorHAnsi"/>
                <w:sz w:val="24"/>
                <w:szCs w:val="24"/>
              </w:rPr>
              <w:lastRenderedPageBreak/>
              <w:t>zobowiązany jest dostarczyć wraz z ofertą, szczegółową specyfikację techniczną oferowanego sprzętu. Serwer nie może być wyprodukowany później niż 6 miesięcy przed dostarczeniem.</w:t>
            </w:r>
          </w:p>
        </w:tc>
      </w:tr>
      <w:tr w:rsidR="00BE001B" w:rsidRPr="00BE001B" w14:paraId="04051FDD"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F3939F3"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20</w:t>
            </w:r>
          </w:p>
        </w:tc>
        <w:tc>
          <w:tcPr>
            <w:tcW w:w="2210" w:type="dxa"/>
            <w:shd w:val="clear" w:color="auto" w:fill="FFFFFF" w:themeFill="background1"/>
            <w:vAlign w:val="center"/>
          </w:tcPr>
          <w:p w14:paraId="4170F5A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Dodatkowe</w:t>
            </w:r>
          </w:p>
        </w:tc>
        <w:tc>
          <w:tcPr>
            <w:tcW w:w="6602" w:type="dxa"/>
            <w:shd w:val="clear" w:color="auto" w:fill="FFFFFF" w:themeFill="background1"/>
          </w:tcPr>
          <w:p w14:paraId="258D8B85"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Serwery muszą być dostarczone z kompletem kabli, szyn i innych akcesoriów umożliwiających bezproblemowe podłączenie w szafie </w:t>
            </w:r>
            <w:proofErr w:type="spellStart"/>
            <w:r w:rsidRPr="00BE001B">
              <w:rPr>
                <w:rFonts w:cstheme="minorHAnsi"/>
                <w:sz w:val="24"/>
                <w:szCs w:val="24"/>
              </w:rPr>
              <w:t>rack</w:t>
            </w:r>
            <w:proofErr w:type="spellEnd"/>
            <w:r w:rsidRPr="00BE001B">
              <w:rPr>
                <w:rFonts w:cstheme="minorHAnsi"/>
                <w:sz w:val="24"/>
                <w:szCs w:val="24"/>
              </w:rPr>
              <w:t>.</w:t>
            </w:r>
          </w:p>
          <w:p w14:paraId="422E4475"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bCs/>
                <w:sz w:val="24"/>
                <w:szCs w:val="24"/>
              </w:rPr>
              <w:t xml:space="preserve">- Urządzenie wyposażone w 2 szt. 2 metrowych kabli DAC SFP+ 10G </w:t>
            </w:r>
            <w:r w:rsidRPr="00BE001B">
              <w:rPr>
                <w:rFonts w:cstheme="minorHAnsi"/>
                <w:bCs/>
                <w:sz w:val="24"/>
                <w:szCs w:val="24"/>
              </w:rPr>
              <w:br/>
              <w:t>w celu podłączenia do przełącznika sieciowego, kabel musi być kompatybilny z serwerem oraz dostarczanym przełącznikiem.</w:t>
            </w:r>
          </w:p>
        </w:tc>
      </w:tr>
    </w:tbl>
    <w:p w14:paraId="035774B5" w14:textId="721EE29B" w:rsidR="00F91287" w:rsidRPr="00BE001B" w:rsidRDefault="00AF6B90" w:rsidP="003110C6">
      <w:pPr>
        <w:pStyle w:val="Nagwek1"/>
        <w:numPr>
          <w:ilvl w:val="0"/>
          <w:numId w:val="10"/>
        </w:numPr>
        <w:spacing w:line="360" w:lineRule="auto"/>
        <w:rPr>
          <w:rFonts w:asciiTheme="minorHAnsi" w:hAnsiTheme="minorHAnsi" w:cstheme="minorHAnsi"/>
          <w:b/>
          <w:bCs/>
          <w:color w:val="auto"/>
          <w:sz w:val="24"/>
          <w:szCs w:val="24"/>
        </w:rPr>
      </w:pPr>
      <w:r w:rsidRPr="00BE001B">
        <w:rPr>
          <w:rFonts w:asciiTheme="minorHAnsi" w:hAnsiTheme="minorHAnsi" w:cstheme="minorHAnsi"/>
          <w:color w:val="auto"/>
          <w:sz w:val="24"/>
          <w:szCs w:val="24"/>
        </w:rPr>
        <w:br w:type="page"/>
      </w:r>
      <w:bookmarkStart w:id="1" w:name="_Ref103255635"/>
      <w:r w:rsidR="00F91287" w:rsidRPr="00BE001B">
        <w:rPr>
          <w:rFonts w:asciiTheme="minorHAnsi" w:hAnsiTheme="minorHAnsi" w:cstheme="minorHAnsi"/>
          <w:b/>
          <w:bCs/>
          <w:color w:val="auto"/>
          <w:sz w:val="24"/>
          <w:szCs w:val="24"/>
        </w:rPr>
        <w:lastRenderedPageBreak/>
        <w:t>Przełącznik korowy</w:t>
      </w:r>
      <w:r w:rsidR="00B21EA5"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2 sztuki</w:t>
      </w:r>
      <w:bookmarkEnd w:id="1"/>
    </w:p>
    <w:tbl>
      <w:tblPr>
        <w:tblStyle w:val="Tabelasiatki4akcent5"/>
        <w:tblW w:w="9298" w:type="dxa"/>
        <w:tblLook w:val="04A0" w:firstRow="1" w:lastRow="0" w:firstColumn="1" w:lastColumn="0" w:noHBand="0" w:noVBand="1"/>
      </w:tblPr>
      <w:tblGrid>
        <w:gridCol w:w="486"/>
        <w:gridCol w:w="2210"/>
        <w:gridCol w:w="6602"/>
      </w:tblGrid>
      <w:tr w:rsidR="00BE001B" w:rsidRPr="00BE001B" w14:paraId="3CDFF7EB"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D24EB77" w14:textId="77777777" w:rsidR="00F91287" w:rsidRPr="00BE001B" w:rsidRDefault="00F91287" w:rsidP="003110C6">
            <w:pPr>
              <w:spacing w:line="360" w:lineRule="auto"/>
              <w:jc w:val="center"/>
              <w:rPr>
                <w:rFonts w:cstheme="minorHAnsi"/>
                <w:b w:val="0"/>
                <w:color w:val="auto"/>
                <w:sz w:val="24"/>
                <w:szCs w:val="24"/>
              </w:rPr>
            </w:pPr>
          </w:p>
        </w:tc>
        <w:tc>
          <w:tcPr>
            <w:tcW w:w="2210" w:type="dxa"/>
            <w:shd w:val="clear" w:color="auto" w:fill="FFFFFF" w:themeFill="background1"/>
          </w:tcPr>
          <w:p w14:paraId="1C6A1869" w14:textId="77777777" w:rsidR="00F91287" w:rsidRPr="00BE001B" w:rsidRDefault="00F91287"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2D37485E" w14:textId="77777777" w:rsidR="00F91287" w:rsidRPr="00BE001B" w:rsidRDefault="00F91287"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E297D3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36CDEE"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C872251" w14:textId="77777777" w:rsidR="00F91287" w:rsidRPr="00BE001B" w:rsidRDefault="00F91287"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373C44D5" w14:textId="6E7A1580" w:rsidR="00F91287" w:rsidRPr="00BE001B" w:rsidRDefault="00F91287"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 do montażu w szafie RACK 19” – 1U wraz z zestawem montażowym</w:t>
            </w:r>
          </w:p>
        </w:tc>
      </w:tr>
      <w:tr w:rsidR="00BE001B" w:rsidRPr="00BE001B" w14:paraId="524263F9"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B48429"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003EFE0D" w14:textId="27F40464" w:rsidR="00F91287" w:rsidRPr="00BE001B" w:rsidRDefault="00F91287"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25E94CE9" w14:textId="3B860E93" w:rsidR="00B21EA5" w:rsidRPr="00BE001B" w:rsidRDefault="00B21EA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xml:space="preserve">- </w:t>
            </w:r>
            <w:r w:rsidR="00F25117" w:rsidRPr="00BE001B">
              <w:rPr>
                <w:rFonts w:cstheme="minorHAnsi"/>
                <w:sz w:val="24"/>
                <w:szCs w:val="24"/>
                <w:lang w:val="en-US"/>
              </w:rPr>
              <w:t>24</w:t>
            </w:r>
            <w:r w:rsidRPr="00BE001B">
              <w:rPr>
                <w:rFonts w:cstheme="minorHAnsi"/>
                <w:sz w:val="24"/>
                <w:szCs w:val="24"/>
                <w:lang w:val="en-US"/>
              </w:rPr>
              <w:t xml:space="preserve"> x 1</w:t>
            </w:r>
            <w:r w:rsidR="006D5051" w:rsidRPr="00BE001B">
              <w:rPr>
                <w:rFonts w:cstheme="minorHAnsi"/>
                <w:sz w:val="24"/>
                <w:szCs w:val="24"/>
                <w:lang w:val="en-US"/>
              </w:rPr>
              <w:t>G/10G SFP+</w:t>
            </w:r>
            <w:r w:rsidRPr="00BE001B">
              <w:rPr>
                <w:rFonts w:cstheme="minorHAnsi"/>
                <w:sz w:val="24"/>
                <w:szCs w:val="24"/>
                <w:lang w:val="en-US"/>
              </w:rPr>
              <w:t>,</w:t>
            </w:r>
            <w:r w:rsidR="006D5051" w:rsidRPr="00BE001B">
              <w:rPr>
                <w:rFonts w:cstheme="minorHAnsi"/>
                <w:sz w:val="24"/>
                <w:szCs w:val="24"/>
                <w:lang w:val="en-US"/>
              </w:rPr>
              <w:t xml:space="preserve"> 2x40GB QSFP+</w:t>
            </w:r>
          </w:p>
          <w:p w14:paraId="25306386" w14:textId="64DD82FC" w:rsidR="00B21EA5" w:rsidRPr="00BE001B" w:rsidRDefault="00B21EA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Musi umożliwiać zestawienie stosu portami/magistralami minimum, 10GbE Full Duplex 10GbE</w:t>
            </w:r>
            <w:r w:rsidR="008D011F" w:rsidRPr="00BE001B">
              <w:rPr>
                <w:rFonts w:cstheme="minorHAnsi"/>
                <w:sz w:val="24"/>
                <w:szCs w:val="24"/>
              </w:rPr>
              <w:t>.</w:t>
            </w:r>
          </w:p>
          <w:p w14:paraId="0BA4F472" w14:textId="2866ADA5" w:rsidR="00F91287" w:rsidRPr="00BE001B" w:rsidRDefault="00F91287"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5B930920"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8023644"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7E8B20E" w14:textId="4A1FD0EA"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42EAE840" w14:textId="300FA418"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Przepustowość przełącznika minimum </w:t>
            </w:r>
            <w:r w:rsidR="00732EED" w:rsidRPr="00BE001B">
              <w:rPr>
                <w:rFonts w:cstheme="minorHAnsi"/>
                <w:sz w:val="24"/>
                <w:szCs w:val="24"/>
              </w:rPr>
              <w:t>640</w:t>
            </w:r>
            <w:r w:rsidRPr="00BE001B">
              <w:rPr>
                <w:rFonts w:cstheme="minorHAnsi"/>
                <w:sz w:val="24"/>
                <w:szCs w:val="24"/>
              </w:rPr>
              <w:t>Gb</w:t>
            </w:r>
            <w:r w:rsidR="00732EED" w:rsidRPr="00BE001B">
              <w:rPr>
                <w:rFonts w:cstheme="minorHAnsi"/>
                <w:sz w:val="24"/>
                <w:szCs w:val="24"/>
              </w:rPr>
              <w:t>p</w:t>
            </w:r>
            <w:r w:rsidRPr="00BE001B">
              <w:rPr>
                <w:rFonts w:cstheme="minorHAnsi"/>
                <w:sz w:val="24"/>
                <w:szCs w:val="24"/>
              </w:rPr>
              <w:t>s.</w:t>
            </w:r>
          </w:p>
          <w:p w14:paraId="48DCBCD6" w14:textId="68D2D54A"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Wydajność przełączania minimum </w:t>
            </w:r>
            <w:r w:rsidR="00102DA2" w:rsidRPr="00BE001B">
              <w:rPr>
                <w:rFonts w:cstheme="minorHAnsi"/>
                <w:sz w:val="24"/>
                <w:szCs w:val="24"/>
              </w:rPr>
              <w:t>480</w:t>
            </w:r>
            <w:r w:rsidRPr="00BE001B">
              <w:rPr>
                <w:rFonts w:cstheme="minorHAnsi"/>
                <w:sz w:val="24"/>
                <w:szCs w:val="24"/>
              </w:rPr>
              <w:t xml:space="preserve">Mpps. </w:t>
            </w:r>
          </w:p>
          <w:p w14:paraId="5745328F" w14:textId="7CDA2F7E"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minimum </w:t>
            </w:r>
            <w:r w:rsidR="00102DA2" w:rsidRPr="00BE001B">
              <w:rPr>
                <w:rFonts w:cstheme="minorHAnsi"/>
                <w:sz w:val="24"/>
                <w:szCs w:val="24"/>
              </w:rPr>
              <w:t>96</w:t>
            </w:r>
            <w:r w:rsidRPr="00BE001B">
              <w:rPr>
                <w:rFonts w:cstheme="minorHAnsi"/>
                <w:sz w:val="24"/>
                <w:szCs w:val="24"/>
              </w:rPr>
              <w:t>,000 adresów MAC.</w:t>
            </w:r>
          </w:p>
          <w:p w14:paraId="6503BDBE" w14:textId="5BDEC735"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Bufor pakietów minimum </w:t>
            </w:r>
            <w:r w:rsidR="00102DA2" w:rsidRPr="00BE001B">
              <w:rPr>
                <w:rFonts w:cstheme="minorHAnsi"/>
                <w:sz w:val="24"/>
                <w:szCs w:val="24"/>
              </w:rPr>
              <w:t>9</w:t>
            </w:r>
            <w:r w:rsidRPr="00BE001B">
              <w:rPr>
                <w:rFonts w:cstheme="minorHAnsi"/>
                <w:sz w:val="24"/>
                <w:szCs w:val="24"/>
              </w:rPr>
              <w:t>MB</w:t>
            </w:r>
          </w:p>
        </w:tc>
      </w:tr>
      <w:tr w:rsidR="00BE001B" w:rsidRPr="00BE001B" w14:paraId="3DFEC170" w14:textId="77777777" w:rsidTr="009A1B45">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D1E811"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39C0AD0B" w14:textId="127920AB" w:rsidR="00B21EA5" w:rsidRPr="00BE001B" w:rsidRDefault="00B21EA5"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vAlign w:val="center"/>
          </w:tcPr>
          <w:p w14:paraId="2FBB42CF" w14:textId="013E63D5" w:rsidR="00B21EA5" w:rsidRPr="00BE001B" w:rsidRDefault="006E359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Redundantne </w:t>
            </w:r>
            <w:r w:rsidR="00102DA2" w:rsidRPr="00BE001B">
              <w:rPr>
                <w:rFonts w:cstheme="minorHAnsi"/>
                <w:sz w:val="24"/>
                <w:szCs w:val="24"/>
              </w:rPr>
              <w:t xml:space="preserve">2x </w:t>
            </w:r>
            <w:r w:rsidR="00B21EA5" w:rsidRPr="00BE001B">
              <w:rPr>
                <w:rFonts w:cstheme="minorHAnsi"/>
                <w:sz w:val="24"/>
                <w:szCs w:val="24"/>
              </w:rPr>
              <w:t>230V AC.</w:t>
            </w:r>
          </w:p>
        </w:tc>
      </w:tr>
      <w:tr w:rsidR="00BE001B" w:rsidRPr="00BE001B" w14:paraId="3513445F"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14FAF0A"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5C19F093"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18FB0C2B" w14:textId="5F8DC05F"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23B44B2"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26C73316"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42FFA557" w14:textId="0E4F2C6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SNMPv1/2c, TACACS</w:t>
            </w:r>
            <w:r w:rsidR="004E6E9F" w:rsidRPr="00BE001B">
              <w:rPr>
                <w:rFonts w:cstheme="minorHAnsi"/>
                <w:sz w:val="24"/>
                <w:szCs w:val="24"/>
              </w:rPr>
              <w:t>+</w:t>
            </w:r>
            <w:r w:rsidRPr="00BE001B">
              <w:rPr>
                <w:rFonts w:cstheme="minorHAnsi"/>
                <w:sz w:val="24"/>
                <w:szCs w:val="24"/>
              </w:rPr>
              <w:t>, RADIUS, SSH</w:t>
            </w:r>
          </w:p>
          <w:p w14:paraId="3B96240C"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Autoryzacja użytkowników w oparciu o IEEE 802.1X z</w:t>
            </w:r>
            <w:r w:rsidRPr="00BE001B">
              <w:rPr>
                <w:rFonts w:cstheme="minorHAnsi"/>
                <w:b/>
                <w:bCs/>
                <w:sz w:val="24"/>
                <w:szCs w:val="24"/>
              </w:rPr>
              <w:t xml:space="preserve"> </w:t>
            </w:r>
            <w:r w:rsidRPr="00BE001B">
              <w:rPr>
                <w:rFonts w:cstheme="minorHAnsi"/>
                <w:sz w:val="24"/>
                <w:szCs w:val="24"/>
              </w:rPr>
              <w:t>możliwością dynamicznego przypisania użytkownika do określonej sieci VLAN</w:t>
            </w:r>
          </w:p>
          <w:p w14:paraId="09F1AF7D"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17E5FAB2" w14:textId="01A9FD11"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implementacji listy kontroli dostępu (ACL) </w:t>
            </w:r>
          </w:p>
          <w:p w14:paraId="65C5E999" w14:textId="15731E7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749F89A4"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27704A79" w14:textId="77777777"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19E5BB08" w14:textId="77777777"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 xml:space="preserve">IGMP </w:t>
            </w:r>
            <w:proofErr w:type="spellStart"/>
            <w:r w:rsidRPr="00BE001B">
              <w:rPr>
                <w:rFonts w:asciiTheme="minorHAnsi" w:hAnsiTheme="minorHAnsi" w:cstheme="minorHAnsi"/>
                <w:sz w:val="24"/>
                <w:szCs w:val="24"/>
              </w:rPr>
              <w:t>Snooping</w:t>
            </w:r>
            <w:proofErr w:type="spellEnd"/>
          </w:p>
          <w:p w14:paraId="1D44E8CA" w14:textId="7CADDC60"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PIM</w:t>
            </w:r>
          </w:p>
          <w:p w14:paraId="795AD646"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2CDB29A7" w14:textId="2AB018C1"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Protokoły routingu dynamicznego: RIP, OSPF</w:t>
            </w:r>
            <w:r w:rsidR="00007358" w:rsidRPr="00BE001B">
              <w:rPr>
                <w:rFonts w:cstheme="minorHAnsi"/>
                <w:sz w:val="24"/>
                <w:szCs w:val="24"/>
              </w:rPr>
              <w:t>v2</w:t>
            </w:r>
            <w:r w:rsidRPr="00BE001B">
              <w:rPr>
                <w:rFonts w:cstheme="minorHAnsi"/>
                <w:sz w:val="24"/>
                <w:szCs w:val="24"/>
              </w:rPr>
              <w:t>, BGP</w:t>
            </w:r>
          </w:p>
          <w:p w14:paraId="6ED9A6A2"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2EDA932F" w14:textId="77777777" w:rsidR="00B21EA5" w:rsidRPr="00BE001B" w:rsidRDefault="00B21EA5"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11881397" w14:textId="77777777" w:rsidR="00B21EA5" w:rsidRPr="00BE001B" w:rsidRDefault="00B21EA5"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802.1X</w:t>
            </w:r>
          </w:p>
          <w:p w14:paraId="720E9912" w14:textId="026E4D9D"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BE001B" w:rsidRPr="00BE001B" w14:paraId="3A02179E" w14:textId="77777777" w:rsidTr="009A1B45">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F32BBAA"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38A86254" w14:textId="7777777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185649B8" w14:textId="6A2F1F1A" w:rsidR="00B21EA5" w:rsidRPr="00BE001B" w:rsidRDefault="00B21EA5"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EB0EB20" w14:textId="6AEDF6F4" w:rsidR="000D1CBA"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Posiadający tekstowy interfejs zarządzania z podpowiedziami kontekstowymi</w:t>
            </w:r>
          </w:p>
          <w:p w14:paraId="4C9D59A8" w14:textId="4717770F" w:rsidR="00B21EA5" w:rsidRPr="00BE001B" w:rsidRDefault="000D1CBA"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w:t>
            </w:r>
            <w:r w:rsidR="00B21EA5" w:rsidRPr="00BE001B">
              <w:rPr>
                <w:rFonts w:eastAsia="Calibri" w:cstheme="minorHAnsi"/>
                <w:sz w:val="24"/>
                <w:szCs w:val="24"/>
              </w:rPr>
              <w:t xml:space="preserve">Możliwość uzyskania dostępu do urządzenia przez protokoły SNMPv3, SSH, </w:t>
            </w:r>
          </w:p>
          <w:p w14:paraId="4B8567DC" w14:textId="7777777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57EE36FE" w14:textId="62F12AF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Obsługujący wysyłanie powiadomień o zdarzeniach z użyciem SNMP </w:t>
            </w:r>
          </w:p>
          <w:p w14:paraId="4156CCF8" w14:textId="790E8A91" w:rsidR="00B21EA5" w:rsidRPr="00BE001B" w:rsidRDefault="00B21EA5"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5491E79A"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D50D3D9"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0DC28AA" w14:textId="0D6A8A6F"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6811A3CB" w14:textId="25FA0A1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Oferowane urządzenie musi być objęte co najmniej </w:t>
            </w:r>
            <w:r w:rsidR="006A74D3">
              <w:rPr>
                <w:rFonts w:cstheme="minorHAnsi"/>
                <w:sz w:val="24"/>
                <w:szCs w:val="24"/>
              </w:rPr>
              <w:t>2</w:t>
            </w:r>
            <w:r w:rsidRPr="00BE001B">
              <w:rPr>
                <w:rFonts w:cstheme="minorHAnsi"/>
                <w:sz w:val="24"/>
                <w:szCs w:val="24"/>
              </w:rPr>
              <w:t>-letnim wsparciem oraz gwarancją w dni robocze.</w:t>
            </w:r>
          </w:p>
          <w:p w14:paraId="3910CCE9" w14:textId="1C292934"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BC65904" w14:textId="60F5E4BE" w:rsidR="0035637B" w:rsidRPr="00BE001B" w:rsidRDefault="00AF6B90" w:rsidP="003110C6">
      <w:pPr>
        <w:pStyle w:val="Nagwek1"/>
        <w:numPr>
          <w:ilvl w:val="0"/>
          <w:numId w:val="10"/>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3EA95F3A" w14:textId="30B425F9" w:rsidR="00AF6B90" w:rsidRPr="00BE001B" w:rsidRDefault="0035637B" w:rsidP="003110C6">
      <w:pPr>
        <w:pStyle w:val="Nagwek1"/>
        <w:numPr>
          <w:ilvl w:val="0"/>
          <w:numId w:val="22"/>
        </w:numPr>
        <w:spacing w:line="360" w:lineRule="auto"/>
        <w:rPr>
          <w:rFonts w:asciiTheme="minorHAnsi" w:hAnsiTheme="minorHAnsi" w:cstheme="minorHAnsi"/>
          <w:b/>
          <w:bCs/>
          <w:color w:val="auto"/>
          <w:sz w:val="24"/>
          <w:szCs w:val="24"/>
        </w:rPr>
      </w:pPr>
      <w:bookmarkStart w:id="2" w:name="_Ref103255645"/>
      <w:r w:rsidRPr="00BE001B">
        <w:rPr>
          <w:rFonts w:asciiTheme="minorHAnsi" w:hAnsiTheme="minorHAnsi" w:cstheme="minorHAnsi"/>
          <w:b/>
          <w:bCs/>
          <w:color w:val="auto"/>
          <w:sz w:val="24"/>
          <w:szCs w:val="24"/>
        </w:rPr>
        <w:lastRenderedPageBreak/>
        <w:t>Przełącznik do punktów dystrybucyjnych</w:t>
      </w:r>
      <w:r w:rsidR="00694989" w:rsidRPr="00BE001B">
        <w:rPr>
          <w:rFonts w:asciiTheme="minorHAnsi" w:hAnsiTheme="minorHAnsi" w:cstheme="minorHAnsi"/>
          <w:b/>
          <w:bCs/>
          <w:color w:val="auto"/>
          <w:sz w:val="24"/>
          <w:szCs w:val="24"/>
        </w:rPr>
        <w:t xml:space="preserve"> – 3 sztuki</w:t>
      </w:r>
      <w:bookmarkEnd w:id="2"/>
      <w:r w:rsidR="00694989" w:rsidRPr="00BE001B">
        <w:rPr>
          <w:rFonts w:asciiTheme="minorHAnsi" w:hAnsiTheme="minorHAnsi" w:cstheme="minorHAnsi"/>
          <w:b/>
          <w:bCs/>
          <w:color w:val="auto"/>
          <w:sz w:val="24"/>
          <w:szCs w:val="24"/>
        </w:rPr>
        <w:t xml:space="preserve"> </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58AB17B7"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58C9D7D" w14:textId="77777777" w:rsidR="0035637B" w:rsidRPr="00BE001B" w:rsidRDefault="0035637B" w:rsidP="003110C6">
            <w:pPr>
              <w:spacing w:line="360" w:lineRule="auto"/>
              <w:jc w:val="center"/>
              <w:rPr>
                <w:rFonts w:cstheme="minorHAnsi"/>
                <w:b w:val="0"/>
                <w:color w:val="auto"/>
                <w:sz w:val="24"/>
                <w:szCs w:val="24"/>
              </w:rPr>
            </w:pPr>
          </w:p>
        </w:tc>
        <w:tc>
          <w:tcPr>
            <w:tcW w:w="2210" w:type="dxa"/>
            <w:shd w:val="clear" w:color="auto" w:fill="FFFFFF" w:themeFill="background1"/>
          </w:tcPr>
          <w:p w14:paraId="1E827A36" w14:textId="77777777" w:rsidR="0035637B" w:rsidRPr="00BE001B" w:rsidRDefault="0035637B"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0E972D22" w14:textId="77777777" w:rsidR="0035637B" w:rsidRPr="00BE001B" w:rsidRDefault="0035637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3C6B7234"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B9A152"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A6E9877"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4FDBC042" w14:textId="5EEAC370" w:rsidR="0035637B" w:rsidRPr="00BE001B" w:rsidRDefault="0035637B"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 do montażu w szafie RACK 19” – 1U wraz z zestawem montażowym</w:t>
            </w:r>
          </w:p>
        </w:tc>
      </w:tr>
      <w:tr w:rsidR="00BE001B" w:rsidRPr="00BE001B" w14:paraId="6DE2A6B7"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10900A6"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16A85E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2F40AEB4" w14:textId="19770BA9" w:rsidR="0035637B" w:rsidRPr="00BE001B"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- 2</w:t>
            </w:r>
            <w:r w:rsidR="006352E3" w:rsidRPr="00BE001B">
              <w:rPr>
                <w:rFonts w:cstheme="minorHAnsi"/>
                <w:sz w:val="24"/>
                <w:szCs w:val="24"/>
                <w:lang w:val="en-US"/>
              </w:rPr>
              <w:t xml:space="preserve">4 </w:t>
            </w:r>
            <w:r w:rsidRPr="00BE001B">
              <w:rPr>
                <w:rFonts w:cstheme="minorHAnsi"/>
                <w:sz w:val="24"/>
                <w:szCs w:val="24"/>
                <w:lang w:val="en-US"/>
              </w:rPr>
              <w:t xml:space="preserve">x </w:t>
            </w:r>
            <w:r w:rsidR="006352E3" w:rsidRPr="00BE001B">
              <w:rPr>
                <w:rFonts w:cstheme="minorHAnsi"/>
                <w:sz w:val="24"/>
                <w:szCs w:val="24"/>
                <w:lang w:val="en-US"/>
              </w:rPr>
              <w:t xml:space="preserve">100/1000Baset-t RJ45 </w:t>
            </w:r>
            <w:r w:rsidRPr="00BE001B">
              <w:rPr>
                <w:rFonts w:cstheme="minorHAnsi"/>
                <w:sz w:val="24"/>
                <w:szCs w:val="24"/>
                <w:lang w:val="en-US"/>
              </w:rPr>
              <w:t xml:space="preserve">, </w:t>
            </w:r>
            <w:r w:rsidR="004B08BB" w:rsidRPr="00BE001B">
              <w:rPr>
                <w:rFonts w:cstheme="minorHAnsi"/>
                <w:sz w:val="24"/>
                <w:szCs w:val="24"/>
                <w:lang w:val="en-US"/>
              </w:rPr>
              <w:t>4x10G SFP+</w:t>
            </w:r>
          </w:p>
          <w:p w14:paraId="56469C2F" w14:textId="21A21199" w:rsidR="0035637B" w:rsidRPr="00BE001B"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Musi umożliwiać zestawienie stosu portami/magistralami minimum, 10GbE Full Duplex 10GbE </w:t>
            </w:r>
          </w:p>
        </w:tc>
      </w:tr>
      <w:tr w:rsidR="00BE001B" w:rsidRPr="00BE001B" w14:paraId="527BD9DF"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22AD0C"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C5574DB"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562EAF79" w14:textId="245909CC"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Przepustowość przełącznika minimum 12</w:t>
            </w:r>
            <w:r w:rsidR="00E45E00" w:rsidRPr="00BE001B">
              <w:rPr>
                <w:rFonts w:cstheme="minorHAnsi"/>
                <w:sz w:val="24"/>
                <w:szCs w:val="24"/>
              </w:rPr>
              <w:t>0</w:t>
            </w:r>
            <w:r w:rsidRPr="00BE001B">
              <w:rPr>
                <w:rFonts w:cstheme="minorHAnsi"/>
                <w:sz w:val="24"/>
                <w:szCs w:val="24"/>
              </w:rPr>
              <w:t>Gb</w:t>
            </w:r>
            <w:r w:rsidR="00990CBF" w:rsidRPr="00BE001B">
              <w:rPr>
                <w:rFonts w:cstheme="minorHAnsi"/>
                <w:sz w:val="24"/>
                <w:szCs w:val="24"/>
              </w:rPr>
              <w:t>p</w:t>
            </w:r>
            <w:r w:rsidRPr="00BE001B">
              <w:rPr>
                <w:rFonts w:cstheme="minorHAnsi"/>
                <w:sz w:val="24"/>
                <w:szCs w:val="24"/>
              </w:rPr>
              <w:t>s.</w:t>
            </w:r>
          </w:p>
          <w:p w14:paraId="580E87D4" w14:textId="45796C18"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Wydajność przełączania minimum 9</w:t>
            </w:r>
            <w:r w:rsidR="00E45E00" w:rsidRPr="00BE001B">
              <w:rPr>
                <w:rFonts w:cstheme="minorHAnsi"/>
                <w:sz w:val="24"/>
                <w:szCs w:val="24"/>
              </w:rPr>
              <w:t>0</w:t>
            </w:r>
            <w:r w:rsidRPr="00BE001B">
              <w:rPr>
                <w:rFonts w:cstheme="minorHAnsi"/>
                <w:sz w:val="24"/>
                <w:szCs w:val="24"/>
              </w:rPr>
              <w:t xml:space="preserve">Mpps. </w:t>
            </w:r>
          </w:p>
          <w:p w14:paraId="407DA5CF" w14:textId="77777777"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Obsługa minimum 16,000 adresów MAC.</w:t>
            </w:r>
          </w:p>
          <w:p w14:paraId="2D7A9390" w14:textId="2F4ECF37" w:rsidR="0035637B" w:rsidRPr="00BE001B" w:rsidRDefault="0035637B"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Bufor pakietów minimum 1,5MB</w:t>
            </w:r>
          </w:p>
        </w:tc>
      </w:tr>
      <w:tr w:rsidR="00BE001B" w:rsidRPr="00BE001B" w14:paraId="4C2504DC"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46222B0"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73D9C29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vAlign w:val="center"/>
          </w:tcPr>
          <w:p w14:paraId="040B9A24" w14:textId="081B7012" w:rsidR="0035637B" w:rsidRPr="00BE001B" w:rsidRDefault="00F52609"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Redundantne 2 x </w:t>
            </w:r>
            <w:r w:rsidR="00FD48F6" w:rsidRPr="00BE001B">
              <w:rPr>
                <w:rFonts w:cstheme="minorHAnsi"/>
                <w:sz w:val="24"/>
                <w:szCs w:val="24"/>
              </w:rPr>
              <w:t>Zasilanie 230V AC.</w:t>
            </w:r>
          </w:p>
        </w:tc>
      </w:tr>
      <w:tr w:rsidR="00BE001B" w:rsidRPr="00BE001B" w14:paraId="7E6AD34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3384516"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60BF3CAD"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238790F7" w14:textId="77777777" w:rsidR="00FD48F6" w:rsidRPr="00BE001B" w:rsidRDefault="00FD48F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13ABAC58"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3BFF7194"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51B50ACA"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296BC0EC" w14:textId="50317A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 RADIUS, SSH, NTP</w:t>
            </w:r>
          </w:p>
          <w:p w14:paraId="350648E7"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4D279FC2"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implementacji listy kontroli dostępu (ACL) na poziomie co najmniej warstwy 2</w:t>
            </w:r>
          </w:p>
          <w:p w14:paraId="26A13632" w14:textId="3F08CA5B"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11A8EA64"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1834CA15" w14:textId="77777777" w:rsidR="00FD48F6" w:rsidRPr="00BE001B" w:rsidRDefault="00FD48F6"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42288667" w14:textId="77777777" w:rsidR="00FD48F6" w:rsidRPr="00A16647"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A16647">
              <w:rPr>
                <w:rFonts w:cstheme="minorHAnsi"/>
                <w:strike/>
                <w:sz w:val="24"/>
                <w:szCs w:val="24"/>
                <w:highlight w:val="yellow"/>
              </w:rPr>
              <w:t>- Możliwość uruchomienia serwera DHCP dla IPv4 oraz IPv6</w:t>
            </w:r>
          </w:p>
          <w:p w14:paraId="27B8F78F"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11F21143"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0E8CE0C7" w14:textId="77777777" w:rsidR="00FD48F6" w:rsidRPr="00BE001B" w:rsidRDefault="00FD48F6"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802.1D</w:t>
            </w:r>
          </w:p>
          <w:p w14:paraId="74A52434" w14:textId="51EDF8B9" w:rsidR="00FD48F6" w:rsidRPr="00BE001B" w:rsidRDefault="00FD48F6"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BE001B" w:rsidRPr="00BE001B" w14:paraId="352AA68B"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33741E6"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59E7F3F0"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328620CB" w14:textId="77777777" w:rsidR="00FD48F6" w:rsidRPr="00BE001B" w:rsidRDefault="00FD48F6"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687C0F3" w14:textId="54DA0C04"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Posiadający tekstowy interfejs zarządzania z podpowiedziami kontekstowymi</w:t>
            </w:r>
          </w:p>
          <w:p w14:paraId="6101FCEC" w14:textId="7124488F"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xml:space="preserve">- Możliwość uzyskania dostępu do urządzenia przez protokoły SNMP, SSH, </w:t>
            </w:r>
          </w:p>
          <w:p w14:paraId="2450D0FD"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B6E38ED"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wysyłanie powiadomień o zdarzeniach z użyciem SNMP (trap)</w:t>
            </w:r>
          </w:p>
          <w:p w14:paraId="5E8AACB8"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przesyłanie dzienników zdarzeń z wykorzystaniem protokołu SYSLOG</w:t>
            </w:r>
          </w:p>
          <w:p w14:paraId="5450A72F" w14:textId="0910F9C5" w:rsidR="00FD48F6" w:rsidRPr="00BE001B" w:rsidRDefault="00FD48F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synchronizację czasu systemowego z użyciem protokołu NTP</w:t>
            </w:r>
          </w:p>
        </w:tc>
      </w:tr>
      <w:tr w:rsidR="00BE001B" w:rsidRPr="00BE001B" w14:paraId="7B21F66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43EEA0"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09263896" w14:textId="77777777" w:rsidR="00FD48F6" w:rsidRPr="00BE001B" w:rsidRDefault="00FD48F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36DEE161" w14:textId="26220182"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Oferowane urządzenie musi być objęte co najmniej </w:t>
            </w:r>
            <w:r w:rsidR="006A74D3">
              <w:rPr>
                <w:rFonts w:cstheme="minorHAnsi"/>
                <w:sz w:val="24"/>
                <w:szCs w:val="24"/>
              </w:rPr>
              <w:t>2</w:t>
            </w:r>
            <w:r w:rsidRPr="00BE001B">
              <w:rPr>
                <w:rFonts w:cstheme="minorHAnsi"/>
                <w:sz w:val="24"/>
                <w:szCs w:val="24"/>
              </w:rPr>
              <w:t>-letnim wsparciem oraz gwarancją w dni robocze.</w:t>
            </w:r>
          </w:p>
          <w:p w14:paraId="5BF9042C"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458D7080" w14:textId="0F07A35C" w:rsidR="0035637B" w:rsidRPr="00BE001B" w:rsidRDefault="0035637B" w:rsidP="003110C6">
      <w:pPr>
        <w:spacing w:line="360" w:lineRule="auto"/>
        <w:rPr>
          <w:rFonts w:cstheme="minorHAnsi"/>
          <w:sz w:val="24"/>
          <w:szCs w:val="24"/>
        </w:rPr>
      </w:pPr>
      <w:r w:rsidRPr="00BE001B">
        <w:rPr>
          <w:rFonts w:cstheme="minorHAnsi"/>
          <w:sz w:val="24"/>
          <w:szCs w:val="24"/>
        </w:rPr>
        <w:br w:type="page"/>
      </w:r>
    </w:p>
    <w:p w14:paraId="7712A8D4" w14:textId="1ED3E03F" w:rsidR="007A5022" w:rsidRPr="00BE001B" w:rsidRDefault="007A5022" w:rsidP="003110C6">
      <w:pPr>
        <w:pStyle w:val="Nagwek1"/>
        <w:numPr>
          <w:ilvl w:val="0"/>
          <w:numId w:val="22"/>
        </w:numPr>
        <w:spacing w:line="360" w:lineRule="auto"/>
        <w:rPr>
          <w:rFonts w:asciiTheme="minorHAnsi" w:hAnsiTheme="minorHAnsi" w:cstheme="minorHAnsi"/>
          <w:b/>
          <w:bCs/>
          <w:color w:val="auto"/>
          <w:sz w:val="24"/>
          <w:szCs w:val="24"/>
        </w:rPr>
      </w:pPr>
      <w:bookmarkStart w:id="3" w:name="_Ref103255667"/>
      <w:r w:rsidRPr="00BE001B">
        <w:rPr>
          <w:rFonts w:asciiTheme="minorHAnsi" w:hAnsiTheme="minorHAnsi" w:cstheme="minorHAnsi"/>
          <w:b/>
          <w:bCs/>
          <w:color w:val="auto"/>
          <w:sz w:val="24"/>
          <w:szCs w:val="24"/>
        </w:rPr>
        <w:lastRenderedPageBreak/>
        <w:t>Macierz dyskowa – wymagania minimalne</w:t>
      </w:r>
      <w:r w:rsidR="00694989" w:rsidRPr="00BE001B">
        <w:rPr>
          <w:rFonts w:asciiTheme="minorHAnsi" w:hAnsiTheme="minorHAnsi" w:cstheme="minorHAnsi"/>
          <w:b/>
          <w:bCs/>
          <w:color w:val="auto"/>
          <w:sz w:val="24"/>
          <w:szCs w:val="24"/>
        </w:rPr>
        <w:t xml:space="preserve"> – 1 sztuka</w:t>
      </w:r>
      <w:bookmarkEnd w:id="3"/>
    </w:p>
    <w:tbl>
      <w:tblPr>
        <w:tblStyle w:val="Tabelasiatki4akcent5"/>
        <w:tblW w:w="9304" w:type="dxa"/>
        <w:jc w:val="center"/>
        <w:tblLook w:val="04A0" w:firstRow="1" w:lastRow="0" w:firstColumn="1" w:lastColumn="0" w:noHBand="0" w:noVBand="1"/>
      </w:tblPr>
      <w:tblGrid>
        <w:gridCol w:w="580"/>
        <w:gridCol w:w="2072"/>
        <w:gridCol w:w="6652"/>
      </w:tblGrid>
      <w:tr w:rsidR="00BE001B" w:rsidRPr="00BE001B" w14:paraId="39013964" w14:textId="77777777" w:rsidTr="004121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tcPr>
          <w:p w14:paraId="4F8BA7AA" w14:textId="77777777" w:rsidR="007A5022" w:rsidRPr="00BE001B" w:rsidRDefault="007A5022" w:rsidP="003110C6">
            <w:pPr>
              <w:spacing w:line="360" w:lineRule="auto"/>
              <w:jc w:val="center"/>
              <w:rPr>
                <w:rFonts w:cstheme="minorHAnsi"/>
                <w:color w:val="auto"/>
                <w:sz w:val="24"/>
                <w:szCs w:val="24"/>
              </w:rPr>
            </w:pPr>
          </w:p>
        </w:tc>
        <w:tc>
          <w:tcPr>
            <w:tcW w:w="2027" w:type="dxa"/>
            <w:shd w:val="clear" w:color="auto" w:fill="auto"/>
          </w:tcPr>
          <w:p w14:paraId="3BAC1394"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96" w:type="dxa"/>
            <w:shd w:val="clear" w:color="auto" w:fill="auto"/>
          </w:tcPr>
          <w:p w14:paraId="5377E10B"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BE001B" w:rsidRPr="00BE001B" w14:paraId="472561FC"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F03755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027" w:type="dxa"/>
            <w:shd w:val="clear" w:color="auto" w:fill="auto"/>
            <w:vAlign w:val="center"/>
          </w:tcPr>
          <w:p w14:paraId="42BA47E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96" w:type="dxa"/>
            <w:shd w:val="clear" w:color="auto" w:fill="auto"/>
          </w:tcPr>
          <w:p w14:paraId="7F663286"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zainstalowania w standardowej szafie RACK 19”.</w:t>
            </w:r>
          </w:p>
          <w:p w14:paraId="0EAD404F"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wykorzystywać półki dyskowe wysokiej gęstości upakowania - co najmniej 24 dyski na 2U wysokości dla dysków 2,5 cala oraz półki dyskowe zawierające co najmniej 12 dysków 3,5 cala na wysokości 2U.</w:t>
            </w:r>
          </w:p>
          <w:p w14:paraId="2788D378"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wykorzystywać półki dyskowe wysokiej gęstości umożliwiające upakowanie co najmniej 90 dysków na maksymalnej wysokości 5U.</w:t>
            </w:r>
          </w:p>
        </w:tc>
      </w:tr>
      <w:tr w:rsidR="00BE001B" w:rsidRPr="00BE001B" w14:paraId="38885896"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002CCDA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027" w:type="dxa"/>
            <w:shd w:val="clear" w:color="auto" w:fill="auto"/>
            <w:vAlign w:val="center"/>
          </w:tcPr>
          <w:p w14:paraId="51DA2F9F"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96" w:type="dxa"/>
            <w:shd w:val="clear" w:color="auto" w:fill="auto"/>
          </w:tcPr>
          <w:p w14:paraId="3A61CA32"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umożliwiać zarządzanie za pomocą interfejsu Ethernet. </w:t>
            </w:r>
          </w:p>
          <w:p w14:paraId="5496A373"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Możliwość zarządzania całością dostępnych zasobów dyskowych </w:t>
            </w:r>
            <w:r w:rsidRPr="00BE001B">
              <w:rPr>
                <w:rFonts w:asciiTheme="minorHAnsi" w:hAnsiTheme="minorHAnsi" w:cstheme="minorHAnsi"/>
                <w:sz w:val="24"/>
                <w:szCs w:val="24"/>
              </w:rPr>
              <w:br/>
              <w:t>z jednej konsoli administracyjnej.</w:t>
            </w:r>
          </w:p>
          <w:p w14:paraId="320950F7"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bezpośredniego monitoringu stanu w jakim w danym momencie macierz się znajduje.</w:t>
            </w:r>
          </w:p>
          <w:p w14:paraId="2A73D392"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Interfejs zarządzający GUI, CLI, oraz zapewnienie możliwości tworzenia skryptów użytkownika.</w:t>
            </w:r>
          </w:p>
        </w:tc>
      </w:tr>
      <w:tr w:rsidR="00BE001B" w:rsidRPr="00BE001B" w14:paraId="35C56CA2"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1BB5672"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027" w:type="dxa"/>
            <w:shd w:val="clear" w:color="auto" w:fill="auto"/>
            <w:vAlign w:val="center"/>
          </w:tcPr>
          <w:p w14:paraId="6AF0391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Ilość portów</w:t>
            </w:r>
          </w:p>
        </w:tc>
        <w:tc>
          <w:tcPr>
            <w:tcW w:w="6696" w:type="dxa"/>
            <w:shd w:val="clear" w:color="auto" w:fill="auto"/>
          </w:tcPr>
          <w:p w14:paraId="1CCB13DB" w14:textId="63A4F52A" w:rsidR="007A5022" w:rsidRPr="00BE001B" w:rsidRDefault="007A5022"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Wymagane jest nie mniej niż 2 porty 1Gb Ethernet Base-T oraz 8 portów 16Gb FC wyposażonych we wkładki SFP+ 16Gb.</w:t>
            </w:r>
          </w:p>
        </w:tc>
      </w:tr>
      <w:tr w:rsidR="00BE001B" w:rsidRPr="00BE001B" w14:paraId="5772046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1E565E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027" w:type="dxa"/>
            <w:shd w:val="clear" w:color="auto" w:fill="auto"/>
            <w:vAlign w:val="center"/>
          </w:tcPr>
          <w:p w14:paraId="08835412"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dysków</w:t>
            </w:r>
          </w:p>
          <w:p w14:paraId="313CE17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07A2BBDF" w14:textId="77777777"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obsługiwać dyski SAS:</w:t>
            </w:r>
          </w:p>
          <w:p w14:paraId="090E167C"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 prędkościach obrotowych 10000 </w:t>
            </w:r>
            <w:proofErr w:type="spellStart"/>
            <w:r w:rsidRPr="00BE001B">
              <w:rPr>
                <w:rFonts w:asciiTheme="minorHAnsi" w:hAnsiTheme="minorHAnsi" w:cstheme="minorHAnsi"/>
                <w:sz w:val="24"/>
                <w:szCs w:val="24"/>
              </w:rPr>
              <w:t>obr</w:t>
            </w:r>
            <w:proofErr w:type="spellEnd"/>
            <w:r w:rsidRPr="00BE001B">
              <w:rPr>
                <w:rFonts w:asciiTheme="minorHAnsi" w:hAnsiTheme="minorHAnsi" w:cstheme="minorHAnsi"/>
                <w:sz w:val="24"/>
                <w:szCs w:val="24"/>
              </w:rPr>
              <w:t>./min. i pojemnościach 1.2TB, 1.8TB, 2.4TB;</w:t>
            </w:r>
          </w:p>
          <w:p w14:paraId="7C81368F"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 prędkościach obrotowych 7200 </w:t>
            </w:r>
            <w:proofErr w:type="spellStart"/>
            <w:r w:rsidRPr="00BE001B">
              <w:rPr>
                <w:rFonts w:asciiTheme="minorHAnsi" w:hAnsiTheme="minorHAnsi" w:cstheme="minorHAnsi"/>
                <w:sz w:val="24"/>
                <w:szCs w:val="24"/>
              </w:rPr>
              <w:t>obr</w:t>
            </w:r>
            <w:proofErr w:type="spellEnd"/>
            <w:r w:rsidRPr="00BE001B">
              <w:rPr>
                <w:rFonts w:asciiTheme="minorHAnsi" w:hAnsiTheme="minorHAnsi" w:cstheme="minorHAnsi"/>
                <w:sz w:val="24"/>
                <w:szCs w:val="24"/>
              </w:rPr>
              <w:t>./min. i pojemnościach 2TB, 4TB, 6TB, 8TB, 10TB, 12TB, 14TB, 16TB;</w:t>
            </w:r>
          </w:p>
          <w:p w14:paraId="04170FE7"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musi obsługiwać dyski SSD o pojemnościach 800 GB, 1.92 TB , 3.84 TB, 7.68 TB, 15.36 TB, 30.72 TB.</w:t>
            </w:r>
          </w:p>
          <w:p w14:paraId="03C9BF74" w14:textId="75BFE97E"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obsługiwać, co najmniej </w:t>
            </w:r>
            <w:r w:rsidR="00FF6A5F" w:rsidRPr="00BE001B">
              <w:rPr>
                <w:rFonts w:asciiTheme="minorHAnsi" w:hAnsiTheme="minorHAnsi" w:cstheme="minorHAnsi"/>
                <w:sz w:val="24"/>
                <w:szCs w:val="24"/>
              </w:rPr>
              <w:t>390</w:t>
            </w:r>
            <w:r w:rsidRPr="00BE001B">
              <w:rPr>
                <w:rFonts w:asciiTheme="minorHAnsi" w:hAnsiTheme="minorHAnsi" w:cstheme="minorHAnsi"/>
                <w:sz w:val="24"/>
                <w:szCs w:val="24"/>
              </w:rPr>
              <w:t xml:space="preserve"> dysków na parę kontrolerów </w:t>
            </w:r>
            <w:r w:rsidRPr="00BE001B">
              <w:rPr>
                <w:rFonts w:asciiTheme="minorHAnsi" w:hAnsiTheme="minorHAnsi" w:cstheme="minorHAnsi"/>
                <w:sz w:val="24"/>
                <w:szCs w:val="24"/>
              </w:rPr>
              <w:br/>
              <w:t>z zastosowaniem dodatkowych półek. Macierz musi umożliwiać rozbudowę o pojedyncze dyski fizyczne i pojedyncze półki rozszerzeń.</w:t>
            </w:r>
          </w:p>
          <w:p w14:paraId="6DC270E5" w14:textId="77777777"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umożliwiać konfigurację, która w jednym rozwiązaniu łączyć będzie półki rozszerzeń na dyski 2,5” z półkami na dyski 3,5”.</w:t>
            </w:r>
          </w:p>
        </w:tc>
      </w:tr>
      <w:tr w:rsidR="00BE001B" w:rsidRPr="00BE001B" w14:paraId="10348432" w14:textId="77777777" w:rsidTr="00412114">
        <w:trPr>
          <w:cnfStyle w:val="000000100000" w:firstRow="0" w:lastRow="0" w:firstColumn="0" w:lastColumn="0" w:oddVBand="0" w:evenVBand="0" w:oddHBand="1"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C1F4C44"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5</w:t>
            </w:r>
          </w:p>
        </w:tc>
        <w:tc>
          <w:tcPr>
            <w:tcW w:w="2027" w:type="dxa"/>
            <w:shd w:val="clear" w:color="auto" w:fill="auto"/>
            <w:vAlign w:val="center"/>
          </w:tcPr>
          <w:p w14:paraId="67BDA1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Pojemność dyskowa</w:t>
            </w:r>
          </w:p>
          <w:p w14:paraId="70F01C92"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46850C1E"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dyskowa musi być wyposażona w minimum: </w:t>
            </w:r>
          </w:p>
          <w:p w14:paraId="43EF6F41" w14:textId="34C4F9FF" w:rsidR="00E4396A" w:rsidRPr="00BE001B" w:rsidRDefault="005C4641"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3</w:t>
            </w:r>
            <w:r w:rsidR="007A5022" w:rsidRPr="00BE001B">
              <w:rPr>
                <w:rFonts w:cstheme="minorHAnsi"/>
                <w:sz w:val="24"/>
                <w:szCs w:val="24"/>
              </w:rPr>
              <w:t xml:space="preserve"> dysków SAS o pojemności </w:t>
            </w:r>
            <w:r w:rsidRPr="00BE001B">
              <w:rPr>
                <w:rFonts w:cstheme="minorHAnsi"/>
                <w:sz w:val="24"/>
                <w:szCs w:val="24"/>
              </w:rPr>
              <w:t>1</w:t>
            </w:r>
            <w:r w:rsidR="007A5022" w:rsidRPr="00BE001B">
              <w:rPr>
                <w:rFonts w:cstheme="minorHAnsi"/>
                <w:sz w:val="24"/>
                <w:szCs w:val="24"/>
              </w:rPr>
              <w:t>.</w:t>
            </w:r>
            <w:r w:rsidRPr="00BE001B">
              <w:rPr>
                <w:rFonts w:cstheme="minorHAnsi"/>
                <w:sz w:val="24"/>
                <w:szCs w:val="24"/>
              </w:rPr>
              <w:t>92</w:t>
            </w:r>
            <w:r w:rsidR="007A5022" w:rsidRPr="00BE001B">
              <w:rPr>
                <w:rFonts w:cstheme="minorHAnsi"/>
                <w:sz w:val="24"/>
                <w:szCs w:val="24"/>
              </w:rPr>
              <w:t xml:space="preserve">TB  SSD/Flash 12Gb SAS w RAID6 </w:t>
            </w:r>
            <w:r w:rsidR="00E4396A" w:rsidRPr="00BE001B">
              <w:rPr>
                <w:rFonts w:cstheme="minorHAnsi"/>
                <w:sz w:val="24"/>
                <w:szCs w:val="24"/>
              </w:rPr>
              <w:t>oraz 10 dysków 2.4 TB 10K 2.5 SAS</w:t>
            </w:r>
          </w:p>
          <w:p w14:paraId="792EB722" w14:textId="04076139"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001B" w:rsidRPr="00BE001B" w14:paraId="432B1177"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9C03AE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027" w:type="dxa"/>
            <w:shd w:val="clear" w:color="auto" w:fill="auto"/>
            <w:vAlign w:val="center"/>
          </w:tcPr>
          <w:p w14:paraId="6EA13185" w14:textId="49D3CE6A" w:rsidR="007A5022" w:rsidRPr="00BE001B" w:rsidRDefault="007F41B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Dyski</w:t>
            </w:r>
          </w:p>
        </w:tc>
        <w:tc>
          <w:tcPr>
            <w:tcW w:w="6696" w:type="dxa"/>
            <w:shd w:val="clear" w:color="auto" w:fill="auto"/>
          </w:tcPr>
          <w:p w14:paraId="38F5A797"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zapewnić możliwość wymiany uszkodzonych dysków podczas pracy systemu (Hot-</w:t>
            </w:r>
            <w:proofErr w:type="spellStart"/>
            <w:r w:rsidRPr="00BE001B">
              <w:rPr>
                <w:rFonts w:cstheme="minorHAnsi"/>
                <w:sz w:val="24"/>
                <w:szCs w:val="24"/>
              </w:rPr>
              <w:t>Swap</w:t>
            </w:r>
            <w:proofErr w:type="spellEnd"/>
            <w:r w:rsidRPr="00BE001B">
              <w:rPr>
                <w:rFonts w:cstheme="minorHAnsi"/>
                <w:sz w:val="24"/>
                <w:szCs w:val="24"/>
              </w:rPr>
              <w:t>). Macierz musi być umożliwiać stworzenie konfiguracji odpornej na awarię pojedynczego dysku oraz odporność na awarię dwóch dysków. Przestrzeń zapasowa powinna być realizowana za pomocą przestrzeni zapasowej rozmieszczonej na wszystkich dyskach w ramach grupy RAID lub w formie dysku nadmiarowego.</w:t>
            </w:r>
          </w:p>
        </w:tc>
      </w:tr>
      <w:tr w:rsidR="00BE001B" w:rsidRPr="00BE001B" w14:paraId="311E020E" w14:textId="77777777" w:rsidTr="00412114">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649D240"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027" w:type="dxa"/>
            <w:shd w:val="clear" w:color="auto" w:fill="auto"/>
            <w:vAlign w:val="center"/>
          </w:tcPr>
          <w:p w14:paraId="3913E12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pamięci Cache</w:t>
            </w:r>
          </w:p>
          <w:p w14:paraId="4AB17154"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14558D64"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musi być wyposażona w minimum 32GB pamięci Cache.</w:t>
            </w:r>
          </w:p>
        </w:tc>
      </w:tr>
      <w:tr w:rsidR="00BE001B" w:rsidRPr="00BE001B" w14:paraId="25A5D730"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741AC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027" w:type="dxa"/>
            <w:shd w:val="clear" w:color="auto" w:fill="auto"/>
            <w:vAlign w:val="center"/>
          </w:tcPr>
          <w:p w14:paraId="5D93D1C5"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Wsparcie dla systemów operacyjnych</w:t>
            </w:r>
          </w:p>
          <w:p w14:paraId="0AE34BF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4CE5C43B"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Macierz musi wspierać następujące systemy operacyjne i </w:t>
            </w:r>
            <w:proofErr w:type="spellStart"/>
            <w:r w:rsidRPr="00BE001B">
              <w:rPr>
                <w:rFonts w:cstheme="minorHAnsi"/>
                <w:sz w:val="24"/>
                <w:szCs w:val="24"/>
              </w:rPr>
              <w:t>wirtualizatory</w:t>
            </w:r>
            <w:proofErr w:type="spellEnd"/>
            <w:r w:rsidRPr="00BE001B">
              <w:rPr>
                <w:rFonts w:cstheme="minorHAnsi"/>
                <w:sz w:val="24"/>
                <w:szCs w:val="24"/>
              </w:rPr>
              <w:t xml:space="preserve">: MS Windows Server, Vmware </w:t>
            </w:r>
            <w:proofErr w:type="spellStart"/>
            <w:r w:rsidRPr="00BE001B">
              <w:rPr>
                <w:rFonts w:cstheme="minorHAnsi"/>
                <w:sz w:val="24"/>
                <w:szCs w:val="24"/>
              </w:rPr>
              <w:t>vSpere</w:t>
            </w:r>
            <w:proofErr w:type="spellEnd"/>
            <w:r w:rsidRPr="00BE001B">
              <w:rPr>
                <w:rFonts w:cstheme="minorHAnsi"/>
                <w:sz w:val="24"/>
                <w:szCs w:val="24"/>
              </w:rPr>
              <w:t xml:space="preserve">, </w:t>
            </w:r>
            <w:proofErr w:type="spellStart"/>
            <w:r w:rsidRPr="00BE001B">
              <w:rPr>
                <w:rFonts w:cstheme="minorHAnsi"/>
                <w:sz w:val="24"/>
                <w:szCs w:val="24"/>
              </w:rPr>
              <w:t>RedHat</w:t>
            </w:r>
            <w:proofErr w:type="spellEnd"/>
            <w:r w:rsidRPr="00BE001B">
              <w:rPr>
                <w:rFonts w:cstheme="minorHAnsi"/>
                <w:sz w:val="24"/>
                <w:szCs w:val="24"/>
              </w:rPr>
              <w:t xml:space="preserve"> Enterprise Linux </w:t>
            </w:r>
          </w:p>
        </w:tc>
      </w:tr>
      <w:tr w:rsidR="00BE001B" w:rsidRPr="00BE001B" w14:paraId="1E613FE4"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CCB7C66" w14:textId="77777777" w:rsidR="007A5022" w:rsidRPr="00BE001B" w:rsidRDefault="007A5022" w:rsidP="003110C6">
            <w:pPr>
              <w:spacing w:line="360" w:lineRule="auto"/>
              <w:jc w:val="center"/>
              <w:rPr>
                <w:rFonts w:cstheme="minorHAnsi"/>
                <w:sz w:val="24"/>
                <w:szCs w:val="24"/>
              </w:rPr>
            </w:pPr>
          </w:p>
        </w:tc>
        <w:tc>
          <w:tcPr>
            <w:tcW w:w="2027" w:type="dxa"/>
            <w:shd w:val="clear" w:color="auto" w:fill="auto"/>
            <w:vAlign w:val="center"/>
          </w:tcPr>
          <w:p w14:paraId="2570460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vAlign w:val="center"/>
          </w:tcPr>
          <w:p w14:paraId="5F3C10E6" w14:textId="77777777" w:rsidR="007A5022" w:rsidRPr="00BE001B" w:rsidRDefault="007A5022" w:rsidP="003110C6">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Dodatkowe wymagania i funkcjonalności</w:t>
            </w:r>
          </w:p>
        </w:tc>
      </w:tr>
      <w:tr w:rsidR="00BE001B" w:rsidRPr="00BE001B" w14:paraId="2164DE1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13DCDCBB" w14:textId="3207E54E" w:rsidR="007A5022" w:rsidRPr="00BE001B" w:rsidRDefault="00BD378C" w:rsidP="003110C6">
            <w:pPr>
              <w:spacing w:line="360" w:lineRule="auto"/>
              <w:jc w:val="center"/>
              <w:rPr>
                <w:rFonts w:cstheme="minorHAnsi"/>
                <w:sz w:val="24"/>
                <w:szCs w:val="24"/>
              </w:rPr>
            </w:pPr>
            <w:r w:rsidRPr="00BE001B">
              <w:rPr>
                <w:rFonts w:cstheme="minorHAnsi"/>
                <w:sz w:val="24"/>
                <w:szCs w:val="24"/>
              </w:rPr>
              <w:lastRenderedPageBreak/>
              <w:t>9</w:t>
            </w:r>
          </w:p>
        </w:tc>
        <w:tc>
          <w:tcPr>
            <w:tcW w:w="2027" w:type="dxa"/>
            <w:shd w:val="clear" w:color="auto" w:fill="auto"/>
            <w:vAlign w:val="center"/>
          </w:tcPr>
          <w:p w14:paraId="1B0CAFA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Funkcje niezawodnościowe</w:t>
            </w:r>
          </w:p>
          <w:p w14:paraId="50BC4D1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62E69C56"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Wszystkie krytyczne komponenty urządzenia takie jak: kontrolery dyskowe, pamięć cache, zasilacze i wentylatory muszą być zdublowane tak, aby awaria pojedynczego elementu nie wpływała na funkcjonowanie całego systemu. </w:t>
            </w:r>
          </w:p>
          <w:p w14:paraId="44086A6E"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Komponenty te muszą być wymienialne w trakcie pracy macierzy.</w:t>
            </w:r>
          </w:p>
          <w:p w14:paraId="11E7D9FA"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cechować brak pojedynczego punktu awarii.</w:t>
            </w:r>
          </w:p>
          <w:p w14:paraId="06A20166"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Wsparcie dla zasilania z dwóch niezależnych źródeł prądu poprzez nadmiarowe zasilacze typu Hot-</w:t>
            </w:r>
            <w:proofErr w:type="spellStart"/>
            <w:r w:rsidRPr="00BE001B">
              <w:rPr>
                <w:rFonts w:asciiTheme="minorHAnsi" w:hAnsiTheme="minorHAnsi" w:cstheme="minorHAnsi"/>
                <w:sz w:val="24"/>
                <w:szCs w:val="24"/>
              </w:rPr>
              <w:t>Swap</w:t>
            </w:r>
            <w:proofErr w:type="spellEnd"/>
            <w:r w:rsidRPr="00BE001B">
              <w:rPr>
                <w:rFonts w:asciiTheme="minorHAnsi" w:hAnsiTheme="minorHAnsi" w:cstheme="minorHAnsi"/>
                <w:sz w:val="24"/>
                <w:szCs w:val="24"/>
              </w:rPr>
              <w:t xml:space="preserve">. </w:t>
            </w:r>
          </w:p>
          <w:p w14:paraId="101C54AA"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Wentylatory typu Hot-</w:t>
            </w:r>
            <w:r w:rsidRPr="00BE001B">
              <w:rPr>
                <w:rFonts w:asciiTheme="minorHAnsi" w:hAnsiTheme="minorHAnsi" w:cstheme="minorHAnsi"/>
                <w:sz w:val="24"/>
                <w:szCs w:val="24"/>
                <w:lang w:val="en-US"/>
              </w:rPr>
              <w:t>Swap</w:t>
            </w:r>
            <w:r w:rsidRPr="00BE001B">
              <w:rPr>
                <w:rFonts w:asciiTheme="minorHAnsi" w:hAnsiTheme="minorHAnsi" w:cstheme="minorHAnsi"/>
                <w:sz w:val="24"/>
                <w:szCs w:val="24"/>
              </w:rPr>
              <w:t>.</w:t>
            </w:r>
          </w:p>
          <w:p w14:paraId="29E8B07C"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Wbudowane co najmniej dwa kontrolery RAID.</w:t>
            </w:r>
          </w:p>
          <w:p w14:paraId="5EC75DC3"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posiadać pamięć typu Flash dla zapisu danych </w:t>
            </w:r>
            <w:r w:rsidRPr="00BE001B">
              <w:rPr>
                <w:rFonts w:asciiTheme="minorHAnsi" w:hAnsiTheme="minorHAnsi" w:cstheme="minorHAnsi"/>
                <w:sz w:val="24"/>
                <w:szCs w:val="24"/>
              </w:rPr>
              <w:br/>
              <w:t xml:space="preserve">z pamięci cache na wypadek zaniku zasilania oraz system podtrzymania zasilania pozwalający na zapis danych z cache do pamięci typu Flash. </w:t>
            </w:r>
          </w:p>
        </w:tc>
      </w:tr>
      <w:tr w:rsidR="00BE001B" w:rsidRPr="00BE001B" w14:paraId="304FC7A7"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5A86FBF" w14:textId="0A623134"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0</w:t>
            </w:r>
          </w:p>
        </w:tc>
        <w:tc>
          <w:tcPr>
            <w:tcW w:w="2027" w:type="dxa"/>
            <w:shd w:val="clear" w:color="auto" w:fill="auto"/>
            <w:vAlign w:val="center"/>
          </w:tcPr>
          <w:p w14:paraId="19D3BAFF"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inne</w:t>
            </w:r>
          </w:p>
        </w:tc>
        <w:tc>
          <w:tcPr>
            <w:tcW w:w="6696" w:type="dxa"/>
            <w:shd w:val="clear" w:color="auto" w:fill="auto"/>
          </w:tcPr>
          <w:p w14:paraId="6AB97C7C"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istnieć funkcjonalność Cache dla procesu odczytu.</w:t>
            </w:r>
          </w:p>
          <w:p w14:paraId="68E9958F"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istnieć funkcjonalność </w:t>
            </w:r>
            <w:proofErr w:type="spellStart"/>
            <w:r w:rsidRPr="00BE001B">
              <w:rPr>
                <w:rFonts w:asciiTheme="minorHAnsi" w:hAnsiTheme="minorHAnsi" w:cstheme="minorHAnsi"/>
                <w:sz w:val="24"/>
                <w:szCs w:val="24"/>
              </w:rPr>
              <w:t>Mirrored</w:t>
            </w:r>
            <w:proofErr w:type="spellEnd"/>
            <w:r w:rsidRPr="00BE001B">
              <w:rPr>
                <w:rFonts w:asciiTheme="minorHAnsi" w:hAnsiTheme="minorHAnsi" w:cstheme="minorHAnsi"/>
                <w:sz w:val="24"/>
                <w:szCs w:val="24"/>
              </w:rPr>
              <w:t xml:space="preserve"> Cache dla procesu zapisu.</w:t>
            </w:r>
          </w:p>
          <w:p w14:paraId="641B7A18"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wyłączenia cache dla poszczególnych wolumenów.</w:t>
            </w:r>
          </w:p>
          <w:p w14:paraId="0D27E12F"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separacji przestrzeni dyskowych pomiędzy różnymi podłączonymi hostami.</w:t>
            </w:r>
          </w:p>
          <w:p w14:paraId="4DF68238"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dynamicznego zwiększania i zmniejszania rozmiaru wolumenów.</w:t>
            </w:r>
          </w:p>
          <w:p w14:paraId="04EE7663"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zarządzania ilością operacji wejścia / wyjścia wykonywanych na danym wolumenie – zarządzanie musi być możliwe zarówno poprzez określenie ilości operacji I/O na sekundę jak również przepustowości określonej w MB/s.</w:t>
            </w:r>
          </w:p>
          <w:p w14:paraId="4B4077D9"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obsługiwać funkcjonalność ochrony przed skasowaniem lub </w:t>
            </w:r>
            <w:proofErr w:type="spellStart"/>
            <w:r w:rsidRPr="00BE001B">
              <w:rPr>
                <w:rFonts w:asciiTheme="minorHAnsi" w:hAnsiTheme="minorHAnsi" w:cstheme="minorHAnsi"/>
                <w:sz w:val="24"/>
                <w:szCs w:val="24"/>
              </w:rPr>
              <w:t>odmapowaniem</w:t>
            </w:r>
            <w:proofErr w:type="spellEnd"/>
            <w:r w:rsidRPr="00BE001B">
              <w:rPr>
                <w:rFonts w:asciiTheme="minorHAnsi" w:hAnsiTheme="minorHAnsi" w:cstheme="minorHAnsi"/>
                <w:sz w:val="24"/>
                <w:szCs w:val="24"/>
              </w:rPr>
              <w:t xml:space="preserve"> od hosta woluminu </w:t>
            </w:r>
            <w:r w:rsidRPr="00BE001B">
              <w:rPr>
                <w:rFonts w:asciiTheme="minorHAnsi" w:hAnsiTheme="minorHAnsi" w:cstheme="minorHAnsi"/>
                <w:sz w:val="24"/>
                <w:szCs w:val="24"/>
              </w:rPr>
              <w:lastRenderedPageBreak/>
              <w:t>dyskowego, do którego były przesłane operacje wejścia/wyjścia w określonym przez użytkownika czasie.</w:t>
            </w:r>
          </w:p>
          <w:p w14:paraId="0342AF67"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tc>
      </w:tr>
      <w:tr w:rsidR="00BE001B" w:rsidRPr="00BE001B" w14:paraId="50D80EF9"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FAB2536" w14:textId="2EA33C8C"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1</w:t>
            </w:r>
          </w:p>
        </w:tc>
        <w:tc>
          <w:tcPr>
            <w:tcW w:w="2027" w:type="dxa"/>
            <w:shd w:val="clear" w:color="auto" w:fill="auto"/>
            <w:vAlign w:val="center"/>
          </w:tcPr>
          <w:p w14:paraId="63BF8DC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wirtualnych dysków logicznych</w:t>
            </w:r>
          </w:p>
        </w:tc>
        <w:tc>
          <w:tcPr>
            <w:tcW w:w="6696" w:type="dxa"/>
            <w:shd w:val="clear" w:color="auto" w:fill="auto"/>
          </w:tcPr>
          <w:p w14:paraId="46AE6980" w14:textId="77777777" w:rsidR="007A5022" w:rsidRPr="00BE001B" w:rsidRDefault="007A5022" w:rsidP="003110C6">
            <w:pPr>
              <w:pStyle w:val="Akapitzlist"/>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Minimalna ilość wspieranych wirtualnych dysków logicznych (LUN) dla całej (globalnej) puli dyskowej musi wynosić co najmniej 2000. Funkcjonalność LUN </w:t>
            </w:r>
            <w:r w:rsidRPr="00BE001B">
              <w:rPr>
                <w:rFonts w:asciiTheme="minorHAnsi" w:hAnsiTheme="minorHAnsi" w:cstheme="minorHAnsi"/>
                <w:sz w:val="24"/>
                <w:szCs w:val="24"/>
                <w:lang w:val="en-US"/>
              </w:rPr>
              <w:t>Masking</w:t>
            </w:r>
            <w:r w:rsidRPr="00BE001B">
              <w:rPr>
                <w:rFonts w:asciiTheme="minorHAnsi" w:hAnsiTheme="minorHAnsi" w:cstheme="minorHAnsi"/>
                <w:sz w:val="24"/>
                <w:szCs w:val="24"/>
              </w:rPr>
              <w:t xml:space="preserve"> i LUN </w:t>
            </w:r>
            <w:r w:rsidRPr="00BE001B">
              <w:rPr>
                <w:rFonts w:asciiTheme="minorHAnsi" w:hAnsiTheme="minorHAnsi" w:cstheme="minorHAnsi"/>
                <w:sz w:val="24"/>
                <w:szCs w:val="24"/>
                <w:lang w:val="en-US"/>
              </w:rPr>
              <w:t>Mapping</w:t>
            </w:r>
            <w:r w:rsidRPr="00BE001B">
              <w:rPr>
                <w:rFonts w:asciiTheme="minorHAnsi" w:hAnsiTheme="minorHAnsi" w:cstheme="minorHAnsi"/>
                <w:sz w:val="24"/>
                <w:szCs w:val="24"/>
              </w:rPr>
              <w:t>.</w:t>
            </w:r>
          </w:p>
          <w:p w14:paraId="2C12306A" w14:textId="600E5939" w:rsidR="007A5022" w:rsidRPr="00BE001B" w:rsidRDefault="007A5022" w:rsidP="003110C6">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BE001B" w:rsidRPr="00BE001B" w14:paraId="03FE89B7"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0BC356B4" w14:textId="6199421C"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2</w:t>
            </w:r>
          </w:p>
        </w:tc>
        <w:tc>
          <w:tcPr>
            <w:tcW w:w="2027" w:type="dxa"/>
            <w:shd w:val="clear" w:color="auto" w:fill="auto"/>
            <w:vAlign w:val="center"/>
          </w:tcPr>
          <w:p w14:paraId="5FE1EE9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Funkcjonalność </w:t>
            </w:r>
            <w:r w:rsidRPr="00BE001B">
              <w:rPr>
                <w:rFonts w:cstheme="minorHAnsi"/>
                <w:sz w:val="24"/>
                <w:szCs w:val="24"/>
                <w:lang w:val="en-US"/>
              </w:rPr>
              <w:t>thin</w:t>
            </w:r>
            <w:r w:rsidRPr="00BE001B">
              <w:rPr>
                <w:rFonts w:cstheme="minorHAnsi"/>
                <w:sz w:val="24"/>
                <w:szCs w:val="24"/>
              </w:rPr>
              <w:t xml:space="preserve"> </w:t>
            </w:r>
            <w:r w:rsidRPr="00BE001B">
              <w:rPr>
                <w:rFonts w:cstheme="minorHAnsi"/>
                <w:sz w:val="24"/>
                <w:szCs w:val="24"/>
                <w:lang w:val="en-US"/>
              </w:rPr>
              <w:t>provisioning</w:t>
            </w:r>
          </w:p>
        </w:tc>
        <w:tc>
          <w:tcPr>
            <w:tcW w:w="6696" w:type="dxa"/>
            <w:shd w:val="clear" w:color="auto" w:fill="auto"/>
          </w:tcPr>
          <w:p w14:paraId="798BD1DA"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obsługiwać funkcjonalność </w:t>
            </w:r>
            <w:proofErr w:type="spellStart"/>
            <w:r w:rsidRPr="00BE001B">
              <w:rPr>
                <w:rFonts w:cstheme="minorHAnsi"/>
                <w:sz w:val="24"/>
                <w:szCs w:val="24"/>
              </w:rPr>
              <w:t>thin</w:t>
            </w:r>
            <w:proofErr w:type="spellEnd"/>
            <w:r w:rsidRPr="00BE001B">
              <w:rPr>
                <w:rFonts w:cstheme="minorHAnsi"/>
                <w:sz w:val="24"/>
                <w:szCs w:val="24"/>
              </w:rPr>
              <w:t xml:space="preserve"> </w:t>
            </w:r>
            <w:proofErr w:type="spellStart"/>
            <w:r w:rsidRPr="00BE001B">
              <w:rPr>
                <w:rFonts w:cstheme="minorHAnsi"/>
                <w:sz w:val="24"/>
                <w:szCs w:val="24"/>
              </w:rPr>
              <w:t>provisioning</w:t>
            </w:r>
            <w:proofErr w:type="spellEnd"/>
            <w:r w:rsidRPr="00BE001B">
              <w:rPr>
                <w:rFonts w:cstheme="minorHAnsi"/>
                <w:sz w:val="24"/>
                <w:szCs w:val="24"/>
              </w:rPr>
              <w:t xml:space="preserve"> dla wszystkich wolumenów. Musi istnieć możliwość wyłączenia tej funkcjonalności dla wybranych wolumenów. Należy dostarczyć licencję umożliwiającą korzystanie z funkcji </w:t>
            </w:r>
            <w:proofErr w:type="spellStart"/>
            <w:r w:rsidRPr="00BE001B">
              <w:rPr>
                <w:rFonts w:cstheme="minorHAnsi"/>
                <w:sz w:val="24"/>
                <w:szCs w:val="24"/>
              </w:rPr>
              <w:t>thin</w:t>
            </w:r>
            <w:proofErr w:type="spellEnd"/>
            <w:r w:rsidRPr="00BE001B">
              <w:rPr>
                <w:rFonts w:cstheme="minorHAnsi"/>
                <w:sz w:val="24"/>
                <w:szCs w:val="24"/>
              </w:rPr>
              <w:t xml:space="preserve"> </w:t>
            </w:r>
            <w:proofErr w:type="spellStart"/>
            <w:r w:rsidRPr="00BE001B">
              <w:rPr>
                <w:rFonts w:cstheme="minorHAnsi"/>
                <w:sz w:val="24"/>
                <w:szCs w:val="24"/>
              </w:rPr>
              <w:t>provisioning</w:t>
            </w:r>
            <w:proofErr w:type="spellEnd"/>
            <w:r w:rsidRPr="00BE001B">
              <w:rPr>
                <w:rFonts w:cstheme="minorHAnsi"/>
                <w:sz w:val="24"/>
                <w:szCs w:val="24"/>
              </w:rPr>
              <w:t xml:space="preserve"> na całą oferowaną pojemność urządzenia.</w:t>
            </w:r>
          </w:p>
        </w:tc>
      </w:tr>
      <w:tr w:rsidR="00BE001B" w:rsidRPr="00BE001B" w14:paraId="12672FDB"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56F5EC26" w14:textId="01E97B28"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3</w:t>
            </w:r>
          </w:p>
        </w:tc>
        <w:tc>
          <w:tcPr>
            <w:tcW w:w="2027" w:type="dxa"/>
            <w:shd w:val="clear" w:color="auto" w:fill="auto"/>
            <w:vAlign w:val="center"/>
          </w:tcPr>
          <w:p w14:paraId="3371504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Kopie migawkowe</w:t>
            </w:r>
          </w:p>
        </w:tc>
        <w:tc>
          <w:tcPr>
            <w:tcW w:w="6696" w:type="dxa"/>
            <w:shd w:val="clear" w:color="auto" w:fill="auto"/>
          </w:tcPr>
          <w:p w14:paraId="1D20E7BE"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Urządzenie musi mieć możliwość wykonywania natychmiastowej kopii danych (point-in-</w:t>
            </w:r>
            <w:proofErr w:type="spellStart"/>
            <w:r w:rsidRPr="00BE001B">
              <w:rPr>
                <w:rFonts w:cstheme="minorHAnsi"/>
                <w:sz w:val="24"/>
                <w:szCs w:val="24"/>
              </w:rPr>
              <w:t>time</w:t>
            </w:r>
            <w:proofErr w:type="spellEnd"/>
            <w:r w:rsidRPr="00BE001B">
              <w:rPr>
                <w:rFonts w:cstheme="minorHAnsi"/>
                <w:sz w:val="24"/>
                <w:szCs w:val="24"/>
              </w:rPr>
              <w:t xml:space="preserve"> </w:t>
            </w:r>
            <w:proofErr w:type="spellStart"/>
            <w:r w:rsidRPr="00BE001B">
              <w:rPr>
                <w:rFonts w:cstheme="minorHAnsi"/>
                <w:sz w:val="24"/>
                <w:szCs w:val="24"/>
              </w:rPr>
              <w:t>copy</w:t>
            </w:r>
            <w:proofErr w:type="spellEnd"/>
            <w:r w:rsidRPr="00BE001B">
              <w:rPr>
                <w:rFonts w:cstheme="minorHAnsi"/>
                <w:sz w:val="24"/>
                <w:szCs w:val="24"/>
              </w:rPr>
              <w:t xml:space="preserve">). Funkcjonalność ta powinna być realizowana w trybie </w:t>
            </w:r>
            <w:proofErr w:type="spellStart"/>
            <w:r w:rsidRPr="00BE001B">
              <w:rPr>
                <w:rFonts w:cstheme="minorHAnsi"/>
                <w:sz w:val="24"/>
                <w:szCs w:val="24"/>
              </w:rPr>
              <w:t>copy</w:t>
            </w:r>
            <w:proofErr w:type="spellEnd"/>
            <w:r w:rsidRPr="00BE001B">
              <w:rPr>
                <w:rFonts w:cstheme="minorHAnsi"/>
                <w:sz w:val="24"/>
                <w:szCs w:val="24"/>
              </w:rPr>
              <w:t>-on-</w:t>
            </w:r>
            <w:proofErr w:type="spellStart"/>
            <w:r w:rsidRPr="00BE001B">
              <w:rPr>
                <w:rFonts w:cstheme="minorHAnsi"/>
                <w:sz w:val="24"/>
                <w:szCs w:val="24"/>
              </w:rPr>
              <w:t>write</w:t>
            </w:r>
            <w:proofErr w:type="spellEnd"/>
            <w:r w:rsidRPr="00BE001B">
              <w:rPr>
                <w:rFonts w:cstheme="minorHAnsi"/>
                <w:sz w:val="24"/>
                <w:szCs w:val="24"/>
              </w:rPr>
              <w:t>. Licencja powinna umożliwiać utworzenie co najmniej 60 kopii danych.</w:t>
            </w:r>
          </w:p>
        </w:tc>
      </w:tr>
      <w:tr w:rsidR="00BE001B" w:rsidRPr="00BE001B" w14:paraId="3B246932"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1BA39125" w14:textId="5B3968D9"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4</w:t>
            </w:r>
          </w:p>
        </w:tc>
        <w:tc>
          <w:tcPr>
            <w:tcW w:w="2027" w:type="dxa"/>
            <w:shd w:val="clear" w:color="auto" w:fill="auto"/>
            <w:vAlign w:val="center"/>
          </w:tcPr>
          <w:p w14:paraId="6D03EED6"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Migracja wolumenów logicznych</w:t>
            </w:r>
          </w:p>
        </w:tc>
        <w:tc>
          <w:tcPr>
            <w:tcW w:w="6696" w:type="dxa"/>
            <w:shd w:val="clear" w:color="auto" w:fill="auto"/>
          </w:tcPr>
          <w:p w14:paraId="4AEE8300"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w:t>
            </w:r>
            <w:r w:rsidRPr="00BE001B">
              <w:rPr>
                <w:rFonts w:cstheme="minorHAnsi"/>
                <w:sz w:val="24"/>
                <w:szCs w:val="24"/>
              </w:rPr>
              <w:br/>
              <w:t>i egzystować na różnych technologicznie dyskach stałych (SAS, SSD, SATA).</w:t>
            </w:r>
          </w:p>
        </w:tc>
      </w:tr>
      <w:tr w:rsidR="00BE001B" w:rsidRPr="00BE001B" w14:paraId="1CC7FF76"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EE486F7" w14:textId="54D173B8"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6</w:t>
            </w:r>
          </w:p>
        </w:tc>
        <w:tc>
          <w:tcPr>
            <w:tcW w:w="2027" w:type="dxa"/>
            <w:shd w:val="clear" w:color="auto" w:fill="auto"/>
            <w:vAlign w:val="center"/>
          </w:tcPr>
          <w:p w14:paraId="201AAFD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Replikacja macierzy</w:t>
            </w:r>
          </w:p>
        </w:tc>
        <w:tc>
          <w:tcPr>
            <w:tcW w:w="6696" w:type="dxa"/>
            <w:shd w:val="clear" w:color="auto" w:fill="auto"/>
          </w:tcPr>
          <w:p w14:paraId="3AD8733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posiadać funkcjonalność replikacji danych przy użyciu synchronicznych oraz asynchronicznych transmisji danych przez łącza komunikacyjne IP oraz FC. Macierz musi przechowywać w pełni zsynchronizowaną kopię w odległości do 300km. Przy znacznie większej odległości, do 8000km, replikacje mogą działać asynchronicznie. Oba rodzaje replikacji muszą wspierać program Vmware Site </w:t>
            </w:r>
            <w:proofErr w:type="spellStart"/>
            <w:r w:rsidRPr="00BE001B">
              <w:rPr>
                <w:rFonts w:cstheme="minorHAnsi"/>
                <w:sz w:val="24"/>
                <w:szCs w:val="24"/>
              </w:rPr>
              <w:t>Recovery</w:t>
            </w:r>
            <w:proofErr w:type="spellEnd"/>
            <w:r w:rsidRPr="00BE001B">
              <w:rPr>
                <w:rFonts w:cstheme="minorHAnsi"/>
                <w:sz w:val="24"/>
                <w:szCs w:val="24"/>
              </w:rPr>
              <w:t xml:space="preserve"> Manager do odzyskiwania danych po awarii.  Jeśli na obsługę powyższej funkcjonalności wymagana jest dodatkowa licencja, jest ona wymagana w tym postępowaniu.</w:t>
            </w:r>
          </w:p>
        </w:tc>
      </w:tr>
      <w:tr w:rsidR="00BE001B" w:rsidRPr="00BE001B" w14:paraId="364CD73E"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FA0117B" w14:textId="00C28C0B"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6</w:t>
            </w:r>
          </w:p>
        </w:tc>
        <w:tc>
          <w:tcPr>
            <w:tcW w:w="2027" w:type="dxa"/>
            <w:shd w:val="clear" w:color="auto" w:fill="auto"/>
            <w:vAlign w:val="center"/>
          </w:tcPr>
          <w:p w14:paraId="7ACB7D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Wirtualizacja zasobów</w:t>
            </w:r>
          </w:p>
        </w:tc>
        <w:tc>
          <w:tcPr>
            <w:tcW w:w="6696" w:type="dxa"/>
            <w:shd w:val="clear" w:color="auto" w:fill="auto"/>
          </w:tcPr>
          <w:p w14:paraId="6BA1B94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musi mieć możliwość wirtualizacji zasobów znajdujących się na innych niż oferowane macierze dyskowe na potrzeby migracji danych. Migracja musi się odbyć w trybie bezprzerwowym. </w:t>
            </w:r>
          </w:p>
        </w:tc>
      </w:tr>
      <w:tr w:rsidR="00BE001B" w:rsidRPr="00BE001B" w14:paraId="71E37541"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398F1CB" w14:textId="3DB016C0"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7</w:t>
            </w:r>
          </w:p>
        </w:tc>
        <w:tc>
          <w:tcPr>
            <w:tcW w:w="2027" w:type="dxa"/>
            <w:vMerge w:val="restart"/>
            <w:shd w:val="clear" w:color="auto" w:fill="auto"/>
            <w:vAlign w:val="center"/>
          </w:tcPr>
          <w:p w14:paraId="0D80D4E9" w14:textId="1CDE1D2F" w:rsidR="007A5022" w:rsidRPr="00BE001B" w:rsidRDefault="000079DC"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Wymagania</w:t>
            </w:r>
          </w:p>
        </w:tc>
        <w:tc>
          <w:tcPr>
            <w:tcW w:w="6696" w:type="dxa"/>
            <w:shd w:val="clear" w:color="auto" w:fill="auto"/>
          </w:tcPr>
          <w:p w14:paraId="2274B228"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mieć możliwość dodawania kolejnych półek dyskowych oraz dysków bez przerywania pracy macierzy, dla dowolnej konfiguracji macierzy</w:t>
            </w:r>
          </w:p>
        </w:tc>
      </w:tr>
      <w:tr w:rsidR="00BE001B" w:rsidRPr="00BE001B" w14:paraId="6E3927B8"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E163ED1" w14:textId="7D701D26" w:rsidR="007A5022" w:rsidRPr="00BE001B" w:rsidRDefault="00087F5B"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8</w:t>
            </w:r>
          </w:p>
        </w:tc>
        <w:tc>
          <w:tcPr>
            <w:tcW w:w="2027" w:type="dxa"/>
            <w:vMerge/>
            <w:shd w:val="clear" w:color="auto" w:fill="auto"/>
            <w:vAlign w:val="center"/>
          </w:tcPr>
          <w:p w14:paraId="7674A9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749E0BD7"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musi mieć możliwość aktualizacji oprogramowania macierzy (</w:t>
            </w:r>
            <w:proofErr w:type="spellStart"/>
            <w:r w:rsidRPr="00BE001B">
              <w:rPr>
                <w:rFonts w:cstheme="minorHAnsi"/>
                <w:sz w:val="24"/>
                <w:szCs w:val="24"/>
              </w:rPr>
              <w:t>firmware</w:t>
            </w:r>
            <w:proofErr w:type="spellEnd"/>
            <w:r w:rsidRPr="00BE001B">
              <w:rPr>
                <w:rFonts w:cstheme="minorHAnsi"/>
                <w:sz w:val="24"/>
                <w:szCs w:val="24"/>
              </w:rPr>
              <w:t>) w trybie online.</w:t>
            </w:r>
          </w:p>
        </w:tc>
      </w:tr>
      <w:tr w:rsidR="00BE001B" w:rsidRPr="00BE001B" w14:paraId="2A8EFC8A"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1B5BE59" w14:textId="50363403" w:rsidR="007A5022" w:rsidRPr="00BE001B" w:rsidRDefault="00BD378C" w:rsidP="003110C6">
            <w:pPr>
              <w:spacing w:line="360" w:lineRule="auto"/>
              <w:jc w:val="center"/>
              <w:rPr>
                <w:rFonts w:cstheme="minorHAnsi"/>
                <w:sz w:val="24"/>
                <w:szCs w:val="24"/>
              </w:rPr>
            </w:pPr>
            <w:r w:rsidRPr="00BE001B">
              <w:rPr>
                <w:rFonts w:cstheme="minorHAnsi"/>
                <w:sz w:val="24"/>
                <w:szCs w:val="24"/>
              </w:rPr>
              <w:t>19</w:t>
            </w:r>
          </w:p>
        </w:tc>
        <w:tc>
          <w:tcPr>
            <w:tcW w:w="2027" w:type="dxa"/>
            <w:vMerge/>
            <w:shd w:val="clear" w:color="auto" w:fill="auto"/>
            <w:vAlign w:val="center"/>
          </w:tcPr>
          <w:p w14:paraId="54542397"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3AE627BB"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umożliwiać tworzenie wolumenów o pojemności nie mniejszej niż 250 TB</w:t>
            </w:r>
          </w:p>
        </w:tc>
      </w:tr>
      <w:tr w:rsidR="00BE001B" w:rsidRPr="00BE001B" w14:paraId="4CD1EC3D"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A7AF82C" w14:textId="361CEB28"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0</w:t>
            </w:r>
          </w:p>
        </w:tc>
        <w:tc>
          <w:tcPr>
            <w:tcW w:w="2027" w:type="dxa"/>
            <w:vMerge/>
            <w:shd w:val="clear" w:color="auto" w:fill="auto"/>
            <w:vAlign w:val="center"/>
          </w:tcPr>
          <w:p w14:paraId="6A8F991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21F19AF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Do macierzy należy dołączyć przewody zasilające oraz 8 przewodów światłowodowych o długości 2m.</w:t>
            </w:r>
          </w:p>
        </w:tc>
      </w:tr>
      <w:tr w:rsidR="00BE001B" w:rsidRPr="00BE001B" w14:paraId="06FB0D5D"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C60AE16" w14:textId="65E403F4"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1</w:t>
            </w:r>
          </w:p>
        </w:tc>
        <w:tc>
          <w:tcPr>
            <w:tcW w:w="2027" w:type="dxa"/>
            <w:vMerge/>
            <w:shd w:val="clear" w:color="auto" w:fill="auto"/>
            <w:vAlign w:val="center"/>
          </w:tcPr>
          <w:p w14:paraId="1403583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5F5CD24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Macierz musi posiadać funkcjonalność optymalizacji wykorzystania dysków SSD/Flash poprzez automatyczną identyfikację najbardziej obciążonych fragmentów wolumenów w zarządzanych zasobach dyskowych oraz ich automatyczną migrację na dyski SSD/Flash. Macierz musi również automatycznie rozpoznawać obciążenie fragmentów wolumenów na dyskach SSD/Flash i automatycznie migrować z dysków SSD/Flash </w:t>
            </w:r>
            <w:r w:rsidRPr="00BE001B">
              <w:rPr>
                <w:rFonts w:cstheme="minorHAnsi"/>
                <w:sz w:val="24"/>
                <w:szCs w:val="24"/>
              </w:rPr>
              <w:lastRenderedPageBreak/>
              <w:t>nieobciążone fragmenty wolumenów. Macierz musi posiadać możliwość wykorzystania mechanizmu optymalizacji umiejscowienia danych pomiędzy przynajmniej 3 rodzajami dysków – SSD/Flash, Enterprise (SAS 10k) oraz NL-SAS/SATA, jak również przy wykorzystaniu dwóch dowolnych z wyżej wymienionych typów. Opisany powyżej proces optymalizacji musi posiadać funkcję włączenia/wyłączenia na poziomie pojedynczego wolumenu. Jeśli na obsługę powyższej funkcjonalności wymagana jest dodatkowa licencja, jest ona wymagana w tym postępowaniu.</w:t>
            </w:r>
          </w:p>
        </w:tc>
      </w:tr>
      <w:tr w:rsidR="00BE001B" w:rsidRPr="00BE001B" w14:paraId="388908C8"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83C6506" w14:textId="6656AE7B"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w:t>
            </w:r>
            <w:r w:rsidR="00BD378C" w:rsidRPr="00BE001B">
              <w:rPr>
                <w:rFonts w:cstheme="minorHAnsi"/>
                <w:sz w:val="24"/>
                <w:szCs w:val="24"/>
              </w:rPr>
              <w:t>2</w:t>
            </w:r>
          </w:p>
        </w:tc>
        <w:tc>
          <w:tcPr>
            <w:tcW w:w="2027" w:type="dxa"/>
            <w:vMerge w:val="restart"/>
            <w:shd w:val="clear" w:color="auto" w:fill="auto"/>
            <w:vAlign w:val="center"/>
          </w:tcPr>
          <w:p w14:paraId="6FFC98E1"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Pozostałe wymagania</w:t>
            </w:r>
          </w:p>
        </w:tc>
        <w:tc>
          <w:tcPr>
            <w:tcW w:w="6696" w:type="dxa"/>
            <w:shd w:val="clear" w:color="auto" w:fill="auto"/>
          </w:tcPr>
          <w:p w14:paraId="4881D9B0"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Dostarczone urządzenie musi mieć zainstalowane wszystkie najnowsze zestawy poprawek dotyczących dostarczanego sprzętu.</w:t>
            </w:r>
          </w:p>
        </w:tc>
      </w:tr>
      <w:tr w:rsidR="00BE001B" w:rsidRPr="00BE001B" w14:paraId="3F4B028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C22C44F" w14:textId="485BC231"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3</w:t>
            </w:r>
          </w:p>
        </w:tc>
        <w:tc>
          <w:tcPr>
            <w:tcW w:w="2027" w:type="dxa"/>
            <w:vMerge/>
            <w:shd w:val="clear" w:color="auto" w:fill="auto"/>
          </w:tcPr>
          <w:p w14:paraId="5CD1FADE"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7E91ED56"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Oferowane produkty (urządzenia, sprzęty) w przedmiotowym postępowaniu o udzielenie zamówienia publicznego muszą spełniać wymagania norm CE, tj. muszą spełniać wymogi niezbędne do oznaczenia produktów znakiem CE lub równoważne. </w:t>
            </w:r>
          </w:p>
        </w:tc>
      </w:tr>
      <w:tr w:rsidR="00BE001B" w:rsidRPr="00BE001B" w14:paraId="08426AA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BAC489C" w14:textId="3CD88652"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4</w:t>
            </w:r>
          </w:p>
        </w:tc>
        <w:tc>
          <w:tcPr>
            <w:tcW w:w="2027" w:type="dxa"/>
            <w:vMerge/>
            <w:shd w:val="clear" w:color="auto" w:fill="auto"/>
          </w:tcPr>
          <w:p w14:paraId="5B6A6D86"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1CF89A4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Urządzenia i ich komponenty muszą być oznakowane przez producenta </w:t>
            </w:r>
            <w:r w:rsidRPr="00BE001B">
              <w:rPr>
                <w:rFonts w:cstheme="minorHAnsi"/>
                <w:sz w:val="24"/>
                <w:szCs w:val="24"/>
              </w:rPr>
              <w:br/>
              <w:t xml:space="preserve">w taki sposób, aby możliwa była identyfikacja zarówno produktu jak </w:t>
            </w:r>
            <w:r w:rsidRPr="00BE001B">
              <w:rPr>
                <w:rFonts w:cstheme="minorHAnsi"/>
                <w:sz w:val="24"/>
                <w:szCs w:val="24"/>
              </w:rPr>
              <w:br/>
              <w:t>i producenta.</w:t>
            </w:r>
          </w:p>
        </w:tc>
      </w:tr>
      <w:tr w:rsidR="00BE001B" w:rsidRPr="00BE001B" w14:paraId="48402D7C"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7028DF6" w14:textId="47B8C990"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5</w:t>
            </w:r>
          </w:p>
        </w:tc>
        <w:tc>
          <w:tcPr>
            <w:tcW w:w="2027" w:type="dxa"/>
            <w:vMerge/>
            <w:shd w:val="clear" w:color="auto" w:fill="auto"/>
          </w:tcPr>
          <w:p w14:paraId="380D1BE4"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69F3C7AD"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współpracować z siecią energetyczną o parametrach </w:t>
            </w:r>
            <w:r w:rsidRPr="00BE001B">
              <w:rPr>
                <w:rFonts w:cstheme="minorHAnsi"/>
                <w:sz w:val="24"/>
                <w:szCs w:val="24"/>
              </w:rPr>
              <w:br/>
              <w:t xml:space="preserve">w przedziale 200V- 230V, 50 </w:t>
            </w:r>
            <w:proofErr w:type="spellStart"/>
            <w:r w:rsidRPr="00BE001B">
              <w:rPr>
                <w:rFonts w:cstheme="minorHAnsi"/>
                <w:sz w:val="24"/>
                <w:szCs w:val="24"/>
              </w:rPr>
              <w:t>Hz</w:t>
            </w:r>
            <w:proofErr w:type="spellEnd"/>
            <w:r w:rsidRPr="00BE001B">
              <w:rPr>
                <w:rFonts w:cstheme="minorHAnsi"/>
                <w:sz w:val="24"/>
                <w:szCs w:val="24"/>
              </w:rPr>
              <w:t>.</w:t>
            </w:r>
          </w:p>
        </w:tc>
      </w:tr>
      <w:tr w:rsidR="00BE001B" w:rsidRPr="00BE001B" w14:paraId="0CD8AD4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11DCEA1" w14:textId="459D19C3"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6</w:t>
            </w:r>
          </w:p>
        </w:tc>
        <w:tc>
          <w:tcPr>
            <w:tcW w:w="2027" w:type="dxa"/>
            <w:vMerge/>
            <w:shd w:val="clear" w:color="auto" w:fill="auto"/>
          </w:tcPr>
          <w:p w14:paraId="4F8CD57F"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68E74F43" w14:textId="073681D6"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dyskowa musi być objęta gwarancją </w:t>
            </w:r>
            <w:proofErr w:type="spellStart"/>
            <w:r w:rsidRPr="00BE001B">
              <w:rPr>
                <w:rFonts w:cstheme="minorHAnsi"/>
                <w:sz w:val="24"/>
                <w:szCs w:val="24"/>
              </w:rPr>
              <w:t>onsite</w:t>
            </w:r>
            <w:proofErr w:type="spellEnd"/>
            <w:r w:rsidRPr="00BE001B">
              <w:rPr>
                <w:rFonts w:cstheme="minorHAnsi"/>
                <w:sz w:val="24"/>
                <w:szCs w:val="24"/>
              </w:rPr>
              <w:t xml:space="preserve"> świadczoną w reżimie  </w:t>
            </w:r>
            <w:r w:rsidRPr="00BE001B">
              <w:rPr>
                <w:rFonts w:cstheme="minorHAnsi"/>
                <w:sz w:val="24"/>
                <w:szCs w:val="24"/>
              </w:rPr>
              <w:br/>
              <w:t xml:space="preserve">24x7 przez okres minimum </w:t>
            </w:r>
            <w:r w:rsidR="002D405E" w:rsidRPr="00BE001B">
              <w:rPr>
                <w:rFonts w:cstheme="minorHAnsi"/>
                <w:sz w:val="24"/>
                <w:szCs w:val="24"/>
              </w:rPr>
              <w:t xml:space="preserve">24 </w:t>
            </w:r>
            <w:r w:rsidRPr="00BE001B">
              <w:rPr>
                <w:rFonts w:cstheme="minorHAnsi"/>
                <w:sz w:val="24"/>
                <w:szCs w:val="24"/>
              </w:rPr>
              <w:t>mies</w:t>
            </w:r>
            <w:r w:rsidR="002D405E" w:rsidRPr="00BE001B">
              <w:rPr>
                <w:rFonts w:cstheme="minorHAnsi"/>
                <w:sz w:val="24"/>
                <w:szCs w:val="24"/>
              </w:rPr>
              <w:t>iące.</w:t>
            </w:r>
          </w:p>
        </w:tc>
      </w:tr>
      <w:tr w:rsidR="00BE001B" w:rsidRPr="00BE001B" w14:paraId="32136B1B"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F7C8B3B" w14:textId="05365560"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7</w:t>
            </w:r>
          </w:p>
        </w:tc>
        <w:tc>
          <w:tcPr>
            <w:tcW w:w="2027" w:type="dxa"/>
            <w:vMerge/>
            <w:shd w:val="clear" w:color="auto" w:fill="auto"/>
          </w:tcPr>
          <w:p w14:paraId="17F63BBD"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5C5E8B50"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Zgłoszenia usterek muszą być akceptowane przez producenta zarówno drogą email jak również drogą telefoniczną (ogólnie dostępna linia telefoniczna producenta, kontakt w języku polskim. </w:t>
            </w:r>
            <w:r w:rsidRPr="00BE001B">
              <w:rPr>
                <w:rFonts w:cstheme="minorHAnsi"/>
                <w:sz w:val="24"/>
                <w:szCs w:val="24"/>
              </w:rPr>
              <w:lastRenderedPageBreak/>
              <w:t xml:space="preserve">Nie dopuszcza się numerów specjalnych, komórkowych, o podwyższonej płatności. Linia telefoniczna musi być czynna 24 godziny na dobę, 7 dni w tygodniu również w dni świąteczne. </w:t>
            </w:r>
          </w:p>
        </w:tc>
      </w:tr>
      <w:tr w:rsidR="00BE001B" w:rsidRPr="00BE001B" w14:paraId="75DB76C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E00CBFE" w14:textId="186E2B92" w:rsidR="007A5022" w:rsidRPr="00BE001B" w:rsidRDefault="007F41B2" w:rsidP="003110C6">
            <w:pPr>
              <w:spacing w:line="360" w:lineRule="auto"/>
              <w:jc w:val="center"/>
              <w:rPr>
                <w:rFonts w:cstheme="minorHAnsi"/>
                <w:sz w:val="24"/>
                <w:szCs w:val="24"/>
              </w:rPr>
            </w:pPr>
            <w:r w:rsidRPr="00BE001B">
              <w:rPr>
                <w:rFonts w:cstheme="minorHAnsi"/>
                <w:sz w:val="24"/>
                <w:szCs w:val="24"/>
              </w:rPr>
              <w:lastRenderedPageBreak/>
              <w:t>2</w:t>
            </w:r>
            <w:r w:rsidR="00BD378C" w:rsidRPr="00BE001B">
              <w:rPr>
                <w:rFonts w:cstheme="minorHAnsi"/>
                <w:sz w:val="24"/>
                <w:szCs w:val="24"/>
              </w:rPr>
              <w:t>8</w:t>
            </w:r>
          </w:p>
        </w:tc>
        <w:tc>
          <w:tcPr>
            <w:tcW w:w="2027" w:type="dxa"/>
            <w:vMerge/>
            <w:shd w:val="clear" w:color="auto" w:fill="auto"/>
          </w:tcPr>
          <w:p w14:paraId="6F9E994D"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326C0A7F"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Serwis gwarancyjny musi obejmować dostęp do poprawek i nowych wersji oprogramowania wbudowanego, które są elementem zamówienia przez cały okres obowiązywania gwarancji. </w:t>
            </w:r>
          </w:p>
        </w:tc>
      </w:tr>
    </w:tbl>
    <w:p w14:paraId="278FF49D" w14:textId="2C03B9E5" w:rsidR="00FD48F6" w:rsidRPr="00BE001B" w:rsidRDefault="00FD48F6" w:rsidP="003110C6">
      <w:pPr>
        <w:pStyle w:val="Akapitzlist"/>
        <w:spacing w:line="360" w:lineRule="auto"/>
        <w:rPr>
          <w:rFonts w:asciiTheme="minorHAnsi" w:hAnsiTheme="minorHAnsi" w:cstheme="minorHAnsi"/>
          <w:sz w:val="24"/>
          <w:szCs w:val="24"/>
        </w:rPr>
      </w:pPr>
      <w:r w:rsidRPr="00BE001B">
        <w:rPr>
          <w:rFonts w:asciiTheme="minorHAnsi" w:hAnsiTheme="minorHAnsi" w:cstheme="minorHAnsi"/>
          <w:sz w:val="24"/>
          <w:szCs w:val="24"/>
        </w:rPr>
        <w:br w:type="page"/>
      </w:r>
    </w:p>
    <w:p w14:paraId="25FF4343" w14:textId="602B2AD0" w:rsidR="007A5022" w:rsidRPr="00BE001B" w:rsidRDefault="00FD48F6" w:rsidP="003110C6">
      <w:pPr>
        <w:pStyle w:val="Nagwek1"/>
        <w:numPr>
          <w:ilvl w:val="0"/>
          <w:numId w:val="22"/>
        </w:numPr>
        <w:spacing w:line="360" w:lineRule="auto"/>
        <w:rPr>
          <w:rFonts w:asciiTheme="minorHAnsi" w:hAnsiTheme="minorHAnsi" w:cstheme="minorHAnsi"/>
          <w:b/>
          <w:bCs/>
          <w:color w:val="auto"/>
          <w:sz w:val="24"/>
          <w:szCs w:val="24"/>
        </w:rPr>
      </w:pPr>
      <w:bookmarkStart w:id="4" w:name="_Ref103255673"/>
      <w:r w:rsidRPr="00BE001B">
        <w:rPr>
          <w:rFonts w:asciiTheme="minorHAnsi" w:hAnsiTheme="minorHAnsi" w:cstheme="minorHAnsi"/>
          <w:b/>
          <w:bCs/>
          <w:color w:val="auto"/>
          <w:sz w:val="24"/>
          <w:szCs w:val="24"/>
        </w:rPr>
        <w:lastRenderedPageBreak/>
        <w:t>UTM</w:t>
      </w:r>
      <w:r w:rsidR="00FB0BD4"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4"/>
    </w:p>
    <w:tbl>
      <w:tblPr>
        <w:tblStyle w:val="Tabelasiatki4akcent5"/>
        <w:tblW w:w="9613" w:type="dxa"/>
        <w:tblLook w:val="04A0" w:firstRow="1" w:lastRow="0" w:firstColumn="1" w:lastColumn="0" w:noHBand="0" w:noVBand="1"/>
      </w:tblPr>
      <w:tblGrid>
        <w:gridCol w:w="460"/>
        <w:gridCol w:w="9153"/>
      </w:tblGrid>
      <w:tr w:rsidR="00BE001B" w:rsidRPr="00BE001B" w14:paraId="211A5962" w14:textId="77777777" w:rsidTr="00EF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DB84806" w14:textId="77777777" w:rsidR="00EF4BFB" w:rsidRPr="00BE001B" w:rsidRDefault="00EF4BFB" w:rsidP="003110C6">
            <w:pPr>
              <w:autoSpaceDE w:val="0"/>
              <w:autoSpaceDN w:val="0"/>
              <w:adjustRightInd w:val="0"/>
              <w:spacing w:line="360" w:lineRule="auto"/>
              <w:jc w:val="center"/>
              <w:rPr>
                <w:rFonts w:cstheme="minorHAnsi"/>
                <w:color w:val="auto"/>
                <w:sz w:val="24"/>
                <w:szCs w:val="24"/>
              </w:rPr>
            </w:pPr>
          </w:p>
        </w:tc>
        <w:tc>
          <w:tcPr>
            <w:tcW w:w="9192" w:type="dxa"/>
            <w:shd w:val="clear" w:color="auto" w:fill="auto"/>
          </w:tcPr>
          <w:p w14:paraId="0709E171" w14:textId="7066AAED" w:rsidR="00EF4BFB" w:rsidRPr="00BE001B" w:rsidRDefault="00EF4BF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UTM - funkcjonalność</w:t>
            </w:r>
          </w:p>
        </w:tc>
      </w:tr>
      <w:tr w:rsidR="00BE001B" w:rsidRPr="00BE001B" w14:paraId="623B4DD5"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5B9BD5" w:themeColor="accent5"/>
            </w:tcBorders>
            <w:shd w:val="clear" w:color="auto" w:fill="auto"/>
            <w:vAlign w:val="center"/>
          </w:tcPr>
          <w:p w14:paraId="2436DB8F" w14:textId="6AC6397C" w:rsidR="00EF4BFB" w:rsidRPr="00BE001B" w:rsidRDefault="00EF4BFB" w:rsidP="003110C6">
            <w:pPr>
              <w:spacing w:line="360" w:lineRule="auto"/>
              <w:jc w:val="center"/>
              <w:rPr>
                <w:rFonts w:cstheme="minorHAnsi"/>
                <w:sz w:val="24"/>
                <w:szCs w:val="24"/>
              </w:rPr>
            </w:pPr>
            <w:r w:rsidRPr="00BE001B">
              <w:rPr>
                <w:rFonts w:cstheme="minorHAnsi"/>
                <w:sz w:val="24"/>
                <w:szCs w:val="24"/>
              </w:rPr>
              <w:t>1</w:t>
            </w:r>
          </w:p>
        </w:tc>
        <w:tc>
          <w:tcPr>
            <w:tcW w:w="9192" w:type="dxa"/>
            <w:tcBorders>
              <w:top w:val="single" w:sz="4" w:space="0" w:color="5B9BD5" w:themeColor="accent5"/>
            </w:tcBorders>
            <w:shd w:val="clear" w:color="auto" w:fill="auto"/>
            <w:hideMark/>
          </w:tcPr>
          <w:p w14:paraId="0AE3DA53" w14:textId="11AFE6D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dostarczony jako specjalizowane urządzenie zabezpieczeń sieciowych (</w:t>
            </w:r>
            <w:proofErr w:type="spellStart"/>
            <w:r w:rsidRPr="00BE001B">
              <w:rPr>
                <w:rFonts w:cstheme="minorHAnsi"/>
                <w:sz w:val="24"/>
                <w:szCs w:val="24"/>
              </w:rPr>
              <w:t>appliance</w:t>
            </w:r>
            <w:proofErr w:type="spellEnd"/>
            <w:r w:rsidRPr="00BE001B">
              <w:rPr>
                <w:rFonts w:cstheme="minorHAnsi"/>
                <w:sz w:val="24"/>
                <w:szCs w:val="24"/>
              </w:rPr>
              <w:t>). W architekturze systemu musi występować separacja modułu zarządzania i modułu przetwarzania danych. Całość sprzętu i oprogramowania musi być dostarczana i wspierana przez jednego producenta.</w:t>
            </w:r>
          </w:p>
        </w:tc>
      </w:tr>
      <w:tr w:rsidR="00BE001B" w:rsidRPr="00BE001B" w14:paraId="0026A0A9"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F3AA874" w14:textId="51982EC0" w:rsidR="00EF4BFB" w:rsidRPr="00BE001B" w:rsidRDefault="00EF4BFB" w:rsidP="003110C6">
            <w:pPr>
              <w:spacing w:line="360" w:lineRule="auto"/>
              <w:jc w:val="center"/>
              <w:rPr>
                <w:rFonts w:cstheme="minorHAnsi"/>
                <w:sz w:val="24"/>
                <w:szCs w:val="24"/>
              </w:rPr>
            </w:pPr>
            <w:r w:rsidRPr="00BE001B">
              <w:rPr>
                <w:rFonts w:cstheme="minorHAnsi"/>
                <w:sz w:val="24"/>
                <w:szCs w:val="24"/>
              </w:rPr>
              <w:t>2</w:t>
            </w:r>
          </w:p>
        </w:tc>
        <w:tc>
          <w:tcPr>
            <w:tcW w:w="9192" w:type="dxa"/>
            <w:shd w:val="clear" w:color="auto" w:fill="auto"/>
            <w:hideMark/>
          </w:tcPr>
          <w:p w14:paraId="1825E09D" w14:textId="6791CB8C"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przepływność w ruchu </w:t>
            </w:r>
            <w:proofErr w:type="spellStart"/>
            <w:r w:rsidRPr="00BE001B">
              <w:rPr>
                <w:rFonts w:cstheme="minorHAnsi"/>
                <w:sz w:val="24"/>
                <w:szCs w:val="24"/>
              </w:rPr>
              <w:t>full</w:t>
            </w:r>
            <w:proofErr w:type="spellEnd"/>
            <w:r w:rsidRPr="00BE001B">
              <w:rPr>
                <w:rFonts w:cstheme="minorHAnsi"/>
                <w:sz w:val="24"/>
                <w:szCs w:val="24"/>
              </w:rPr>
              <w:t xml:space="preserve">-duplex nie mniej niż 3 </w:t>
            </w:r>
            <w:proofErr w:type="spellStart"/>
            <w:r w:rsidRPr="00BE001B">
              <w:rPr>
                <w:rFonts w:cstheme="minorHAnsi"/>
                <w:sz w:val="24"/>
                <w:szCs w:val="24"/>
              </w:rPr>
              <w:t>Gbit</w:t>
            </w:r>
            <w:proofErr w:type="spellEnd"/>
            <w:r w:rsidRPr="00BE001B">
              <w:rPr>
                <w:rFonts w:cstheme="minorHAnsi"/>
                <w:sz w:val="24"/>
                <w:szCs w:val="24"/>
              </w:rPr>
              <w:t xml:space="preserve">/s dla kontroli firewall z włączoną funkcją kontroli aplikacji, nie mniej niż 0,9 </w:t>
            </w:r>
            <w:proofErr w:type="spellStart"/>
            <w:r w:rsidRPr="00BE001B">
              <w:rPr>
                <w:rFonts w:cstheme="minorHAnsi"/>
                <w:sz w:val="24"/>
                <w:szCs w:val="24"/>
              </w:rPr>
              <w:t>Gbit</w:t>
            </w:r>
            <w:proofErr w:type="spellEnd"/>
            <w:r w:rsidRPr="00BE001B">
              <w:rPr>
                <w:rFonts w:cstheme="minorHAnsi"/>
                <w:sz w:val="24"/>
                <w:szCs w:val="24"/>
              </w:rPr>
              <w:t>/s dla kontroli zawartości (w tym kontrola anty-wirus, anty-spyware, IPS) i obsługiwać nie mniej niż 60 000 jednoczesnych połączeń.</w:t>
            </w:r>
          </w:p>
        </w:tc>
      </w:tr>
      <w:tr w:rsidR="00BE001B" w:rsidRPr="00BE001B" w14:paraId="1D817FC4"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D9B3F21" w14:textId="56465A62" w:rsidR="00EF4BFB" w:rsidRPr="00BE001B" w:rsidRDefault="00EF4BFB" w:rsidP="003110C6">
            <w:pPr>
              <w:spacing w:line="360" w:lineRule="auto"/>
              <w:jc w:val="center"/>
              <w:rPr>
                <w:rFonts w:cstheme="minorHAnsi"/>
                <w:sz w:val="24"/>
                <w:szCs w:val="24"/>
              </w:rPr>
            </w:pPr>
            <w:r w:rsidRPr="00BE001B">
              <w:rPr>
                <w:rFonts w:cstheme="minorHAnsi"/>
                <w:sz w:val="24"/>
                <w:szCs w:val="24"/>
              </w:rPr>
              <w:t>3</w:t>
            </w:r>
          </w:p>
        </w:tc>
        <w:tc>
          <w:tcPr>
            <w:tcW w:w="9192" w:type="dxa"/>
            <w:shd w:val="clear" w:color="auto" w:fill="auto"/>
            <w:hideMark/>
          </w:tcPr>
          <w:p w14:paraId="64EE1AA8" w14:textId="685D47E0"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wyposażony w co najmniej 8 portów Ethernet 1G.</w:t>
            </w:r>
          </w:p>
        </w:tc>
      </w:tr>
      <w:tr w:rsidR="00BE001B" w:rsidRPr="00BE001B" w14:paraId="43900C13"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47CF20C" w14:textId="64064B40" w:rsidR="00EF4BFB" w:rsidRPr="00BE001B" w:rsidRDefault="00EF4BFB" w:rsidP="003110C6">
            <w:pPr>
              <w:spacing w:line="360" w:lineRule="auto"/>
              <w:jc w:val="center"/>
              <w:rPr>
                <w:rFonts w:cstheme="minorHAnsi"/>
                <w:sz w:val="24"/>
                <w:szCs w:val="24"/>
              </w:rPr>
            </w:pPr>
            <w:r w:rsidRPr="00BE001B">
              <w:rPr>
                <w:rFonts w:cstheme="minorHAnsi"/>
                <w:sz w:val="24"/>
                <w:szCs w:val="24"/>
              </w:rPr>
              <w:t>4</w:t>
            </w:r>
          </w:p>
        </w:tc>
        <w:tc>
          <w:tcPr>
            <w:tcW w:w="9192" w:type="dxa"/>
            <w:shd w:val="clear" w:color="auto" w:fill="auto"/>
            <w:hideMark/>
          </w:tcPr>
          <w:p w14:paraId="0C0F572D" w14:textId="27D1BE4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Interfejsy sieciowe systemu zabezpieczeń firewall muszą działać w trybie rutera (tzn. w warstwie 3 modelu OSI), w trybie przełącznika (tzn. w warstwie 2 modelu OSI), w trybie transparentnym oraz w trybie pasywnego nasłuchu (</w:t>
            </w:r>
            <w:proofErr w:type="spellStart"/>
            <w:r w:rsidRPr="00BE001B">
              <w:rPr>
                <w:rFonts w:cstheme="minorHAnsi"/>
                <w:sz w:val="24"/>
                <w:szCs w:val="24"/>
              </w:rPr>
              <w:t>sniffer</w:t>
            </w:r>
            <w:proofErr w:type="spellEnd"/>
            <w:r w:rsidRPr="00BE001B">
              <w:rPr>
                <w:rFonts w:cstheme="minorHAnsi"/>
                <w:sz w:val="24"/>
                <w:szCs w:val="24"/>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BE001B" w:rsidRPr="00BE001B" w14:paraId="1D1342A3"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DFFCF83" w14:textId="6081B46F" w:rsidR="00EF4BFB" w:rsidRPr="00BE001B" w:rsidRDefault="00EF4BFB" w:rsidP="003110C6">
            <w:pPr>
              <w:spacing w:line="360" w:lineRule="auto"/>
              <w:jc w:val="center"/>
              <w:rPr>
                <w:rFonts w:cstheme="minorHAnsi"/>
                <w:sz w:val="24"/>
                <w:szCs w:val="24"/>
              </w:rPr>
            </w:pPr>
            <w:r w:rsidRPr="00BE001B">
              <w:rPr>
                <w:rFonts w:cstheme="minorHAnsi"/>
                <w:sz w:val="24"/>
                <w:szCs w:val="24"/>
              </w:rPr>
              <w:t>5</w:t>
            </w:r>
          </w:p>
        </w:tc>
        <w:tc>
          <w:tcPr>
            <w:tcW w:w="9192" w:type="dxa"/>
            <w:shd w:val="clear" w:color="auto" w:fill="auto"/>
            <w:hideMark/>
          </w:tcPr>
          <w:p w14:paraId="082C0D9F" w14:textId="385E8AC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BE001B" w:rsidRPr="00BE001B" w14:paraId="47AF4245"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405600" w14:textId="22B8FAA9" w:rsidR="00EF4BFB" w:rsidRPr="00BE001B" w:rsidRDefault="00CF2D82" w:rsidP="003110C6">
            <w:pPr>
              <w:spacing w:line="360" w:lineRule="auto"/>
              <w:jc w:val="center"/>
              <w:rPr>
                <w:rFonts w:cstheme="minorHAnsi"/>
                <w:sz w:val="24"/>
                <w:szCs w:val="24"/>
              </w:rPr>
            </w:pPr>
            <w:r w:rsidRPr="00BE001B">
              <w:rPr>
                <w:rFonts w:cstheme="minorHAnsi"/>
                <w:sz w:val="24"/>
                <w:szCs w:val="24"/>
              </w:rPr>
              <w:t>6</w:t>
            </w:r>
          </w:p>
        </w:tc>
        <w:tc>
          <w:tcPr>
            <w:tcW w:w="9192" w:type="dxa"/>
            <w:shd w:val="clear" w:color="auto" w:fill="auto"/>
            <w:hideMark/>
          </w:tcPr>
          <w:p w14:paraId="06F031B3" w14:textId="79C8A3C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Pr="00BE001B">
              <w:rPr>
                <w:rFonts w:cstheme="minorHAnsi"/>
                <w:sz w:val="24"/>
                <w:szCs w:val="24"/>
              </w:rPr>
              <w:t>subinterfejsów</w:t>
            </w:r>
            <w:proofErr w:type="spellEnd"/>
            <w:r w:rsidRPr="00BE001B">
              <w:rPr>
                <w:rFonts w:cstheme="minorHAnsi"/>
                <w:sz w:val="24"/>
                <w:szCs w:val="24"/>
              </w:rPr>
              <w:t xml:space="preserve"> VLAN. Urządzenie musi obsługiwać minimum 4094 znaczników VLAN.</w:t>
            </w:r>
          </w:p>
        </w:tc>
      </w:tr>
      <w:tr w:rsidR="00BE001B" w:rsidRPr="00BE001B" w14:paraId="4E1F374E"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7B416F5" w14:textId="2D74E802" w:rsidR="00EF4BFB" w:rsidRPr="00BE001B" w:rsidRDefault="00CF2D82" w:rsidP="003110C6">
            <w:pPr>
              <w:spacing w:line="360" w:lineRule="auto"/>
              <w:jc w:val="center"/>
              <w:rPr>
                <w:rFonts w:cstheme="minorHAnsi"/>
                <w:sz w:val="24"/>
                <w:szCs w:val="24"/>
              </w:rPr>
            </w:pPr>
            <w:r w:rsidRPr="00BE001B">
              <w:rPr>
                <w:rFonts w:cstheme="minorHAnsi"/>
                <w:sz w:val="24"/>
                <w:szCs w:val="24"/>
              </w:rPr>
              <w:t>7</w:t>
            </w:r>
          </w:p>
        </w:tc>
        <w:tc>
          <w:tcPr>
            <w:tcW w:w="9192" w:type="dxa"/>
            <w:shd w:val="clear" w:color="auto" w:fill="auto"/>
            <w:hideMark/>
          </w:tcPr>
          <w:p w14:paraId="298E2B48" w14:textId="3C2FFAC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tc>
      </w:tr>
      <w:tr w:rsidR="00BE001B" w:rsidRPr="00BE001B" w14:paraId="052EE326"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0491C20" w14:textId="78F55A8E"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8</w:t>
            </w:r>
          </w:p>
        </w:tc>
        <w:tc>
          <w:tcPr>
            <w:tcW w:w="9192" w:type="dxa"/>
            <w:shd w:val="clear" w:color="auto" w:fill="auto"/>
            <w:hideMark/>
          </w:tcPr>
          <w:p w14:paraId="1E99967C" w14:textId="72E1821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zgodnie z ustaloną polityką musi prowadzić kontrolę ruchu sieciowego pomiędzy obszarami sieci (strefami bezpieczeństwa) na poziomie warstwy sieciowej, transportowej oraz aplikacji (L3, L4, L7).</w:t>
            </w:r>
          </w:p>
        </w:tc>
      </w:tr>
      <w:tr w:rsidR="00BE001B" w:rsidRPr="00BE001B" w14:paraId="392B5C52"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888358" w14:textId="77A004E0" w:rsidR="00EF4BFB" w:rsidRPr="00BE001B" w:rsidRDefault="00CF2D82" w:rsidP="003110C6">
            <w:pPr>
              <w:spacing w:line="360" w:lineRule="auto"/>
              <w:jc w:val="center"/>
              <w:rPr>
                <w:rFonts w:cstheme="minorHAnsi"/>
                <w:sz w:val="24"/>
                <w:szCs w:val="24"/>
              </w:rPr>
            </w:pPr>
            <w:r w:rsidRPr="00BE001B">
              <w:rPr>
                <w:rFonts w:cstheme="minorHAnsi"/>
                <w:sz w:val="24"/>
                <w:szCs w:val="24"/>
              </w:rPr>
              <w:t>9</w:t>
            </w:r>
          </w:p>
        </w:tc>
        <w:tc>
          <w:tcPr>
            <w:tcW w:w="9192" w:type="dxa"/>
            <w:shd w:val="clear" w:color="auto" w:fill="auto"/>
            <w:hideMark/>
          </w:tcPr>
          <w:p w14:paraId="72CCE2F2" w14:textId="1FC8DB0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BE001B">
              <w:rPr>
                <w:rFonts w:cstheme="minorHAnsi"/>
                <w:sz w:val="24"/>
                <w:szCs w:val="24"/>
              </w:rPr>
              <w:t>DiffServ</w:t>
            </w:r>
            <w:proofErr w:type="spellEnd"/>
            <w:r w:rsidRPr="00BE001B">
              <w:rPr>
                <w:rFonts w:cstheme="minorHAnsi"/>
                <w:sz w:val="24"/>
                <w:szCs w:val="24"/>
              </w:rPr>
              <w:t>).</w:t>
            </w:r>
          </w:p>
        </w:tc>
      </w:tr>
      <w:tr w:rsidR="00BE001B" w:rsidRPr="00BE001B" w14:paraId="35288AED"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7FB64F4" w14:textId="6E47E63D" w:rsidR="00EF4BFB" w:rsidRPr="00BE001B" w:rsidRDefault="00CF2D82" w:rsidP="003110C6">
            <w:pPr>
              <w:spacing w:line="360" w:lineRule="auto"/>
              <w:jc w:val="center"/>
              <w:rPr>
                <w:rFonts w:cstheme="minorHAnsi"/>
                <w:sz w:val="24"/>
                <w:szCs w:val="24"/>
              </w:rPr>
            </w:pPr>
            <w:r w:rsidRPr="00BE001B">
              <w:rPr>
                <w:rFonts w:cstheme="minorHAnsi"/>
                <w:sz w:val="24"/>
                <w:szCs w:val="24"/>
              </w:rPr>
              <w:t>10</w:t>
            </w:r>
          </w:p>
        </w:tc>
        <w:tc>
          <w:tcPr>
            <w:tcW w:w="9192" w:type="dxa"/>
            <w:shd w:val="clear" w:color="auto" w:fill="auto"/>
            <w:hideMark/>
          </w:tcPr>
          <w:p w14:paraId="4F8179C0" w14:textId="4B23D050"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działać zgodnie z zasadą bezpieczeństwa „The </w:t>
            </w:r>
            <w:proofErr w:type="spellStart"/>
            <w:r w:rsidRPr="00BE001B">
              <w:rPr>
                <w:rFonts w:cstheme="minorHAnsi"/>
                <w:sz w:val="24"/>
                <w:szCs w:val="24"/>
              </w:rPr>
              <w:t>Principle</w:t>
            </w:r>
            <w:proofErr w:type="spellEnd"/>
            <w:r w:rsidRPr="00BE001B">
              <w:rPr>
                <w:rFonts w:cstheme="minorHAnsi"/>
                <w:sz w:val="24"/>
                <w:szCs w:val="24"/>
              </w:rPr>
              <w:t xml:space="preserve"> of </w:t>
            </w:r>
            <w:proofErr w:type="spellStart"/>
            <w:r w:rsidRPr="00BE001B">
              <w:rPr>
                <w:rFonts w:cstheme="minorHAnsi"/>
                <w:sz w:val="24"/>
                <w:szCs w:val="24"/>
              </w:rPr>
              <w:t>Least</w:t>
            </w:r>
            <w:proofErr w:type="spellEnd"/>
            <w:r w:rsidRPr="00BE001B">
              <w:rPr>
                <w:rFonts w:cstheme="minorHAnsi"/>
                <w:sz w:val="24"/>
                <w:szCs w:val="24"/>
              </w:rPr>
              <w:t xml:space="preserve"> </w:t>
            </w:r>
            <w:proofErr w:type="spellStart"/>
            <w:r w:rsidRPr="00BE001B">
              <w:rPr>
                <w:rFonts w:cstheme="minorHAnsi"/>
                <w:sz w:val="24"/>
                <w:szCs w:val="24"/>
              </w:rPr>
              <w:t>Privilege</w:t>
            </w:r>
            <w:proofErr w:type="spellEnd"/>
            <w:r w:rsidRPr="00BE001B">
              <w:rPr>
                <w:rFonts w:cstheme="minorHAnsi"/>
                <w:sz w:val="24"/>
                <w:szCs w:val="24"/>
              </w:rPr>
              <w:t xml:space="preserve">”, tzn. system zabezpieczeń blokuje wszystkie aplikacje, poza tymi które w regułach polityki bezpieczeństwa firewall są wskazane jako dozwolone. </w:t>
            </w:r>
          </w:p>
        </w:tc>
      </w:tr>
      <w:tr w:rsidR="00BE001B" w:rsidRPr="00BE001B" w14:paraId="46925689"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B632216" w14:textId="7C3EBF77" w:rsidR="00EF4BFB" w:rsidRPr="00BE001B" w:rsidRDefault="00CF2D82" w:rsidP="003110C6">
            <w:pPr>
              <w:spacing w:line="360" w:lineRule="auto"/>
              <w:jc w:val="center"/>
              <w:rPr>
                <w:rFonts w:cstheme="minorHAnsi"/>
                <w:sz w:val="24"/>
                <w:szCs w:val="24"/>
              </w:rPr>
            </w:pPr>
            <w:r w:rsidRPr="00BE001B">
              <w:rPr>
                <w:rFonts w:cstheme="minorHAnsi"/>
                <w:sz w:val="24"/>
                <w:szCs w:val="24"/>
              </w:rPr>
              <w:t>11</w:t>
            </w:r>
          </w:p>
        </w:tc>
        <w:tc>
          <w:tcPr>
            <w:tcW w:w="9192" w:type="dxa"/>
            <w:shd w:val="clear" w:color="auto" w:fill="auto"/>
            <w:hideMark/>
          </w:tcPr>
          <w:p w14:paraId="6F666735" w14:textId="425CC0F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BE001B" w:rsidRPr="00BE001B" w14:paraId="0991D861"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70462D8" w14:textId="66EB9209" w:rsidR="00EF4BFB" w:rsidRPr="00BE001B" w:rsidRDefault="00CF2D82" w:rsidP="003110C6">
            <w:pPr>
              <w:spacing w:line="360" w:lineRule="auto"/>
              <w:jc w:val="center"/>
              <w:rPr>
                <w:rFonts w:cstheme="minorHAnsi"/>
                <w:sz w:val="24"/>
                <w:szCs w:val="24"/>
              </w:rPr>
            </w:pPr>
            <w:r w:rsidRPr="00BE001B">
              <w:rPr>
                <w:rFonts w:cstheme="minorHAnsi"/>
                <w:sz w:val="24"/>
                <w:szCs w:val="24"/>
              </w:rPr>
              <w:t>12</w:t>
            </w:r>
          </w:p>
        </w:tc>
        <w:tc>
          <w:tcPr>
            <w:tcW w:w="9192" w:type="dxa"/>
            <w:shd w:val="clear" w:color="auto" w:fill="auto"/>
            <w:hideMark/>
          </w:tcPr>
          <w:p w14:paraId="770EB064" w14:textId="251F90D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BE001B">
              <w:rPr>
                <w:rFonts w:cstheme="minorHAnsi"/>
                <w:sz w:val="24"/>
                <w:szCs w:val="24"/>
              </w:rPr>
              <w:t>full</w:t>
            </w:r>
            <w:proofErr w:type="spellEnd"/>
            <w:r w:rsidRPr="00BE001B">
              <w:rPr>
                <w:rFonts w:cstheme="minorHAnsi"/>
                <w:sz w:val="24"/>
                <w:szCs w:val="24"/>
              </w:rPr>
              <w:t xml:space="preserve">-duplex nie mniej niż  2,4 </w:t>
            </w:r>
            <w:proofErr w:type="spellStart"/>
            <w:r w:rsidRPr="00BE001B">
              <w:rPr>
                <w:rFonts w:cstheme="minorHAnsi"/>
                <w:sz w:val="24"/>
                <w:szCs w:val="24"/>
              </w:rPr>
              <w:t>Gbit</w:t>
            </w:r>
            <w:proofErr w:type="spellEnd"/>
            <w:r w:rsidRPr="00BE001B">
              <w:rPr>
                <w:rFonts w:cstheme="minorHAnsi"/>
                <w:sz w:val="24"/>
                <w:szCs w:val="24"/>
              </w:rPr>
              <w:t>/s .</w:t>
            </w:r>
          </w:p>
        </w:tc>
      </w:tr>
      <w:tr w:rsidR="00BE001B" w:rsidRPr="00BE001B" w14:paraId="568826CF"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D701492" w14:textId="374B1624" w:rsidR="00EF4BFB" w:rsidRPr="00BE001B" w:rsidRDefault="00CF2D82" w:rsidP="003110C6">
            <w:pPr>
              <w:spacing w:line="360" w:lineRule="auto"/>
              <w:jc w:val="center"/>
              <w:rPr>
                <w:rFonts w:cstheme="minorHAnsi"/>
                <w:sz w:val="24"/>
                <w:szCs w:val="24"/>
              </w:rPr>
            </w:pPr>
            <w:r w:rsidRPr="00BE001B">
              <w:rPr>
                <w:rFonts w:cstheme="minorHAnsi"/>
                <w:sz w:val="24"/>
                <w:szCs w:val="24"/>
              </w:rPr>
              <w:t>13</w:t>
            </w:r>
          </w:p>
        </w:tc>
        <w:tc>
          <w:tcPr>
            <w:tcW w:w="9192" w:type="dxa"/>
            <w:shd w:val="clear" w:color="auto" w:fill="auto"/>
            <w:hideMark/>
          </w:tcPr>
          <w:p w14:paraId="3B26B204" w14:textId="0E50D10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BE001B" w:rsidRPr="00BE001B" w14:paraId="4B3773E0"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51ABBB3" w14:textId="66A1B2C9" w:rsidR="00EF4BFB" w:rsidRPr="00BE001B" w:rsidRDefault="00CF2D82" w:rsidP="003110C6">
            <w:pPr>
              <w:spacing w:line="360" w:lineRule="auto"/>
              <w:jc w:val="center"/>
              <w:rPr>
                <w:rFonts w:cstheme="minorHAnsi"/>
                <w:sz w:val="24"/>
                <w:szCs w:val="24"/>
              </w:rPr>
            </w:pPr>
            <w:r w:rsidRPr="00BE001B">
              <w:rPr>
                <w:rFonts w:cstheme="minorHAnsi"/>
                <w:sz w:val="24"/>
                <w:szCs w:val="24"/>
              </w:rPr>
              <w:t>14</w:t>
            </w:r>
          </w:p>
        </w:tc>
        <w:tc>
          <w:tcPr>
            <w:tcW w:w="9192" w:type="dxa"/>
            <w:shd w:val="clear" w:color="auto" w:fill="auto"/>
            <w:hideMark/>
          </w:tcPr>
          <w:p w14:paraId="4045A77E" w14:textId="5FD1F7C2"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Nie jest dopuszczalne, aby blokownie aplikacji (P2P, IM, itp.) odbywało się poprzez inne mechanizmy ochrony niż firewall. </w:t>
            </w:r>
          </w:p>
        </w:tc>
      </w:tr>
      <w:tr w:rsidR="00BE001B" w:rsidRPr="00BE001B" w14:paraId="29E83DCB"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A883ABC" w14:textId="0C83D216" w:rsidR="00EF4BFB" w:rsidRPr="00BE001B" w:rsidRDefault="00CF2D82" w:rsidP="003110C6">
            <w:pPr>
              <w:spacing w:line="360" w:lineRule="auto"/>
              <w:jc w:val="center"/>
              <w:rPr>
                <w:rFonts w:cstheme="minorHAnsi"/>
                <w:sz w:val="24"/>
                <w:szCs w:val="24"/>
              </w:rPr>
            </w:pPr>
            <w:r w:rsidRPr="00BE001B">
              <w:rPr>
                <w:rFonts w:cstheme="minorHAnsi"/>
                <w:sz w:val="24"/>
                <w:szCs w:val="24"/>
              </w:rPr>
              <w:t>15</w:t>
            </w:r>
          </w:p>
        </w:tc>
        <w:tc>
          <w:tcPr>
            <w:tcW w:w="9192" w:type="dxa"/>
            <w:shd w:val="clear" w:color="auto" w:fill="auto"/>
            <w:hideMark/>
          </w:tcPr>
          <w:p w14:paraId="29652FD1" w14:textId="3D9F7CEC"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Nie jest dopuszczalne rozwiązanie, gdzie kontrola aplikacji wykorzystuje moduł IPS, sygnatury IPS ani dekodery protokołu IPS.</w:t>
            </w:r>
          </w:p>
        </w:tc>
      </w:tr>
      <w:tr w:rsidR="00BE001B" w:rsidRPr="00BE001B" w14:paraId="422D2830"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9ED5331" w14:textId="230D555F" w:rsidR="00EF4BFB" w:rsidRPr="00BE001B" w:rsidRDefault="00CF2D82" w:rsidP="003110C6">
            <w:pPr>
              <w:spacing w:line="360" w:lineRule="auto"/>
              <w:jc w:val="center"/>
              <w:rPr>
                <w:rFonts w:cstheme="minorHAnsi"/>
                <w:sz w:val="24"/>
                <w:szCs w:val="24"/>
              </w:rPr>
            </w:pPr>
            <w:r w:rsidRPr="00BE001B">
              <w:rPr>
                <w:rFonts w:cstheme="minorHAnsi"/>
                <w:sz w:val="24"/>
                <w:szCs w:val="24"/>
              </w:rPr>
              <w:t>16</w:t>
            </w:r>
          </w:p>
        </w:tc>
        <w:tc>
          <w:tcPr>
            <w:tcW w:w="9192" w:type="dxa"/>
            <w:shd w:val="clear" w:color="auto" w:fill="auto"/>
            <w:hideMark/>
          </w:tcPr>
          <w:p w14:paraId="4D97588E" w14:textId="4741FF5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wykrywać co najmniej 2000 różnych aplikacji (takich jak Skype, Tor, </w:t>
            </w:r>
            <w:proofErr w:type="spellStart"/>
            <w:r w:rsidRPr="00BE001B">
              <w:rPr>
                <w:rFonts w:cstheme="minorHAnsi"/>
                <w:sz w:val="24"/>
                <w:szCs w:val="24"/>
              </w:rPr>
              <w:t>BitTorrent</w:t>
            </w:r>
            <w:proofErr w:type="spellEnd"/>
            <w:r w:rsidRPr="00BE001B">
              <w:rPr>
                <w:rFonts w:cstheme="minorHAnsi"/>
                <w:sz w:val="24"/>
                <w:szCs w:val="24"/>
              </w:rPr>
              <w:t xml:space="preserve">, </w:t>
            </w:r>
            <w:proofErr w:type="spellStart"/>
            <w:r w:rsidRPr="00BE001B">
              <w:rPr>
                <w:rFonts w:cstheme="minorHAnsi"/>
                <w:sz w:val="24"/>
                <w:szCs w:val="24"/>
              </w:rPr>
              <w:t>eMule</w:t>
            </w:r>
            <w:proofErr w:type="spellEnd"/>
            <w:r w:rsidRPr="00BE001B">
              <w:rPr>
                <w:rFonts w:cstheme="minorHAnsi"/>
                <w:sz w:val="24"/>
                <w:szCs w:val="24"/>
              </w:rPr>
              <w:t xml:space="preserve">, </w:t>
            </w:r>
            <w:proofErr w:type="spellStart"/>
            <w:r w:rsidRPr="00BE001B">
              <w:rPr>
                <w:rFonts w:cstheme="minorHAnsi"/>
                <w:sz w:val="24"/>
                <w:szCs w:val="24"/>
              </w:rPr>
              <w:t>UltraSurf</w:t>
            </w:r>
            <w:proofErr w:type="spellEnd"/>
            <w:r w:rsidRPr="00BE001B">
              <w:rPr>
                <w:rFonts w:cstheme="minorHAnsi"/>
                <w:sz w:val="24"/>
                <w:szCs w:val="24"/>
              </w:rPr>
              <w:t>) wraz z aplikacjami tunelującymi się w HTTP lub HTTPS.</w:t>
            </w:r>
          </w:p>
        </w:tc>
      </w:tr>
      <w:tr w:rsidR="00BE001B" w:rsidRPr="00BE001B" w14:paraId="0C8578EC"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280592C" w14:textId="3EEFE614"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17</w:t>
            </w:r>
          </w:p>
        </w:tc>
        <w:tc>
          <w:tcPr>
            <w:tcW w:w="9192" w:type="dxa"/>
            <w:shd w:val="clear" w:color="auto" w:fill="auto"/>
            <w:hideMark/>
          </w:tcPr>
          <w:p w14:paraId="596B82CB" w14:textId="309D6D8C"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ręczne tworzenie sygnatur dla nowych aplikacji bezpośrednio na urządzeniu bez użycia zewnętrznych narzędzi i wsparcia producenta.  </w:t>
            </w:r>
          </w:p>
        </w:tc>
      </w:tr>
      <w:tr w:rsidR="00BE001B" w:rsidRPr="00BE001B" w14:paraId="0246A762" w14:textId="77777777" w:rsidTr="009F5DC1">
        <w:trPr>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DD77F61" w14:textId="6A40D357" w:rsidR="00EF4BFB" w:rsidRPr="00BE001B" w:rsidRDefault="00CF2D82" w:rsidP="003110C6">
            <w:pPr>
              <w:spacing w:line="360" w:lineRule="auto"/>
              <w:jc w:val="center"/>
              <w:rPr>
                <w:rFonts w:cstheme="minorHAnsi"/>
                <w:sz w:val="24"/>
                <w:szCs w:val="24"/>
              </w:rPr>
            </w:pPr>
            <w:r w:rsidRPr="00BE001B">
              <w:rPr>
                <w:rFonts w:cstheme="minorHAnsi"/>
                <w:sz w:val="24"/>
                <w:szCs w:val="24"/>
              </w:rPr>
              <w:t>18</w:t>
            </w:r>
          </w:p>
        </w:tc>
        <w:tc>
          <w:tcPr>
            <w:tcW w:w="9192" w:type="dxa"/>
            <w:shd w:val="clear" w:color="auto" w:fill="auto"/>
            <w:hideMark/>
          </w:tcPr>
          <w:p w14:paraId="777C9AAC" w14:textId="30E9A12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możliwość segmentacji aplikacji na standardowych dla nich portach usług w obrębie pojedynczej reguły polityki firewall, tj. musi istnieć możliwość takiej konfiguracji pojedynczej reguły firewall, która zezwoli na działanie kilku aplikacji, wyłącznie jeśli nawiązanie połączenia następuje na port właściwy dla danej aplikacji, np. jeśli pojedyncza reguła zezwala na ruch SMTP i DNS, to SMTP nie może być dozwolone na porcie 53 (właściwym dla DNS), a DNS na porcie 25 (właściwym dla SMTP).</w:t>
            </w:r>
          </w:p>
        </w:tc>
      </w:tr>
      <w:tr w:rsidR="00BE001B" w:rsidRPr="00BE001B" w14:paraId="0F7BF253"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70A5FBB" w14:textId="06B50619" w:rsidR="00EF4BFB" w:rsidRPr="00BE001B" w:rsidRDefault="00CF2D82" w:rsidP="003110C6">
            <w:pPr>
              <w:spacing w:line="360" w:lineRule="auto"/>
              <w:jc w:val="center"/>
              <w:rPr>
                <w:rFonts w:cstheme="minorHAnsi"/>
                <w:sz w:val="24"/>
                <w:szCs w:val="24"/>
              </w:rPr>
            </w:pPr>
            <w:r w:rsidRPr="00BE001B">
              <w:rPr>
                <w:rFonts w:cstheme="minorHAnsi"/>
                <w:sz w:val="24"/>
                <w:szCs w:val="24"/>
              </w:rPr>
              <w:t>19</w:t>
            </w:r>
          </w:p>
        </w:tc>
        <w:tc>
          <w:tcPr>
            <w:tcW w:w="9192" w:type="dxa"/>
            <w:shd w:val="clear" w:color="auto" w:fill="auto"/>
            <w:hideMark/>
          </w:tcPr>
          <w:p w14:paraId="6B90077B" w14:textId="32D5E17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w:t>
            </w:r>
            <w:r w:rsidR="00E90F9E" w:rsidRPr="00BE001B">
              <w:rPr>
                <w:rFonts w:cstheme="minorHAnsi"/>
                <w:sz w:val="24"/>
                <w:szCs w:val="24"/>
              </w:rPr>
              <w:t>powinien</w:t>
            </w:r>
            <w:r w:rsidRPr="00BE001B">
              <w:rPr>
                <w:rFonts w:cstheme="minorHAnsi"/>
                <w:sz w:val="24"/>
                <w:szCs w:val="24"/>
              </w:rPr>
              <w:t xml:space="preserve"> automatycznie weryfikować spójność konfiguracji polityk bezpieczeństwa z punktu widzenia kompletności użytych przez administratora sygnatur aplikacyjnych potrzebnych do prawidłowego działania polityki. Np. jeśli do prawidłowej obsługi dostępu do aplikacji „Facebook” potrzebne jest dodatkowo użycie aplikacji „SSL”, a administrator nie uwzględni tej aplikacji w polityce, to system powinien ostrzec o tym fakcie administratora w momencie zatwierdzania nowej polityki.</w:t>
            </w:r>
          </w:p>
        </w:tc>
      </w:tr>
      <w:tr w:rsidR="00BE001B" w:rsidRPr="00BE001B" w14:paraId="66B2E850"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9488468" w14:textId="469148DC" w:rsidR="00EF4BFB" w:rsidRPr="00BE001B" w:rsidRDefault="00CF2D82" w:rsidP="003110C6">
            <w:pPr>
              <w:spacing w:line="360" w:lineRule="auto"/>
              <w:jc w:val="center"/>
              <w:rPr>
                <w:rFonts w:cstheme="minorHAnsi"/>
                <w:sz w:val="24"/>
                <w:szCs w:val="24"/>
              </w:rPr>
            </w:pPr>
            <w:r w:rsidRPr="00BE001B">
              <w:rPr>
                <w:rFonts w:cstheme="minorHAnsi"/>
                <w:sz w:val="24"/>
                <w:szCs w:val="24"/>
              </w:rPr>
              <w:t>20</w:t>
            </w:r>
          </w:p>
        </w:tc>
        <w:tc>
          <w:tcPr>
            <w:tcW w:w="9192" w:type="dxa"/>
            <w:shd w:val="clear" w:color="auto" w:fill="auto"/>
            <w:hideMark/>
          </w:tcPr>
          <w:p w14:paraId="210C0F47" w14:textId="24075B5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BE001B" w:rsidRPr="00BE001B" w14:paraId="76512C34"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A2BD565" w14:textId="2A873A15" w:rsidR="00EF4BFB" w:rsidRPr="00BE001B" w:rsidRDefault="00CF2D82" w:rsidP="003110C6">
            <w:pPr>
              <w:spacing w:line="360" w:lineRule="auto"/>
              <w:jc w:val="center"/>
              <w:rPr>
                <w:rFonts w:cstheme="minorHAnsi"/>
                <w:sz w:val="24"/>
                <w:szCs w:val="24"/>
              </w:rPr>
            </w:pPr>
            <w:r w:rsidRPr="00BE001B">
              <w:rPr>
                <w:rFonts w:cstheme="minorHAnsi"/>
                <w:sz w:val="24"/>
                <w:szCs w:val="24"/>
              </w:rPr>
              <w:t>21</w:t>
            </w:r>
          </w:p>
        </w:tc>
        <w:tc>
          <w:tcPr>
            <w:tcW w:w="9192" w:type="dxa"/>
            <w:shd w:val="clear" w:color="auto" w:fill="auto"/>
            <w:hideMark/>
          </w:tcPr>
          <w:p w14:paraId="788736E0" w14:textId="7E0C552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blokowanie transmisji plików, nie mniej niż: bat, </w:t>
            </w:r>
            <w:proofErr w:type="spellStart"/>
            <w:r w:rsidRPr="00BE001B">
              <w:rPr>
                <w:rFonts w:cstheme="minorHAnsi"/>
                <w:sz w:val="24"/>
                <w:szCs w:val="24"/>
              </w:rPr>
              <w:t>cab</w:t>
            </w:r>
            <w:proofErr w:type="spellEnd"/>
            <w:r w:rsidRPr="00BE001B">
              <w:rPr>
                <w:rFonts w:cstheme="minorHAnsi"/>
                <w:sz w:val="24"/>
                <w:szCs w:val="24"/>
              </w:rPr>
              <w:t xml:space="preserve">, </w:t>
            </w:r>
            <w:proofErr w:type="spellStart"/>
            <w:r w:rsidRPr="00BE001B">
              <w:rPr>
                <w:rFonts w:cstheme="minorHAnsi"/>
                <w:sz w:val="24"/>
                <w:szCs w:val="24"/>
              </w:rPr>
              <w:t>dll</w:t>
            </w:r>
            <w:proofErr w:type="spellEnd"/>
            <w:r w:rsidRPr="00BE001B">
              <w:rPr>
                <w:rFonts w:cstheme="minorHAnsi"/>
                <w:sz w:val="24"/>
                <w:szCs w:val="24"/>
              </w:rPr>
              <w:t xml:space="preserve">, </w:t>
            </w:r>
            <w:proofErr w:type="spellStart"/>
            <w:r w:rsidRPr="00BE001B">
              <w:rPr>
                <w:rFonts w:cstheme="minorHAnsi"/>
                <w:sz w:val="24"/>
                <w:szCs w:val="24"/>
              </w:rPr>
              <w:t>doc</w:t>
            </w:r>
            <w:proofErr w:type="spellEnd"/>
            <w:r w:rsidRPr="00BE001B">
              <w:rPr>
                <w:rFonts w:cstheme="minorHAnsi"/>
                <w:sz w:val="24"/>
                <w:szCs w:val="24"/>
              </w:rPr>
              <w:t xml:space="preserve">, szyfrowany </w:t>
            </w:r>
            <w:proofErr w:type="spellStart"/>
            <w:r w:rsidRPr="00BE001B">
              <w:rPr>
                <w:rFonts w:cstheme="minorHAnsi"/>
                <w:sz w:val="24"/>
                <w:szCs w:val="24"/>
              </w:rPr>
              <w:t>doc</w:t>
            </w:r>
            <w:proofErr w:type="spellEnd"/>
            <w:r w:rsidRPr="00BE001B">
              <w:rPr>
                <w:rFonts w:cstheme="minorHAnsi"/>
                <w:sz w:val="24"/>
                <w:szCs w:val="24"/>
              </w:rPr>
              <w:t xml:space="preserve">, </w:t>
            </w:r>
            <w:proofErr w:type="spellStart"/>
            <w:r w:rsidRPr="00BE001B">
              <w:rPr>
                <w:rFonts w:cstheme="minorHAnsi"/>
                <w:sz w:val="24"/>
                <w:szCs w:val="24"/>
              </w:rPr>
              <w:t>docx</w:t>
            </w:r>
            <w:proofErr w:type="spellEnd"/>
            <w:r w:rsidRPr="00BE001B">
              <w:rPr>
                <w:rFonts w:cstheme="minorHAnsi"/>
                <w:sz w:val="24"/>
                <w:szCs w:val="24"/>
              </w:rPr>
              <w:t xml:space="preserve">, </w:t>
            </w:r>
            <w:proofErr w:type="spellStart"/>
            <w:r w:rsidRPr="00BE001B">
              <w:rPr>
                <w:rFonts w:cstheme="minorHAnsi"/>
                <w:sz w:val="24"/>
                <w:szCs w:val="24"/>
              </w:rPr>
              <w:t>ppt</w:t>
            </w:r>
            <w:proofErr w:type="spellEnd"/>
            <w:r w:rsidRPr="00BE001B">
              <w:rPr>
                <w:rFonts w:cstheme="minorHAnsi"/>
                <w:sz w:val="24"/>
                <w:szCs w:val="24"/>
              </w:rPr>
              <w:t xml:space="preserve">, szyfrowany </w:t>
            </w:r>
            <w:proofErr w:type="spellStart"/>
            <w:r w:rsidRPr="00BE001B">
              <w:rPr>
                <w:rFonts w:cstheme="minorHAnsi"/>
                <w:sz w:val="24"/>
                <w:szCs w:val="24"/>
              </w:rPr>
              <w:t>ppt</w:t>
            </w:r>
            <w:proofErr w:type="spellEnd"/>
            <w:r w:rsidRPr="00BE001B">
              <w:rPr>
                <w:rFonts w:cstheme="minorHAnsi"/>
                <w:sz w:val="24"/>
                <w:szCs w:val="24"/>
              </w:rPr>
              <w:t xml:space="preserve">, </w:t>
            </w:r>
            <w:proofErr w:type="spellStart"/>
            <w:r w:rsidRPr="00BE001B">
              <w:rPr>
                <w:rFonts w:cstheme="minorHAnsi"/>
                <w:sz w:val="24"/>
                <w:szCs w:val="24"/>
              </w:rPr>
              <w:t>pptx</w:t>
            </w:r>
            <w:proofErr w:type="spellEnd"/>
            <w:r w:rsidRPr="00BE001B">
              <w:rPr>
                <w:rFonts w:cstheme="minorHAnsi"/>
                <w:sz w:val="24"/>
                <w:szCs w:val="24"/>
              </w:rPr>
              <w:t xml:space="preserve">, xls, szyfrowany xls, </w:t>
            </w:r>
            <w:proofErr w:type="spellStart"/>
            <w:r w:rsidRPr="00BE001B">
              <w:rPr>
                <w:rFonts w:cstheme="minorHAnsi"/>
                <w:sz w:val="24"/>
                <w:szCs w:val="24"/>
              </w:rPr>
              <w:t>xlsx</w:t>
            </w:r>
            <w:proofErr w:type="spellEnd"/>
            <w:r w:rsidRPr="00BE001B">
              <w:rPr>
                <w:rFonts w:cstheme="minorHAnsi"/>
                <w:sz w:val="24"/>
                <w:szCs w:val="24"/>
              </w:rPr>
              <w:t xml:space="preserve">, </w:t>
            </w:r>
            <w:proofErr w:type="spellStart"/>
            <w:r w:rsidRPr="00BE001B">
              <w:rPr>
                <w:rFonts w:cstheme="minorHAnsi"/>
                <w:sz w:val="24"/>
                <w:szCs w:val="24"/>
              </w:rPr>
              <w:t>rar</w:t>
            </w:r>
            <w:proofErr w:type="spellEnd"/>
            <w:r w:rsidRPr="00BE001B">
              <w:rPr>
                <w:rFonts w:cstheme="minorHAnsi"/>
                <w:sz w:val="24"/>
                <w:szCs w:val="24"/>
              </w:rPr>
              <w:t xml:space="preserve">, szyfrowany </w:t>
            </w:r>
            <w:proofErr w:type="spellStart"/>
            <w:r w:rsidRPr="00BE001B">
              <w:rPr>
                <w:rFonts w:cstheme="minorHAnsi"/>
                <w:sz w:val="24"/>
                <w:szCs w:val="24"/>
              </w:rPr>
              <w:t>rar</w:t>
            </w:r>
            <w:proofErr w:type="spellEnd"/>
            <w:r w:rsidRPr="00BE001B">
              <w:rPr>
                <w:rFonts w:cstheme="minorHAnsi"/>
                <w:sz w:val="24"/>
                <w:szCs w:val="24"/>
              </w:rPr>
              <w:t xml:space="preserve">, zip, szyfrowany zip, exe, </w:t>
            </w:r>
            <w:proofErr w:type="spellStart"/>
            <w:r w:rsidRPr="00BE001B">
              <w:rPr>
                <w:rFonts w:cstheme="minorHAnsi"/>
                <w:sz w:val="24"/>
                <w:szCs w:val="24"/>
              </w:rPr>
              <w:t>gzip</w:t>
            </w:r>
            <w:proofErr w:type="spellEnd"/>
            <w:r w:rsidRPr="00BE001B">
              <w:rPr>
                <w:rFonts w:cstheme="minorHAnsi"/>
                <w:sz w:val="24"/>
                <w:szCs w:val="24"/>
              </w:rPr>
              <w:t xml:space="preserve">, </w:t>
            </w:r>
            <w:proofErr w:type="spellStart"/>
            <w:r w:rsidRPr="00BE001B">
              <w:rPr>
                <w:rFonts w:cstheme="minorHAnsi"/>
                <w:sz w:val="24"/>
                <w:szCs w:val="24"/>
              </w:rPr>
              <w:t>hta</w:t>
            </w:r>
            <w:proofErr w:type="spellEnd"/>
            <w:r w:rsidRPr="00BE001B">
              <w:rPr>
                <w:rFonts w:cstheme="minorHAnsi"/>
                <w:sz w:val="24"/>
                <w:szCs w:val="24"/>
              </w:rPr>
              <w:t xml:space="preserve">, </w:t>
            </w:r>
            <w:proofErr w:type="spellStart"/>
            <w:r w:rsidRPr="00BE001B">
              <w:rPr>
                <w:rFonts w:cstheme="minorHAnsi"/>
                <w:sz w:val="24"/>
                <w:szCs w:val="24"/>
              </w:rPr>
              <w:t>mdb</w:t>
            </w:r>
            <w:proofErr w:type="spellEnd"/>
            <w:r w:rsidRPr="00BE001B">
              <w:rPr>
                <w:rFonts w:cstheme="minorHAnsi"/>
                <w:sz w:val="24"/>
                <w:szCs w:val="24"/>
              </w:rPr>
              <w:t xml:space="preserve">, mdi, </w:t>
            </w:r>
            <w:proofErr w:type="spellStart"/>
            <w:r w:rsidRPr="00BE001B">
              <w:rPr>
                <w:rFonts w:cstheme="minorHAnsi"/>
                <w:sz w:val="24"/>
                <w:szCs w:val="24"/>
              </w:rPr>
              <w:t>ocx</w:t>
            </w:r>
            <w:proofErr w:type="spellEnd"/>
            <w:r w:rsidRPr="00BE001B">
              <w:rPr>
                <w:rFonts w:cstheme="minorHAnsi"/>
                <w:sz w:val="24"/>
                <w:szCs w:val="24"/>
              </w:rPr>
              <w:t xml:space="preserve">, pdf, </w:t>
            </w:r>
            <w:proofErr w:type="spellStart"/>
            <w:r w:rsidRPr="00BE001B">
              <w:rPr>
                <w:rFonts w:cstheme="minorHAnsi"/>
                <w:sz w:val="24"/>
                <w:szCs w:val="24"/>
              </w:rPr>
              <w:t>pgp</w:t>
            </w:r>
            <w:proofErr w:type="spellEnd"/>
            <w:r w:rsidRPr="00BE001B">
              <w:rPr>
                <w:rFonts w:cstheme="minorHAnsi"/>
                <w:sz w:val="24"/>
                <w:szCs w:val="24"/>
              </w:rPr>
              <w:t xml:space="preserve">, pif, </w:t>
            </w:r>
            <w:proofErr w:type="spellStart"/>
            <w:r w:rsidRPr="00BE001B">
              <w:rPr>
                <w:rFonts w:cstheme="minorHAnsi"/>
                <w:sz w:val="24"/>
                <w:szCs w:val="24"/>
              </w:rPr>
              <w:t>pl</w:t>
            </w:r>
            <w:proofErr w:type="spellEnd"/>
            <w:r w:rsidRPr="00BE001B">
              <w:rPr>
                <w:rFonts w:cstheme="minorHAnsi"/>
                <w:sz w:val="24"/>
                <w:szCs w:val="24"/>
              </w:rPr>
              <w:t xml:space="preserve">, </w:t>
            </w:r>
            <w:proofErr w:type="spellStart"/>
            <w:r w:rsidRPr="00BE001B">
              <w:rPr>
                <w:rFonts w:cstheme="minorHAnsi"/>
                <w:sz w:val="24"/>
                <w:szCs w:val="24"/>
              </w:rPr>
              <w:t>reg</w:t>
            </w:r>
            <w:proofErr w:type="spellEnd"/>
            <w:r w:rsidRPr="00BE001B">
              <w:rPr>
                <w:rFonts w:cstheme="minorHAnsi"/>
                <w:sz w:val="24"/>
                <w:szCs w:val="24"/>
              </w:rPr>
              <w:t xml:space="preserve">, </w:t>
            </w:r>
            <w:proofErr w:type="spellStart"/>
            <w:r w:rsidRPr="00BE001B">
              <w:rPr>
                <w:rFonts w:cstheme="minorHAnsi"/>
                <w:sz w:val="24"/>
                <w:szCs w:val="24"/>
              </w:rPr>
              <w:t>sh</w:t>
            </w:r>
            <w:proofErr w:type="spellEnd"/>
            <w:r w:rsidRPr="00BE001B">
              <w:rPr>
                <w:rFonts w:cstheme="minorHAnsi"/>
                <w:sz w:val="24"/>
                <w:szCs w:val="24"/>
              </w:rPr>
              <w:t xml:space="preserve">, tar, </w:t>
            </w:r>
            <w:proofErr w:type="spellStart"/>
            <w:r w:rsidRPr="00BE001B">
              <w:rPr>
                <w:rFonts w:cstheme="minorHAnsi"/>
                <w:sz w:val="24"/>
                <w:szCs w:val="24"/>
              </w:rPr>
              <w:t>text</w:t>
            </w:r>
            <w:proofErr w:type="spellEnd"/>
            <w:r w:rsidRPr="00BE001B">
              <w:rPr>
                <w:rFonts w:cstheme="minorHAnsi"/>
                <w:sz w:val="24"/>
                <w:szCs w:val="24"/>
              </w:rPr>
              <w:t>/</w:t>
            </w:r>
            <w:proofErr w:type="spellStart"/>
            <w:r w:rsidRPr="00BE001B">
              <w:rPr>
                <w:rFonts w:cstheme="minorHAnsi"/>
                <w:sz w:val="24"/>
                <w:szCs w:val="24"/>
              </w:rPr>
              <w:t>html</w:t>
            </w:r>
            <w:proofErr w:type="spellEnd"/>
            <w:r w:rsidRPr="00BE001B">
              <w:rPr>
                <w:rFonts w:cstheme="minorHAnsi"/>
                <w:sz w:val="24"/>
                <w:szCs w:val="24"/>
              </w:rPr>
              <w:t xml:space="preserve">, </w:t>
            </w:r>
            <w:proofErr w:type="spellStart"/>
            <w:r w:rsidRPr="00BE001B">
              <w:rPr>
                <w:rFonts w:cstheme="minorHAnsi"/>
                <w:sz w:val="24"/>
                <w:szCs w:val="24"/>
              </w:rPr>
              <w:t>tif</w:t>
            </w:r>
            <w:proofErr w:type="spellEnd"/>
            <w:r w:rsidRPr="00BE001B">
              <w:rPr>
                <w:rFonts w:cstheme="minorHAnsi"/>
                <w:sz w:val="24"/>
                <w:szCs w:val="24"/>
              </w:rPr>
              <w:t>. Rozpoznawanie pliku musi odbywać się na podstawie nagłówka i typu MIME, a nie na podstawie rozszerzenia.</w:t>
            </w:r>
          </w:p>
        </w:tc>
      </w:tr>
      <w:tr w:rsidR="00BE001B" w:rsidRPr="00BE001B" w14:paraId="2CC44ED1"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DC6CE72" w14:textId="4CC49CED" w:rsidR="00EF4BFB" w:rsidRPr="00BE001B" w:rsidRDefault="00CF2D82" w:rsidP="003110C6">
            <w:pPr>
              <w:spacing w:line="360" w:lineRule="auto"/>
              <w:jc w:val="center"/>
              <w:rPr>
                <w:rFonts w:cstheme="minorHAnsi"/>
                <w:sz w:val="24"/>
                <w:szCs w:val="24"/>
              </w:rPr>
            </w:pPr>
            <w:r w:rsidRPr="00BE001B">
              <w:rPr>
                <w:rFonts w:cstheme="minorHAnsi"/>
                <w:sz w:val="24"/>
                <w:szCs w:val="24"/>
              </w:rPr>
              <w:t>22</w:t>
            </w:r>
          </w:p>
        </w:tc>
        <w:tc>
          <w:tcPr>
            <w:tcW w:w="9192" w:type="dxa"/>
            <w:shd w:val="clear" w:color="auto" w:fill="auto"/>
            <w:hideMark/>
          </w:tcPr>
          <w:p w14:paraId="2319B869" w14:textId="3EA652E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analizę i blokowanie plików przesyłanych w zidentyfikowanych aplikacjach. W przypadku gdy kilka aplikacji pracuje na tym samym porcie UDP/TCP (np. </w:t>
            </w:r>
            <w:proofErr w:type="spellStart"/>
            <w:r w:rsidRPr="00BE001B">
              <w:rPr>
                <w:rFonts w:cstheme="minorHAnsi"/>
                <w:sz w:val="24"/>
                <w:szCs w:val="24"/>
              </w:rPr>
              <w:t>tcp</w:t>
            </w:r>
            <w:proofErr w:type="spellEnd"/>
            <w:r w:rsidRPr="00BE001B">
              <w:rPr>
                <w:rFonts w:cstheme="minorHAnsi"/>
                <w:sz w:val="24"/>
                <w:szCs w:val="24"/>
              </w:rPr>
              <w:t>/80) musi istnieć możliwość przydzielania innych, osobnych profili analizujących i blokujących dla każdej aplikacji.</w:t>
            </w:r>
          </w:p>
        </w:tc>
      </w:tr>
      <w:tr w:rsidR="00BE001B" w:rsidRPr="00BE001B" w14:paraId="49D9E138"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42D277" w14:textId="79D35C99" w:rsidR="00EF4BFB" w:rsidRPr="00BE001B" w:rsidRDefault="00CF2D82" w:rsidP="003110C6">
            <w:pPr>
              <w:spacing w:line="360" w:lineRule="auto"/>
              <w:jc w:val="center"/>
              <w:rPr>
                <w:rFonts w:cstheme="minorHAnsi"/>
                <w:sz w:val="24"/>
                <w:szCs w:val="24"/>
              </w:rPr>
            </w:pPr>
            <w:r w:rsidRPr="00BE001B">
              <w:rPr>
                <w:rFonts w:cstheme="minorHAnsi"/>
                <w:sz w:val="24"/>
                <w:szCs w:val="24"/>
              </w:rPr>
              <w:t>23</w:t>
            </w:r>
          </w:p>
        </w:tc>
        <w:tc>
          <w:tcPr>
            <w:tcW w:w="9192" w:type="dxa"/>
            <w:shd w:val="clear" w:color="auto" w:fill="auto"/>
            <w:hideMark/>
          </w:tcPr>
          <w:p w14:paraId="02106406" w14:textId="1EEAA82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ochronę przed atakami typu „Drive-by-</w:t>
            </w:r>
            <w:proofErr w:type="spellStart"/>
            <w:r w:rsidRPr="00BE001B">
              <w:rPr>
                <w:rFonts w:cstheme="minorHAnsi"/>
                <w:sz w:val="24"/>
                <w:szCs w:val="24"/>
              </w:rPr>
              <w:t>download</w:t>
            </w:r>
            <w:proofErr w:type="spellEnd"/>
            <w:r w:rsidRPr="00BE001B">
              <w:rPr>
                <w:rFonts w:cstheme="minorHAnsi"/>
                <w:sz w:val="24"/>
                <w:szCs w:val="24"/>
              </w:rPr>
              <w:t xml:space="preserve">” poprzez możliwość konfiguracji strony blokowania z dostępną akcją „kontynuuj” dla funkcji blokowania transmisji plików. </w:t>
            </w:r>
          </w:p>
        </w:tc>
      </w:tr>
      <w:tr w:rsidR="00BE001B" w:rsidRPr="00BE001B" w14:paraId="4D149AEF" w14:textId="77777777" w:rsidTr="009F5DC1">
        <w:trPr>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BC74F31" w14:textId="239E3640"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24</w:t>
            </w:r>
          </w:p>
        </w:tc>
        <w:tc>
          <w:tcPr>
            <w:tcW w:w="9192" w:type="dxa"/>
            <w:shd w:val="clear" w:color="auto" w:fill="auto"/>
            <w:hideMark/>
          </w:tcPr>
          <w:p w14:paraId="46A1ED2C" w14:textId="3D90EC55"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BE001B">
              <w:rPr>
                <w:rFonts w:cstheme="minorHAnsi"/>
                <w:sz w:val="24"/>
                <w:szCs w:val="24"/>
              </w:rPr>
              <w:t>exploit</w:t>
            </w:r>
            <w:proofErr w:type="spellEnd"/>
            <w:r w:rsidRPr="00BE001B">
              <w:rPr>
                <w:rFonts w:cstheme="minorHAnsi"/>
                <w:sz w:val="24"/>
                <w:szCs w:val="24"/>
              </w:rPr>
              <w:t xml:space="preserve"> (ochrona </w:t>
            </w:r>
            <w:proofErr w:type="spellStart"/>
            <w:r w:rsidRPr="00BE001B">
              <w:rPr>
                <w:rFonts w:cstheme="minorHAnsi"/>
                <w:sz w:val="24"/>
                <w:szCs w:val="24"/>
              </w:rPr>
              <w:t>Intrusion</w:t>
            </w:r>
            <w:proofErr w:type="spellEnd"/>
            <w:r w:rsidRPr="00BE001B">
              <w:rPr>
                <w:rFonts w:cstheme="minorHAnsi"/>
                <w:sz w:val="24"/>
                <w:szCs w:val="24"/>
              </w:rPr>
              <w:t xml:space="preserve"> </w:t>
            </w:r>
            <w:proofErr w:type="spellStart"/>
            <w:r w:rsidRPr="00BE001B">
              <w:rPr>
                <w:rFonts w:cstheme="minorHAnsi"/>
                <w:sz w:val="24"/>
                <w:szCs w:val="24"/>
              </w:rPr>
              <w:t>Prevention</w:t>
            </w:r>
            <w:proofErr w:type="spellEnd"/>
            <w:r w:rsidRPr="00BE001B">
              <w:rPr>
                <w:rFonts w:cstheme="minorHAnsi"/>
                <w:sz w:val="24"/>
                <w:szCs w:val="24"/>
              </w:rPr>
              <w:t xml:space="preserve">), wirusy i inny złośliwy kod (ochrona anty-wirus i </w:t>
            </w:r>
            <w:proofErr w:type="spellStart"/>
            <w:r w:rsidRPr="00BE001B">
              <w:rPr>
                <w:rFonts w:cstheme="minorHAnsi"/>
                <w:sz w:val="24"/>
                <w:szCs w:val="24"/>
              </w:rPr>
              <w:t>any</w:t>
            </w:r>
            <w:proofErr w:type="spellEnd"/>
            <w:r w:rsidRPr="00BE001B">
              <w:rPr>
                <w:rFonts w:cstheme="minorHAnsi"/>
                <w:sz w:val="24"/>
                <w:szCs w:val="24"/>
              </w:rPr>
              <w:t xml:space="preserve">-spyware), filtracja plików, danych i URL. </w:t>
            </w:r>
          </w:p>
        </w:tc>
      </w:tr>
      <w:tr w:rsidR="00BE001B" w:rsidRPr="00BE001B" w14:paraId="55034209"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DC0E68F" w14:textId="51EF06BF" w:rsidR="00EF4BFB" w:rsidRPr="00BE001B" w:rsidRDefault="00CF2D82" w:rsidP="003110C6">
            <w:pPr>
              <w:spacing w:line="360" w:lineRule="auto"/>
              <w:jc w:val="center"/>
              <w:rPr>
                <w:rFonts w:cstheme="minorHAnsi"/>
                <w:sz w:val="24"/>
                <w:szCs w:val="24"/>
              </w:rPr>
            </w:pPr>
            <w:r w:rsidRPr="00BE001B">
              <w:rPr>
                <w:rFonts w:cstheme="minorHAnsi"/>
                <w:sz w:val="24"/>
                <w:szCs w:val="24"/>
              </w:rPr>
              <w:t>25</w:t>
            </w:r>
          </w:p>
        </w:tc>
        <w:tc>
          <w:tcPr>
            <w:tcW w:w="9192" w:type="dxa"/>
            <w:shd w:val="clear" w:color="auto" w:fill="auto"/>
            <w:hideMark/>
          </w:tcPr>
          <w:p w14:paraId="2A889685" w14:textId="2836149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BE001B">
              <w:rPr>
                <w:rFonts w:cstheme="minorHAnsi"/>
                <w:sz w:val="24"/>
                <w:szCs w:val="24"/>
              </w:rPr>
              <w:t>exploit</w:t>
            </w:r>
            <w:proofErr w:type="spellEnd"/>
            <w:r w:rsidRPr="00BE001B">
              <w:rPr>
                <w:rFonts w:cstheme="minorHAnsi"/>
                <w:sz w:val="24"/>
                <w:szCs w:val="24"/>
              </w:rPr>
              <w:t xml:space="preserve"> (ochrona </w:t>
            </w:r>
            <w:proofErr w:type="spellStart"/>
            <w:r w:rsidRPr="00BE001B">
              <w:rPr>
                <w:rFonts w:cstheme="minorHAnsi"/>
                <w:sz w:val="24"/>
                <w:szCs w:val="24"/>
              </w:rPr>
              <w:t>Intrusion</w:t>
            </w:r>
            <w:proofErr w:type="spellEnd"/>
            <w:r w:rsidRPr="00BE001B">
              <w:rPr>
                <w:rFonts w:cstheme="minorHAnsi"/>
                <w:sz w:val="24"/>
                <w:szCs w:val="24"/>
              </w:rPr>
              <w:t xml:space="preserve"> </w:t>
            </w:r>
            <w:proofErr w:type="spellStart"/>
            <w:r w:rsidRPr="00BE001B">
              <w:rPr>
                <w:rFonts w:cstheme="minorHAnsi"/>
                <w:sz w:val="24"/>
                <w:szCs w:val="24"/>
              </w:rPr>
              <w:t>Prevention</w:t>
            </w:r>
            <w:proofErr w:type="spellEnd"/>
            <w:r w:rsidRPr="00BE001B">
              <w:rPr>
                <w:rFonts w:cstheme="minorHAnsi"/>
                <w:sz w:val="24"/>
                <w:szCs w:val="24"/>
              </w:rPr>
              <w:t xml:space="preserve">), wirusy i inny złośliwy kod (ochrona anty-wirus i </w:t>
            </w:r>
            <w:proofErr w:type="spellStart"/>
            <w:r w:rsidRPr="00BE001B">
              <w:rPr>
                <w:rFonts w:cstheme="minorHAnsi"/>
                <w:sz w:val="24"/>
                <w:szCs w:val="24"/>
              </w:rPr>
              <w:t>any</w:t>
            </w:r>
            <w:proofErr w:type="spellEnd"/>
            <w:r w:rsidRPr="00BE001B">
              <w:rPr>
                <w:rFonts w:cstheme="minorHAnsi"/>
                <w:sz w:val="24"/>
                <w:szCs w:val="24"/>
              </w:rPr>
              <w:t>-spyware), filtracja plików, danych i URL.</w:t>
            </w:r>
          </w:p>
        </w:tc>
      </w:tr>
      <w:tr w:rsidR="00BE001B" w:rsidRPr="00BE001B" w14:paraId="6EE96A4B"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A15BE78" w14:textId="6AD0E43A" w:rsidR="00EF4BFB" w:rsidRPr="00BE001B" w:rsidRDefault="00CF2D82" w:rsidP="003110C6">
            <w:pPr>
              <w:spacing w:line="360" w:lineRule="auto"/>
              <w:jc w:val="center"/>
              <w:rPr>
                <w:rFonts w:cstheme="minorHAnsi"/>
                <w:sz w:val="24"/>
                <w:szCs w:val="24"/>
              </w:rPr>
            </w:pPr>
            <w:r w:rsidRPr="00BE001B">
              <w:rPr>
                <w:rFonts w:cstheme="minorHAnsi"/>
                <w:sz w:val="24"/>
                <w:szCs w:val="24"/>
              </w:rPr>
              <w:t>26</w:t>
            </w:r>
          </w:p>
        </w:tc>
        <w:tc>
          <w:tcPr>
            <w:tcW w:w="9192" w:type="dxa"/>
            <w:shd w:val="clear" w:color="auto" w:fill="auto"/>
            <w:hideMark/>
          </w:tcPr>
          <w:p w14:paraId="79092550" w14:textId="2C59BF8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osobny zestaw polityk definiujący ruch SSL który należy poddać lub wykluczyć z operacji deszyfrowania i głębokiej inspekcji rozdzielny od polityk bezpieczeństwa.</w:t>
            </w:r>
          </w:p>
        </w:tc>
      </w:tr>
      <w:tr w:rsidR="00BE001B" w:rsidRPr="00BE001B" w14:paraId="05B227E1"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CE92C53" w14:textId="77777777" w:rsidR="00EF4BFB" w:rsidRPr="00BE001B" w:rsidRDefault="00EF4BFB" w:rsidP="003110C6">
            <w:pPr>
              <w:spacing w:line="360" w:lineRule="auto"/>
              <w:jc w:val="center"/>
              <w:rPr>
                <w:rFonts w:cstheme="minorHAnsi"/>
                <w:sz w:val="24"/>
                <w:szCs w:val="24"/>
              </w:rPr>
            </w:pPr>
          </w:p>
        </w:tc>
        <w:tc>
          <w:tcPr>
            <w:tcW w:w="9192" w:type="dxa"/>
            <w:shd w:val="clear" w:color="auto" w:fill="auto"/>
            <w:hideMark/>
          </w:tcPr>
          <w:p w14:paraId="0B9F9F62" w14:textId="7F38B0F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BE001B">
              <w:rPr>
                <w:rFonts w:cstheme="minorHAnsi"/>
                <w:sz w:val="24"/>
                <w:szCs w:val="24"/>
              </w:rPr>
              <w:t>certificate</w:t>
            </w:r>
            <w:proofErr w:type="spellEnd"/>
            <w:r w:rsidRPr="00BE001B">
              <w:rPr>
                <w:rFonts w:cstheme="minorHAnsi"/>
                <w:sz w:val="24"/>
                <w:szCs w:val="24"/>
              </w:rPr>
              <w:t xml:space="preserve"> </w:t>
            </w:r>
            <w:proofErr w:type="spellStart"/>
            <w:r w:rsidRPr="00BE001B">
              <w:rPr>
                <w:rFonts w:cstheme="minorHAnsi"/>
                <w:sz w:val="24"/>
                <w:szCs w:val="24"/>
              </w:rPr>
              <w:t>pinning</w:t>
            </w:r>
            <w:proofErr w:type="spellEnd"/>
            <w:r w:rsidRPr="00BE001B">
              <w:rPr>
                <w:rFonts w:cstheme="minorHAnsi"/>
                <w:sz w:val="24"/>
                <w:szCs w:val="24"/>
              </w:rPr>
              <w:t>”). Lista ta stanowi automatyczne wyjątki od ogólnych reguł deszyfracji.</w:t>
            </w:r>
          </w:p>
        </w:tc>
      </w:tr>
      <w:tr w:rsidR="00BE001B" w:rsidRPr="00BE001B" w14:paraId="785723F3"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03279AD" w14:textId="59BE60F8" w:rsidR="00EF4BFB" w:rsidRPr="00BE001B" w:rsidRDefault="00CF2D82" w:rsidP="003110C6">
            <w:pPr>
              <w:spacing w:line="360" w:lineRule="auto"/>
              <w:jc w:val="center"/>
              <w:rPr>
                <w:rFonts w:cstheme="minorHAnsi"/>
                <w:sz w:val="24"/>
                <w:szCs w:val="24"/>
              </w:rPr>
            </w:pPr>
            <w:r w:rsidRPr="00BE001B">
              <w:rPr>
                <w:rFonts w:cstheme="minorHAnsi"/>
                <w:sz w:val="24"/>
                <w:szCs w:val="24"/>
              </w:rPr>
              <w:t>27</w:t>
            </w:r>
          </w:p>
        </w:tc>
        <w:tc>
          <w:tcPr>
            <w:tcW w:w="9192" w:type="dxa"/>
            <w:shd w:val="clear" w:color="auto" w:fill="auto"/>
            <w:hideMark/>
          </w:tcPr>
          <w:p w14:paraId="1EB09BD6" w14:textId="5856421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inspekcję szyfrowanej komunikacji SSH (</w:t>
            </w:r>
            <w:proofErr w:type="spellStart"/>
            <w:r w:rsidRPr="00BE001B">
              <w:rPr>
                <w:rFonts w:cstheme="minorHAnsi"/>
                <w:sz w:val="24"/>
                <w:szCs w:val="24"/>
              </w:rPr>
              <w:t>Secure</w:t>
            </w:r>
            <w:proofErr w:type="spellEnd"/>
            <w:r w:rsidRPr="00BE001B">
              <w:rPr>
                <w:rFonts w:cstheme="minorHAnsi"/>
                <w:sz w:val="24"/>
                <w:szCs w:val="24"/>
              </w:rPr>
              <w:t xml:space="preserve"> Shell) dla ruchu wychodzącego w celu wykrywania tunelowania innych protokołów w ramach usługi SSH. </w:t>
            </w:r>
          </w:p>
        </w:tc>
      </w:tr>
      <w:tr w:rsidR="00BE001B" w:rsidRPr="00BE001B" w14:paraId="3FABA1E2"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364BF04" w14:textId="0F34F653" w:rsidR="00EF4BFB" w:rsidRPr="00BE001B" w:rsidRDefault="00CF2D82" w:rsidP="003110C6">
            <w:pPr>
              <w:spacing w:line="360" w:lineRule="auto"/>
              <w:jc w:val="center"/>
              <w:rPr>
                <w:rFonts w:cstheme="minorHAnsi"/>
                <w:sz w:val="24"/>
                <w:szCs w:val="24"/>
              </w:rPr>
            </w:pPr>
            <w:r w:rsidRPr="00BE001B">
              <w:rPr>
                <w:rFonts w:cstheme="minorHAnsi"/>
                <w:sz w:val="24"/>
                <w:szCs w:val="24"/>
              </w:rPr>
              <w:t>28</w:t>
            </w:r>
          </w:p>
        </w:tc>
        <w:tc>
          <w:tcPr>
            <w:tcW w:w="9192" w:type="dxa"/>
            <w:shd w:val="clear" w:color="auto" w:fill="auto"/>
            <w:hideMark/>
          </w:tcPr>
          <w:p w14:paraId="420B1EDB" w14:textId="2B7284F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transparentnego ustalenia tożsamości użytkowników sieci (integracja z Active Directory, Ms Exchange, </w:t>
            </w:r>
            <w:proofErr w:type="spellStart"/>
            <w:r w:rsidRPr="00BE001B">
              <w:rPr>
                <w:rFonts w:cstheme="minorHAnsi"/>
                <w:sz w:val="24"/>
                <w:szCs w:val="24"/>
              </w:rPr>
              <w:t>Citrix</w:t>
            </w:r>
            <w:proofErr w:type="spellEnd"/>
            <w:r w:rsidRPr="00BE001B">
              <w:rPr>
                <w:rFonts w:cstheme="minorHAnsi"/>
                <w:sz w:val="24"/>
                <w:szCs w:val="24"/>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BE001B" w:rsidRPr="00BE001B" w14:paraId="3B7F03E8"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EA79930" w14:textId="415E5E2A"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29</w:t>
            </w:r>
          </w:p>
        </w:tc>
        <w:tc>
          <w:tcPr>
            <w:tcW w:w="9192" w:type="dxa"/>
            <w:shd w:val="clear" w:color="auto" w:fill="auto"/>
            <w:hideMark/>
          </w:tcPr>
          <w:p w14:paraId="366E2B47" w14:textId="2B00F44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możliwość zbierania i analizowania informacji </w:t>
            </w:r>
            <w:proofErr w:type="spellStart"/>
            <w:r w:rsidRPr="00BE001B">
              <w:rPr>
                <w:rFonts w:cstheme="minorHAnsi"/>
                <w:sz w:val="24"/>
                <w:szCs w:val="24"/>
              </w:rPr>
              <w:t>Syslog</w:t>
            </w:r>
            <w:proofErr w:type="spellEnd"/>
            <w:r w:rsidRPr="00BE001B">
              <w:rPr>
                <w:rFonts w:cstheme="minorHAnsi"/>
                <w:sz w:val="24"/>
                <w:szCs w:val="24"/>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BE001B" w:rsidRPr="00BE001B" w14:paraId="44DF2226"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FAA542D" w14:textId="65DBF3F7" w:rsidR="00EF4BFB" w:rsidRPr="00BE001B" w:rsidRDefault="00CF2D82" w:rsidP="003110C6">
            <w:pPr>
              <w:spacing w:line="360" w:lineRule="auto"/>
              <w:jc w:val="center"/>
              <w:rPr>
                <w:rFonts w:cstheme="minorHAnsi"/>
                <w:sz w:val="24"/>
                <w:szCs w:val="24"/>
              </w:rPr>
            </w:pPr>
            <w:r w:rsidRPr="00BE001B">
              <w:rPr>
                <w:rFonts w:cstheme="minorHAnsi"/>
                <w:sz w:val="24"/>
                <w:szCs w:val="24"/>
              </w:rPr>
              <w:t>30</w:t>
            </w:r>
          </w:p>
        </w:tc>
        <w:tc>
          <w:tcPr>
            <w:tcW w:w="9192" w:type="dxa"/>
            <w:shd w:val="clear" w:color="auto" w:fill="auto"/>
            <w:hideMark/>
          </w:tcPr>
          <w:p w14:paraId="12C5AF34" w14:textId="5EACA106"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odczytywać oryginalne adresy IP stacji końcowych z pola X-</w:t>
            </w:r>
            <w:proofErr w:type="spellStart"/>
            <w:r w:rsidRPr="00BE001B">
              <w:rPr>
                <w:rFonts w:cstheme="minorHAnsi"/>
                <w:sz w:val="24"/>
                <w:szCs w:val="24"/>
              </w:rPr>
              <w:t>Forwarded</w:t>
            </w:r>
            <w:proofErr w:type="spellEnd"/>
            <w:r w:rsidRPr="00BE001B">
              <w:rPr>
                <w:rFonts w:cstheme="minorHAnsi"/>
                <w:sz w:val="24"/>
                <w:szCs w:val="24"/>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r>
      <w:tr w:rsidR="00BE001B" w:rsidRPr="00BE001B" w14:paraId="618A3D2F"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C43F704" w14:textId="0C888251" w:rsidR="00EF4BFB" w:rsidRPr="00BE001B" w:rsidRDefault="00CF2D82" w:rsidP="003110C6">
            <w:pPr>
              <w:spacing w:line="360" w:lineRule="auto"/>
              <w:jc w:val="center"/>
              <w:rPr>
                <w:rFonts w:cstheme="minorHAnsi"/>
                <w:sz w:val="24"/>
                <w:szCs w:val="24"/>
              </w:rPr>
            </w:pPr>
            <w:r w:rsidRPr="00BE001B">
              <w:rPr>
                <w:rFonts w:cstheme="minorHAnsi"/>
                <w:sz w:val="24"/>
                <w:szCs w:val="24"/>
              </w:rPr>
              <w:t>31</w:t>
            </w:r>
          </w:p>
        </w:tc>
        <w:tc>
          <w:tcPr>
            <w:tcW w:w="9192" w:type="dxa"/>
            <w:shd w:val="clear" w:color="auto" w:fill="auto"/>
            <w:hideMark/>
          </w:tcPr>
          <w:p w14:paraId="3F2DF7DA" w14:textId="646BF28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Po odczytaniu zawartości pola XFF z nagłówka http system zabezpieczeń musi usunąć odczytany źródłowy adres IP przed wysłaniem pakietu do sieci docelowej.</w:t>
            </w:r>
          </w:p>
        </w:tc>
      </w:tr>
      <w:tr w:rsidR="00BE001B" w:rsidRPr="00BE001B" w14:paraId="11EAC119"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42117CD" w14:textId="420FA959" w:rsidR="00EF4BFB" w:rsidRPr="00BE001B" w:rsidRDefault="00CF2D82" w:rsidP="003110C6">
            <w:pPr>
              <w:spacing w:line="360" w:lineRule="auto"/>
              <w:jc w:val="center"/>
              <w:rPr>
                <w:rFonts w:cstheme="minorHAnsi"/>
                <w:sz w:val="24"/>
                <w:szCs w:val="24"/>
              </w:rPr>
            </w:pPr>
            <w:r w:rsidRPr="00BE001B">
              <w:rPr>
                <w:rFonts w:cstheme="minorHAnsi"/>
                <w:sz w:val="24"/>
                <w:szCs w:val="24"/>
              </w:rPr>
              <w:t>32</w:t>
            </w:r>
          </w:p>
        </w:tc>
        <w:tc>
          <w:tcPr>
            <w:tcW w:w="9192" w:type="dxa"/>
            <w:shd w:val="clear" w:color="auto" w:fill="auto"/>
            <w:hideMark/>
          </w:tcPr>
          <w:p w14:paraId="0F5A2FDC" w14:textId="7668235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 filtrowania stron WWW w zależności od kategorii treści stron HTTP bez konieczności dokupowania jakichkolwiek komponentów, poza subskrypcją. Baza web </w:t>
            </w:r>
            <w:proofErr w:type="spellStart"/>
            <w:r w:rsidRPr="00BE001B">
              <w:rPr>
                <w:rFonts w:cstheme="minorHAnsi"/>
                <w:sz w:val="24"/>
                <w:szCs w:val="24"/>
              </w:rPr>
              <w:t>filtering</w:t>
            </w:r>
            <w:proofErr w:type="spellEnd"/>
            <w:r w:rsidRPr="00BE001B">
              <w:rPr>
                <w:rFonts w:cstheme="minorHAnsi"/>
                <w:sz w:val="24"/>
                <w:szCs w:val="24"/>
              </w:rPr>
              <w:t xml:space="preserve"> musi być regularnie aktualizowana w sposób automatyczny i posiadać nie mniej niż 20 milionów rekordów URL. </w:t>
            </w:r>
          </w:p>
        </w:tc>
      </w:tr>
      <w:tr w:rsidR="00BE001B" w:rsidRPr="00BE001B" w14:paraId="43B63D06" w14:textId="77777777" w:rsidTr="009F5DC1">
        <w:trPr>
          <w:trHeight w:val="18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4ABFD76" w14:textId="58FEAABA" w:rsidR="00EF4BFB" w:rsidRPr="00BE001B" w:rsidRDefault="00CF2D82" w:rsidP="003110C6">
            <w:pPr>
              <w:spacing w:line="360" w:lineRule="auto"/>
              <w:jc w:val="center"/>
              <w:rPr>
                <w:rFonts w:cstheme="minorHAnsi"/>
                <w:sz w:val="24"/>
                <w:szCs w:val="24"/>
              </w:rPr>
            </w:pPr>
            <w:r w:rsidRPr="00BE001B">
              <w:rPr>
                <w:rFonts w:cstheme="minorHAnsi"/>
                <w:sz w:val="24"/>
                <w:szCs w:val="24"/>
              </w:rPr>
              <w:t>33</w:t>
            </w:r>
          </w:p>
        </w:tc>
        <w:tc>
          <w:tcPr>
            <w:tcW w:w="9192" w:type="dxa"/>
            <w:shd w:val="clear" w:color="auto" w:fill="auto"/>
            <w:hideMark/>
          </w:tcPr>
          <w:p w14:paraId="75FE9C11" w14:textId="549AE0B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kategoryzacje strony WWW za pomocą mechanizmu przypisującego do konkretnej strony kilka kategorii (np. portal finansowy i portal informacyjny). Kategoryzacja powinna zapewniać co najmniej cztery kategorie per strona. Dodatkowo, powinna istnieć możliwość budowania własnych kategorii bazujących na kombinacji kategorii standardowych (np. własna kategoria 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BE001B" w:rsidRPr="00BE001B" w14:paraId="31F5F321"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575BC19" w14:textId="417692EA" w:rsidR="00EF4BFB" w:rsidRPr="00BE001B" w:rsidRDefault="00CF2D82" w:rsidP="003110C6">
            <w:pPr>
              <w:spacing w:line="360" w:lineRule="auto"/>
              <w:jc w:val="center"/>
              <w:rPr>
                <w:rFonts w:cstheme="minorHAnsi"/>
                <w:sz w:val="24"/>
                <w:szCs w:val="24"/>
              </w:rPr>
            </w:pPr>
            <w:r w:rsidRPr="00BE001B">
              <w:rPr>
                <w:rFonts w:cstheme="minorHAnsi"/>
                <w:sz w:val="24"/>
                <w:szCs w:val="24"/>
              </w:rPr>
              <w:t>34</w:t>
            </w:r>
          </w:p>
        </w:tc>
        <w:tc>
          <w:tcPr>
            <w:tcW w:w="9192" w:type="dxa"/>
            <w:shd w:val="clear" w:color="auto" w:fill="auto"/>
            <w:hideMark/>
          </w:tcPr>
          <w:p w14:paraId="414FEAF8" w14:textId="6527730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r>
      <w:tr w:rsidR="00BE001B" w:rsidRPr="00BE001B" w14:paraId="2BA7D5F9"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547FCA" w14:textId="77422E58" w:rsidR="00EF4BFB" w:rsidRPr="00BE001B" w:rsidRDefault="00CF2D82" w:rsidP="003110C6">
            <w:pPr>
              <w:spacing w:line="360" w:lineRule="auto"/>
              <w:jc w:val="center"/>
              <w:rPr>
                <w:rFonts w:cstheme="minorHAnsi"/>
                <w:sz w:val="24"/>
                <w:szCs w:val="24"/>
              </w:rPr>
            </w:pPr>
            <w:r w:rsidRPr="00BE001B">
              <w:rPr>
                <w:rFonts w:cstheme="minorHAnsi"/>
                <w:sz w:val="24"/>
                <w:szCs w:val="24"/>
              </w:rPr>
              <w:t>35</w:t>
            </w:r>
          </w:p>
        </w:tc>
        <w:tc>
          <w:tcPr>
            <w:tcW w:w="9192" w:type="dxa"/>
            <w:shd w:val="clear" w:color="auto" w:fill="auto"/>
            <w:hideMark/>
          </w:tcPr>
          <w:p w14:paraId="437CF3F5" w14:textId="00BDE70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możliwość wykorzystania kategorii URL jako elementu klasyfikującego (nie tylko filtrującego) ruch w politykach bezpieczeństwa.</w:t>
            </w:r>
          </w:p>
        </w:tc>
      </w:tr>
      <w:tr w:rsidR="00BE001B" w:rsidRPr="00BE001B" w14:paraId="043F2634"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F97E563" w14:textId="2701FEFA"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36</w:t>
            </w:r>
          </w:p>
        </w:tc>
        <w:tc>
          <w:tcPr>
            <w:tcW w:w="9192" w:type="dxa"/>
            <w:shd w:val="clear" w:color="auto" w:fill="auto"/>
            <w:hideMark/>
          </w:tcPr>
          <w:p w14:paraId="60C86E5F" w14:textId="14B71B1D"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ręcznego tworzenia własnych kategorii filtrowania stron WWW i używania ich w politykach bezpieczeństwa bez użycia zewnętrznych narzędzi i wsparcia producenta. </w:t>
            </w:r>
          </w:p>
        </w:tc>
      </w:tr>
      <w:tr w:rsidR="00BE001B" w:rsidRPr="00BE001B" w14:paraId="4D7E65D1"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160320" w14:textId="0AB4F900" w:rsidR="00EF4BFB" w:rsidRPr="00BE001B" w:rsidRDefault="00CF2D82" w:rsidP="003110C6">
            <w:pPr>
              <w:spacing w:line="360" w:lineRule="auto"/>
              <w:jc w:val="center"/>
              <w:rPr>
                <w:rFonts w:cstheme="minorHAnsi"/>
                <w:sz w:val="24"/>
                <w:szCs w:val="24"/>
              </w:rPr>
            </w:pPr>
            <w:r w:rsidRPr="00BE001B">
              <w:rPr>
                <w:rFonts w:cstheme="minorHAnsi"/>
                <w:sz w:val="24"/>
                <w:szCs w:val="24"/>
              </w:rPr>
              <w:t>37</w:t>
            </w:r>
          </w:p>
        </w:tc>
        <w:tc>
          <w:tcPr>
            <w:tcW w:w="9192" w:type="dxa"/>
            <w:shd w:val="clear" w:color="auto" w:fill="auto"/>
            <w:hideMark/>
          </w:tcPr>
          <w:p w14:paraId="05A95DC1" w14:textId="1147F1D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musi umożliwiać deszyfrację ruchu SSL, przesłanie go w postaci rozszyfrowanej przez rozwiązania zewnętrzne firm trzecich (np. system DLP, system IPS, system Sand-</w:t>
            </w:r>
            <w:proofErr w:type="spellStart"/>
            <w:r w:rsidRPr="00BE001B">
              <w:rPr>
                <w:rFonts w:cstheme="minorHAnsi"/>
                <w:sz w:val="24"/>
                <w:szCs w:val="24"/>
              </w:rPr>
              <w:t>box</w:t>
            </w:r>
            <w:proofErr w:type="spellEnd"/>
            <w:r w:rsidRPr="00BE001B">
              <w:rPr>
                <w:rFonts w:cstheme="minorHAnsi"/>
                <w:sz w:val="24"/>
                <w:szCs w:val="24"/>
              </w:rPr>
              <w:t xml:space="preserve">) i ponowne zaszyfrowanie protokołem SSL przed dalszą transmisją. </w:t>
            </w:r>
          </w:p>
        </w:tc>
      </w:tr>
      <w:tr w:rsidR="00BE001B" w:rsidRPr="00BE001B" w14:paraId="0CC7D87B"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740AB3" w14:textId="1AFB905A" w:rsidR="00EF4BFB" w:rsidRPr="00BE001B" w:rsidRDefault="00CF2D82" w:rsidP="003110C6">
            <w:pPr>
              <w:spacing w:line="360" w:lineRule="auto"/>
              <w:jc w:val="center"/>
              <w:rPr>
                <w:rFonts w:cstheme="minorHAnsi"/>
                <w:sz w:val="24"/>
                <w:szCs w:val="24"/>
              </w:rPr>
            </w:pPr>
            <w:r w:rsidRPr="00BE001B">
              <w:rPr>
                <w:rFonts w:cstheme="minorHAnsi"/>
                <w:sz w:val="24"/>
                <w:szCs w:val="24"/>
              </w:rPr>
              <w:t>38</w:t>
            </w:r>
          </w:p>
        </w:tc>
        <w:tc>
          <w:tcPr>
            <w:tcW w:w="9192" w:type="dxa"/>
            <w:shd w:val="clear" w:color="auto" w:fill="auto"/>
            <w:hideMark/>
          </w:tcPr>
          <w:p w14:paraId="0514DF51" w14:textId="3782AEA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musi umożliwiać wysyłanie kopii </w:t>
            </w:r>
            <w:proofErr w:type="spellStart"/>
            <w:r w:rsidRPr="00BE001B">
              <w:rPr>
                <w:rFonts w:cstheme="minorHAnsi"/>
                <w:sz w:val="24"/>
                <w:szCs w:val="24"/>
              </w:rPr>
              <w:t>zdeszyfrowanego</w:t>
            </w:r>
            <w:proofErr w:type="spellEnd"/>
            <w:r w:rsidRPr="00BE001B">
              <w:rPr>
                <w:rFonts w:cstheme="minorHAnsi"/>
                <w:sz w:val="24"/>
                <w:szCs w:val="24"/>
              </w:rPr>
              <w:t xml:space="preserve"> ruchu SSL na wskazany interfejs urządzenia.</w:t>
            </w:r>
          </w:p>
        </w:tc>
      </w:tr>
      <w:tr w:rsidR="00BE001B" w:rsidRPr="00BE001B" w14:paraId="51BD5252"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333C9E" w14:textId="2F098F7A" w:rsidR="00EF4BFB" w:rsidRPr="00BE001B" w:rsidRDefault="00CF2D82" w:rsidP="003110C6">
            <w:pPr>
              <w:spacing w:line="360" w:lineRule="auto"/>
              <w:jc w:val="center"/>
              <w:rPr>
                <w:rFonts w:cstheme="minorHAnsi"/>
                <w:sz w:val="24"/>
                <w:szCs w:val="24"/>
              </w:rPr>
            </w:pPr>
            <w:r w:rsidRPr="00BE001B">
              <w:rPr>
                <w:rFonts w:cstheme="minorHAnsi"/>
                <w:sz w:val="24"/>
                <w:szCs w:val="24"/>
              </w:rPr>
              <w:t>39</w:t>
            </w:r>
          </w:p>
        </w:tc>
        <w:tc>
          <w:tcPr>
            <w:tcW w:w="9192" w:type="dxa"/>
            <w:shd w:val="clear" w:color="auto" w:fill="auto"/>
            <w:hideMark/>
          </w:tcPr>
          <w:p w14:paraId="69C8A70B" w14:textId="1DCB456E"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 inspekcji antywirusowej uruchamiany per aplikacja oraz wybrany dekoder taki jak http, </w:t>
            </w:r>
            <w:proofErr w:type="spellStart"/>
            <w:r w:rsidRPr="00BE001B">
              <w:rPr>
                <w:rFonts w:cstheme="minorHAnsi"/>
                <w:sz w:val="24"/>
                <w:szCs w:val="24"/>
              </w:rPr>
              <w:t>smtp</w:t>
            </w:r>
            <w:proofErr w:type="spellEnd"/>
            <w:r w:rsidRPr="00BE001B">
              <w:rPr>
                <w:rFonts w:cstheme="minorHAnsi"/>
                <w:sz w:val="24"/>
                <w:szCs w:val="24"/>
              </w:rPr>
              <w:t xml:space="preserve">, </w:t>
            </w:r>
            <w:proofErr w:type="spellStart"/>
            <w:r w:rsidRPr="00BE001B">
              <w:rPr>
                <w:rFonts w:cstheme="minorHAnsi"/>
                <w:sz w:val="24"/>
                <w:szCs w:val="24"/>
              </w:rPr>
              <w:t>imap</w:t>
            </w:r>
            <w:proofErr w:type="spellEnd"/>
            <w:r w:rsidRPr="00BE001B">
              <w:rPr>
                <w:rFonts w:cstheme="minorHAnsi"/>
                <w:sz w:val="24"/>
                <w:szCs w:val="24"/>
              </w:rPr>
              <w:t xml:space="preserve">, pop3, ftp, </w:t>
            </w:r>
            <w:proofErr w:type="spellStart"/>
            <w:r w:rsidRPr="00BE001B">
              <w:rPr>
                <w:rFonts w:cstheme="minorHAnsi"/>
                <w:sz w:val="24"/>
                <w:szCs w:val="24"/>
              </w:rPr>
              <w:t>smb</w:t>
            </w:r>
            <w:proofErr w:type="spellEnd"/>
            <w:r w:rsidRPr="00BE001B">
              <w:rPr>
                <w:rFonts w:cstheme="minorHAnsi"/>
                <w:sz w:val="24"/>
                <w:szCs w:val="24"/>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BE001B" w:rsidRPr="00BE001B" w14:paraId="52992947"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A2DBC64" w14:textId="417D0356" w:rsidR="00EF4BFB" w:rsidRPr="00BE001B" w:rsidRDefault="00CF2D82" w:rsidP="003110C6">
            <w:pPr>
              <w:spacing w:line="360" w:lineRule="auto"/>
              <w:jc w:val="center"/>
              <w:rPr>
                <w:rFonts w:cstheme="minorHAnsi"/>
                <w:sz w:val="24"/>
                <w:szCs w:val="24"/>
              </w:rPr>
            </w:pPr>
            <w:r w:rsidRPr="00BE001B">
              <w:rPr>
                <w:rFonts w:cstheme="minorHAnsi"/>
                <w:sz w:val="24"/>
                <w:szCs w:val="24"/>
              </w:rPr>
              <w:t>40</w:t>
            </w:r>
          </w:p>
        </w:tc>
        <w:tc>
          <w:tcPr>
            <w:tcW w:w="9192" w:type="dxa"/>
            <w:shd w:val="clear" w:color="auto" w:fill="auto"/>
            <w:hideMark/>
          </w:tcPr>
          <w:p w14:paraId="670C0142" w14:textId="3AA940F5"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BE001B" w:rsidRPr="00BE001B" w14:paraId="72DBBCDE"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70E1252" w14:textId="377A2AF3" w:rsidR="00EF4BFB" w:rsidRPr="00BE001B" w:rsidRDefault="00CF2D82" w:rsidP="003110C6">
            <w:pPr>
              <w:spacing w:line="360" w:lineRule="auto"/>
              <w:jc w:val="center"/>
              <w:rPr>
                <w:rFonts w:cstheme="minorHAnsi"/>
                <w:sz w:val="24"/>
                <w:szCs w:val="24"/>
              </w:rPr>
            </w:pPr>
            <w:r w:rsidRPr="00BE001B">
              <w:rPr>
                <w:rFonts w:cstheme="minorHAnsi"/>
                <w:sz w:val="24"/>
                <w:szCs w:val="24"/>
              </w:rPr>
              <w:t>41</w:t>
            </w:r>
          </w:p>
        </w:tc>
        <w:tc>
          <w:tcPr>
            <w:tcW w:w="9192" w:type="dxa"/>
            <w:shd w:val="clear" w:color="auto" w:fill="auto"/>
            <w:hideMark/>
          </w:tcPr>
          <w:p w14:paraId="58D15CA3" w14:textId="17A1037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BE001B" w:rsidRPr="00BE001B" w14:paraId="02FFA89F"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43D0B4F" w14:textId="61EABF58" w:rsidR="00EF4BFB" w:rsidRPr="00BE001B" w:rsidRDefault="00CF2D82" w:rsidP="003110C6">
            <w:pPr>
              <w:spacing w:line="360" w:lineRule="auto"/>
              <w:jc w:val="center"/>
              <w:rPr>
                <w:rFonts w:cstheme="minorHAnsi"/>
                <w:sz w:val="24"/>
                <w:szCs w:val="24"/>
              </w:rPr>
            </w:pPr>
            <w:r w:rsidRPr="00BE001B">
              <w:rPr>
                <w:rFonts w:cstheme="minorHAnsi"/>
                <w:sz w:val="24"/>
                <w:szCs w:val="24"/>
              </w:rPr>
              <w:t>42</w:t>
            </w:r>
          </w:p>
        </w:tc>
        <w:tc>
          <w:tcPr>
            <w:tcW w:w="9192" w:type="dxa"/>
            <w:shd w:val="clear" w:color="auto" w:fill="auto"/>
            <w:hideMark/>
          </w:tcPr>
          <w:p w14:paraId="72E980D0" w14:textId="11E18877"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BE001B" w:rsidRPr="00BE001B" w14:paraId="56139E3B"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313032C" w14:textId="05ED68F9" w:rsidR="00EF4BFB" w:rsidRPr="00BE001B" w:rsidRDefault="00CF2D82" w:rsidP="003110C6">
            <w:pPr>
              <w:spacing w:line="360" w:lineRule="auto"/>
              <w:jc w:val="center"/>
              <w:rPr>
                <w:rFonts w:cstheme="minorHAnsi"/>
                <w:sz w:val="24"/>
                <w:szCs w:val="24"/>
              </w:rPr>
            </w:pPr>
            <w:r w:rsidRPr="00BE001B">
              <w:rPr>
                <w:rFonts w:cstheme="minorHAnsi"/>
                <w:sz w:val="24"/>
                <w:szCs w:val="24"/>
              </w:rPr>
              <w:t>43</w:t>
            </w:r>
          </w:p>
        </w:tc>
        <w:tc>
          <w:tcPr>
            <w:tcW w:w="9192" w:type="dxa"/>
            <w:shd w:val="clear" w:color="auto" w:fill="auto"/>
            <w:hideMark/>
          </w:tcPr>
          <w:p w14:paraId="24F49562" w14:textId="04E79385"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ręcznego tworzenia sygnatur IPS bezpośrednio na urządzeniu bez użycia zewnętrznych narzędzi i wsparcia producenta. </w:t>
            </w:r>
          </w:p>
        </w:tc>
      </w:tr>
      <w:tr w:rsidR="00BE001B" w:rsidRPr="00BE001B" w14:paraId="1C06D8B8"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5184D76" w14:textId="6F0A9556" w:rsidR="00EF4BFB" w:rsidRPr="00BE001B" w:rsidRDefault="00CF2D82" w:rsidP="003110C6">
            <w:pPr>
              <w:spacing w:line="360" w:lineRule="auto"/>
              <w:jc w:val="center"/>
              <w:rPr>
                <w:rFonts w:cstheme="minorHAnsi"/>
                <w:sz w:val="24"/>
                <w:szCs w:val="24"/>
              </w:rPr>
            </w:pPr>
            <w:r w:rsidRPr="00BE001B">
              <w:rPr>
                <w:rFonts w:cstheme="minorHAnsi"/>
                <w:sz w:val="24"/>
                <w:szCs w:val="24"/>
              </w:rPr>
              <w:t>44</w:t>
            </w:r>
          </w:p>
        </w:tc>
        <w:tc>
          <w:tcPr>
            <w:tcW w:w="9192" w:type="dxa"/>
            <w:shd w:val="clear" w:color="auto" w:fill="auto"/>
            <w:hideMark/>
          </w:tcPr>
          <w:p w14:paraId="49AA0ECE" w14:textId="4B6D8F1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 anty-spyware bez konieczności dokupowania jakichkolwiek komponentów, poza subskrypcją. Baza sygnatur anty-spyware </w:t>
            </w:r>
            <w:r w:rsidRPr="00BE001B">
              <w:rPr>
                <w:rFonts w:cstheme="minorHAnsi"/>
                <w:sz w:val="24"/>
                <w:szCs w:val="24"/>
              </w:rPr>
              <w:lastRenderedPageBreak/>
              <w:t>musi być przechowywania na urządzeniu, regularnie aktualizowana w sposób automatyczny i pochodzić od tego samego producenta co producent systemu zabezpieczeń.</w:t>
            </w:r>
          </w:p>
        </w:tc>
      </w:tr>
      <w:tr w:rsidR="00BE001B" w:rsidRPr="00BE001B" w14:paraId="2AB0F90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2910C1" w14:textId="74E66266"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45</w:t>
            </w:r>
          </w:p>
        </w:tc>
        <w:tc>
          <w:tcPr>
            <w:tcW w:w="9192" w:type="dxa"/>
            <w:shd w:val="clear" w:color="auto" w:fill="auto"/>
            <w:hideMark/>
          </w:tcPr>
          <w:p w14:paraId="4DB4C330" w14:textId="5060805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r>
      <w:tr w:rsidR="00BE001B" w:rsidRPr="00BE001B" w14:paraId="1B5B6062"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636887C" w14:textId="25814084" w:rsidR="00EF4BFB" w:rsidRPr="00BE001B" w:rsidRDefault="00CF2D82" w:rsidP="003110C6">
            <w:pPr>
              <w:spacing w:line="360" w:lineRule="auto"/>
              <w:jc w:val="center"/>
              <w:rPr>
                <w:rFonts w:cstheme="minorHAnsi"/>
                <w:sz w:val="24"/>
                <w:szCs w:val="24"/>
              </w:rPr>
            </w:pPr>
            <w:r w:rsidRPr="00BE001B">
              <w:rPr>
                <w:rFonts w:cstheme="minorHAnsi"/>
                <w:sz w:val="24"/>
                <w:szCs w:val="24"/>
              </w:rPr>
              <w:t>46</w:t>
            </w:r>
          </w:p>
        </w:tc>
        <w:tc>
          <w:tcPr>
            <w:tcW w:w="9192" w:type="dxa"/>
            <w:shd w:val="clear" w:color="auto" w:fill="auto"/>
            <w:hideMark/>
          </w:tcPr>
          <w:p w14:paraId="624F6826" w14:textId="3F7492F5"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możliwość ręcznego tworzenia sygnatur anty-spyware bezpośrednio na urządzeniu bez użycia zewnętrznych narzędzi i wsparcia producenta. </w:t>
            </w:r>
          </w:p>
        </w:tc>
      </w:tr>
      <w:tr w:rsidR="00BE001B" w:rsidRPr="00BE001B" w14:paraId="19275BD7"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CCA4155" w14:textId="67BED2EE" w:rsidR="00EF4BFB" w:rsidRPr="00BE001B" w:rsidRDefault="00CF2D82" w:rsidP="003110C6">
            <w:pPr>
              <w:spacing w:line="360" w:lineRule="auto"/>
              <w:jc w:val="center"/>
              <w:rPr>
                <w:rFonts w:cstheme="minorHAnsi"/>
                <w:sz w:val="24"/>
                <w:szCs w:val="24"/>
              </w:rPr>
            </w:pPr>
            <w:r w:rsidRPr="00BE001B">
              <w:rPr>
                <w:rFonts w:cstheme="minorHAnsi"/>
                <w:sz w:val="24"/>
                <w:szCs w:val="24"/>
              </w:rPr>
              <w:t>47</w:t>
            </w:r>
          </w:p>
        </w:tc>
        <w:tc>
          <w:tcPr>
            <w:tcW w:w="9192" w:type="dxa"/>
            <w:shd w:val="clear" w:color="auto" w:fill="auto"/>
            <w:hideMark/>
          </w:tcPr>
          <w:p w14:paraId="1B8D5CA1" w14:textId="251EE1D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sygnatury DNS wykrywające i blokujące ruch do domen uznanych za złośliwe.</w:t>
            </w:r>
          </w:p>
        </w:tc>
      </w:tr>
      <w:tr w:rsidR="00BE001B" w:rsidRPr="00BE001B" w14:paraId="5A7A0022"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88DED87" w14:textId="388853F5" w:rsidR="00EF4BFB" w:rsidRPr="00BE001B" w:rsidRDefault="00CF2D82" w:rsidP="003110C6">
            <w:pPr>
              <w:spacing w:line="360" w:lineRule="auto"/>
              <w:jc w:val="center"/>
              <w:rPr>
                <w:rFonts w:cstheme="minorHAnsi"/>
                <w:sz w:val="24"/>
                <w:szCs w:val="24"/>
              </w:rPr>
            </w:pPr>
            <w:r w:rsidRPr="00BE001B">
              <w:rPr>
                <w:rFonts w:cstheme="minorHAnsi"/>
                <w:sz w:val="24"/>
                <w:szCs w:val="24"/>
              </w:rPr>
              <w:t>48</w:t>
            </w:r>
          </w:p>
        </w:tc>
        <w:tc>
          <w:tcPr>
            <w:tcW w:w="9192" w:type="dxa"/>
            <w:shd w:val="clear" w:color="auto" w:fill="auto"/>
            <w:hideMark/>
          </w:tcPr>
          <w:p w14:paraId="15FB084C" w14:textId="6639200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BE001B">
              <w:rPr>
                <w:rFonts w:cstheme="minorHAnsi"/>
                <w:sz w:val="24"/>
                <w:szCs w:val="24"/>
              </w:rPr>
              <w:t>Sinkhole</w:t>
            </w:r>
            <w:proofErr w:type="spellEnd"/>
            <w:r w:rsidRPr="00BE001B">
              <w:rPr>
                <w:rFonts w:cstheme="minorHAnsi"/>
                <w:sz w:val="24"/>
                <w:szCs w:val="24"/>
              </w:rPr>
              <w:t>).</w:t>
            </w:r>
          </w:p>
        </w:tc>
      </w:tr>
      <w:tr w:rsidR="00BE001B" w:rsidRPr="00BE001B" w14:paraId="3834DD9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2F498DD" w14:textId="4B6BDBD3" w:rsidR="00EF4BFB" w:rsidRPr="00BE001B" w:rsidRDefault="00CF2D82" w:rsidP="003110C6">
            <w:pPr>
              <w:spacing w:line="360" w:lineRule="auto"/>
              <w:jc w:val="center"/>
              <w:rPr>
                <w:rFonts w:cstheme="minorHAnsi"/>
                <w:sz w:val="24"/>
                <w:szCs w:val="24"/>
              </w:rPr>
            </w:pPr>
            <w:r w:rsidRPr="00BE001B">
              <w:rPr>
                <w:rFonts w:cstheme="minorHAnsi"/>
                <w:sz w:val="24"/>
                <w:szCs w:val="24"/>
              </w:rPr>
              <w:t>49</w:t>
            </w:r>
          </w:p>
        </w:tc>
        <w:tc>
          <w:tcPr>
            <w:tcW w:w="9192" w:type="dxa"/>
            <w:shd w:val="clear" w:color="auto" w:fill="auto"/>
            <w:hideMark/>
          </w:tcPr>
          <w:p w14:paraId="1563FEDB" w14:textId="37DE371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automatycznego pobierania, z zewnętrznych systemów, adresów, grup adresów, nazw </w:t>
            </w:r>
            <w:proofErr w:type="spellStart"/>
            <w:r w:rsidRPr="00BE001B">
              <w:rPr>
                <w:rFonts w:cstheme="minorHAnsi"/>
                <w:sz w:val="24"/>
                <w:szCs w:val="24"/>
              </w:rPr>
              <w:t>dns</w:t>
            </w:r>
            <w:proofErr w:type="spellEnd"/>
            <w:r w:rsidRPr="00BE001B">
              <w:rPr>
                <w:rFonts w:cstheme="minorHAnsi"/>
                <w:sz w:val="24"/>
                <w:szCs w:val="24"/>
              </w:rPr>
              <w:t xml:space="preserve"> oraz stron www (</w:t>
            </w:r>
            <w:proofErr w:type="spellStart"/>
            <w:r w:rsidRPr="00BE001B">
              <w:rPr>
                <w:rFonts w:cstheme="minorHAnsi"/>
                <w:sz w:val="24"/>
                <w:szCs w:val="24"/>
              </w:rPr>
              <w:t>url</w:t>
            </w:r>
            <w:proofErr w:type="spellEnd"/>
            <w:r w:rsidRPr="00BE001B">
              <w:rPr>
                <w:rFonts w:cstheme="minorHAnsi"/>
                <w:sz w:val="24"/>
                <w:szCs w:val="24"/>
              </w:rPr>
              <w:t xml:space="preserve">) oraz tworzenia z nich obiektów wykorzystywanych w konfiguracji urządzenia w celu zapewnienia automatycznej ochrony lub dostępu do zasobów reprezentowanych przez te obiekty. </w:t>
            </w:r>
          </w:p>
        </w:tc>
      </w:tr>
      <w:tr w:rsidR="00BE001B" w:rsidRPr="00BE001B" w14:paraId="6E1B30D2"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04D39F5" w14:textId="509228A9" w:rsidR="00EF4BFB" w:rsidRPr="00BE001B" w:rsidRDefault="00CF2D82" w:rsidP="003110C6">
            <w:pPr>
              <w:spacing w:line="360" w:lineRule="auto"/>
              <w:jc w:val="center"/>
              <w:rPr>
                <w:rFonts w:cstheme="minorHAnsi"/>
                <w:sz w:val="24"/>
                <w:szCs w:val="24"/>
              </w:rPr>
            </w:pPr>
            <w:r w:rsidRPr="00BE001B">
              <w:rPr>
                <w:rFonts w:cstheme="minorHAnsi"/>
                <w:sz w:val="24"/>
                <w:szCs w:val="24"/>
              </w:rPr>
              <w:t>50</w:t>
            </w:r>
          </w:p>
        </w:tc>
        <w:tc>
          <w:tcPr>
            <w:tcW w:w="9192" w:type="dxa"/>
            <w:shd w:val="clear" w:color="auto" w:fill="auto"/>
            <w:hideMark/>
          </w:tcPr>
          <w:p w14:paraId="5F26C9DE" w14:textId="5C994DD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r>
      <w:tr w:rsidR="00BE001B" w:rsidRPr="00BE001B" w14:paraId="6A8F538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7C8CBA" w14:textId="27A6110B" w:rsidR="00EF4BFB" w:rsidRPr="00BE001B" w:rsidRDefault="00CF2D82" w:rsidP="003110C6">
            <w:pPr>
              <w:spacing w:line="360" w:lineRule="auto"/>
              <w:jc w:val="center"/>
              <w:rPr>
                <w:rFonts w:cstheme="minorHAnsi"/>
                <w:sz w:val="24"/>
                <w:szCs w:val="24"/>
              </w:rPr>
            </w:pPr>
            <w:r w:rsidRPr="00BE001B">
              <w:rPr>
                <w:rFonts w:cstheme="minorHAnsi"/>
                <w:sz w:val="24"/>
                <w:szCs w:val="24"/>
              </w:rPr>
              <w:t>51</w:t>
            </w:r>
          </w:p>
        </w:tc>
        <w:tc>
          <w:tcPr>
            <w:tcW w:w="9192" w:type="dxa"/>
            <w:shd w:val="clear" w:color="auto" w:fill="auto"/>
            <w:hideMark/>
          </w:tcPr>
          <w:p w14:paraId="242CED10" w14:textId="2DB52C9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umożliwiać zdefiniowanie stron WWW i serwisów do których użytkownicy mogą wysyłać swoje poświadczenia. W przypadku próby wysłania poświadczeń do niezaufanej strony lub serwisu ruch musi zostać zablokowany.</w:t>
            </w:r>
          </w:p>
        </w:tc>
      </w:tr>
      <w:tr w:rsidR="00BE001B" w:rsidRPr="00BE001B" w14:paraId="71B9526D"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502ABA8" w14:textId="0091C70C" w:rsidR="00EF4BFB" w:rsidRPr="00BE001B" w:rsidRDefault="00CF2D82" w:rsidP="003110C6">
            <w:pPr>
              <w:spacing w:line="360" w:lineRule="auto"/>
              <w:jc w:val="center"/>
              <w:rPr>
                <w:rFonts w:cstheme="minorHAnsi"/>
                <w:sz w:val="24"/>
                <w:szCs w:val="24"/>
              </w:rPr>
            </w:pPr>
            <w:r w:rsidRPr="00BE001B">
              <w:rPr>
                <w:rFonts w:cstheme="minorHAnsi"/>
                <w:sz w:val="24"/>
                <w:szCs w:val="24"/>
              </w:rPr>
              <w:t>52</w:t>
            </w:r>
          </w:p>
        </w:tc>
        <w:tc>
          <w:tcPr>
            <w:tcW w:w="9192" w:type="dxa"/>
            <w:shd w:val="clear" w:color="auto" w:fill="auto"/>
            <w:hideMark/>
          </w:tcPr>
          <w:p w14:paraId="17855923" w14:textId="372F84B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wykrywania aktywności sieci typu </w:t>
            </w:r>
            <w:proofErr w:type="spellStart"/>
            <w:r w:rsidRPr="00BE001B">
              <w:rPr>
                <w:rFonts w:cstheme="minorHAnsi"/>
                <w:sz w:val="24"/>
                <w:szCs w:val="24"/>
              </w:rPr>
              <w:t>Botnet</w:t>
            </w:r>
            <w:proofErr w:type="spellEnd"/>
            <w:r w:rsidRPr="00BE001B">
              <w:rPr>
                <w:rFonts w:cstheme="minorHAnsi"/>
                <w:sz w:val="24"/>
                <w:szCs w:val="24"/>
              </w:rPr>
              <w:t xml:space="preserve"> na podstawie analizy behawioralnej.</w:t>
            </w:r>
          </w:p>
        </w:tc>
      </w:tr>
      <w:tr w:rsidR="00BE001B" w:rsidRPr="00BE001B" w14:paraId="19ADAAF3" w14:textId="77777777" w:rsidTr="009F5DC1">
        <w:trPr>
          <w:trHeight w:val="18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8E6516F" w14:textId="238B4FD2"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53</w:t>
            </w:r>
          </w:p>
        </w:tc>
        <w:tc>
          <w:tcPr>
            <w:tcW w:w="9192" w:type="dxa"/>
            <w:shd w:val="clear" w:color="auto" w:fill="auto"/>
            <w:hideMark/>
          </w:tcPr>
          <w:p w14:paraId="6D9C2112" w14:textId="428023B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przechwytywania i przesyłania do zewnętrznych systemów typu „Sand-Box” plików różnych typów (exe, </w:t>
            </w:r>
            <w:proofErr w:type="spellStart"/>
            <w:r w:rsidRPr="00BE001B">
              <w:rPr>
                <w:rFonts w:cstheme="minorHAnsi"/>
                <w:sz w:val="24"/>
                <w:szCs w:val="24"/>
              </w:rPr>
              <w:t>dll</w:t>
            </w:r>
            <w:proofErr w:type="spellEnd"/>
            <w:r w:rsidRPr="00BE001B">
              <w:rPr>
                <w:rFonts w:cstheme="minorHAnsi"/>
                <w:sz w:val="24"/>
                <w:szCs w:val="24"/>
              </w:rPr>
              <w:t>, pdf, Ms-</w:t>
            </w:r>
            <w:proofErr w:type="spellStart"/>
            <w:r w:rsidRPr="00BE001B">
              <w:rPr>
                <w:rFonts w:cstheme="minorHAnsi"/>
                <w:sz w:val="24"/>
                <w:szCs w:val="24"/>
              </w:rPr>
              <w:t>Offfice</w:t>
            </w:r>
            <w:proofErr w:type="spellEnd"/>
            <w:r w:rsidRPr="00BE001B">
              <w:rPr>
                <w:rFonts w:cstheme="minorHAnsi"/>
                <w:sz w:val="24"/>
                <w:szCs w:val="24"/>
              </w:rPr>
              <w:t xml:space="preserve">, jar, </w:t>
            </w:r>
            <w:proofErr w:type="spellStart"/>
            <w:r w:rsidRPr="00BE001B">
              <w:rPr>
                <w:rFonts w:cstheme="minorHAnsi"/>
                <w:sz w:val="24"/>
                <w:szCs w:val="24"/>
              </w:rPr>
              <w:t>flash</w:t>
            </w:r>
            <w:proofErr w:type="spellEnd"/>
            <w:r w:rsidRPr="00BE001B">
              <w:rPr>
                <w:rFonts w:cstheme="minorHAnsi"/>
                <w:sz w:val="24"/>
                <w:szCs w:val="24"/>
              </w:rPr>
              <w:t xml:space="preserve">, </w:t>
            </w:r>
            <w:proofErr w:type="spellStart"/>
            <w:r w:rsidRPr="00BE001B">
              <w:rPr>
                <w:rFonts w:cstheme="minorHAnsi"/>
                <w:sz w:val="24"/>
                <w:szCs w:val="24"/>
              </w:rPr>
              <w:t>apk</w:t>
            </w:r>
            <w:proofErr w:type="spellEnd"/>
            <w:r w:rsidRPr="00BE001B">
              <w:rPr>
                <w:rFonts w:cstheme="minorHAnsi"/>
                <w:sz w:val="24"/>
                <w:szCs w:val="24"/>
              </w:rPr>
              <w:t xml:space="preserve">, </w:t>
            </w:r>
            <w:proofErr w:type="spellStart"/>
            <w:r w:rsidRPr="00BE001B">
              <w:rPr>
                <w:rFonts w:cstheme="minorHAnsi"/>
                <w:sz w:val="24"/>
                <w:szCs w:val="24"/>
              </w:rPr>
              <w:t>rar</w:t>
            </w:r>
            <w:proofErr w:type="spellEnd"/>
            <w:r w:rsidRPr="00BE001B">
              <w:rPr>
                <w:rFonts w:cstheme="minorHAnsi"/>
                <w:sz w:val="24"/>
                <w:szCs w:val="24"/>
              </w:rPr>
              <w:t xml:space="preserve">, </w:t>
            </w:r>
            <w:proofErr w:type="spellStart"/>
            <w:r w:rsidRPr="00BE001B">
              <w:rPr>
                <w:rFonts w:cstheme="minorHAnsi"/>
                <w:sz w:val="24"/>
                <w:szCs w:val="24"/>
              </w:rPr>
              <w:t>MacOSX</w:t>
            </w:r>
            <w:proofErr w:type="spellEnd"/>
            <w:r w:rsidRPr="00BE001B">
              <w:rPr>
                <w:rFonts w:cstheme="minorHAnsi"/>
                <w:sz w:val="24"/>
                <w:szCs w:val="24"/>
              </w:rPr>
              <w:t xml:space="preserve">, Linux, JScript, PowerShell, Shell Scripts, </w:t>
            </w:r>
            <w:proofErr w:type="spellStart"/>
            <w:r w:rsidRPr="00BE001B">
              <w:rPr>
                <w:rFonts w:cstheme="minorHAnsi"/>
                <w:sz w:val="24"/>
                <w:szCs w:val="24"/>
              </w:rPr>
              <w:t>VBScript</w:t>
            </w:r>
            <w:proofErr w:type="spellEnd"/>
            <w:r w:rsidRPr="00BE001B">
              <w:rPr>
                <w:rFonts w:cstheme="minorHAnsi"/>
                <w:sz w:val="24"/>
                <w:szCs w:val="24"/>
              </w:rPr>
              <w:t xml:space="preserve">) przechodzących przez firewall z wydajnością modułu anty-wirus czyli nie mniej niż 150 </w:t>
            </w:r>
            <w:proofErr w:type="spellStart"/>
            <w:r w:rsidRPr="00BE001B">
              <w:rPr>
                <w:rFonts w:cstheme="minorHAnsi"/>
                <w:sz w:val="24"/>
                <w:szCs w:val="24"/>
              </w:rPr>
              <w:t>Mbit</w:t>
            </w:r>
            <w:proofErr w:type="spellEnd"/>
            <w:r w:rsidRPr="00BE001B">
              <w:rPr>
                <w:rFonts w:cstheme="minorHAnsi"/>
                <w:sz w:val="24"/>
                <w:szCs w:val="24"/>
              </w:rPr>
              <w:t>/s w celu ochrony przed zagrożeniami typu zero-</w:t>
            </w:r>
            <w:proofErr w:type="spellStart"/>
            <w:r w:rsidRPr="00BE001B">
              <w:rPr>
                <w:rFonts w:cstheme="minorHAnsi"/>
                <w:sz w:val="24"/>
                <w:szCs w:val="24"/>
              </w:rPr>
              <w:t>day</w:t>
            </w:r>
            <w:proofErr w:type="spellEnd"/>
            <w:r w:rsidRPr="00BE001B">
              <w:rPr>
                <w:rFonts w:cstheme="minorHAnsi"/>
                <w:sz w:val="24"/>
                <w:szCs w:val="24"/>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BE001B" w:rsidRPr="00BE001B" w14:paraId="7D1D35EB"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B6C1B14" w14:textId="3D513F99" w:rsidR="00EF4BFB" w:rsidRPr="00BE001B" w:rsidRDefault="00CF2D82" w:rsidP="003110C6">
            <w:pPr>
              <w:spacing w:line="360" w:lineRule="auto"/>
              <w:jc w:val="center"/>
              <w:rPr>
                <w:rFonts w:cstheme="minorHAnsi"/>
                <w:sz w:val="24"/>
                <w:szCs w:val="24"/>
              </w:rPr>
            </w:pPr>
            <w:r w:rsidRPr="00BE001B">
              <w:rPr>
                <w:rFonts w:cstheme="minorHAnsi"/>
                <w:sz w:val="24"/>
                <w:szCs w:val="24"/>
              </w:rPr>
              <w:t>54</w:t>
            </w:r>
          </w:p>
        </w:tc>
        <w:tc>
          <w:tcPr>
            <w:tcW w:w="9192" w:type="dxa"/>
            <w:shd w:val="clear" w:color="auto" w:fill="auto"/>
            <w:hideMark/>
          </w:tcPr>
          <w:p w14:paraId="3683E60C" w14:textId="46CEED2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Integracja z zewnętrznymi systemami typu "Sand-Box" musi pozwalać administratorowi na podjęcie decyzji i rozdzielenie plików, przesyłanych konkretnymi aplikacjami, pomiędzy publicznym i prywatnym systemem typu "Sand-Box".</w:t>
            </w:r>
          </w:p>
        </w:tc>
      </w:tr>
      <w:tr w:rsidR="00BE001B" w:rsidRPr="00BE001B" w14:paraId="7AACB379"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2CB342B" w14:textId="65F419ED" w:rsidR="00EF4BFB" w:rsidRPr="00BE001B" w:rsidRDefault="00CF2D82" w:rsidP="003110C6">
            <w:pPr>
              <w:spacing w:line="360" w:lineRule="auto"/>
              <w:jc w:val="center"/>
              <w:rPr>
                <w:rFonts w:cstheme="minorHAnsi"/>
                <w:sz w:val="24"/>
                <w:szCs w:val="24"/>
              </w:rPr>
            </w:pPr>
            <w:r w:rsidRPr="00BE001B">
              <w:rPr>
                <w:rFonts w:cstheme="minorHAnsi"/>
                <w:sz w:val="24"/>
                <w:szCs w:val="24"/>
              </w:rPr>
              <w:t>55</w:t>
            </w:r>
          </w:p>
        </w:tc>
        <w:tc>
          <w:tcPr>
            <w:tcW w:w="9192" w:type="dxa"/>
            <w:shd w:val="clear" w:color="auto" w:fill="auto"/>
            <w:hideMark/>
          </w:tcPr>
          <w:p w14:paraId="64AA7739" w14:textId="4D578D0E"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Administrator musi mieć możliwość konfiguracji rodzaju pliku (exe, </w:t>
            </w:r>
            <w:proofErr w:type="spellStart"/>
            <w:r w:rsidRPr="00BE001B">
              <w:rPr>
                <w:rFonts w:cstheme="minorHAnsi"/>
                <w:sz w:val="24"/>
                <w:szCs w:val="24"/>
              </w:rPr>
              <w:t>dll</w:t>
            </w:r>
            <w:proofErr w:type="spellEnd"/>
            <w:r w:rsidRPr="00BE001B">
              <w:rPr>
                <w:rFonts w:cstheme="minorHAnsi"/>
                <w:sz w:val="24"/>
                <w:szCs w:val="24"/>
              </w:rPr>
              <w:t xml:space="preserve">, pdf, </w:t>
            </w:r>
            <w:proofErr w:type="spellStart"/>
            <w:r w:rsidRPr="00BE001B">
              <w:rPr>
                <w:rFonts w:cstheme="minorHAnsi"/>
                <w:sz w:val="24"/>
                <w:szCs w:val="24"/>
              </w:rPr>
              <w:t>msofffice</w:t>
            </w:r>
            <w:proofErr w:type="spellEnd"/>
            <w:r w:rsidRPr="00BE001B">
              <w:rPr>
                <w:rFonts w:cstheme="minorHAnsi"/>
                <w:sz w:val="24"/>
                <w:szCs w:val="24"/>
              </w:rPr>
              <w:t xml:space="preserve">, </w:t>
            </w:r>
            <w:proofErr w:type="spellStart"/>
            <w:r w:rsidRPr="00BE001B">
              <w:rPr>
                <w:rFonts w:cstheme="minorHAnsi"/>
                <w:sz w:val="24"/>
                <w:szCs w:val="24"/>
              </w:rPr>
              <w:t>java</w:t>
            </w:r>
            <w:proofErr w:type="spellEnd"/>
            <w:r w:rsidRPr="00BE001B">
              <w:rPr>
                <w:rFonts w:cstheme="minorHAnsi"/>
                <w:sz w:val="24"/>
                <w:szCs w:val="24"/>
              </w:rPr>
              <w:t xml:space="preserve">, jpg, </w:t>
            </w:r>
            <w:proofErr w:type="spellStart"/>
            <w:r w:rsidRPr="00BE001B">
              <w:rPr>
                <w:rFonts w:cstheme="minorHAnsi"/>
                <w:sz w:val="24"/>
                <w:szCs w:val="24"/>
              </w:rPr>
              <w:t>swf</w:t>
            </w:r>
            <w:proofErr w:type="spellEnd"/>
            <w:r w:rsidRPr="00BE001B">
              <w:rPr>
                <w:rFonts w:cstheme="minorHAnsi"/>
                <w:sz w:val="24"/>
                <w:szCs w:val="24"/>
              </w:rPr>
              <w:t xml:space="preserve">, </w:t>
            </w:r>
            <w:proofErr w:type="spellStart"/>
            <w:r w:rsidRPr="00BE001B">
              <w:rPr>
                <w:rFonts w:cstheme="minorHAnsi"/>
                <w:sz w:val="24"/>
                <w:szCs w:val="24"/>
              </w:rPr>
              <w:t>apk</w:t>
            </w:r>
            <w:proofErr w:type="spellEnd"/>
            <w:r w:rsidRPr="00BE001B">
              <w:rPr>
                <w:rFonts w:cstheme="minorHAnsi"/>
                <w:sz w:val="24"/>
                <w:szCs w:val="24"/>
              </w:rPr>
              <w:t xml:space="preserve">), użytej aplikacji oraz kierunku przesyłania (wysyłanie, odbieranie, oba) do określenia ruchu poddanego analizie typu „Sand-Box”. </w:t>
            </w:r>
          </w:p>
        </w:tc>
      </w:tr>
      <w:tr w:rsidR="00BE001B" w:rsidRPr="00BE001B" w14:paraId="73C634B6"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FDC82ED" w14:textId="144E2B9F" w:rsidR="00EF4BFB" w:rsidRPr="00BE001B" w:rsidRDefault="00CF2D82" w:rsidP="003110C6">
            <w:pPr>
              <w:spacing w:line="360" w:lineRule="auto"/>
              <w:jc w:val="center"/>
              <w:rPr>
                <w:rFonts w:cstheme="minorHAnsi"/>
                <w:sz w:val="24"/>
                <w:szCs w:val="24"/>
              </w:rPr>
            </w:pPr>
            <w:r w:rsidRPr="00BE001B">
              <w:rPr>
                <w:rFonts w:cstheme="minorHAnsi"/>
                <w:sz w:val="24"/>
                <w:szCs w:val="24"/>
              </w:rPr>
              <w:t>56</w:t>
            </w:r>
          </w:p>
        </w:tc>
        <w:tc>
          <w:tcPr>
            <w:tcW w:w="9192" w:type="dxa"/>
            <w:shd w:val="clear" w:color="auto" w:fill="auto"/>
            <w:hideMark/>
          </w:tcPr>
          <w:p w14:paraId="4E6E2D21" w14:textId="389D268B"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BE001B" w:rsidRPr="00BE001B" w14:paraId="7613AC4B"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C1C10ED" w14:textId="1F5B85A5" w:rsidR="00EF4BFB" w:rsidRPr="00BE001B" w:rsidRDefault="00CF2D82" w:rsidP="003110C6">
            <w:pPr>
              <w:spacing w:line="360" w:lineRule="auto"/>
              <w:jc w:val="center"/>
              <w:rPr>
                <w:rFonts w:cstheme="minorHAnsi"/>
                <w:sz w:val="24"/>
                <w:szCs w:val="24"/>
              </w:rPr>
            </w:pPr>
            <w:r w:rsidRPr="00BE001B">
              <w:rPr>
                <w:rFonts w:cstheme="minorHAnsi"/>
                <w:sz w:val="24"/>
                <w:szCs w:val="24"/>
              </w:rPr>
              <w:t>57</w:t>
            </w:r>
          </w:p>
        </w:tc>
        <w:tc>
          <w:tcPr>
            <w:tcW w:w="9192" w:type="dxa"/>
            <w:shd w:val="clear" w:color="auto" w:fill="auto"/>
            <w:hideMark/>
          </w:tcPr>
          <w:p w14:paraId="15E10F46" w14:textId="4997B58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BE001B" w:rsidRPr="00BE001B" w14:paraId="1C28D9F0"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2F3472A" w14:textId="73C43FF3" w:rsidR="00EF4BFB" w:rsidRPr="00BE001B" w:rsidRDefault="00CF2D82" w:rsidP="003110C6">
            <w:pPr>
              <w:spacing w:line="360" w:lineRule="auto"/>
              <w:jc w:val="center"/>
              <w:rPr>
                <w:rFonts w:cstheme="minorHAnsi"/>
                <w:sz w:val="24"/>
                <w:szCs w:val="24"/>
              </w:rPr>
            </w:pPr>
            <w:r w:rsidRPr="00BE001B">
              <w:rPr>
                <w:rFonts w:cstheme="minorHAnsi"/>
                <w:sz w:val="24"/>
                <w:szCs w:val="24"/>
              </w:rPr>
              <w:t>58</w:t>
            </w:r>
          </w:p>
        </w:tc>
        <w:tc>
          <w:tcPr>
            <w:tcW w:w="9192" w:type="dxa"/>
            <w:shd w:val="clear" w:color="auto" w:fill="auto"/>
            <w:hideMark/>
          </w:tcPr>
          <w:p w14:paraId="6BC5BE77" w14:textId="3BC22ADD"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osobny zestaw polityk definiujący reguły translacji adresów NAT rozdzielny od polityk bezpieczeństwa.</w:t>
            </w:r>
          </w:p>
        </w:tc>
      </w:tr>
      <w:tr w:rsidR="00BE001B" w:rsidRPr="00BE001B" w14:paraId="613D6415"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A72C8F9" w14:textId="19EE7EDD" w:rsidR="00EF4BFB" w:rsidRPr="00BE001B" w:rsidRDefault="00CF2D82" w:rsidP="003110C6">
            <w:pPr>
              <w:spacing w:line="360" w:lineRule="auto"/>
              <w:jc w:val="center"/>
              <w:rPr>
                <w:rFonts w:cstheme="minorHAnsi"/>
                <w:sz w:val="24"/>
                <w:szCs w:val="24"/>
              </w:rPr>
            </w:pPr>
            <w:r w:rsidRPr="00BE001B">
              <w:rPr>
                <w:rFonts w:cstheme="minorHAnsi"/>
                <w:sz w:val="24"/>
                <w:szCs w:val="24"/>
              </w:rPr>
              <w:t>59</w:t>
            </w:r>
          </w:p>
        </w:tc>
        <w:tc>
          <w:tcPr>
            <w:tcW w:w="9192" w:type="dxa"/>
            <w:shd w:val="clear" w:color="auto" w:fill="auto"/>
            <w:hideMark/>
          </w:tcPr>
          <w:p w14:paraId="663D85A8" w14:textId="69FDD8C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ochrony przed atakami typu </w:t>
            </w:r>
            <w:proofErr w:type="spellStart"/>
            <w:r w:rsidRPr="00BE001B">
              <w:rPr>
                <w:rFonts w:cstheme="minorHAnsi"/>
                <w:sz w:val="24"/>
                <w:szCs w:val="24"/>
              </w:rPr>
              <w:t>DoS</w:t>
            </w:r>
            <w:proofErr w:type="spellEnd"/>
            <w:r w:rsidRPr="00BE001B">
              <w:rPr>
                <w:rFonts w:cstheme="minorHAnsi"/>
                <w:sz w:val="24"/>
                <w:szCs w:val="24"/>
              </w:rPr>
              <w:t xml:space="preserve"> wraz z możliwością limitowania ilości jednoczesnych sesji w odniesieniu do źródłowego lub docelowego adresu IP.</w:t>
            </w:r>
          </w:p>
        </w:tc>
      </w:tr>
      <w:tr w:rsidR="00BE001B" w:rsidRPr="00BE001B" w14:paraId="1A149A25"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A9C0507" w14:textId="3D071861" w:rsidR="00EF4BFB" w:rsidRPr="00BE001B" w:rsidRDefault="00CF2D82" w:rsidP="003110C6">
            <w:pPr>
              <w:spacing w:line="360" w:lineRule="auto"/>
              <w:jc w:val="center"/>
              <w:rPr>
                <w:rFonts w:cstheme="minorHAnsi"/>
                <w:sz w:val="24"/>
                <w:szCs w:val="24"/>
              </w:rPr>
            </w:pPr>
            <w:r w:rsidRPr="00BE001B">
              <w:rPr>
                <w:rFonts w:cstheme="minorHAnsi"/>
                <w:sz w:val="24"/>
                <w:szCs w:val="24"/>
              </w:rPr>
              <w:t>60</w:t>
            </w:r>
          </w:p>
        </w:tc>
        <w:tc>
          <w:tcPr>
            <w:tcW w:w="9192" w:type="dxa"/>
            <w:shd w:val="clear" w:color="auto" w:fill="auto"/>
            <w:hideMark/>
          </w:tcPr>
          <w:p w14:paraId="0B35629B" w14:textId="3094E18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zestawianie zabezpieczonych kryptograficznie tuneli VPN w oparciu o standardy </w:t>
            </w:r>
            <w:proofErr w:type="spellStart"/>
            <w:r w:rsidRPr="00BE001B">
              <w:rPr>
                <w:rFonts w:cstheme="minorHAnsi"/>
                <w:sz w:val="24"/>
                <w:szCs w:val="24"/>
              </w:rPr>
              <w:t>IPSec</w:t>
            </w:r>
            <w:proofErr w:type="spellEnd"/>
            <w:r w:rsidRPr="00BE001B">
              <w:rPr>
                <w:rFonts w:cstheme="minorHAnsi"/>
                <w:sz w:val="24"/>
                <w:szCs w:val="24"/>
              </w:rPr>
              <w:t xml:space="preserve"> i IKE w konfiguracji </w:t>
            </w:r>
            <w:proofErr w:type="spellStart"/>
            <w:r w:rsidRPr="00BE001B">
              <w:rPr>
                <w:rFonts w:cstheme="minorHAnsi"/>
                <w:sz w:val="24"/>
                <w:szCs w:val="24"/>
              </w:rPr>
              <w:t>site</w:t>
            </w:r>
            <w:proofErr w:type="spellEnd"/>
            <w:r w:rsidRPr="00BE001B">
              <w:rPr>
                <w:rFonts w:cstheme="minorHAnsi"/>
                <w:sz w:val="24"/>
                <w:szCs w:val="24"/>
              </w:rPr>
              <w:t>-to-</w:t>
            </w:r>
            <w:proofErr w:type="spellStart"/>
            <w:r w:rsidRPr="00BE001B">
              <w:rPr>
                <w:rFonts w:cstheme="minorHAnsi"/>
                <w:sz w:val="24"/>
                <w:szCs w:val="24"/>
              </w:rPr>
              <w:t>site</w:t>
            </w:r>
            <w:proofErr w:type="spellEnd"/>
            <w:r w:rsidRPr="00BE001B">
              <w:rPr>
                <w:rFonts w:cstheme="minorHAnsi"/>
                <w:sz w:val="24"/>
                <w:szCs w:val="24"/>
              </w:rPr>
              <w:t>. Konfiguracja VPN musi odbywać się w oparciu o ustawienia routingu (tzw. routing-</w:t>
            </w:r>
            <w:proofErr w:type="spellStart"/>
            <w:r w:rsidRPr="00BE001B">
              <w:rPr>
                <w:rFonts w:cstheme="minorHAnsi"/>
                <w:sz w:val="24"/>
                <w:szCs w:val="24"/>
              </w:rPr>
              <w:t>based</w:t>
            </w:r>
            <w:proofErr w:type="spellEnd"/>
            <w:r w:rsidRPr="00BE001B">
              <w:rPr>
                <w:rFonts w:cstheme="minorHAnsi"/>
                <w:sz w:val="24"/>
                <w:szCs w:val="24"/>
              </w:rPr>
              <w:t xml:space="preserve"> VPN). </w:t>
            </w:r>
          </w:p>
        </w:tc>
      </w:tr>
      <w:tr w:rsidR="00BE001B" w:rsidRPr="00BE001B" w14:paraId="3D8CE5E7"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F885040" w14:textId="111EC10C"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61</w:t>
            </w:r>
          </w:p>
        </w:tc>
        <w:tc>
          <w:tcPr>
            <w:tcW w:w="9192" w:type="dxa"/>
            <w:shd w:val="clear" w:color="auto" w:fill="auto"/>
            <w:hideMark/>
          </w:tcPr>
          <w:p w14:paraId="236A3C02" w14:textId="2E79BE5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inspekcję (bez konieczności zestawiania) tuneli GRE i nieszyfrowanych AH </w:t>
            </w:r>
            <w:proofErr w:type="spellStart"/>
            <w:r w:rsidRPr="00BE001B">
              <w:rPr>
                <w:rFonts w:cstheme="minorHAnsi"/>
                <w:sz w:val="24"/>
                <w:szCs w:val="24"/>
              </w:rPr>
              <w:t>IPSec</w:t>
            </w:r>
            <w:proofErr w:type="spellEnd"/>
            <w:r w:rsidRPr="00BE001B">
              <w:rPr>
                <w:rFonts w:cstheme="minorHAnsi"/>
                <w:sz w:val="24"/>
                <w:szCs w:val="24"/>
              </w:rPr>
              <w:t xml:space="preserve"> w celu zapewnienia widoczności i wymuszenia polityk bezpieczeństwa, </w:t>
            </w:r>
            <w:proofErr w:type="spellStart"/>
            <w:r w:rsidRPr="00BE001B">
              <w:rPr>
                <w:rFonts w:cstheme="minorHAnsi"/>
                <w:sz w:val="24"/>
                <w:szCs w:val="24"/>
              </w:rPr>
              <w:t>DoS</w:t>
            </w:r>
            <w:proofErr w:type="spellEnd"/>
            <w:r w:rsidRPr="00BE001B">
              <w:rPr>
                <w:rFonts w:cstheme="minorHAnsi"/>
                <w:sz w:val="24"/>
                <w:szCs w:val="24"/>
              </w:rPr>
              <w:t xml:space="preserve"> i </w:t>
            </w:r>
            <w:proofErr w:type="spellStart"/>
            <w:r w:rsidRPr="00BE001B">
              <w:rPr>
                <w:rFonts w:cstheme="minorHAnsi"/>
                <w:sz w:val="24"/>
                <w:szCs w:val="24"/>
              </w:rPr>
              <w:t>QoS</w:t>
            </w:r>
            <w:proofErr w:type="spellEnd"/>
            <w:r w:rsidRPr="00BE001B">
              <w:rPr>
                <w:rFonts w:cstheme="minorHAnsi"/>
                <w:sz w:val="24"/>
                <w:szCs w:val="24"/>
              </w:rPr>
              <w:t xml:space="preserve"> dla ruchu przesyłanego w tych tunelach.</w:t>
            </w:r>
          </w:p>
        </w:tc>
      </w:tr>
      <w:tr w:rsidR="00BE001B" w:rsidRPr="00BE001B" w14:paraId="3B472633"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651835F" w14:textId="3DBC2F15" w:rsidR="00EF4BFB" w:rsidRPr="00BE001B" w:rsidRDefault="00CF2D82" w:rsidP="003110C6">
            <w:pPr>
              <w:spacing w:line="360" w:lineRule="auto"/>
              <w:jc w:val="center"/>
              <w:rPr>
                <w:rFonts w:cstheme="minorHAnsi"/>
                <w:sz w:val="24"/>
                <w:szCs w:val="24"/>
              </w:rPr>
            </w:pPr>
            <w:r w:rsidRPr="00BE001B">
              <w:rPr>
                <w:rFonts w:cstheme="minorHAnsi"/>
                <w:sz w:val="24"/>
                <w:szCs w:val="24"/>
              </w:rPr>
              <w:t>62</w:t>
            </w:r>
          </w:p>
        </w:tc>
        <w:tc>
          <w:tcPr>
            <w:tcW w:w="9192" w:type="dxa"/>
            <w:shd w:val="clear" w:color="auto" w:fill="auto"/>
            <w:hideMark/>
          </w:tcPr>
          <w:p w14:paraId="615CAC34" w14:textId="7B7B5AA6"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budowanie polityk uwierzytelniania definiujący rodzaj i ilość mechanizmów uwierzytelniających (MFA - </w:t>
            </w:r>
            <w:proofErr w:type="spellStart"/>
            <w:r w:rsidRPr="00BE001B">
              <w:rPr>
                <w:rFonts w:cstheme="minorHAnsi"/>
                <w:sz w:val="24"/>
                <w:szCs w:val="24"/>
              </w:rPr>
              <w:t>multi</w:t>
            </w:r>
            <w:proofErr w:type="spellEnd"/>
            <w:r w:rsidRPr="00BE001B">
              <w:rPr>
                <w:rFonts w:cstheme="minorHAnsi"/>
                <w:sz w:val="24"/>
                <w:szCs w:val="24"/>
              </w:rPr>
              <w:t xml:space="preserve"> </w:t>
            </w:r>
            <w:proofErr w:type="spellStart"/>
            <w:r w:rsidRPr="00BE001B">
              <w:rPr>
                <w:rFonts w:cstheme="minorHAnsi"/>
                <w:sz w:val="24"/>
                <w:szCs w:val="24"/>
              </w:rPr>
              <w:t>factor</w:t>
            </w:r>
            <w:proofErr w:type="spellEnd"/>
            <w:r w:rsidRPr="00BE001B">
              <w:rPr>
                <w:rFonts w:cstheme="minorHAnsi"/>
                <w:sz w:val="24"/>
                <w:szCs w:val="24"/>
              </w:rPr>
              <w:t xml:space="preserve"> </w:t>
            </w:r>
            <w:proofErr w:type="spellStart"/>
            <w:r w:rsidRPr="00BE001B">
              <w:rPr>
                <w:rFonts w:cstheme="minorHAnsi"/>
                <w:sz w:val="24"/>
                <w:szCs w:val="24"/>
              </w:rPr>
              <w:t>authentiaction</w:t>
            </w:r>
            <w:proofErr w:type="spellEnd"/>
            <w:r w:rsidRPr="00BE001B">
              <w:rPr>
                <w:rFonts w:cstheme="minorHAnsi"/>
                <w:sz w:val="24"/>
                <w:szCs w:val="24"/>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BE001B">
              <w:rPr>
                <w:rFonts w:cstheme="minorHAnsi"/>
                <w:sz w:val="24"/>
                <w:szCs w:val="24"/>
              </w:rPr>
              <w:t>Kerberos</w:t>
            </w:r>
            <w:proofErr w:type="spellEnd"/>
            <w:r w:rsidRPr="00BE001B">
              <w:rPr>
                <w:rFonts w:cstheme="minorHAnsi"/>
                <w:sz w:val="24"/>
                <w:szCs w:val="24"/>
              </w:rPr>
              <w:t>, SAML 2.0.</w:t>
            </w:r>
          </w:p>
        </w:tc>
      </w:tr>
      <w:tr w:rsidR="00BE001B" w:rsidRPr="00BE001B" w14:paraId="687080B7"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7BE0E7" w14:textId="48FFCE79" w:rsidR="00EF4BFB" w:rsidRPr="00BE001B" w:rsidRDefault="00CF2D82" w:rsidP="003110C6">
            <w:pPr>
              <w:spacing w:line="360" w:lineRule="auto"/>
              <w:jc w:val="center"/>
              <w:rPr>
                <w:rFonts w:cstheme="minorHAnsi"/>
                <w:sz w:val="24"/>
                <w:szCs w:val="24"/>
              </w:rPr>
            </w:pPr>
            <w:r w:rsidRPr="00BE001B">
              <w:rPr>
                <w:rFonts w:cstheme="minorHAnsi"/>
                <w:sz w:val="24"/>
                <w:szCs w:val="24"/>
              </w:rPr>
              <w:t>63</w:t>
            </w:r>
          </w:p>
        </w:tc>
        <w:tc>
          <w:tcPr>
            <w:tcW w:w="9192" w:type="dxa"/>
            <w:shd w:val="clear" w:color="auto" w:fill="auto"/>
            <w:hideMark/>
          </w:tcPr>
          <w:p w14:paraId="33914E2A" w14:textId="4029B11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wykonywać zarządzanie pasmem sieci (</w:t>
            </w:r>
            <w:proofErr w:type="spellStart"/>
            <w:r w:rsidRPr="00BE001B">
              <w:rPr>
                <w:rFonts w:cstheme="minorHAnsi"/>
                <w:sz w:val="24"/>
                <w:szCs w:val="24"/>
              </w:rPr>
              <w:t>QoS</w:t>
            </w:r>
            <w:proofErr w:type="spellEnd"/>
            <w:r w:rsidRPr="00BE001B">
              <w:rPr>
                <w:rFonts w:cstheme="minorHAnsi"/>
                <w:sz w:val="24"/>
                <w:szCs w:val="24"/>
              </w:rPr>
              <w:t xml:space="preserve">) w zakresie oznaczania pakietów znacznikami </w:t>
            </w:r>
            <w:proofErr w:type="spellStart"/>
            <w:r w:rsidRPr="00BE001B">
              <w:rPr>
                <w:rFonts w:cstheme="minorHAnsi"/>
                <w:sz w:val="24"/>
                <w:szCs w:val="24"/>
              </w:rPr>
              <w:t>DiffServ</w:t>
            </w:r>
            <w:proofErr w:type="spellEnd"/>
            <w:r w:rsidRPr="00BE001B">
              <w:rPr>
                <w:rFonts w:cstheme="minorHAnsi"/>
                <w:sz w:val="24"/>
                <w:szCs w:val="24"/>
              </w:rPr>
              <w:t>, a także ustawiania dla dowolnych aplikacji priorytetu, pasma maksymalnego i gwarantowanego. System musi umożliwiać stworzenie co najmniej 8 klas dla różnego rodzaju ruchu sieciowego.</w:t>
            </w:r>
          </w:p>
        </w:tc>
      </w:tr>
      <w:tr w:rsidR="00BE001B" w:rsidRPr="00BE001B" w14:paraId="044EAE4E"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481987F" w14:textId="77777777" w:rsidR="00EF4BFB" w:rsidRPr="00BE001B" w:rsidRDefault="00EF4BFB" w:rsidP="003110C6">
            <w:pPr>
              <w:spacing w:line="360" w:lineRule="auto"/>
              <w:jc w:val="center"/>
              <w:rPr>
                <w:rFonts w:cstheme="minorHAnsi"/>
                <w:sz w:val="24"/>
                <w:szCs w:val="24"/>
              </w:rPr>
            </w:pPr>
          </w:p>
        </w:tc>
        <w:tc>
          <w:tcPr>
            <w:tcW w:w="9192" w:type="dxa"/>
            <w:shd w:val="clear" w:color="auto" w:fill="auto"/>
            <w:hideMark/>
          </w:tcPr>
          <w:p w14:paraId="3F06D60E" w14:textId="1D6FC91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musi mieć możliwość kształtowania ruchu sieciowego (</w:t>
            </w:r>
            <w:proofErr w:type="spellStart"/>
            <w:r w:rsidRPr="00BE001B">
              <w:rPr>
                <w:rFonts w:cstheme="minorHAnsi"/>
                <w:sz w:val="24"/>
                <w:szCs w:val="24"/>
              </w:rPr>
              <w:t>QoS</w:t>
            </w:r>
            <w:proofErr w:type="spellEnd"/>
            <w:r w:rsidRPr="00BE001B">
              <w:rPr>
                <w:rFonts w:cstheme="minorHAnsi"/>
                <w:sz w:val="24"/>
                <w:szCs w:val="24"/>
              </w:rPr>
              <w:t xml:space="preserve">) dla poszczególnych użytkowników. </w:t>
            </w:r>
          </w:p>
        </w:tc>
      </w:tr>
      <w:tr w:rsidR="00BE001B" w:rsidRPr="00BE001B" w14:paraId="5E6EF5C8"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0649AA6" w14:textId="6AD16579" w:rsidR="00EF4BFB" w:rsidRPr="00BE001B" w:rsidRDefault="00CF2D82" w:rsidP="003110C6">
            <w:pPr>
              <w:spacing w:line="360" w:lineRule="auto"/>
              <w:jc w:val="center"/>
              <w:rPr>
                <w:rFonts w:cstheme="minorHAnsi"/>
                <w:sz w:val="24"/>
                <w:szCs w:val="24"/>
              </w:rPr>
            </w:pPr>
            <w:r w:rsidRPr="00BE001B">
              <w:rPr>
                <w:rFonts w:cstheme="minorHAnsi"/>
                <w:sz w:val="24"/>
                <w:szCs w:val="24"/>
              </w:rPr>
              <w:t>64</w:t>
            </w:r>
          </w:p>
        </w:tc>
        <w:tc>
          <w:tcPr>
            <w:tcW w:w="9192" w:type="dxa"/>
            <w:shd w:val="clear" w:color="auto" w:fill="auto"/>
            <w:hideMark/>
          </w:tcPr>
          <w:p w14:paraId="5981AA4B" w14:textId="5AC41B9F"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musi mieć możliwość kształtowania ruchu sieciowego (</w:t>
            </w:r>
            <w:proofErr w:type="spellStart"/>
            <w:r w:rsidRPr="00BE001B">
              <w:rPr>
                <w:rFonts w:cstheme="minorHAnsi"/>
                <w:sz w:val="24"/>
                <w:szCs w:val="24"/>
              </w:rPr>
              <w:t>QoS</w:t>
            </w:r>
            <w:proofErr w:type="spellEnd"/>
            <w:r w:rsidRPr="00BE001B">
              <w:rPr>
                <w:rFonts w:cstheme="minorHAnsi"/>
                <w:sz w:val="24"/>
                <w:szCs w:val="24"/>
              </w:rPr>
              <w:t xml:space="preserve">) per sesja na podstawie znaczników DSCP. Musi istnieć możliwość przydzielania takiej samej klasy </w:t>
            </w:r>
            <w:proofErr w:type="spellStart"/>
            <w:r w:rsidRPr="00BE001B">
              <w:rPr>
                <w:rFonts w:cstheme="minorHAnsi"/>
                <w:sz w:val="24"/>
                <w:szCs w:val="24"/>
              </w:rPr>
              <w:t>QoS</w:t>
            </w:r>
            <w:proofErr w:type="spellEnd"/>
            <w:r w:rsidRPr="00BE001B">
              <w:rPr>
                <w:rFonts w:cstheme="minorHAnsi"/>
                <w:sz w:val="24"/>
                <w:szCs w:val="24"/>
              </w:rPr>
              <w:t xml:space="preserve"> dla ruchu wychodzącego i przychodzącego.</w:t>
            </w:r>
          </w:p>
        </w:tc>
      </w:tr>
      <w:tr w:rsidR="00BE001B" w:rsidRPr="00BE001B" w14:paraId="31E4A946"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9E9F1F2" w14:textId="60AA9437" w:rsidR="00EF4BFB" w:rsidRPr="00BE001B" w:rsidRDefault="00CF2D82" w:rsidP="003110C6">
            <w:pPr>
              <w:spacing w:line="360" w:lineRule="auto"/>
              <w:jc w:val="center"/>
              <w:rPr>
                <w:rFonts w:cstheme="minorHAnsi"/>
                <w:sz w:val="24"/>
                <w:szCs w:val="24"/>
              </w:rPr>
            </w:pPr>
            <w:r w:rsidRPr="00BE001B">
              <w:rPr>
                <w:rFonts w:cstheme="minorHAnsi"/>
                <w:sz w:val="24"/>
                <w:szCs w:val="24"/>
              </w:rPr>
              <w:t>65</w:t>
            </w:r>
          </w:p>
        </w:tc>
        <w:tc>
          <w:tcPr>
            <w:tcW w:w="9192" w:type="dxa"/>
            <w:shd w:val="clear" w:color="auto" w:fill="auto"/>
            <w:hideMark/>
          </w:tcPr>
          <w:p w14:paraId="61D7E121" w14:textId="1E8D9DC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integrację w środowisku wirtualnym </w:t>
            </w:r>
            <w:proofErr w:type="spellStart"/>
            <w:r w:rsidRPr="00BE001B">
              <w:rPr>
                <w:rFonts w:cstheme="minorHAnsi"/>
                <w:sz w:val="24"/>
                <w:szCs w:val="24"/>
              </w:rPr>
              <w:t>VMware</w:t>
            </w:r>
            <w:proofErr w:type="spellEnd"/>
            <w:r w:rsidRPr="00BE001B">
              <w:rPr>
                <w:rFonts w:cstheme="minorHAnsi"/>
                <w:sz w:val="24"/>
                <w:szCs w:val="24"/>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BE001B">
              <w:rPr>
                <w:rFonts w:cstheme="minorHAnsi"/>
                <w:sz w:val="24"/>
                <w:szCs w:val="24"/>
              </w:rPr>
              <w:t>firewalla</w:t>
            </w:r>
            <w:proofErr w:type="spellEnd"/>
            <w:r w:rsidRPr="00BE001B">
              <w:rPr>
                <w:rFonts w:cstheme="minorHAnsi"/>
                <w:sz w:val="24"/>
                <w:szCs w:val="24"/>
              </w:rPr>
              <w:t xml:space="preserve">. </w:t>
            </w:r>
          </w:p>
        </w:tc>
      </w:tr>
      <w:tr w:rsidR="00BE001B" w:rsidRPr="00BE001B" w14:paraId="7A8D99FB"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2B15964" w14:textId="57577798" w:rsidR="00EF4BFB" w:rsidRPr="00BE001B" w:rsidRDefault="00CF2D82" w:rsidP="003110C6">
            <w:pPr>
              <w:spacing w:line="360" w:lineRule="auto"/>
              <w:jc w:val="center"/>
              <w:rPr>
                <w:rFonts w:cstheme="minorHAnsi"/>
                <w:sz w:val="24"/>
                <w:szCs w:val="24"/>
              </w:rPr>
            </w:pPr>
            <w:r w:rsidRPr="00BE001B">
              <w:rPr>
                <w:rFonts w:cstheme="minorHAnsi"/>
                <w:sz w:val="24"/>
                <w:szCs w:val="24"/>
              </w:rPr>
              <w:t>66</w:t>
            </w:r>
          </w:p>
        </w:tc>
        <w:tc>
          <w:tcPr>
            <w:tcW w:w="9192" w:type="dxa"/>
            <w:shd w:val="clear" w:color="auto" w:fill="auto"/>
            <w:hideMark/>
          </w:tcPr>
          <w:p w14:paraId="2C3EA6B1" w14:textId="5EF39BE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r>
      <w:tr w:rsidR="00BE001B" w:rsidRPr="00BE001B" w14:paraId="698196A0"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A635139" w14:textId="32006B04" w:rsidR="00EF4BFB" w:rsidRPr="00BE001B" w:rsidRDefault="00CF2D82" w:rsidP="003110C6">
            <w:pPr>
              <w:spacing w:line="360" w:lineRule="auto"/>
              <w:jc w:val="center"/>
              <w:rPr>
                <w:rFonts w:cstheme="minorHAnsi"/>
                <w:sz w:val="24"/>
                <w:szCs w:val="24"/>
              </w:rPr>
            </w:pPr>
            <w:r w:rsidRPr="00BE001B">
              <w:rPr>
                <w:rFonts w:cstheme="minorHAnsi"/>
                <w:sz w:val="24"/>
                <w:szCs w:val="24"/>
              </w:rPr>
              <w:t>67</w:t>
            </w:r>
          </w:p>
        </w:tc>
        <w:tc>
          <w:tcPr>
            <w:tcW w:w="9192" w:type="dxa"/>
            <w:shd w:val="clear" w:color="auto" w:fill="auto"/>
            <w:hideMark/>
          </w:tcPr>
          <w:p w14:paraId="25592F8A" w14:textId="28BF350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koncept konfiguracji kandydackiej którą można dowolnie edytować na urządzeniu bez automatycznego zatwierdzania wprowadzonych </w:t>
            </w:r>
            <w:r w:rsidRPr="00BE001B">
              <w:rPr>
                <w:rFonts w:cstheme="minorHAnsi"/>
                <w:sz w:val="24"/>
                <w:szCs w:val="24"/>
              </w:rPr>
              <w:lastRenderedPageBreak/>
              <w:t xml:space="preserve">zmian w konfiguracji urządzenia do momentu gdy zmiany zostaną zaakceptowane i sprawdzone przez administratora systemu. </w:t>
            </w:r>
          </w:p>
        </w:tc>
      </w:tr>
      <w:tr w:rsidR="00BE001B" w:rsidRPr="00BE001B" w14:paraId="5CD411B8"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76D0634" w14:textId="54151C48"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68</w:t>
            </w:r>
          </w:p>
        </w:tc>
        <w:tc>
          <w:tcPr>
            <w:tcW w:w="9192" w:type="dxa"/>
            <w:shd w:val="clear" w:color="auto" w:fill="auto"/>
            <w:hideMark/>
          </w:tcPr>
          <w:p w14:paraId="2B7C5BA2" w14:textId="5F2FCA3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umożliwiać edytowanie konfiguracji kandydackiej przez wielu administratorów pracujących jednocześnie i pozwalać im na zatwierdzanie i cofanie zmian których są autorami.</w:t>
            </w:r>
          </w:p>
        </w:tc>
      </w:tr>
      <w:tr w:rsidR="00BE001B" w:rsidRPr="00BE001B" w14:paraId="1BAD3795"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FEFF77" w14:textId="71F849CA" w:rsidR="00EF4BFB" w:rsidRPr="00BE001B" w:rsidRDefault="00CF2D82" w:rsidP="003110C6">
            <w:pPr>
              <w:spacing w:line="360" w:lineRule="auto"/>
              <w:jc w:val="center"/>
              <w:rPr>
                <w:rFonts w:cstheme="minorHAnsi"/>
                <w:sz w:val="24"/>
                <w:szCs w:val="24"/>
              </w:rPr>
            </w:pPr>
            <w:r w:rsidRPr="00BE001B">
              <w:rPr>
                <w:rFonts w:cstheme="minorHAnsi"/>
                <w:sz w:val="24"/>
                <w:szCs w:val="24"/>
              </w:rPr>
              <w:t>69</w:t>
            </w:r>
          </w:p>
        </w:tc>
        <w:tc>
          <w:tcPr>
            <w:tcW w:w="9192" w:type="dxa"/>
            <w:shd w:val="clear" w:color="auto" w:fill="auto"/>
            <w:hideMark/>
          </w:tcPr>
          <w:p w14:paraId="4EB89EB4" w14:textId="3C93E68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blokowanie wprowadzania i zatwierdzania zmian w konfiguracji systemu przez innych administratorów w momencie edycji konfiguracji.</w:t>
            </w:r>
          </w:p>
        </w:tc>
      </w:tr>
      <w:tr w:rsidR="00BE001B" w:rsidRPr="00BE001B" w14:paraId="540EF19A"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C8626C8" w14:textId="270C6CF3" w:rsidR="00EF4BFB" w:rsidRPr="00BE001B" w:rsidRDefault="00CF2D82" w:rsidP="003110C6">
            <w:pPr>
              <w:spacing w:line="360" w:lineRule="auto"/>
              <w:jc w:val="center"/>
              <w:rPr>
                <w:rFonts w:cstheme="minorHAnsi"/>
                <w:sz w:val="24"/>
                <w:szCs w:val="24"/>
              </w:rPr>
            </w:pPr>
            <w:r w:rsidRPr="00BE001B">
              <w:rPr>
                <w:rFonts w:cstheme="minorHAnsi"/>
                <w:sz w:val="24"/>
                <w:szCs w:val="24"/>
              </w:rPr>
              <w:t>70</w:t>
            </w:r>
          </w:p>
        </w:tc>
        <w:tc>
          <w:tcPr>
            <w:tcW w:w="9192" w:type="dxa"/>
            <w:shd w:val="clear" w:color="auto" w:fill="auto"/>
            <w:hideMark/>
          </w:tcPr>
          <w:p w14:paraId="5F3A20F3" w14:textId="219B43D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r>
      <w:tr w:rsidR="00BE001B" w:rsidRPr="00BE001B" w14:paraId="25D442C0"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0865F6D" w14:textId="2F58EC73" w:rsidR="00EF4BFB" w:rsidRPr="00BE001B" w:rsidRDefault="00CF2D82" w:rsidP="003110C6">
            <w:pPr>
              <w:spacing w:line="360" w:lineRule="auto"/>
              <w:jc w:val="center"/>
              <w:rPr>
                <w:rFonts w:cstheme="minorHAnsi"/>
                <w:sz w:val="24"/>
                <w:szCs w:val="24"/>
              </w:rPr>
            </w:pPr>
            <w:r w:rsidRPr="00BE001B">
              <w:rPr>
                <w:rFonts w:cstheme="minorHAnsi"/>
                <w:sz w:val="24"/>
                <w:szCs w:val="24"/>
              </w:rPr>
              <w:t>71</w:t>
            </w:r>
          </w:p>
        </w:tc>
        <w:tc>
          <w:tcPr>
            <w:tcW w:w="9192" w:type="dxa"/>
            <w:shd w:val="clear" w:color="auto" w:fill="auto"/>
            <w:hideMark/>
          </w:tcPr>
          <w:p w14:paraId="5C578D4A" w14:textId="218AAFC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Dostęp do urządzenia i zarządzanie z sieci muszą być zabezpieczone kryptograficznie (poprzez szyfrowanie komunikacji). System zabezpieczeń musi pozwalać na zdefiniowanie wielu administratorów o różnych uprawnieniach.</w:t>
            </w:r>
          </w:p>
        </w:tc>
      </w:tr>
      <w:tr w:rsidR="00BE001B" w:rsidRPr="00BE001B" w14:paraId="4A1C0B9C"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8C27F72" w14:textId="51A81E4E" w:rsidR="00EF4BFB" w:rsidRPr="00BE001B" w:rsidRDefault="00CF2D82" w:rsidP="003110C6">
            <w:pPr>
              <w:spacing w:line="360" w:lineRule="auto"/>
              <w:jc w:val="center"/>
              <w:rPr>
                <w:rFonts w:cstheme="minorHAnsi"/>
                <w:sz w:val="24"/>
                <w:szCs w:val="24"/>
              </w:rPr>
            </w:pPr>
            <w:r w:rsidRPr="00BE001B">
              <w:rPr>
                <w:rFonts w:cstheme="minorHAnsi"/>
                <w:sz w:val="24"/>
                <w:szCs w:val="24"/>
              </w:rPr>
              <w:t>72</w:t>
            </w:r>
          </w:p>
        </w:tc>
        <w:tc>
          <w:tcPr>
            <w:tcW w:w="9192" w:type="dxa"/>
            <w:shd w:val="clear" w:color="auto" w:fill="auto"/>
            <w:hideMark/>
          </w:tcPr>
          <w:p w14:paraId="5B1184AF" w14:textId="1E07B54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uwierzytelnianie administratorów za pomocą bazy lokalnej, serwera LDAP, RADIUS, TACACS+ i </w:t>
            </w:r>
            <w:proofErr w:type="spellStart"/>
            <w:r w:rsidRPr="00BE001B">
              <w:rPr>
                <w:rFonts w:cstheme="minorHAnsi"/>
                <w:sz w:val="24"/>
                <w:szCs w:val="24"/>
              </w:rPr>
              <w:t>Kerberos</w:t>
            </w:r>
            <w:proofErr w:type="spellEnd"/>
            <w:r w:rsidRPr="00BE001B">
              <w:rPr>
                <w:rFonts w:cstheme="minorHAnsi"/>
                <w:sz w:val="24"/>
                <w:szCs w:val="24"/>
              </w:rPr>
              <w:t>.</w:t>
            </w:r>
          </w:p>
        </w:tc>
      </w:tr>
      <w:tr w:rsidR="00BE001B" w:rsidRPr="00BE001B" w14:paraId="70CCCAFA"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F5F1F7E" w14:textId="3565A290" w:rsidR="00EF4BFB" w:rsidRPr="00BE001B" w:rsidRDefault="00CF2D82" w:rsidP="003110C6">
            <w:pPr>
              <w:spacing w:line="360" w:lineRule="auto"/>
              <w:jc w:val="center"/>
              <w:rPr>
                <w:rFonts w:cstheme="minorHAnsi"/>
                <w:sz w:val="24"/>
                <w:szCs w:val="24"/>
              </w:rPr>
            </w:pPr>
            <w:r w:rsidRPr="00BE001B">
              <w:rPr>
                <w:rFonts w:cstheme="minorHAnsi"/>
                <w:sz w:val="24"/>
                <w:szCs w:val="24"/>
              </w:rPr>
              <w:t>73</w:t>
            </w:r>
          </w:p>
        </w:tc>
        <w:tc>
          <w:tcPr>
            <w:tcW w:w="9192" w:type="dxa"/>
            <w:shd w:val="clear" w:color="auto" w:fill="auto"/>
            <w:hideMark/>
          </w:tcPr>
          <w:p w14:paraId="30F637F0" w14:textId="48A00EA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stworzenie sekwencji uwierzytelniającej posiadającej co najmniej trzy metody uwierzytelniania (np. baza lokalna, LDAP i RADIUS). </w:t>
            </w:r>
          </w:p>
        </w:tc>
      </w:tr>
      <w:tr w:rsidR="00BE001B" w:rsidRPr="00BE001B" w14:paraId="6DA11EE6"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8D45523" w14:textId="1C4E9049" w:rsidR="00EF4BFB" w:rsidRPr="00BE001B" w:rsidRDefault="009F5DC1" w:rsidP="003110C6">
            <w:pPr>
              <w:spacing w:line="360" w:lineRule="auto"/>
              <w:jc w:val="center"/>
              <w:rPr>
                <w:rFonts w:cstheme="minorHAnsi"/>
                <w:sz w:val="24"/>
                <w:szCs w:val="24"/>
              </w:rPr>
            </w:pPr>
            <w:r w:rsidRPr="00BE001B">
              <w:rPr>
                <w:rFonts w:cstheme="minorHAnsi"/>
                <w:sz w:val="24"/>
                <w:szCs w:val="24"/>
              </w:rPr>
              <w:t>74</w:t>
            </w:r>
          </w:p>
        </w:tc>
        <w:tc>
          <w:tcPr>
            <w:tcW w:w="9192" w:type="dxa"/>
            <w:shd w:val="clear" w:color="auto" w:fill="auto"/>
            <w:hideMark/>
          </w:tcPr>
          <w:p w14:paraId="7B93BC06" w14:textId="3F48042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BE001B" w:rsidRPr="00BE001B" w14:paraId="6D34CA31"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CF60BAB" w14:textId="1E761543" w:rsidR="00EF4BFB" w:rsidRPr="00BE001B" w:rsidRDefault="009F5DC1" w:rsidP="003110C6">
            <w:pPr>
              <w:spacing w:line="360" w:lineRule="auto"/>
              <w:jc w:val="center"/>
              <w:rPr>
                <w:rFonts w:cstheme="minorHAnsi"/>
                <w:sz w:val="24"/>
                <w:szCs w:val="24"/>
              </w:rPr>
            </w:pPr>
            <w:r w:rsidRPr="00BE001B">
              <w:rPr>
                <w:rFonts w:cstheme="minorHAnsi"/>
                <w:sz w:val="24"/>
                <w:szCs w:val="24"/>
              </w:rPr>
              <w:t>75</w:t>
            </w:r>
          </w:p>
        </w:tc>
        <w:tc>
          <w:tcPr>
            <w:tcW w:w="9192" w:type="dxa"/>
            <w:shd w:val="clear" w:color="auto" w:fill="auto"/>
            <w:hideMark/>
          </w:tcPr>
          <w:p w14:paraId="592B4CF9" w14:textId="14D2FB0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usuwanie logów i raportów przetrzymywanych na urządzeniu po upływie określonego czasu.</w:t>
            </w:r>
          </w:p>
        </w:tc>
      </w:tr>
      <w:tr w:rsidR="00BE001B" w:rsidRPr="00BE001B" w14:paraId="5FABDD02"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434F81" w14:textId="154CCE42" w:rsidR="00EF4BFB" w:rsidRPr="00BE001B" w:rsidRDefault="009F5DC1" w:rsidP="003110C6">
            <w:pPr>
              <w:spacing w:line="360" w:lineRule="auto"/>
              <w:jc w:val="center"/>
              <w:rPr>
                <w:rFonts w:cstheme="minorHAnsi"/>
                <w:sz w:val="24"/>
                <w:szCs w:val="24"/>
              </w:rPr>
            </w:pPr>
            <w:r w:rsidRPr="00BE001B">
              <w:rPr>
                <w:rFonts w:cstheme="minorHAnsi"/>
                <w:sz w:val="24"/>
                <w:szCs w:val="24"/>
              </w:rPr>
              <w:t>76</w:t>
            </w:r>
          </w:p>
        </w:tc>
        <w:tc>
          <w:tcPr>
            <w:tcW w:w="9192" w:type="dxa"/>
            <w:shd w:val="clear" w:color="auto" w:fill="auto"/>
            <w:hideMark/>
          </w:tcPr>
          <w:p w14:paraId="1D3D9C8F" w14:textId="062A992F"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mechanizm pozwalający na sprawdzenie podczas procesu instalacji nowej bazy sygnatur aplikacyjnych, które reguły bieżącej polityki bezpieczeństwa, polityki PBR (policy </w:t>
            </w:r>
            <w:proofErr w:type="spellStart"/>
            <w:r w:rsidRPr="00BE001B">
              <w:rPr>
                <w:rFonts w:cstheme="minorHAnsi"/>
                <w:sz w:val="24"/>
                <w:szCs w:val="24"/>
              </w:rPr>
              <w:t>based</w:t>
            </w:r>
            <w:proofErr w:type="spellEnd"/>
            <w:r w:rsidRPr="00BE001B">
              <w:rPr>
                <w:rFonts w:cstheme="minorHAnsi"/>
                <w:sz w:val="24"/>
                <w:szCs w:val="24"/>
              </w:rPr>
              <w:t xml:space="preserve"> routing) oraz polityki </w:t>
            </w:r>
            <w:proofErr w:type="spellStart"/>
            <w:r w:rsidRPr="00BE001B">
              <w:rPr>
                <w:rFonts w:cstheme="minorHAnsi"/>
                <w:sz w:val="24"/>
                <w:szCs w:val="24"/>
              </w:rPr>
              <w:t>QoS</w:t>
            </w:r>
            <w:proofErr w:type="spellEnd"/>
            <w:r w:rsidRPr="00BE001B">
              <w:rPr>
                <w:rFonts w:cstheme="minorHAnsi"/>
                <w:sz w:val="24"/>
                <w:szCs w:val="24"/>
              </w:rPr>
              <w:t xml:space="preserve"> wykorzystują sygnatury aplikacyjne modyfikowane w ramach bieżącej aktualizacji baz sygnatur. </w:t>
            </w:r>
          </w:p>
        </w:tc>
      </w:tr>
      <w:tr w:rsidR="00BE001B" w:rsidRPr="00BE001B" w14:paraId="48EB59B7"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6B8E97C" w14:textId="6B4C1661" w:rsidR="00EF4BFB" w:rsidRPr="00BE001B" w:rsidRDefault="009F5DC1" w:rsidP="003110C6">
            <w:pPr>
              <w:spacing w:line="360" w:lineRule="auto"/>
              <w:jc w:val="center"/>
              <w:rPr>
                <w:rFonts w:cstheme="minorHAnsi"/>
                <w:sz w:val="24"/>
                <w:szCs w:val="24"/>
              </w:rPr>
            </w:pPr>
            <w:r w:rsidRPr="00BE001B">
              <w:rPr>
                <w:rFonts w:cstheme="minorHAnsi"/>
                <w:sz w:val="24"/>
                <w:szCs w:val="24"/>
              </w:rPr>
              <w:t>77</w:t>
            </w:r>
          </w:p>
        </w:tc>
        <w:tc>
          <w:tcPr>
            <w:tcW w:w="9192" w:type="dxa"/>
            <w:shd w:val="clear" w:color="auto" w:fill="auto"/>
            <w:hideMark/>
          </w:tcPr>
          <w:p w14:paraId="5F4A855E" w14:textId="504DE0E1"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konfigurowanie i wysyłanie logów do różnych serwerów </w:t>
            </w:r>
            <w:proofErr w:type="spellStart"/>
            <w:r w:rsidRPr="00BE001B">
              <w:rPr>
                <w:rFonts w:cstheme="minorHAnsi"/>
                <w:sz w:val="24"/>
                <w:szCs w:val="24"/>
              </w:rPr>
              <w:t>Syslog</w:t>
            </w:r>
            <w:proofErr w:type="spellEnd"/>
            <w:r w:rsidRPr="00BE001B">
              <w:rPr>
                <w:rFonts w:cstheme="minorHAnsi"/>
                <w:sz w:val="24"/>
                <w:szCs w:val="24"/>
              </w:rPr>
              <w:t xml:space="preserve"> per polityka bezpieczeństwa.</w:t>
            </w:r>
          </w:p>
        </w:tc>
      </w:tr>
      <w:tr w:rsidR="00BE001B" w:rsidRPr="00BE001B" w14:paraId="5A0CDC70"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31BD1E3" w14:textId="6FEE8C35" w:rsidR="00EF4BFB" w:rsidRPr="00BE001B" w:rsidRDefault="009F5DC1" w:rsidP="003110C6">
            <w:pPr>
              <w:spacing w:line="360" w:lineRule="auto"/>
              <w:jc w:val="center"/>
              <w:rPr>
                <w:rFonts w:cstheme="minorHAnsi"/>
                <w:sz w:val="24"/>
                <w:szCs w:val="24"/>
              </w:rPr>
            </w:pPr>
            <w:r w:rsidRPr="00BE001B">
              <w:rPr>
                <w:rFonts w:cstheme="minorHAnsi"/>
                <w:sz w:val="24"/>
                <w:szCs w:val="24"/>
              </w:rPr>
              <w:lastRenderedPageBreak/>
              <w:t>78</w:t>
            </w:r>
          </w:p>
        </w:tc>
        <w:tc>
          <w:tcPr>
            <w:tcW w:w="9192" w:type="dxa"/>
            <w:shd w:val="clear" w:color="auto" w:fill="auto"/>
            <w:hideMark/>
          </w:tcPr>
          <w:p w14:paraId="07DD90E9" w14:textId="0EE21A6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selektywne wysyłanie logów bazując na ich atrybutach. </w:t>
            </w:r>
          </w:p>
        </w:tc>
      </w:tr>
      <w:tr w:rsidR="00BE001B" w:rsidRPr="00BE001B" w14:paraId="30FFC805"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72938AC" w14:textId="7EBDCEFA" w:rsidR="00EF4BFB" w:rsidRPr="00BE001B" w:rsidRDefault="009F5DC1" w:rsidP="003110C6">
            <w:pPr>
              <w:spacing w:line="360" w:lineRule="auto"/>
              <w:jc w:val="center"/>
              <w:rPr>
                <w:rFonts w:cstheme="minorHAnsi"/>
                <w:sz w:val="24"/>
                <w:szCs w:val="24"/>
              </w:rPr>
            </w:pPr>
            <w:r w:rsidRPr="00BE001B">
              <w:rPr>
                <w:rFonts w:cstheme="minorHAnsi"/>
                <w:sz w:val="24"/>
                <w:szCs w:val="24"/>
              </w:rPr>
              <w:t>79</w:t>
            </w:r>
          </w:p>
        </w:tc>
        <w:tc>
          <w:tcPr>
            <w:tcW w:w="9192" w:type="dxa"/>
            <w:shd w:val="clear" w:color="auto" w:fill="auto"/>
            <w:hideMark/>
          </w:tcPr>
          <w:p w14:paraId="3A718B75" w14:textId="2D4FBD9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generowanie zapytań do zewnętrznych systemów z wykorzystaniem protokołu HTTP/HTTPS w odpowiedzi na zdarzenie zapisane w logach urządzenia. </w:t>
            </w:r>
          </w:p>
        </w:tc>
      </w:tr>
      <w:tr w:rsidR="00BE001B" w:rsidRPr="00BE001B" w14:paraId="77CAA3EC"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D4DCF04" w14:textId="50A54B71" w:rsidR="00EF4BFB" w:rsidRPr="00BE001B" w:rsidRDefault="009F5DC1" w:rsidP="003110C6">
            <w:pPr>
              <w:spacing w:line="360" w:lineRule="auto"/>
              <w:jc w:val="center"/>
              <w:rPr>
                <w:rFonts w:cstheme="minorHAnsi"/>
                <w:sz w:val="24"/>
                <w:szCs w:val="24"/>
              </w:rPr>
            </w:pPr>
            <w:r w:rsidRPr="00BE001B">
              <w:rPr>
                <w:rFonts w:cstheme="minorHAnsi"/>
                <w:sz w:val="24"/>
                <w:szCs w:val="24"/>
              </w:rPr>
              <w:t>80</w:t>
            </w:r>
          </w:p>
        </w:tc>
        <w:tc>
          <w:tcPr>
            <w:tcW w:w="9192" w:type="dxa"/>
            <w:shd w:val="clear" w:color="auto" w:fill="auto"/>
            <w:hideMark/>
          </w:tcPr>
          <w:p w14:paraId="5FA92A5A" w14:textId="33701120"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korelowanie zbieranych informacji oraz budowania raportów na ich podstawie. Zbierane dane powinny zawierać informacje co najmniej o: ruchu sieciowym, aplikacjach, zagrożeniach i filtrowaniu stron www.</w:t>
            </w:r>
          </w:p>
        </w:tc>
      </w:tr>
      <w:tr w:rsidR="00BE001B" w:rsidRPr="00BE001B" w14:paraId="6B8954F8"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572A057" w14:textId="2E4DB938" w:rsidR="00EF4BFB" w:rsidRPr="00BE001B" w:rsidRDefault="009F5DC1" w:rsidP="003110C6">
            <w:pPr>
              <w:spacing w:line="360" w:lineRule="auto"/>
              <w:jc w:val="center"/>
              <w:rPr>
                <w:rFonts w:cstheme="minorHAnsi"/>
                <w:sz w:val="24"/>
                <w:szCs w:val="24"/>
              </w:rPr>
            </w:pPr>
            <w:r w:rsidRPr="00BE001B">
              <w:rPr>
                <w:rFonts w:cstheme="minorHAnsi"/>
                <w:sz w:val="24"/>
                <w:szCs w:val="24"/>
              </w:rPr>
              <w:t>81</w:t>
            </w:r>
          </w:p>
        </w:tc>
        <w:tc>
          <w:tcPr>
            <w:tcW w:w="9192" w:type="dxa"/>
            <w:shd w:val="clear" w:color="auto" w:fill="auto"/>
            <w:hideMark/>
          </w:tcPr>
          <w:p w14:paraId="33FF7DC9" w14:textId="5D0BB6D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BE001B" w:rsidRPr="00BE001B" w14:paraId="69C6A990"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E044FE1" w14:textId="5AEB7725" w:rsidR="00EF4BFB" w:rsidRPr="00BE001B" w:rsidRDefault="009F5DC1" w:rsidP="003110C6">
            <w:pPr>
              <w:spacing w:line="360" w:lineRule="auto"/>
              <w:jc w:val="center"/>
              <w:rPr>
                <w:rFonts w:cstheme="minorHAnsi"/>
                <w:sz w:val="24"/>
                <w:szCs w:val="24"/>
              </w:rPr>
            </w:pPr>
            <w:r w:rsidRPr="00BE001B">
              <w:rPr>
                <w:rFonts w:cstheme="minorHAnsi"/>
                <w:sz w:val="24"/>
                <w:szCs w:val="24"/>
              </w:rPr>
              <w:t>82</w:t>
            </w:r>
          </w:p>
        </w:tc>
        <w:tc>
          <w:tcPr>
            <w:tcW w:w="9192" w:type="dxa"/>
            <w:shd w:val="clear" w:color="auto" w:fill="auto"/>
            <w:hideMark/>
          </w:tcPr>
          <w:p w14:paraId="0E8D9CD7" w14:textId="397DE69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stworzenie raportu o aktywności wybranego użytkownika lub grupy użytkowników na przestrzeni kilku ostatnich dni.</w:t>
            </w:r>
          </w:p>
        </w:tc>
      </w:tr>
      <w:tr w:rsidR="00BE001B" w:rsidRPr="00BE001B" w14:paraId="63D8D79F"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85BEC4" w14:textId="2F15351B" w:rsidR="00EF4BFB" w:rsidRPr="00BE001B" w:rsidRDefault="009F5DC1" w:rsidP="003110C6">
            <w:pPr>
              <w:spacing w:line="360" w:lineRule="auto"/>
              <w:jc w:val="center"/>
              <w:rPr>
                <w:rFonts w:cstheme="minorHAnsi"/>
                <w:sz w:val="24"/>
                <w:szCs w:val="24"/>
              </w:rPr>
            </w:pPr>
            <w:r w:rsidRPr="00BE001B">
              <w:rPr>
                <w:rFonts w:cstheme="minorHAnsi"/>
                <w:sz w:val="24"/>
                <w:szCs w:val="24"/>
              </w:rPr>
              <w:t>83</w:t>
            </w:r>
          </w:p>
        </w:tc>
        <w:tc>
          <w:tcPr>
            <w:tcW w:w="9192" w:type="dxa"/>
            <w:shd w:val="clear" w:color="auto" w:fill="auto"/>
            <w:hideMark/>
          </w:tcPr>
          <w:p w14:paraId="64CED561" w14:textId="76792B79"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System zabezpieczeń firewall musi posiadać możliwość pracy w konfiguracji odpornej na awarie w trybie Active-</w:t>
            </w:r>
            <w:proofErr w:type="spellStart"/>
            <w:r w:rsidRPr="00BE001B">
              <w:rPr>
                <w:rFonts w:cstheme="minorHAnsi"/>
                <w:sz w:val="24"/>
                <w:szCs w:val="24"/>
              </w:rPr>
              <w:t>Passive</w:t>
            </w:r>
            <w:proofErr w:type="spellEnd"/>
            <w:r w:rsidRPr="00BE001B">
              <w:rPr>
                <w:rFonts w:cstheme="minorHAnsi"/>
                <w:sz w:val="24"/>
                <w:szCs w:val="24"/>
              </w:rPr>
              <w:t xml:space="preserve"> lub Active-Active. Moduł ochrony przed awariami musi monitorować i wykrywać uszkodzenia elementów sprzętowych i programowych systemu zabezpieczeń oraz łączy sieciowych. </w:t>
            </w:r>
          </w:p>
          <w:p w14:paraId="0563E1C4" w14:textId="0058AC1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BE001B" w:rsidRPr="00BE001B" w14:paraId="4E5CEAE7" w14:textId="77777777" w:rsidTr="009F5DC1">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9411E70" w14:textId="199EE78E" w:rsidR="00EF4BFB" w:rsidRPr="00BE001B" w:rsidRDefault="009F5DC1" w:rsidP="003110C6">
            <w:pPr>
              <w:spacing w:before="80" w:after="80" w:line="360" w:lineRule="auto"/>
              <w:jc w:val="center"/>
              <w:rPr>
                <w:rFonts w:cstheme="minorHAnsi"/>
                <w:sz w:val="24"/>
                <w:szCs w:val="24"/>
              </w:rPr>
            </w:pPr>
            <w:r w:rsidRPr="00BE001B">
              <w:rPr>
                <w:rFonts w:cstheme="minorHAnsi"/>
                <w:sz w:val="24"/>
                <w:szCs w:val="24"/>
              </w:rPr>
              <w:t>84</w:t>
            </w:r>
          </w:p>
        </w:tc>
        <w:tc>
          <w:tcPr>
            <w:tcW w:w="9192" w:type="dxa"/>
            <w:shd w:val="clear" w:color="auto" w:fill="auto"/>
          </w:tcPr>
          <w:p w14:paraId="10D4CA2D" w14:textId="72AE8B8B" w:rsidR="00EF4BFB" w:rsidRPr="00BE001B" w:rsidRDefault="00EF4BF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Całość objęta </w:t>
            </w:r>
            <w:r w:rsidR="00616103" w:rsidRPr="00BE001B">
              <w:rPr>
                <w:rFonts w:cstheme="minorHAnsi"/>
                <w:sz w:val="24"/>
                <w:szCs w:val="24"/>
              </w:rPr>
              <w:t>24</w:t>
            </w:r>
            <w:r w:rsidRPr="00BE001B">
              <w:rPr>
                <w:rFonts w:cstheme="minorHAnsi"/>
                <w:sz w:val="24"/>
                <w:szCs w:val="24"/>
              </w:rPr>
              <w:t xml:space="preserve"> miesięcznym wsparciem producenta. Wszystkie licencje dostarczone w ramach postępowania mają być objęte </w:t>
            </w:r>
            <w:r w:rsidR="00616103" w:rsidRPr="00BE001B">
              <w:rPr>
                <w:rFonts w:cstheme="minorHAnsi"/>
                <w:sz w:val="24"/>
                <w:szCs w:val="24"/>
              </w:rPr>
              <w:t>24</w:t>
            </w:r>
            <w:r w:rsidRPr="00BE001B">
              <w:rPr>
                <w:rFonts w:cstheme="minorHAnsi"/>
                <w:sz w:val="24"/>
                <w:szCs w:val="24"/>
              </w:rPr>
              <w:t xml:space="preserve"> miesięcznym wsparciem.</w:t>
            </w:r>
          </w:p>
        </w:tc>
      </w:tr>
    </w:tbl>
    <w:p w14:paraId="469CC3A1" w14:textId="4C5F49B4" w:rsidR="00D22B4A" w:rsidRPr="00BE001B" w:rsidRDefault="00D22B4A" w:rsidP="003110C6">
      <w:pPr>
        <w:spacing w:line="360" w:lineRule="auto"/>
        <w:jc w:val="both"/>
        <w:rPr>
          <w:rFonts w:cstheme="minorHAnsi"/>
          <w:sz w:val="24"/>
          <w:szCs w:val="24"/>
        </w:rPr>
      </w:pPr>
      <w:r w:rsidRPr="00BE001B">
        <w:rPr>
          <w:rFonts w:cstheme="minorHAnsi"/>
          <w:sz w:val="24"/>
          <w:szCs w:val="24"/>
        </w:rPr>
        <w:br w:type="page"/>
      </w:r>
    </w:p>
    <w:p w14:paraId="7E9B56BA" w14:textId="41AE28FD" w:rsidR="00FD48F6" w:rsidRPr="00BE001B" w:rsidRDefault="000E35BE" w:rsidP="003110C6">
      <w:pPr>
        <w:pStyle w:val="Nagwek1"/>
        <w:numPr>
          <w:ilvl w:val="0"/>
          <w:numId w:val="22"/>
        </w:numPr>
        <w:spacing w:line="360" w:lineRule="auto"/>
        <w:rPr>
          <w:rFonts w:asciiTheme="minorHAnsi" w:hAnsiTheme="minorHAnsi" w:cstheme="minorHAnsi"/>
          <w:b/>
          <w:bCs/>
          <w:color w:val="auto"/>
          <w:sz w:val="24"/>
          <w:szCs w:val="24"/>
        </w:rPr>
      </w:pPr>
      <w:bookmarkStart w:id="5" w:name="_Ref103255679"/>
      <w:r w:rsidRPr="00BE001B">
        <w:rPr>
          <w:rFonts w:asciiTheme="minorHAnsi" w:hAnsiTheme="minorHAnsi" w:cstheme="minorHAnsi"/>
          <w:b/>
          <w:bCs/>
          <w:color w:val="auto"/>
          <w:sz w:val="24"/>
          <w:szCs w:val="24"/>
        </w:rPr>
        <w:lastRenderedPageBreak/>
        <w:t xml:space="preserve">Zasilacz awaryjny </w:t>
      </w:r>
      <w:r w:rsidR="005F601B" w:rsidRPr="00BE001B">
        <w:rPr>
          <w:rFonts w:asciiTheme="minorHAnsi" w:hAnsiTheme="minorHAnsi" w:cstheme="minorHAnsi"/>
          <w:b/>
          <w:bCs/>
          <w:color w:val="auto"/>
          <w:sz w:val="24"/>
          <w:szCs w:val="24"/>
        </w:rPr>
        <w:t>UPS</w:t>
      </w:r>
      <w:r w:rsidRPr="00BE001B">
        <w:rPr>
          <w:rFonts w:asciiTheme="minorHAnsi" w:hAnsiTheme="minorHAnsi" w:cstheme="minorHAnsi"/>
          <w:b/>
          <w:bCs/>
          <w:color w:val="auto"/>
          <w:sz w:val="24"/>
          <w:szCs w:val="24"/>
        </w:rPr>
        <w:t xml:space="preserve"> do serwerowni</w:t>
      </w:r>
      <w:r w:rsidR="005F601B"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5"/>
    </w:p>
    <w:tbl>
      <w:tblPr>
        <w:tblStyle w:val="Tabela-Siatka"/>
        <w:tblW w:w="9613" w:type="dxa"/>
        <w:tblLook w:val="04A0" w:firstRow="1" w:lastRow="0" w:firstColumn="1" w:lastColumn="0" w:noHBand="0" w:noVBand="1"/>
      </w:tblPr>
      <w:tblGrid>
        <w:gridCol w:w="460"/>
        <w:gridCol w:w="5136"/>
        <w:gridCol w:w="4017"/>
      </w:tblGrid>
      <w:tr w:rsidR="00BE001B" w:rsidRPr="00BE001B" w14:paraId="1AEB4634" w14:textId="77777777" w:rsidTr="00BE001B">
        <w:tc>
          <w:tcPr>
            <w:tcW w:w="5581" w:type="dxa"/>
            <w:gridSpan w:val="2"/>
          </w:tcPr>
          <w:p w14:paraId="08FB2AA1" w14:textId="6DC0E65C"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Opis parametrów</w:t>
            </w:r>
          </w:p>
          <w:p w14:paraId="269F1D3C" w14:textId="77777777"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techniczno-funkcjonalnych</w:t>
            </w:r>
          </w:p>
        </w:tc>
        <w:tc>
          <w:tcPr>
            <w:tcW w:w="4032" w:type="dxa"/>
            <w:hideMark/>
          </w:tcPr>
          <w:p w14:paraId="413149DC" w14:textId="77777777" w:rsidR="009F5DC1" w:rsidRPr="00BE001B" w:rsidRDefault="009F5DC1" w:rsidP="003110C6">
            <w:pPr>
              <w:spacing w:line="360" w:lineRule="auto"/>
              <w:jc w:val="center"/>
              <w:rPr>
                <w:rFonts w:cstheme="minorHAnsi"/>
                <w:b/>
                <w:sz w:val="24"/>
                <w:szCs w:val="24"/>
              </w:rPr>
            </w:pPr>
            <w:r w:rsidRPr="00BE001B">
              <w:rPr>
                <w:rFonts w:cstheme="minorHAnsi"/>
                <w:b/>
                <w:sz w:val="24"/>
                <w:szCs w:val="24"/>
              </w:rPr>
              <w:t>wartości /funkcje</w:t>
            </w:r>
          </w:p>
        </w:tc>
      </w:tr>
      <w:tr w:rsidR="00BE001B" w:rsidRPr="00BE001B" w14:paraId="0666089A" w14:textId="77777777" w:rsidTr="00BE001B">
        <w:tc>
          <w:tcPr>
            <w:tcW w:w="421" w:type="dxa"/>
          </w:tcPr>
          <w:p w14:paraId="0349A0D9" w14:textId="47CA534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p>
        </w:tc>
        <w:tc>
          <w:tcPr>
            <w:tcW w:w="5160" w:type="dxa"/>
            <w:hideMark/>
          </w:tcPr>
          <w:p w14:paraId="4EF10518" w14:textId="1C299BC5" w:rsidR="009F5DC1" w:rsidRPr="00BE001B" w:rsidRDefault="009F5DC1" w:rsidP="003110C6">
            <w:pPr>
              <w:spacing w:line="360" w:lineRule="auto"/>
              <w:rPr>
                <w:rFonts w:cstheme="minorHAnsi"/>
                <w:sz w:val="24"/>
                <w:szCs w:val="24"/>
              </w:rPr>
            </w:pPr>
            <w:r w:rsidRPr="00BE001B">
              <w:rPr>
                <w:rFonts w:cstheme="minorHAnsi"/>
                <w:sz w:val="24"/>
                <w:szCs w:val="24"/>
              </w:rPr>
              <w:t xml:space="preserve">Technologia </w:t>
            </w:r>
          </w:p>
        </w:tc>
        <w:tc>
          <w:tcPr>
            <w:tcW w:w="4032" w:type="dxa"/>
            <w:hideMark/>
          </w:tcPr>
          <w:p w14:paraId="0F5D392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VFI (</w:t>
            </w:r>
            <w:proofErr w:type="spellStart"/>
            <w:r w:rsidRPr="00BE001B">
              <w:rPr>
                <w:rFonts w:cstheme="minorHAnsi"/>
                <w:sz w:val="24"/>
                <w:szCs w:val="24"/>
              </w:rPr>
              <w:t>true</w:t>
            </w:r>
            <w:proofErr w:type="spellEnd"/>
            <w:r w:rsidRPr="00BE001B">
              <w:rPr>
                <w:rFonts w:cstheme="minorHAnsi"/>
                <w:sz w:val="24"/>
                <w:szCs w:val="24"/>
              </w:rPr>
              <w:t xml:space="preserve"> on-line, podwójne przetwarzanie energii)</w:t>
            </w:r>
          </w:p>
        </w:tc>
      </w:tr>
      <w:tr w:rsidR="00BE001B" w:rsidRPr="00BE001B" w14:paraId="39B20F27" w14:textId="77777777" w:rsidTr="00BE001B">
        <w:tc>
          <w:tcPr>
            <w:tcW w:w="421" w:type="dxa"/>
          </w:tcPr>
          <w:p w14:paraId="00406654" w14:textId="37EA2E33"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p>
        </w:tc>
        <w:tc>
          <w:tcPr>
            <w:tcW w:w="5160" w:type="dxa"/>
            <w:hideMark/>
          </w:tcPr>
          <w:p w14:paraId="1364AC5A" w14:textId="3AAC54DD" w:rsidR="009F5DC1" w:rsidRPr="00BE001B" w:rsidRDefault="009F5DC1" w:rsidP="003110C6">
            <w:pPr>
              <w:spacing w:line="360" w:lineRule="auto"/>
              <w:rPr>
                <w:rFonts w:cstheme="minorHAnsi"/>
                <w:sz w:val="24"/>
                <w:szCs w:val="24"/>
              </w:rPr>
            </w:pPr>
            <w:r w:rsidRPr="00BE001B">
              <w:rPr>
                <w:rFonts w:cstheme="minorHAnsi"/>
                <w:sz w:val="24"/>
                <w:szCs w:val="24"/>
              </w:rPr>
              <w:t>Moc znamionowa</w:t>
            </w:r>
          </w:p>
        </w:tc>
        <w:tc>
          <w:tcPr>
            <w:tcW w:w="4032" w:type="dxa"/>
            <w:hideMark/>
          </w:tcPr>
          <w:p w14:paraId="1834B93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6kVA / 6kW</w:t>
            </w:r>
          </w:p>
        </w:tc>
      </w:tr>
      <w:tr w:rsidR="00BE001B" w:rsidRPr="00BE001B" w14:paraId="516CF4F9" w14:textId="77777777" w:rsidTr="00BE001B">
        <w:tc>
          <w:tcPr>
            <w:tcW w:w="421" w:type="dxa"/>
          </w:tcPr>
          <w:p w14:paraId="0961BC1E" w14:textId="2DFB3F1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3</w:t>
            </w:r>
          </w:p>
        </w:tc>
        <w:tc>
          <w:tcPr>
            <w:tcW w:w="5160" w:type="dxa"/>
            <w:hideMark/>
          </w:tcPr>
          <w:p w14:paraId="7EFC3064" w14:textId="41A245EF" w:rsidR="009F5DC1" w:rsidRPr="00BE001B" w:rsidRDefault="009F5DC1" w:rsidP="003110C6">
            <w:pPr>
              <w:spacing w:line="360" w:lineRule="auto"/>
              <w:rPr>
                <w:rFonts w:cstheme="minorHAnsi"/>
                <w:sz w:val="24"/>
                <w:szCs w:val="24"/>
              </w:rPr>
            </w:pPr>
            <w:r w:rsidRPr="00BE001B">
              <w:rPr>
                <w:rFonts w:cstheme="minorHAnsi"/>
                <w:sz w:val="24"/>
                <w:szCs w:val="24"/>
              </w:rPr>
              <w:t>Wyjściowy współczynnik mocy (PF)</w:t>
            </w:r>
          </w:p>
        </w:tc>
        <w:tc>
          <w:tcPr>
            <w:tcW w:w="4032" w:type="dxa"/>
            <w:hideMark/>
          </w:tcPr>
          <w:p w14:paraId="2BD97BB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w:t>
            </w:r>
          </w:p>
        </w:tc>
      </w:tr>
      <w:tr w:rsidR="00BE001B" w:rsidRPr="00BE001B" w14:paraId="44A40A0A" w14:textId="77777777" w:rsidTr="00BE001B">
        <w:tc>
          <w:tcPr>
            <w:tcW w:w="421" w:type="dxa"/>
          </w:tcPr>
          <w:p w14:paraId="48C1C9DD" w14:textId="1AAFD95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4</w:t>
            </w:r>
          </w:p>
        </w:tc>
        <w:tc>
          <w:tcPr>
            <w:tcW w:w="5160" w:type="dxa"/>
            <w:hideMark/>
          </w:tcPr>
          <w:p w14:paraId="5BFEE333" w14:textId="057A880B" w:rsidR="009F5DC1" w:rsidRPr="00BE001B" w:rsidRDefault="009F5DC1" w:rsidP="003110C6">
            <w:pPr>
              <w:spacing w:line="360" w:lineRule="auto"/>
              <w:rPr>
                <w:rFonts w:cstheme="minorHAnsi"/>
                <w:sz w:val="24"/>
                <w:szCs w:val="24"/>
              </w:rPr>
            </w:pPr>
            <w:r w:rsidRPr="00BE001B">
              <w:rPr>
                <w:rFonts w:cstheme="minorHAnsi"/>
                <w:sz w:val="24"/>
                <w:szCs w:val="24"/>
              </w:rPr>
              <w:t>Wejściowy współczynnik mocy</w:t>
            </w:r>
          </w:p>
        </w:tc>
        <w:tc>
          <w:tcPr>
            <w:tcW w:w="4032" w:type="dxa"/>
            <w:hideMark/>
          </w:tcPr>
          <w:p w14:paraId="5C5F0733" w14:textId="77777777" w:rsidR="009F5DC1" w:rsidRPr="00BE001B" w:rsidRDefault="009F5DC1" w:rsidP="003110C6">
            <w:pPr>
              <w:spacing w:line="360" w:lineRule="auto"/>
              <w:jc w:val="center"/>
              <w:rPr>
                <w:rFonts w:cstheme="minorHAnsi"/>
                <w:sz w:val="24"/>
                <w:szCs w:val="24"/>
              </w:rPr>
            </w:pPr>
            <w:proofErr w:type="spellStart"/>
            <w:r w:rsidRPr="00BE001B">
              <w:rPr>
                <w:rFonts w:cstheme="minorHAnsi"/>
                <w:sz w:val="24"/>
                <w:szCs w:val="24"/>
              </w:rPr>
              <w:t>cosφ</w:t>
            </w:r>
            <w:proofErr w:type="spellEnd"/>
            <w:r w:rsidRPr="00BE001B">
              <w:rPr>
                <w:rFonts w:cstheme="minorHAnsi"/>
                <w:sz w:val="24"/>
                <w:szCs w:val="24"/>
              </w:rPr>
              <w:t xml:space="preserve"> ≥ 0,99</w:t>
            </w:r>
          </w:p>
        </w:tc>
      </w:tr>
      <w:tr w:rsidR="00BE001B" w:rsidRPr="00BE001B" w14:paraId="12DBAC44" w14:textId="77777777" w:rsidTr="00BE001B">
        <w:tc>
          <w:tcPr>
            <w:tcW w:w="421" w:type="dxa"/>
          </w:tcPr>
          <w:p w14:paraId="76E11DA1" w14:textId="673137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5</w:t>
            </w:r>
          </w:p>
        </w:tc>
        <w:tc>
          <w:tcPr>
            <w:tcW w:w="5160" w:type="dxa"/>
            <w:hideMark/>
          </w:tcPr>
          <w:p w14:paraId="64220BA8" w14:textId="4D6A0225" w:rsidR="009F5DC1" w:rsidRPr="00BE001B" w:rsidRDefault="009F5DC1" w:rsidP="003110C6">
            <w:pPr>
              <w:spacing w:line="360" w:lineRule="auto"/>
              <w:rPr>
                <w:rFonts w:cstheme="minorHAnsi"/>
                <w:sz w:val="24"/>
                <w:szCs w:val="24"/>
              </w:rPr>
            </w:pPr>
            <w:r w:rsidRPr="00BE001B">
              <w:rPr>
                <w:rFonts w:cstheme="minorHAnsi"/>
                <w:sz w:val="24"/>
                <w:szCs w:val="24"/>
              </w:rPr>
              <w:t>Napięcie wejściowe</w:t>
            </w:r>
          </w:p>
        </w:tc>
        <w:tc>
          <w:tcPr>
            <w:tcW w:w="4032" w:type="dxa"/>
            <w:hideMark/>
          </w:tcPr>
          <w:p w14:paraId="092606B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 + N</w:t>
            </w:r>
          </w:p>
        </w:tc>
      </w:tr>
      <w:tr w:rsidR="00BE001B" w:rsidRPr="00BE001B" w14:paraId="410513D1" w14:textId="77777777" w:rsidTr="00BE001B">
        <w:tc>
          <w:tcPr>
            <w:tcW w:w="421" w:type="dxa"/>
          </w:tcPr>
          <w:p w14:paraId="25592AD0" w14:textId="66197E6E"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6</w:t>
            </w:r>
          </w:p>
        </w:tc>
        <w:tc>
          <w:tcPr>
            <w:tcW w:w="5160" w:type="dxa"/>
            <w:hideMark/>
          </w:tcPr>
          <w:p w14:paraId="106C58C4" w14:textId="353AA1AD" w:rsidR="009F5DC1" w:rsidRPr="00BE001B" w:rsidRDefault="009F5DC1" w:rsidP="003110C6">
            <w:pPr>
              <w:spacing w:line="360" w:lineRule="auto"/>
              <w:rPr>
                <w:rFonts w:cstheme="minorHAnsi"/>
                <w:sz w:val="24"/>
                <w:szCs w:val="24"/>
              </w:rPr>
            </w:pPr>
            <w:r w:rsidRPr="00BE001B">
              <w:rPr>
                <w:rFonts w:cstheme="minorHAnsi"/>
                <w:sz w:val="24"/>
                <w:szCs w:val="24"/>
              </w:rPr>
              <w:t>Tolerancja napięcia wejściowego</w:t>
            </w:r>
          </w:p>
        </w:tc>
        <w:tc>
          <w:tcPr>
            <w:tcW w:w="4032" w:type="dxa"/>
            <w:hideMark/>
          </w:tcPr>
          <w:p w14:paraId="2796033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176 – 288 VAC</w:t>
            </w:r>
          </w:p>
        </w:tc>
      </w:tr>
      <w:tr w:rsidR="00BE001B" w:rsidRPr="00BE001B" w14:paraId="360AE7DB" w14:textId="77777777" w:rsidTr="00BE001B">
        <w:tc>
          <w:tcPr>
            <w:tcW w:w="421" w:type="dxa"/>
          </w:tcPr>
          <w:p w14:paraId="7CE24E5C" w14:textId="7B142F3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7</w:t>
            </w:r>
          </w:p>
        </w:tc>
        <w:tc>
          <w:tcPr>
            <w:tcW w:w="5160" w:type="dxa"/>
            <w:hideMark/>
          </w:tcPr>
          <w:p w14:paraId="7AD6086C" w14:textId="68CC338B" w:rsidR="009F5DC1" w:rsidRPr="00BE001B" w:rsidRDefault="009F5DC1" w:rsidP="003110C6">
            <w:pPr>
              <w:spacing w:line="360" w:lineRule="auto"/>
              <w:rPr>
                <w:rFonts w:cstheme="minorHAnsi"/>
                <w:sz w:val="24"/>
                <w:szCs w:val="24"/>
              </w:rPr>
            </w:pPr>
            <w:r w:rsidRPr="00BE001B">
              <w:rPr>
                <w:rFonts w:cstheme="minorHAnsi"/>
                <w:sz w:val="24"/>
                <w:szCs w:val="24"/>
              </w:rPr>
              <w:t>Częstotliwość wejściowa</w:t>
            </w:r>
          </w:p>
        </w:tc>
        <w:tc>
          <w:tcPr>
            <w:tcW w:w="4032" w:type="dxa"/>
            <w:hideMark/>
          </w:tcPr>
          <w:p w14:paraId="000E0CBA"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xml:space="preserve">40-70 </w:t>
            </w:r>
            <w:proofErr w:type="spellStart"/>
            <w:r w:rsidRPr="00BE001B">
              <w:rPr>
                <w:rFonts w:cstheme="minorHAnsi"/>
                <w:sz w:val="24"/>
                <w:szCs w:val="24"/>
              </w:rPr>
              <w:t>Hz</w:t>
            </w:r>
            <w:proofErr w:type="spellEnd"/>
          </w:p>
        </w:tc>
      </w:tr>
      <w:tr w:rsidR="00BE001B" w:rsidRPr="00BE001B" w14:paraId="4B765BD5" w14:textId="77777777" w:rsidTr="00BE001B">
        <w:tc>
          <w:tcPr>
            <w:tcW w:w="421" w:type="dxa"/>
          </w:tcPr>
          <w:p w14:paraId="3DD912E1" w14:textId="5063D7A6"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8</w:t>
            </w:r>
          </w:p>
        </w:tc>
        <w:tc>
          <w:tcPr>
            <w:tcW w:w="5160" w:type="dxa"/>
            <w:hideMark/>
          </w:tcPr>
          <w:p w14:paraId="5B6D7D72" w14:textId="10E50AB9"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AC-AC w trybie pracy on-line z obciążeniem 100% </w:t>
            </w:r>
          </w:p>
        </w:tc>
        <w:tc>
          <w:tcPr>
            <w:tcW w:w="4032" w:type="dxa"/>
            <w:hideMark/>
          </w:tcPr>
          <w:p w14:paraId="1272716F"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94%</w:t>
            </w:r>
          </w:p>
        </w:tc>
      </w:tr>
      <w:tr w:rsidR="00BE001B" w:rsidRPr="00BE001B" w14:paraId="24EB2EC0" w14:textId="77777777" w:rsidTr="00BE001B">
        <w:tc>
          <w:tcPr>
            <w:tcW w:w="421" w:type="dxa"/>
          </w:tcPr>
          <w:p w14:paraId="24107128" w14:textId="2154DB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9</w:t>
            </w:r>
          </w:p>
        </w:tc>
        <w:tc>
          <w:tcPr>
            <w:tcW w:w="5160" w:type="dxa"/>
            <w:hideMark/>
          </w:tcPr>
          <w:p w14:paraId="16ADD02D" w14:textId="4BB61A01"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w trybie ECO </w:t>
            </w:r>
          </w:p>
        </w:tc>
        <w:tc>
          <w:tcPr>
            <w:tcW w:w="4032" w:type="dxa"/>
            <w:hideMark/>
          </w:tcPr>
          <w:p w14:paraId="2518010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98% dla 100% obciążenia</w:t>
            </w:r>
          </w:p>
        </w:tc>
      </w:tr>
      <w:tr w:rsidR="00BE001B" w:rsidRPr="00BE001B" w14:paraId="34A06FFA" w14:textId="77777777" w:rsidTr="00BE001B">
        <w:tc>
          <w:tcPr>
            <w:tcW w:w="421" w:type="dxa"/>
          </w:tcPr>
          <w:p w14:paraId="7C00D13B" w14:textId="6E0ECA8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10</w:t>
            </w:r>
          </w:p>
        </w:tc>
        <w:tc>
          <w:tcPr>
            <w:tcW w:w="5160" w:type="dxa"/>
            <w:hideMark/>
          </w:tcPr>
          <w:p w14:paraId="6D6D35BE" w14:textId="25D1C860" w:rsidR="009F5DC1" w:rsidRPr="00BE001B" w:rsidRDefault="009F5DC1" w:rsidP="003110C6">
            <w:pPr>
              <w:spacing w:line="360" w:lineRule="auto"/>
              <w:rPr>
                <w:rFonts w:cstheme="minorHAnsi"/>
                <w:sz w:val="24"/>
                <w:szCs w:val="24"/>
              </w:rPr>
            </w:pPr>
            <w:r w:rsidRPr="00BE001B">
              <w:rPr>
                <w:rFonts w:cstheme="minorHAnsi"/>
                <w:sz w:val="24"/>
                <w:szCs w:val="24"/>
              </w:rPr>
              <w:t>Możliwość rozbudowy mocy w okresie eksploatacji (praca równoległa)</w:t>
            </w:r>
          </w:p>
        </w:tc>
        <w:tc>
          <w:tcPr>
            <w:tcW w:w="4032" w:type="dxa"/>
            <w:hideMark/>
          </w:tcPr>
          <w:p w14:paraId="11B3AA7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do 4 jednostek</w:t>
            </w:r>
          </w:p>
        </w:tc>
      </w:tr>
      <w:tr w:rsidR="00BE001B" w:rsidRPr="00BE001B" w14:paraId="4B9852C3" w14:textId="77777777" w:rsidTr="00BE001B">
        <w:trPr>
          <w:trHeight w:val="300"/>
        </w:trPr>
        <w:tc>
          <w:tcPr>
            <w:tcW w:w="421" w:type="dxa"/>
          </w:tcPr>
          <w:p w14:paraId="1368B023" w14:textId="61808EC9"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11</w:t>
            </w:r>
          </w:p>
        </w:tc>
        <w:tc>
          <w:tcPr>
            <w:tcW w:w="5160" w:type="dxa"/>
            <w:hideMark/>
          </w:tcPr>
          <w:p w14:paraId="09F4993F" w14:textId="4667B3C7" w:rsidR="009F5DC1" w:rsidRPr="00BE001B" w:rsidRDefault="009F5DC1" w:rsidP="003110C6">
            <w:pPr>
              <w:spacing w:line="360" w:lineRule="auto"/>
              <w:rPr>
                <w:rFonts w:cstheme="minorHAnsi"/>
                <w:sz w:val="24"/>
                <w:szCs w:val="24"/>
              </w:rPr>
            </w:pPr>
            <w:r w:rsidRPr="00BE001B">
              <w:rPr>
                <w:rFonts w:cstheme="minorHAnsi"/>
                <w:sz w:val="24"/>
                <w:szCs w:val="24"/>
              </w:rPr>
              <w:t>Napięcie wyjściowe</w:t>
            </w:r>
          </w:p>
        </w:tc>
        <w:tc>
          <w:tcPr>
            <w:tcW w:w="4032" w:type="dxa"/>
            <w:hideMark/>
          </w:tcPr>
          <w:p w14:paraId="07A7CE0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w:t>
            </w:r>
          </w:p>
        </w:tc>
      </w:tr>
      <w:tr w:rsidR="00BE001B" w:rsidRPr="00BE001B" w14:paraId="135F4078" w14:textId="77777777" w:rsidTr="00BE001B">
        <w:trPr>
          <w:trHeight w:val="300"/>
        </w:trPr>
        <w:tc>
          <w:tcPr>
            <w:tcW w:w="421" w:type="dxa"/>
          </w:tcPr>
          <w:p w14:paraId="74A6C0F1" w14:textId="480849EC"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12</w:t>
            </w:r>
          </w:p>
        </w:tc>
        <w:tc>
          <w:tcPr>
            <w:tcW w:w="5160" w:type="dxa"/>
            <w:hideMark/>
          </w:tcPr>
          <w:p w14:paraId="2DABE9B8" w14:textId="3239F633" w:rsidR="009F5DC1" w:rsidRPr="00BE001B" w:rsidRDefault="009F5DC1" w:rsidP="003110C6">
            <w:pPr>
              <w:spacing w:line="360" w:lineRule="auto"/>
              <w:rPr>
                <w:rFonts w:cstheme="minorHAnsi"/>
                <w:sz w:val="24"/>
                <w:szCs w:val="24"/>
              </w:rPr>
            </w:pPr>
            <w:r w:rsidRPr="00BE001B">
              <w:rPr>
                <w:rFonts w:cstheme="minorHAnsi"/>
                <w:sz w:val="24"/>
                <w:szCs w:val="24"/>
              </w:rPr>
              <w:t>Częstotliwość wyjściowa</w:t>
            </w:r>
          </w:p>
        </w:tc>
        <w:tc>
          <w:tcPr>
            <w:tcW w:w="4032" w:type="dxa"/>
            <w:hideMark/>
          </w:tcPr>
          <w:p w14:paraId="3731FA6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50/60Hz (programowalna)</w:t>
            </w:r>
          </w:p>
        </w:tc>
      </w:tr>
      <w:tr w:rsidR="00BE001B" w:rsidRPr="00BE001B" w14:paraId="3D4C83D0" w14:textId="77777777" w:rsidTr="00BE001B">
        <w:trPr>
          <w:trHeight w:val="300"/>
        </w:trPr>
        <w:tc>
          <w:tcPr>
            <w:tcW w:w="421" w:type="dxa"/>
          </w:tcPr>
          <w:p w14:paraId="34FF94B2" w14:textId="498FEA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13</w:t>
            </w:r>
          </w:p>
        </w:tc>
        <w:tc>
          <w:tcPr>
            <w:tcW w:w="5160" w:type="dxa"/>
            <w:hideMark/>
          </w:tcPr>
          <w:p w14:paraId="4838FE48" w14:textId="3C44C327" w:rsidR="009F5DC1" w:rsidRPr="00BE001B" w:rsidRDefault="009F5DC1" w:rsidP="003110C6">
            <w:pPr>
              <w:spacing w:line="360" w:lineRule="auto"/>
              <w:rPr>
                <w:rFonts w:cstheme="minorHAnsi"/>
                <w:sz w:val="24"/>
                <w:szCs w:val="24"/>
              </w:rPr>
            </w:pPr>
            <w:r w:rsidRPr="00BE001B">
              <w:rPr>
                <w:rFonts w:cstheme="minorHAnsi"/>
                <w:sz w:val="24"/>
                <w:szCs w:val="24"/>
              </w:rPr>
              <w:t>Montaż</w:t>
            </w:r>
          </w:p>
        </w:tc>
        <w:tc>
          <w:tcPr>
            <w:tcW w:w="4032" w:type="dxa"/>
            <w:hideMark/>
          </w:tcPr>
          <w:p w14:paraId="4D7FDCF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Wersja wolnostojąca TOWER lub RACK 4U (do wyboru)</w:t>
            </w:r>
          </w:p>
        </w:tc>
      </w:tr>
      <w:tr w:rsidR="00BE001B" w:rsidRPr="00BE001B" w14:paraId="02F58EAE" w14:textId="77777777" w:rsidTr="00BE001B">
        <w:trPr>
          <w:trHeight w:val="300"/>
        </w:trPr>
        <w:tc>
          <w:tcPr>
            <w:tcW w:w="421" w:type="dxa"/>
          </w:tcPr>
          <w:p w14:paraId="10042064" w14:textId="31224851"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14</w:t>
            </w:r>
          </w:p>
        </w:tc>
        <w:tc>
          <w:tcPr>
            <w:tcW w:w="5160" w:type="dxa"/>
            <w:hideMark/>
          </w:tcPr>
          <w:p w14:paraId="3B69901D" w14:textId="4BF84F39" w:rsidR="009F5DC1" w:rsidRPr="00BE001B" w:rsidRDefault="009F5DC1" w:rsidP="003110C6">
            <w:pPr>
              <w:spacing w:line="360" w:lineRule="auto"/>
              <w:rPr>
                <w:rFonts w:cstheme="minorHAnsi"/>
                <w:sz w:val="24"/>
                <w:szCs w:val="24"/>
              </w:rPr>
            </w:pPr>
            <w:r w:rsidRPr="00BE001B">
              <w:rPr>
                <w:rFonts w:cstheme="minorHAnsi"/>
                <w:sz w:val="24"/>
                <w:szCs w:val="24"/>
              </w:rPr>
              <w:t>Intuicyjny panel graficzny</w:t>
            </w:r>
          </w:p>
        </w:tc>
        <w:tc>
          <w:tcPr>
            <w:tcW w:w="4032" w:type="dxa"/>
            <w:hideMark/>
          </w:tcPr>
          <w:p w14:paraId="5BCA824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tak</w:t>
            </w:r>
          </w:p>
        </w:tc>
      </w:tr>
      <w:tr w:rsidR="00BE001B" w:rsidRPr="00BE001B" w14:paraId="47E15D45" w14:textId="77777777" w:rsidTr="00BE001B">
        <w:tc>
          <w:tcPr>
            <w:tcW w:w="421" w:type="dxa"/>
          </w:tcPr>
          <w:p w14:paraId="105634E6" w14:textId="3F6A65D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15</w:t>
            </w:r>
          </w:p>
        </w:tc>
        <w:tc>
          <w:tcPr>
            <w:tcW w:w="5160" w:type="dxa"/>
            <w:hideMark/>
          </w:tcPr>
          <w:p w14:paraId="216F605C" w14:textId="095B5846" w:rsidR="009F5DC1" w:rsidRPr="00BE001B" w:rsidRDefault="009F5DC1" w:rsidP="003110C6">
            <w:pPr>
              <w:spacing w:line="360" w:lineRule="auto"/>
              <w:rPr>
                <w:rFonts w:cstheme="minorHAnsi"/>
                <w:sz w:val="24"/>
                <w:szCs w:val="24"/>
              </w:rPr>
            </w:pPr>
            <w:r w:rsidRPr="00BE001B">
              <w:rPr>
                <w:rFonts w:cstheme="minorHAnsi"/>
                <w:sz w:val="24"/>
                <w:szCs w:val="24"/>
              </w:rPr>
              <w:t>Zniekształcenia napięcia wyjściowego</w:t>
            </w:r>
          </w:p>
        </w:tc>
        <w:tc>
          <w:tcPr>
            <w:tcW w:w="4032" w:type="dxa"/>
            <w:hideMark/>
          </w:tcPr>
          <w:p w14:paraId="48D0774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1% z obciążeniem liniowym</w:t>
            </w:r>
          </w:p>
          <w:p w14:paraId="007C9EB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4% z obciążeniem nieliniowym</w:t>
            </w:r>
          </w:p>
        </w:tc>
      </w:tr>
      <w:tr w:rsidR="00BE001B" w:rsidRPr="00BE001B" w14:paraId="5604EF7F" w14:textId="77777777" w:rsidTr="00BE001B">
        <w:tc>
          <w:tcPr>
            <w:tcW w:w="421" w:type="dxa"/>
          </w:tcPr>
          <w:p w14:paraId="3EC82189" w14:textId="77777777" w:rsidR="009F5DC1" w:rsidRPr="00BE001B" w:rsidRDefault="009F5DC1" w:rsidP="003110C6">
            <w:pPr>
              <w:spacing w:line="360" w:lineRule="auto"/>
              <w:jc w:val="center"/>
              <w:rPr>
                <w:rFonts w:cstheme="minorHAnsi"/>
                <w:b/>
                <w:bCs/>
                <w:sz w:val="24"/>
                <w:szCs w:val="24"/>
              </w:rPr>
            </w:pPr>
          </w:p>
        </w:tc>
        <w:tc>
          <w:tcPr>
            <w:tcW w:w="5160" w:type="dxa"/>
            <w:hideMark/>
          </w:tcPr>
          <w:p w14:paraId="2BC3FFE7" w14:textId="56380943" w:rsidR="009F5DC1" w:rsidRPr="00BE001B" w:rsidRDefault="009F5DC1" w:rsidP="003110C6">
            <w:pPr>
              <w:spacing w:line="360" w:lineRule="auto"/>
              <w:rPr>
                <w:rFonts w:cstheme="minorHAnsi"/>
                <w:sz w:val="24"/>
                <w:szCs w:val="24"/>
              </w:rPr>
            </w:pPr>
            <w:r w:rsidRPr="00BE001B">
              <w:rPr>
                <w:rFonts w:cstheme="minorHAnsi"/>
                <w:sz w:val="24"/>
                <w:szCs w:val="24"/>
              </w:rPr>
              <w:t>Współczynnik szczytu przy obciążeniu znamionowym</w:t>
            </w:r>
          </w:p>
        </w:tc>
        <w:tc>
          <w:tcPr>
            <w:tcW w:w="4032" w:type="dxa"/>
            <w:hideMark/>
          </w:tcPr>
          <w:p w14:paraId="193D0C1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3:1</w:t>
            </w:r>
          </w:p>
        </w:tc>
      </w:tr>
      <w:tr w:rsidR="00BE001B" w:rsidRPr="00BE001B" w14:paraId="4234D864" w14:textId="77777777" w:rsidTr="00BE001B">
        <w:tc>
          <w:tcPr>
            <w:tcW w:w="421" w:type="dxa"/>
          </w:tcPr>
          <w:p w14:paraId="16A7A725" w14:textId="3445E6DA"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16</w:t>
            </w:r>
          </w:p>
        </w:tc>
        <w:tc>
          <w:tcPr>
            <w:tcW w:w="5160" w:type="dxa"/>
          </w:tcPr>
          <w:p w14:paraId="1664B6A1" w14:textId="1EBB6894" w:rsidR="009F5DC1" w:rsidRPr="00BE001B" w:rsidRDefault="009F5DC1" w:rsidP="003110C6">
            <w:pPr>
              <w:spacing w:line="360" w:lineRule="auto"/>
              <w:rPr>
                <w:rFonts w:cstheme="minorHAnsi"/>
                <w:sz w:val="24"/>
                <w:szCs w:val="24"/>
              </w:rPr>
            </w:pPr>
          </w:p>
          <w:p w14:paraId="30BEE9A6" w14:textId="77777777" w:rsidR="009F5DC1" w:rsidRPr="00BE001B" w:rsidRDefault="009F5DC1" w:rsidP="003110C6">
            <w:pPr>
              <w:spacing w:line="360" w:lineRule="auto"/>
              <w:rPr>
                <w:rFonts w:cstheme="minorHAnsi"/>
                <w:sz w:val="24"/>
                <w:szCs w:val="24"/>
              </w:rPr>
            </w:pPr>
            <w:r w:rsidRPr="00BE001B">
              <w:rPr>
                <w:rFonts w:cstheme="minorHAnsi"/>
                <w:sz w:val="24"/>
                <w:szCs w:val="24"/>
              </w:rPr>
              <w:t xml:space="preserve">Przeciążenie inwertera </w:t>
            </w:r>
          </w:p>
        </w:tc>
        <w:tc>
          <w:tcPr>
            <w:tcW w:w="4032" w:type="dxa"/>
            <w:hideMark/>
          </w:tcPr>
          <w:p w14:paraId="271650C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br/>
              <w:t>102%-110% przez 10 minut</w:t>
            </w:r>
          </w:p>
          <w:p w14:paraId="1E24F8F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110% -125% przez 1 minutę</w:t>
            </w:r>
          </w:p>
          <w:p w14:paraId="0B6F26E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125% -150% przez 30 sekund</w:t>
            </w:r>
          </w:p>
        </w:tc>
      </w:tr>
      <w:tr w:rsidR="00BE001B" w:rsidRPr="00BE001B" w14:paraId="44F94534" w14:textId="77777777" w:rsidTr="00BE001B">
        <w:trPr>
          <w:trHeight w:val="285"/>
        </w:trPr>
        <w:tc>
          <w:tcPr>
            <w:tcW w:w="421" w:type="dxa"/>
          </w:tcPr>
          <w:p w14:paraId="52F99F9D" w14:textId="78C9372F"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17</w:t>
            </w:r>
          </w:p>
        </w:tc>
        <w:tc>
          <w:tcPr>
            <w:tcW w:w="5160" w:type="dxa"/>
            <w:hideMark/>
          </w:tcPr>
          <w:p w14:paraId="005E5810" w14:textId="38C404D1"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Złącze interfejsów</w:t>
            </w:r>
          </w:p>
        </w:tc>
        <w:tc>
          <w:tcPr>
            <w:tcW w:w="4032" w:type="dxa"/>
            <w:hideMark/>
          </w:tcPr>
          <w:p w14:paraId="3E650839"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RS232 + USB</w:t>
            </w:r>
          </w:p>
        </w:tc>
      </w:tr>
      <w:tr w:rsidR="00BE001B" w:rsidRPr="00BE001B" w14:paraId="0BD5D179" w14:textId="77777777" w:rsidTr="00BE001B">
        <w:trPr>
          <w:trHeight w:val="426"/>
        </w:trPr>
        <w:tc>
          <w:tcPr>
            <w:tcW w:w="421" w:type="dxa"/>
          </w:tcPr>
          <w:p w14:paraId="7175DDFB" w14:textId="57312832"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18</w:t>
            </w:r>
          </w:p>
        </w:tc>
        <w:tc>
          <w:tcPr>
            <w:tcW w:w="5160" w:type="dxa"/>
            <w:hideMark/>
          </w:tcPr>
          <w:p w14:paraId="29E0C398" w14:textId="4D6D3422"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Interfejs EPO (do wyłącznika ppoż.)</w:t>
            </w:r>
          </w:p>
        </w:tc>
        <w:tc>
          <w:tcPr>
            <w:tcW w:w="4032" w:type="dxa"/>
            <w:hideMark/>
          </w:tcPr>
          <w:p w14:paraId="2EBC60AE"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9D9E0D0" w14:textId="77777777" w:rsidTr="00BE001B">
        <w:trPr>
          <w:trHeight w:val="426"/>
        </w:trPr>
        <w:tc>
          <w:tcPr>
            <w:tcW w:w="421" w:type="dxa"/>
          </w:tcPr>
          <w:p w14:paraId="7AA5EB1F" w14:textId="0ED7F595"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lastRenderedPageBreak/>
              <w:t>19</w:t>
            </w:r>
          </w:p>
        </w:tc>
        <w:tc>
          <w:tcPr>
            <w:tcW w:w="5160" w:type="dxa"/>
            <w:hideMark/>
          </w:tcPr>
          <w:p w14:paraId="24D1D5C4" w14:textId="51D1DA0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Slot na dodatkowe karty komunikacyjne</w:t>
            </w:r>
          </w:p>
        </w:tc>
        <w:tc>
          <w:tcPr>
            <w:tcW w:w="4032" w:type="dxa"/>
            <w:hideMark/>
          </w:tcPr>
          <w:p w14:paraId="21028CA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4BDDA75E" w14:textId="77777777" w:rsidTr="00BE001B">
        <w:trPr>
          <w:trHeight w:val="426"/>
        </w:trPr>
        <w:tc>
          <w:tcPr>
            <w:tcW w:w="421" w:type="dxa"/>
          </w:tcPr>
          <w:p w14:paraId="2F3A3603" w14:textId="0C0A577A"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20</w:t>
            </w:r>
          </w:p>
        </w:tc>
        <w:tc>
          <w:tcPr>
            <w:tcW w:w="5160" w:type="dxa"/>
            <w:hideMark/>
          </w:tcPr>
          <w:p w14:paraId="36929415" w14:textId="4A3A0763"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pracy jako konwerter częstotliwości</w:t>
            </w:r>
          </w:p>
        </w:tc>
        <w:tc>
          <w:tcPr>
            <w:tcW w:w="4032" w:type="dxa"/>
            <w:hideMark/>
          </w:tcPr>
          <w:p w14:paraId="3047C1A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367BFAD0" w14:textId="77777777" w:rsidTr="00BE001B">
        <w:trPr>
          <w:trHeight w:val="426"/>
        </w:trPr>
        <w:tc>
          <w:tcPr>
            <w:tcW w:w="421" w:type="dxa"/>
          </w:tcPr>
          <w:p w14:paraId="3C0E559D" w14:textId="0D640928"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21</w:t>
            </w:r>
          </w:p>
        </w:tc>
        <w:tc>
          <w:tcPr>
            <w:tcW w:w="5160" w:type="dxa"/>
            <w:hideMark/>
          </w:tcPr>
          <w:p w14:paraId="116AB0B8" w14:textId="6736CAC8" w:rsidR="009F5DC1" w:rsidRPr="00BE001B" w:rsidRDefault="009F5DC1" w:rsidP="003110C6">
            <w:pPr>
              <w:spacing w:line="360" w:lineRule="auto"/>
              <w:rPr>
                <w:rFonts w:cstheme="minorHAnsi"/>
                <w:sz w:val="24"/>
                <w:szCs w:val="24"/>
              </w:rPr>
            </w:pPr>
            <w:r w:rsidRPr="00BE001B">
              <w:rPr>
                <w:rFonts w:cstheme="minorHAnsi"/>
                <w:sz w:val="24"/>
                <w:szCs w:val="24"/>
              </w:rPr>
              <w:t>Baterie</w:t>
            </w:r>
          </w:p>
        </w:tc>
        <w:tc>
          <w:tcPr>
            <w:tcW w:w="4032" w:type="dxa"/>
            <w:hideMark/>
          </w:tcPr>
          <w:p w14:paraId="450A4814"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Szczelne, bezobsługowe, w technologii AGM o żywotności projektowanej minimum 5 lat w temperaturze 25 stopni Celsjusza</w:t>
            </w:r>
          </w:p>
        </w:tc>
      </w:tr>
      <w:tr w:rsidR="00BE001B" w:rsidRPr="00BE001B" w14:paraId="5FAD0818" w14:textId="77777777" w:rsidTr="00BE001B">
        <w:trPr>
          <w:trHeight w:val="1263"/>
        </w:trPr>
        <w:tc>
          <w:tcPr>
            <w:tcW w:w="421" w:type="dxa"/>
          </w:tcPr>
          <w:p w14:paraId="05115B44" w14:textId="4D17B207"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22</w:t>
            </w:r>
          </w:p>
        </w:tc>
        <w:tc>
          <w:tcPr>
            <w:tcW w:w="5160" w:type="dxa"/>
            <w:hideMark/>
          </w:tcPr>
          <w:p w14:paraId="4D51C558" w14:textId="0CF744A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zainstalowania akumulatorów wewnątrz modułu zasilacza UPS</w:t>
            </w:r>
          </w:p>
        </w:tc>
        <w:tc>
          <w:tcPr>
            <w:tcW w:w="4032" w:type="dxa"/>
            <w:hideMark/>
          </w:tcPr>
          <w:p w14:paraId="550C9B4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0D06E8" w14:textId="77777777" w:rsidTr="00BE001B">
        <w:trPr>
          <w:trHeight w:val="1263"/>
        </w:trPr>
        <w:tc>
          <w:tcPr>
            <w:tcW w:w="421" w:type="dxa"/>
          </w:tcPr>
          <w:p w14:paraId="08201C7B" w14:textId="528A7A32"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23</w:t>
            </w:r>
          </w:p>
        </w:tc>
        <w:tc>
          <w:tcPr>
            <w:tcW w:w="5160" w:type="dxa"/>
            <w:hideMark/>
          </w:tcPr>
          <w:p w14:paraId="0C1C67C0" w14:textId="05E6F3B5"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regulacji stosu bateryjnego</w:t>
            </w:r>
          </w:p>
        </w:tc>
        <w:tc>
          <w:tcPr>
            <w:tcW w:w="4032" w:type="dxa"/>
            <w:hideMark/>
          </w:tcPr>
          <w:p w14:paraId="38C4DAD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 16-20 sztuk</w:t>
            </w:r>
          </w:p>
        </w:tc>
      </w:tr>
      <w:tr w:rsidR="00BE001B" w:rsidRPr="00BE001B" w14:paraId="089CCEEE" w14:textId="77777777" w:rsidTr="00BE001B">
        <w:trPr>
          <w:trHeight w:val="1263"/>
        </w:trPr>
        <w:tc>
          <w:tcPr>
            <w:tcW w:w="421" w:type="dxa"/>
          </w:tcPr>
          <w:p w14:paraId="0FAC1CEC" w14:textId="0999FF87"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24</w:t>
            </w:r>
          </w:p>
        </w:tc>
        <w:tc>
          <w:tcPr>
            <w:tcW w:w="5160" w:type="dxa"/>
            <w:hideMark/>
          </w:tcPr>
          <w:p w14:paraId="55CEDC14" w14:textId="52F1573A"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Inteligentne zarządzanie baterią akumulatorów, zwiększające żywotnością baterii</w:t>
            </w:r>
          </w:p>
        </w:tc>
        <w:tc>
          <w:tcPr>
            <w:tcW w:w="4032" w:type="dxa"/>
            <w:hideMark/>
          </w:tcPr>
          <w:p w14:paraId="7BDDD76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616A308F" w14:textId="77777777" w:rsidTr="00BE001B">
        <w:trPr>
          <w:trHeight w:val="1263"/>
        </w:trPr>
        <w:tc>
          <w:tcPr>
            <w:tcW w:w="421" w:type="dxa"/>
          </w:tcPr>
          <w:p w14:paraId="60D0B2EF" w14:textId="55668F30"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25</w:t>
            </w:r>
          </w:p>
        </w:tc>
        <w:tc>
          <w:tcPr>
            <w:tcW w:w="5160" w:type="dxa"/>
            <w:hideMark/>
          </w:tcPr>
          <w:p w14:paraId="02BB2B8C" w14:textId="58DE3CD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Test bateryjny</w:t>
            </w:r>
          </w:p>
        </w:tc>
        <w:tc>
          <w:tcPr>
            <w:tcW w:w="4032" w:type="dxa"/>
            <w:hideMark/>
          </w:tcPr>
          <w:p w14:paraId="61825E58"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2DA3011B" w14:textId="77777777" w:rsidTr="00BE001B">
        <w:tc>
          <w:tcPr>
            <w:tcW w:w="421" w:type="dxa"/>
          </w:tcPr>
          <w:p w14:paraId="1D5B0CA5" w14:textId="600C879F"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26</w:t>
            </w:r>
          </w:p>
        </w:tc>
        <w:tc>
          <w:tcPr>
            <w:tcW w:w="5160" w:type="dxa"/>
            <w:hideMark/>
          </w:tcPr>
          <w:p w14:paraId="41D5BF95" w14:textId="416D68D2" w:rsidR="009F5DC1" w:rsidRPr="00BE001B" w:rsidRDefault="009F5DC1" w:rsidP="003110C6">
            <w:pPr>
              <w:spacing w:line="360" w:lineRule="auto"/>
              <w:rPr>
                <w:rFonts w:cstheme="minorHAnsi"/>
                <w:sz w:val="24"/>
                <w:szCs w:val="24"/>
              </w:rPr>
            </w:pPr>
            <w:r w:rsidRPr="00BE001B">
              <w:rPr>
                <w:rFonts w:cstheme="minorHAnsi"/>
                <w:sz w:val="24"/>
                <w:szCs w:val="24"/>
              </w:rPr>
              <w:t xml:space="preserve">Oprogramowanie zapewniające monitoring, zarządzanie i automatyczny </w:t>
            </w:r>
            <w:proofErr w:type="spellStart"/>
            <w:r w:rsidRPr="00BE001B">
              <w:rPr>
                <w:rFonts w:cstheme="minorHAnsi"/>
                <w:sz w:val="24"/>
                <w:szCs w:val="24"/>
              </w:rPr>
              <w:t>shut</w:t>
            </w:r>
            <w:proofErr w:type="spellEnd"/>
            <w:r w:rsidRPr="00BE001B">
              <w:rPr>
                <w:rFonts w:cstheme="minorHAnsi"/>
                <w:sz w:val="24"/>
                <w:szCs w:val="24"/>
              </w:rPr>
              <w:t>-down systemu operacyjnego</w:t>
            </w:r>
          </w:p>
        </w:tc>
        <w:tc>
          <w:tcPr>
            <w:tcW w:w="4032" w:type="dxa"/>
            <w:hideMark/>
          </w:tcPr>
          <w:p w14:paraId="4023849B" w14:textId="77777777" w:rsidR="009F5DC1" w:rsidRPr="00BE001B" w:rsidRDefault="009F5DC1" w:rsidP="003110C6">
            <w:pPr>
              <w:spacing w:line="360" w:lineRule="auto"/>
              <w:jc w:val="center"/>
              <w:rPr>
                <w:rFonts w:cstheme="minorHAnsi"/>
                <w:sz w:val="24"/>
                <w:szCs w:val="24"/>
                <w:lang w:val="en-US"/>
              </w:rPr>
            </w:pPr>
            <w:r w:rsidRPr="00BE001B">
              <w:rPr>
                <w:rFonts w:cstheme="minorHAnsi"/>
                <w:sz w:val="24"/>
                <w:szCs w:val="24"/>
              </w:rPr>
              <w:t>tak</w:t>
            </w:r>
          </w:p>
        </w:tc>
      </w:tr>
      <w:tr w:rsidR="00BE001B" w:rsidRPr="00BE001B" w14:paraId="6206A148" w14:textId="77777777" w:rsidTr="00BE001B">
        <w:tc>
          <w:tcPr>
            <w:tcW w:w="421" w:type="dxa"/>
          </w:tcPr>
          <w:p w14:paraId="3EC2F977" w14:textId="4C2437E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27</w:t>
            </w:r>
          </w:p>
        </w:tc>
        <w:tc>
          <w:tcPr>
            <w:tcW w:w="5160" w:type="dxa"/>
            <w:hideMark/>
          </w:tcPr>
          <w:p w14:paraId="616E37A2" w14:textId="4900CCF0"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Poziom hałasu w odległości 1m</w:t>
            </w:r>
          </w:p>
        </w:tc>
        <w:tc>
          <w:tcPr>
            <w:tcW w:w="4032" w:type="dxa"/>
            <w:hideMark/>
          </w:tcPr>
          <w:p w14:paraId="5C591EF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 55 </w:t>
            </w:r>
            <w:proofErr w:type="spellStart"/>
            <w:r w:rsidRPr="00BE001B">
              <w:rPr>
                <w:rFonts w:asciiTheme="minorHAnsi" w:hAnsiTheme="minorHAnsi" w:cstheme="minorHAnsi"/>
                <w:lang w:eastAsia="en-US"/>
              </w:rPr>
              <w:t>dBA</w:t>
            </w:r>
            <w:proofErr w:type="spellEnd"/>
          </w:p>
        </w:tc>
      </w:tr>
      <w:tr w:rsidR="00BE001B" w:rsidRPr="00BE001B" w14:paraId="697D256F" w14:textId="77777777" w:rsidTr="00BE001B">
        <w:trPr>
          <w:trHeight w:val="1092"/>
        </w:trPr>
        <w:tc>
          <w:tcPr>
            <w:tcW w:w="421" w:type="dxa"/>
          </w:tcPr>
          <w:p w14:paraId="02C07C39" w14:textId="29F6737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28</w:t>
            </w:r>
          </w:p>
        </w:tc>
        <w:tc>
          <w:tcPr>
            <w:tcW w:w="5160" w:type="dxa"/>
            <w:hideMark/>
          </w:tcPr>
          <w:p w14:paraId="33662B09" w14:textId="58E921BF"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Spełnienie wszystkich obowiązujących norm bezpieczeństwa potwierdzone deklaracją zgodności CE</w:t>
            </w:r>
          </w:p>
        </w:tc>
        <w:tc>
          <w:tcPr>
            <w:tcW w:w="4032" w:type="dxa"/>
            <w:hideMark/>
          </w:tcPr>
          <w:p w14:paraId="718DD6FA"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43346E" w14:textId="77777777" w:rsidTr="00BE001B">
        <w:trPr>
          <w:trHeight w:val="810"/>
        </w:trPr>
        <w:tc>
          <w:tcPr>
            <w:tcW w:w="421" w:type="dxa"/>
          </w:tcPr>
          <w:p w14:paraId="638149AB" w14:textId="2C05506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29</w:t>
            </w:r>
          </w:p>
        </w:tc>
        <w:tc>
          <w:tcPr>
            <w:tcW w:w="5160" w:type="dxa"/>
            <w:hideMark/>
          </w:tcPr>
          <w:p w14:paraId="011213D5" w14:textId="2D6A566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Maks. wymiary modułu UPS (szer. x gł. x wys.)</w:t>
            </w:r>
          </w:p>
        </w:tc>
        <w:tc>
          <w:tcPr>
            <w:tcW w:w="4032" w:type="dxa"/>
            <w:hideMark/>
          </w:tcPr>
          <w:p w14:paraId="2D8F7333"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440 x 660 x 176 mm (4U) </w:t>
            </w:r>
          </w:p>
        </w:tc>
      </w:tr>
      <w:tr w:rsidR="00BE001B" w:rsidRPr="00BE001B" w14:paraId="6F0426D6" w14:textId="77777777" w:rsidTr="00BE001B">
        <w:trPr>
          <w:trHeight w:val="235"/>
        </w:trPr>
        <w:tc>
          <w:tcPr>
            <w:tcW w:w="421" w:type="dxa"/>
          </w:tcPr>
          <w:p w14:paraId="38FBEFDE" w14:textId="4AE66CF0"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30</w:t>
            </w:r>
          </w:p>
        </w:tc>
        <w:tc>
          <w:tcPr>
            <w:tcW w:w="5160" w:type="dxa"/>
            <w:hideMark/>
          </w:tcPr>
          <w:p w14:paraId="743F618C" w14:textId="71F401F4"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Gwarancja</w:t>
            </w:r>
          </w:p>
        </w:tc>
        <w:tc>
          <w:tcPr>
            <w:tcW w:w="4032" w:type="dxa"/>
            <w:hideMark/>
          </w:tcPr>
          <w:p w14:paraId="3E8E2A93" w14:textId="05818982" w:rsidR="009F5DC1" w:rsidRPr="00BE001B" w:rsidRDefault="00616103"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24</w:t>
            </w:r>
            <w:r w:rsidR="009F5DC1" w:rsidRPr="00BE001B">
              <w:rPr>
                <w:rFonts w:asciiTheme="minorHAnsi" w:hAnsiTheme="minorHAnsi" w:cstheme="minorHAnsi"/>
                <w:lang w:eastAsia="en-US"/>
              </w:rPr>
              <w:t xml:space="preserve"> miesiące na zasilacz UPS i akumulatory</w:t>
            </w:r>
          </w:p>
        </w:tc>
      </w:tr>
    </w:tbl>
    <w:p w14:paraId="6839B5AA" w14:textId="0F41131D" w:rsidR="00D22B4A" w:rsidRPr="00BE001B" w:rsidRDefault="00D22B4A" w:rsidP="003110C6">
      <w:pPr>
        <w:spacing w:line="360" w:lineRule="auto"/>
        <w:rPr>
          <w:rFonts w:cstheme="minorHAnsi"/>
          <w:sz w:val="24"/>
          <w:szCs w:val="24"/>
        </w:rPr>
      </w:pPr>
      <w:r w:rsidRPr="00BE001B">
        <w:rPr>
          <w:rFonts w:cstheme="minorHAnsi"/>
          <w:sz w:val="24"/>
          <w:szCs w:val="24"/>
        </w:rPr>
        <w:br w:type="page"/>
      </w:r>
    </w:p>
    <w:p w14:paraId="4E8704B2" w14:textId="2691FB5D" w:rsidR="00D22B4A" w:rsidRPr="00BE001B" w:rsidRDefault="00D67A1B" w:rsidP="003110C6">
      <w:pPr>
        <w:pStyle w:val="Nagwek1"/>
        <w:numPr>
          <w:ilvl w:val="0"/>
          <w:numId w:val="22"/>
        </w:numPr>
        <w:spacing w:line="360" w:lineRule="auto"/>
        <w:rPr>
          <w:rFonts w:asciiTheme="minorHAnsi" w:hAnsiTheme="minorHAnsi" w:cstheme="minorHAnsi"/>
          <w:b/>
          <w:bCs/>
          <w:color w:val="auto"/>
          <w:sz w:val="24"/>
          <w:szCs w:val="24"/>
        </w:rPr>
      </w:pPr>
      <w:bookmarkStart w:id="6" w:name="_Ref103255686"/>
      <w:r w:rsidRPr="00BE001B">
        <w:rPr>
          <w:rFonts w:asciiTheme="minorHAnsi" w:hAnsiTheme="minorHAnsi" w:cstheme="minorHAnsi"/>
          <w:b/>
          <w:bCs/>
          <w:color w:val="auto"/>
          <w:sz w:val="24"/>
          <w:szCs w:val="24"/>
        </w:rPr>
        <w:lastRenderedPageBreak/>
        <w:t>Biblioteka taśmowa</w:t>
      </w:r>
      <w:r w:rsidR="00AB13DB" w:rsidRPr="00BE001B">
        <w:rPr>
          <w:rFonts w:asciiTheme="minorHAnsi" w:hAnsiTheme="minorHAnsi" w:cstheme="minorHAnsi"/>
          <w:b/>
          <w:bCs/>
          <w:color w:val="auto"/>
          <w:sz w:val="24"/>
          <w:szCs w:val="24"/>
        </w:rPr>
        <w:t xml:space="preserve"> do archiwizacji danych</w:t>
      </w:r>
      <w:r w:rsidR="005F601B"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6"/>
      <w:r w:rsidR="00694989" w:rsidRPr="00BE001B">
        <w:rPr>
          <w:rFonts w:asciiTheme="minorHAnsi" w:hAnsiTheme="minorHAnsi" w:cstheme="minorHAnsi"/>
          <w:b/>
          <w:bCs/>
          <w:color w:val="auto"/>
          <w:sz w:val="24"/>
          <w:szCs w:val="24"/>
        </w:rPr>
        <w:t xml:space="preserve"> </w:t>
      </w:r>
    </w:p>
    <w:tbl>
      <w:tblPr>
        <w:tblStyle w:val="Tabelasiatki4akcent5"/>
        <w:tblW w:w="9209" w:type="dxa"/>
        <w:tblLook w:val="04A0" w:firstRow="1" w:lastRow="0" w:firstColumn="1" w:lastColumn="0" w:noHBand="0" w:noVBand="1"/>
      </w:tblPr>
      <w:tblGrid>
        <w:gridCol w:w="511"/>
        <w:gridCol w:w="8698"/>
      </w:tblGrid>
      <w:tr w:rsidR="00BE001B" w:rsidRPr="00BE001B" w14:paraId="628B9878"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3CCEACAD" w14:textId="77777777" w:rsidR="00D67A1B" w:rsidRPr="00BE001B" w:rsidRDefault="00D67A1B"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FC34DC6" w14:textId="77777777" w:rsidR="00D67A1B" w:rsidRPr="00BE001B" w:rsidRDefault="00D67A1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Biblioteka taśmowa Parametr wymagany</w:t>
            </w:r>
          </w:p>
        </w:tc>
      </w:tr>
      <w:tr w:rsidR="00BE001B" w:rsidRPr="00BE001B" w14:paraId="618F12FF"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06510E2"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w:t>
            </w:r>
          </w:p>
        </w:tc>
        <w:tc>
          <w:tcPr>
            <w:tcW w:w="8698" w:type="dxa"/>
            <w:shd w:val="clear" w:color="auto" w:fill="auto"/>
          </w:tcPr>
          <w:p w14:paraId="6045670C" w14:textId="77777777" w:rsidR="00D67A1B" w:rsidRPr="00BE001B" w:rsidRDefault="00D67A1B" w:rsidP="003110C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Obudowa przystosowana do montażu w standardowej szafie </w:t>
            </w:r>
            <w:proofErr w:type="spellStart"/>
            <w:r w:rsidRPr="00BE001B">
              <w:rPr>
                <w:rFonts w:cstheme="minorHAnsi"/>
                <w:sz w:val="24"/>
                <w:szCs w:val="24"/>
              </w:rPr>
              <w:t>rack</w:t>
            </w:r>
            <w:proofErr w:type="spellEnd"/>
            <w:r w:rsidRPr="00BE001B">
              <w:rPr>
                <w:rFonts w:cstheme="minorHAnsi"/>
                <w:sz w:val="24"/>
                <w:szCs w:val="24"/>
              </w:rPr>
              <w:t xml:space="preserve"> 19’’. Maksymalna wysokość oferowanego rozwiązania - 3U.</w:t>
            </w:r>
          </w:p>
        </w:tc>
      </w:tr>
      <w:tr w:rsidR="00BE001B" w:rsidRPr="00BE001B" w14:paraId="6398EE76"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8D8A01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2</w:t>
            </w:r>
          </w:p>
        </w:tc>
        <w:tc>
          <w:tcPr>
            <w:tcW w:w="8698" w:type="dxa"/>
            <w:shd w:val="clear" w:color="auto" w:fill="auto"/>
          </w:tcPr>
          <w:p w14:paraId="3982A24B"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Biblioteka taśmowa musi być wyposażona w min. 1 napędy taśmowe LTO7 z interfejsem FC min. 8 </w:t>
            </w:r>
            <w:proofErr w:type="spellStart"/>
            <w:r w:rsidRPr="00BE001B">
              <w:rPr>
                <w:rFonts w:cstheme="minorHAnsi"/>
                <w:sz w:val="24"/>
                <w:szCs w:val="24"/>
              </w:rPr>
              <w:t>Gbit</w:t>
            </w:r>
            <w:proofErr w:type="spellEnd"/>
            <w:r w:rsidRPr="00BE001B">
              <w:rPr>
                <w:rFonts w:cstheme="minorHAnsi"/>
                <w:sz w:val="24"/>
                <w:szCs w:val="24"/>
              </w:rPr>
              <w:t>/s.</w:t>
            </w:r>
          </w:p>
        </w:tc>
      </w:tr>
      <w:tr w:rsidR="00BE001B" w:rsidRPr="00BE001B" w14:paraId="0E362A16"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D010F30"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3</w:t>
            </w:r>
          </w:p>
        </w:tc>
        <w:tc>
          <w:tcPr>
            <w:tcW w:w="8698" w:type="dxa"/>
            <w:shd w:val="clear" w:color="auto" w:fill="auto"/>
          </w:tcPr>
          <w:p w14:paraId="2CB09AFA"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taśmowa musi mieć możliwość rozbudowy do min. 3 napędów taśmowych.</w:t>
            </w:r>
          </w:p>
        </w:tc>
      </w:tr>
      <w:tr w:rsidR="00BE001B" w:rsidRPr="00BE001B" w14:paraId="24D4CE6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EF9497C"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4</w:t>
            </w:r>
          </w:p>
        </w:tc>
        <w:tc>
          <w:tcPr>
            <w:tcW w:w="8698" w:type="dxa"/>
            <w:shd w:val="clear" w:color="auto" w:fill="auto"/>
          </w:tcPr>
          <w:p w14:paraId="4C84FC6D"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Biblioteka musi być wyposażona w nie mniej niż 32 </w:t>
            </w:r>
            <w:proofErr w:type="spellStart"/>
            <w:r w:rsidRPr="00BE001B">
              <w:rPr>
                <w:rFonts w:cstheme="minorHAnsi"/>
                <w:sz w:val="24"/>
                <w:szCs w:val="24"/>
              </w:rPr>
              <w:t>sloty</w:t>
            </w:r>
            <w:proofErr w:type="spellEnd"/>
            <w:r w:rsidRPr="00BE001B">
              <w:rPr>
                <w:rFonts w:cstheme="minorHAnsi"/>
                <w:sz w:val="24"/>
                <w:szCs w:val="24"/>
              </w:rPr>
              <w:t xml:space="preserve"> na taśmy z możliwością rozbudowy do 270 slotów, poprzez dodatkowe moduły rozszerzeń.</w:t>
            </w:r>
          </w:p>
        </w:tc>
      </w:tr>
      <w:tr w:rsidR="00BE001B" w:rsidRPr="00BE001B" w14:paraId="407FA816"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12FEC8A5"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5</w:t>
            </w:r>
          </w:p>
        </w:tc>
        <w:tc>
          <w:tcPr>
            <w:tcW w:w="8698" w:type="dxa"/>
            <w:shd w:val="clear" w:color="auto" w:fill="auto"/>
          </w:tcPr>
          <w:p w14:paraId="53640E26"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przynajmniej 5 slotów wejścia/wyjścia (tzw. mail slot), umożliwiający wymianę taśm bez konieczności wyłączania urządzenia.</w:t>
            </w:r>
          </w:p>
        </w:tc>
      </w:tr>
      <w:tr w:rsidR="00BE001B" w:rsidRPr="00BE001B" w14:paraId="61963D5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C603D7D"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6</w:t>
            </w:r>
          </w:p>
        </w:tc>
        <w:tc>
          <w:tcPr>
            <w:tcW w:w="8698" w:type="dxa"/>
            <w:shd w:val="clear" w:color="auto" w:fill="auto"/>
          </w:tcPr>
          <w:p w14:paraId="1323DB06"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czytnik kodów kreskowych.</w:t>
            </w:r>
          </w:p>
        </w:tc>
      </w:tr>
      <w:tr w:rsidR="00BE001B" w:rsidRPr="00BE001B" w14:paraId="7E9DBED7"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BBBE302"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7</w:t>
            </w:r>
          </w:p>
        </w:tc>
        <w:tc>
          <w:tcPr>
            <w:tcW w:w="8698" w:type="dxa"/>
            <w:shd w:val="clear" w:color="auto" w:fill="auto"/>
          </w:tcPr>
          <w:p w14:paraId="5200AA9A"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komplet magazynków na taśmy, tak by możliwa była pełna obsada biblioteki taśmami LTO.</w:t>
            </w:r>
          </w:p>
        </w:tc>
      </w:tr>
      <w:tr w:rsidR="00BE001B" w:rsidRPr="00BE001B" w14:paraId="662F8B27"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04AF49B3"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8</w:t>
            </w:r>
          </w:p>
        </w:tc>
        <w:tc>
          <w:tcPr>
            <w:tcW w:w="8698" w:type="dxa"/>
            <w:shd w:val="clear" w:color="auto" w:fill="auto"/>
          </w:tcPr>
          <w:p w14:paraId="53AB1ACA"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zdalnego zarządzania biblioteki poprzez interfejs WWW.</w:t>
            </w:r>
          </w:p>
        </w:tc>
      </w:tr>
      <w:tr w:rsidR="00BE001B" w:rsidRPr="00BE001B" w14:paraId="5165394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8FA33DB"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9</w:t>
            </w:r>
          </w:p>
        </w:tc>
        <w:tc>
          <w:tcPr>
            <w:tcW w:w="8698" w:type="dxa"/>
            <w:shd w:val="clear" w:color="auto" w:fill="auto"/>
          </w:tcPr>
          <w:p w14:paraId="41A4267C"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monitorowania stanu biblioteki i napędów.</w:t>
            </w:r>
          </w:p>
        </w:tc>
      </w:tr>
      <w:tr w:rsidR="00BE001B" w:rsidRPr="00BE001B" w14:paraId="3982BA4D"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353A85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10</w:t>
            </w:r>
          </w:p>
        </w:tc>
        <w:tc>
          <w:tcPr>
            <w:tcW w:w="8698" w:type="dxa"/>
            <w:shd w:val="clear" w:color="auto" w:fill="auto"/>
          </w:tcPr>
          <w:p w14:paraId="2B6E175B"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posiadać panel sterowania oraz wyświetlacz informujący o błędach urządzenia, aktywności napędów.</w:t>
            </w:r>
          </w:p>
        </w:tc>
      </w:tr>
      <w:tr w:rsidR="00BE001B" w:rsidRPr="00BE001B" w14:paraId="5239630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31F74F"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11</w:t>
            </w:r>
          </w:p>
        </w:tc>
        <w:tc>
          <w:tcPr>
            <w:tcW w:w="8698" w:type="dxa"/>
            <w:shd w:val="clear" w:color="auto" w:fill="auto"/>
          </w:tcPr>
          <w:p w14:paraId="02E97BA7"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powinna umożliwiać partycjonowanie. Każda partycja powinna być prezentowana do hosta jako niezależna biblioteka.</w:t>
            </w:r>
          </w:p>
        </w:tc>
      </w:tr>
      <w:tr w:rsidR="00BE001B" w:rsidRPr="00BE001B" w14:paraId="25F0F92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E97CCB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12</w:t>
            </w:r>
          </w:p>
        </w:tc>
        <w:tc>
          <w:tcPr>
            <w:tcW w:w="8698" w:type="dxa"/>
            <w:shd w:val="clear" w:color="auto" w:fill="auto"/>
          </w:tcPr>
          <w:p w14:paraId="209597E5" w14:textId="77777777" w:rsidR="00D67A1B" w:rsidRPr="00BE001B" w:rsidRDefault="00D67A1B" w:rsidP="003110C6">
            <w:pPr>
              <w:shd w:val="clear" w:color="auto" w:fill="FFFFFF"/>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posiadać redundantne zasilacze.</w:t>
            </w:r>
          </w:p>
        </w:tc>
      </w:tr>
      <w:tr w:rsidR="00BE001B" w:rsidRPr="00BE001B" w14:paraId="01EAB6E2"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892C8D3"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13</w:t>
            </w:r>
          </w:p>
        </w:tc>
        <w:tc>
          <w:tcPr>
            <w:tcW w:w="8698" w:type="dxa"/>
            <w:shd w:val="clear" w:color="auto" w:fill="auto"/>
          </w:tcPr>
          <w:p w14:paraId="222F0BF7"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Razem z biblioteką oferent powinien dostarczyć min. 24 taśm LTO7 RW oznaczonych kodami kreskowymi oraz 2 taśmy czyszczące.</w:t>
            </w:r>
          </w:p>
        </w:tc>
      </w:tr>
      <w:tr w:rsidR="00BE001B" w:rsidRPr="00BE001B" w14:paraId="057A1B78"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476BFC4" w14:textId="77777777" w:rsidR="00D67A1B" w:rsidRPr="00BE001B" w:rsidRDefault="00D67A1B" w:rsidP="003110C6">
            <w:pPr>
              <w:spacing w:line="360" w:lineRule="auto"/>
              <w:jc w:val="center"/>
              <w:rPr>
                <w:rFonts w:cstheme="minorHAnsi"/>
                <w:sz w:val="24"/>
                <w:szCs w:val="24"/>
              </w:rPr>
            </w:pPr>
          </w:p>
        </w:tc>
        <w:tc>
          <w:tcPr>
            <w:tcW w:w="8698" w:type="dxa"/>
            <w:shd w:val="clear" w:color="auto" w:fill="auto"/>
            <w:vAlign w:val="center"/>
          </w:tcPr>
          <w:p w14:paraId="7AA77681" w14:textId="77777777" w:rsidR="00D67A1B" w:rsidRPr="00BE001B" w:rsidRDefault="00D67A1B" w:rsidP="003110C6">
            <w:pPr>
              <w:spacing w:before="80" w:after="80"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Do biblioteki należy dostarczyć:</w:t>
            </w:r>
          </w:p>
        </w:tc>
      </w:tr>
      <w:tr w:rsidR="00BE001B" w:rsidRPr="00BE001B" w14:paraId="3D91D31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87C6D96"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14</w:t>
            </w:r>
          </w:p>
        </w:tc>
        <w:tc>
          <w:tcPr>
            <w:tcW w:w="8698" w:type="dxa"/>
            <w:shd w:val="clear" w:color="auto" w:fill="auto"/>
          </w:tcPr>
          <w:p w14:paraId="1884E6AA"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Niezbędne kable zasilające. </w:t>
            </w:r>
          </w:p>
        </w:tc>
      </w:tr>
      <w:tr w:rsidR="00BE001B" w:rsidRPr="00BE001B" w14:paraId="1F8C6441"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1E5AD55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lastRenderedPageBreak/>
              <w:t>15</w:t>
            </w:r>
          </w:p>
        </w:tc>
        <w:tc>
          <w:tcPr>
            <w:tcW w:w="8698" w:type="dxa"/>
            <w:shd w:val="clear" w:color="auto" w:fill="auto"/>
          </w:tcPr>
          <w:p w14:paraId="1DB76437"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Dostarczone urządzenie musi mieć zainstalowane wszystkie najnowsze zestawy poprawek dotyczących dostarczanego sprzętu (najnowsza wersja </w:t>
            </w:r>
            <w:proofErr w:type="spellStart"/>
            <w:r w:rsidRPr="00BE001B">
              <w:rPr>
                <w:rFonts w:cstheme="minorHAnsi"/>
                <w:sz w:val="24"/>
                <w:szCs w:val="24"/>
              </w:rPr>
              <w:t>firmware</w:t>
            </w:r>
            <w:proofErr w:type="spellEnd"/>
            <w:r w:rsidRPr="00BE001B">
              <w:rPr>
                <w:rFonts w:cstheme="minorHAnsi"/>
                <w:sz w:val="24"/>
                <w:szCs w:val="24"/>
              </w:rPr>
              <w:t xml:space="preserve"> na dzień dostawy).</w:t>
            </w:r>
          </w:p>
        </w:tc>
      </w:tr>
      <w:tr w:rsidR="00BE001B" w:rsidRPr="00BE001B" w14:paraId="1121C23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EED605"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16</w:t>
            </w:r>
          </w:p>
        </w:tc>
        <w:tc>
          <w:tcPr>
            <w:tcW w:w="8698" w:type="dxa"/>
            <w:shd w:val="clear" w:color="auto" w:fill="auto"/>
          </w:tcPr>
          <w:p w14:paraId="509577CD"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Wszystkie oferowane urządzenia muszą być fabrycznie nowe.</w:t>
            </w:r>
          </w:p>
        </w:tc>
      </w:tr>
      <w:tr w:rsidR="00BE001B" w:rsidRPr="00BE001B" w14:paraId="250E6028"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724DAE0"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17</w:t>
            </w:r>
          </w:p>
        </w:tc>
        <w:tc>
          <w:tcPr>
            <w:tcW w:w="8698" w:type="dxa"/>
            <w:shd w:val="clear" w:color="auto" w:fill="auto"/>
          </w:tcPr>
          <w:p w14:paraId="3BED98DE"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Urządzenia i ich komponenty muszą być oznakowane przez producenta w taki sposób, aby możliwa była identyfikacja zarówno produktu jak i producenta.</w:t>
            </w:r>
          </w:p>
        </w:tc>
      </w:tr>
      <w:tr w:rsidR="00BE001B" w:rsidRPr="00BE001B" w14:paraId="1181FE34"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38B9A66"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18</w:t>
            </w:r>
          </w:p>
        </w:tc>
        <w:tc>
          <w:tcPr>
            <w:tcW w:w="8698" w:type="dxa"/>
            <w:shd w:val="clear" w:color="auto" w:fill="auto"/>
          </w:tcPr>
          <w:p w14:paraId="0DAF19EB"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Urządzenia muszą współpracować z siecią energetyczną o parametrach: 230 V ± 10%, 50 </w:t>
            </w:r>
            <w:proofErr w:type="spellStart"/>
            <w:r w:rsidRPr="00BE001B">
              <w:rPr>
                <w:rFonts w:cstheme="minorHAnsi"/>
                <w:sz w:val="24"/>
                <w:szCs w:val="24"/>
              </w:rPr>
              <w:t>Hz</w:t>
            </w:r>
            <w:proofErr w:type="spellEnd"/>
            <w:r w:rsidRPr="00BE001B">
              <w:rPr>
                <w:rFonts w:cstheme="minorHAnsi"/>
                <w:sz w:val="24"/>
                <w:szCs w:val="24"/>
              </w:rPr>
              <w:t xml:space="preserve">. </w:t>
            </w:r>
          </w:p>
        </w:tc>
      </w:tr>
      <w:tr w:rsidR="00BE001B" w:rsidRPr="00BE001B" w14:paraId="00E4DE62"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301BC59"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19</w:t>
            </w:r>
          </w:p>
        </w:tc>
        <w:tc>
          <w:tcPr>
            <w:tcW w:w="8698" w:type="dxa"/>
            <w:shd w:val="clear" w:color="auto" w:fill="auto"/>
          </w:tcPr>
          <w:p w14:paraId="34A389A9"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Oferowane produkty (urządzenia, sprzęty) w przedmiotowym postępowaniu o udzielenie zamówienia publicznego muszą spełniać wymagania norm CE, lub równoważne.</w:t>
            </w:r>
          </w:p>
        </w:tc>
      </w:tr>
      <w:tr w:rsidR="00BE001B" w:rsidRPr="00BE001B" w14:paraId="4559DC8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33FBBD"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20</w:t>
            </w:r>
          </w:p>
        </w:tc>
        <w:tc>
          <w:tcPr>
            <w:tcW w:w="8698" w:type="dxa"/>
            <w:shd w:val="clear" w:color="auto" w:fill="auto"/>
          </w:tcPr>
          <w:p w14:paraId="504D6CF5" w14:textId="456223FB"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Gwarancja minimum </w:t>
            </w:r>
            <w:r w:rsidR="00616103" w:rsidRPr="00BE001B">
              <w:rPr>
                <w:rFonts w:cstheme="minorHAnsi"/>
                <w:sz w:val="24"/>
                <w:szCs w:val="24"/>
              </w:rPr>
              <w:t>24</w:t>
            </w:r>
            <w:r w:rsidRPr="00BE001B">
              <w:rPr>
                <w:rFonts w:cstheme="minorHAnsi"/>
                <w:sz w:val="24"/>
                <w:szCs w:val="24"/>
              </w:rPr>
              <w:t xml:space="preserve"> miesięcy on-</w:t>
            </w:r>
            <w:proofErr w:type="spellStart"/>
            <w:r w:rsidRPr="00BE001B">
              <w:rPr>
                <w:rFonts w:cstheme="minorHAnsi"/>
                <w:sz w:val="24"/>
                <w:szCs w:val="24"/>
              </w:rPr>
              <w:t>site</w:t>
            </w:r>
            <w:proofErr w:type="spellEnd"/>
            <w:r w:rsidRPr="00BE001B">
              <w:rPr>
                <w:rFonts w:cstheme="minorHAnsi"/>
                <w:sz w:val="24"/>
                <w:szCs w:val="24"/>
              </w:rPr>
              <w:t xml:space="preserve"> 24x7.</w:t>
            </w:r>
          </w:p>
        </w:tc>
      </w:tr>
    </w:tbl>
    <w:p w14:paraId="1EB264B8" w14:textId="1B87D560" w:rsidR="009A3E41" w:rsidRPr="00BE001B" w:rsidRDefault="009A3E41" w:rsidP="003110C6">
      <w:pPr>
        <w:spacing w:line="360" w:lineRule="auto"/>
        <w:rPr>
          <w:rFonts w:cstheme="minorHAnsi"/>
          <w:sz w:val="24"/>
          <w:szCs w:val="24"/>
        </w:rPr>
      </w:pPr>
      <w:r w:rsidRPr="00BE001B">
        <w:rPr>
          <w:rFonts w:cstheme="minorHAnsi"/>
          <w:sz w:val="24"/>
          <w:szCs w:val="24"/>
        </w:rPr>
        <w:br w:type="page"/>
      </w:r>
    </w:p>
    <w:p w14:paraId="45118284" w14:textId="6D8C53E1" w:rsidR="00D67A1B" w:rsidRPr="00BE001B" w:rsidRDefault="004744B0"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lastRenderedPageBreak/>
        <w:t>System operacyjny do zarządzania pracą w sieci lokalnej</w:t>
      </w:r>
      <w:r w:rsidR="00A033DD" w:rsidRPr="00BE001B">
        <w:rPr>
          <w:rFonts w:asciiTheme="minorHAnsi" w:hAnsiTheme="minorHAnsi" w:cstheme="minorHAnsi"/>
          <w:b/>
          <w:bCs/>
          <w:color w:val="auto"/>
          <w:sz w:val="24"/>
          <w:szCs w:val="24"/>
        </w:rPr>
        <w:t xml:space="preserve">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33BFD64F"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01F5F1B1" w14:textId="77777777" w:rsidR="00771C66" w:rsidRPr="00BE001B" w:rsidRDefault="00771C66"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345B1B9" w14:textId="705875D6" w:rsidR="00771C66" w:rsidRPr="00BE001B" w:rsidRDefault="00771C66"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0B8A3DE9"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18D65D8" w14:textId="77777777" w:rsidR="00771C66" w:rsidRPr="00BE001B" w:rsidRDefault="00771C66" w:rsidP="003110C6">
            <w:pPr>
              <w:spacing w:line="360" w:lineRule="auto"/>
              <w:jc w:val="center"/>
              <w:rPr>
                <w:rFonts w:cstheme="minorHAnsi"/>
                <w:sz w:val="24"/>
                <w:szCs w:val="24"/>
              </w:rPr>
            </w:pPr>
            <w:r w:rsidRPr="00BE001B">
              <w:rPr>
                <w:rFonts w:cstheme="minorHAnsi"/>
                <w:sz w:val="24"/>
                <w:szCs w:val="24"/>
              </w:rPr>
              <w:t>1</w:t>
            </w:r>
          </w:p>
        </w:tc>
        <w:tc>
          <w:tcPr>
            <w:tcW w:w="8698" w:type="dxa"/>
            <w:shd w:val="clear" w:color="auto" w:fill="auto"/>
          </w:tcPr>
          <w:p w14:paraId="0D2B36E6" w14:textId="77777777" w:rsidR="0079240C" w:rsidRPr="00BE001B" w:rsidRDefault="0079240C"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w:t>
            </w:r>
          </w:p>
          <w:p w14:paraId="4DE5C3C9" w14:textId="01BC364A" w:rsidR="0079240C" w:rsidRPr="00BE001B" w:rsidRDefault="0079240C"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Microsoft Windows Server 2022 Standard lub równoważne</w:t>
            </w:r>
            <w:r w:rsidR="0050500F" w:rsidRPr="00BE001B">
              <w:rPr>
                <w:rFonts w:cstheme="minorHAnsi"/>
                <w:sz w:val="24"/>
                <w:szCs w:val="24"/>
              </w:rPr>
              <w:t>:</w:t>
            </w:r>
            <w:r w:rsidR="008736CB" w:rsidRPr="00BE001B">
              <w:rPr>
                <w:rFonts w:cstheme="minorHAnsi"/>
                <w:sz w:val="24"/>
                <w:szCs w:val="24"/>
              </w:rPr>
              <w:t xml:space="preserve"> </w:t>
            </w:r>
            <w:r w:rsidR="00F17762" w:rsidRPr="00BE001B">
              <w:rPr>
                <w:rFonts w:cstheme="minorHAnsi"/>
                <w:sz w:val="24"/>
                <w:szCs w:val="24"/>
              </w:rPr>
              <w:t>3</w:t>
            </w:r>
            <w:r w:rsidR="008736CB" w:rsidRPr="00BE001B">
              <w:rPr>
                <w:rFonts w:cstheme="minorHAnsi"/>
                <w:sz w:val="24"/>
                <w:szCs w:val="24"/>
              </w:rPr>
              <w:t xml:space="preserve"> szt.</w:t>
            </w:r>
          </w:p>
          <w:p w14:paraId="088904CF" w14:textId="7D2D77B8" w:rsidR="00771C66" w:rsidRPr="00BE001B" w:rsidRDefault="0079240C" w:rsidP="003110C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Licencja bezterminowa zgodna z liczbą fizycznych rdzeni procesorów zainstalowanych w dostarczanych w niniejszym postępowaniu serwerach.</w:t>
            </w:r>
          </w:p>
        </w:tc>
      </w:tr>
      <w:tr w:rsidR="00BE001B" w:rsidRPr="00BE001B" w14:paraId="67EE519D"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175DCC6" w14:textId="77777777" w:rsidR="00771C66" w:rsidRPr="00BE001B" w:rsidRDefault="00771C66" w:rsidP="003110C6">
            <w:pPr>
              <w:spacing w:line="360" w:lineRule="auto"/>
              <w:jc w:val="center"/>
              <w:rPr>
                <w:rFonts w:cstheme="minorHAnsi"/>
                <w:sz w:val="24"/>
                <w:szCs w:val="24"/>
              </w:rPr>
            </w:pPr>
            <w:r w:rsidRPr="00BE001B">
              <w:rPr>
                <w:rFonts w:cstheme="minorHAnsi"/>
                <w:sz w:val="24"/>
                <w:szCs w:val="24"/>
              </w:rPr>
              <w:t>2</w:t>
            </w:r>
          </w:p>
        </w:tc>
        <w:tc>
          <w:tcPr>
            <w:tcW w:w="8698" w:type="dxa"/>
            <w:shd w:val="clear" w:color="auto" w:fill="auto"/>
          </w:tcPr>
          <w:p w14:paraId="31A37C8F" w14:textId="43DC1CEA" w:rsidR="00771C66" w:rsidRPr="00BE001B" w:rsidRDefault="0079240C"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 licencje połączeniowe CAL na urządzenie: 50 szt.</w:t>
            </w:r>
          </w:p>
        </w:tc>
      </w:tr>
      <w:tr w:rsidR="00BE001B" w:rsidRPr="00BE001B" w14:paraId="372398AB" w14:textId="77777777" w:rsidTr="00FB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CBDE1CE" w14:textId="77777777" w:rsidR="0079240C" w:rsidRPr="00BE001B" w:rsidRDefault="0079240C" w:rsidP="003110C6">
            <w:pPr>
              <w:spacing w:line="360" w:lineRule="auto"/>
              <w:jc w:val="center"/>
              <w:rPr>
                <w:rFonts w:cstheme="minorHAnsi"/>
                <w:sz w:val="24"/>
                <w:szCs w:val="24"/>
              </w:rPr>
            </w:pPr>
            <w:r w:rsidRPr="00BE001B">
              <w:rPr>
                <w:rFonts w:cstheme="minorHAnsi"/>
                <w:sz w:val="24"/>
                <w:szCs w:val="24"/>
              </w:rPr>
              <w:t>3</w:t>
            </w:r>
          </w:p>
        </w:tc>
        <w:tc>
          <w:tcPr>
            <w:tcW w:w="8698" w:type="dxa"/>
            <w:shd w:val="clear" w:color="auto" w:fill="auto"/>
            <w:vAlign w:val="center"/>
          </w:tcPr>
          <w:p w14:paraId="5B8C79A5" w14:textId="28F09701" w:rsidR="0079240C" w:rsidRPr="00BE001B" w:rsidRDefault="0079240C"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 licencje połączeniowe usług terminalowych RDS CAL na użytkownika: 10 szt.</w:t>
            </w:r>
          </w:p>
        </w:tc>
      </w:tr>
      <w:tr w:rsidR="00BE001B" w:rsidRPr="00BE001B" w14:paraId="04C59292"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BA496E9" w14:textId="30760861" w:rsidR="0079240C" w:rsidRPr="00BE001B" w:rsidRDefault="00F21333" w:rsidP="003110C6">
            <w:pPr>
              <w:spacing w:line="360" w:lineRule="auto"/>
              <w:jc w:val="center"/>
              <w:rPr>
                <w:rFonts w:cstheme="minorHAnsi"/>
                <w:sz w:val="24"/>
                <w:szCs w:val="24"/>
              </w:rPr>
            </w:pPr>
            <w:r w:rsidRPr="00BE001B">
              <w:rPr>
                <w:rFonts w:cstheme="minorHAnsi"/>
                <w:sz w:val="24"/>
                <w:szCs w:val="24"/>
              </w:rPr>
              <w:t>4</w:t>
            </w:r>
          </w:p>
        </w:tc>
        <w:tc>
          <w:tcPr>
            <w:tcW w:w="8698" w:type="dxa"/>
            <w:shd w:val="clear" w:color="auto" w:fill="auto"/>
          </w:tcPr>
          <w:p w14:paraId="2E7A453E" w14:textId="77777777" w:rsidR="0079240C" w:rsidRPr="00BE001B" w:rsidRDefault="0079240C"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 Oprogramowania Systemu Operacyjnego:</w:t>
            </w:r>
          </w:p>
          <w:p w14:paraId="23BF342A" w14:textId="77777777" w:rsidR="0079240C" w:rsidRPr="00BE001B" w:rsidRDefault="0079240C"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Cechy równoważnego oprogramowania typu Microsoft Windows Server 2019 Standard Edition:</w:t>
            </w:r>
          </w:p>
          <w:p w14:paraId="79410486" w14:textId="77777777" w:rsidR="0079240C" w:rsidRPr="00BE001B" w:rsidRDefault="0079240C" w:rsidP="003110C6">
            <w:pPr>
              <w:pStyle w:val="Akapitzlist"/>
              <w:numPr>
                <w:ilvl w:val="0"/>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4E577DA4" w14:textId="77777777" w:rsidR="0079240C" w:rsidRPr="00BE001B" w:rsidRDefault="0079240C" w:rsidP="003110C6">
            <w:pPr>
              <w:pStyle w:val="Akapitzlist"/>
              <w:numPr>
                <w:ilvl w:val="0"/>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Oprogramowanie Systemu Operacyjnego (OSO) musi posiadać następujące cechy, funkcje i minimalne parametry:</w:t>
            </w:r>
          </w:p>
          <w:p w14:paraId="0D7BEB40"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Współpraca z procesorami o architekturze x86-64.</w:t>
            </w:r>
          </w:p>
          <w:p w14:paraId="65FCB49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Instalacja i użytkowanie aplikacji 32-bit. i 64-bit. na dostarczonym systemie operacyjnym.</w:t>
            </w:r>
          </w:p>
          <w:p w14:paraId="2AA8E37E"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Obsługa dostępu wielościeżkowego do zasobów LAN poprzez kontrolery Gigabit Ethernet, w trybie równoważenia obciążenia łącza (</w:t>
            </w:r>
            <w:proofErr w:type="spellStart"/>
            <w:r w:rsidRPr="00BE001B">
              <w:rPr>
                <w:rFonts w:asciiTheme="minorHAnsi" w:eastAsia="TT19o00" w:hAnsiTheme="minorHAnsi" w:cstheme="minorHAnsi"/>
                <w:sz w:val="24"/>
                <w:szCs w:val="24"/>
              </w:rPr>
              <w:t>load</w:t>
            </w:r>
            <w:proofErr w:type="spellEnd"/>
            <w:r w:rsidRPr="00BE001B">
              <w:rPr>
                <w:rFonts w:asciiTheme="minorHAnsi" w:eastAsia="TT19o00" w:hAnsiTheme="minorHAnsi" w:cstheme="minorHAnsi"/>
                <w:sz w:val="24"/>
                <w:szCs w:val="24"/>
              </w:rPr>
              <w:t xml:space="preserve"> </w:t>
            </w:r>
            <w:proofErr w:type="spellStart"/>
            <w:r w:rsidRPr="00BE001B">
              <w:rPr>
                <w:rFonts w:asciiTheme="minorHAnsi" w:eastAsia="TT19o00" w:hAnsiTheme="minorHAnsi" w:cstheme="minorHAnsi"/>
                <w:sz w:val="24"/>
                <w:szCs w:val="24"/>
              </w:rPr>
              <w:t>balancing</w:t>
            </w:r>
            <w:proofErr w:type="spellEnd"/>
            <w:r w:rsidRPr="00BE001B">
              <w:rPr>
                <w:rFonts w:asciiTheme="minorHAnsi" w:eastAsia="TT19o00" w:hAnsiTheme="minorHAnsi" w:cstheme="minorHAnsi"/>
                <w:sz w:val="24"/>
                <w:szCs w:val="24"/>
              </w:rPr>
              <w:t>) i redundancji łącza (</w:t>
            </w:r>
            <w:proofErr w:type="spellStart"/>
            <w:r w:rsidRPr="00BE001B">
              <w:rPr>
                <w:rFonts w:asciiTheme="minorHAnsi" w:eastAsia="TT19o00" w:hAnsiTheme="minorHAnsi" w:cstheme="minorHAnsi"/>
                <w:sz w:val="24"/>
                <w:szCs w:val="24"/>
              </w:rPr>
              <w:t>failover</w:t>
            </w:r>
            <w:proofErr w:type="spellEnd"/>
            <w:r w:rsidRPr="00BE001B">
              <w:rPr>
                <w:rFonts w:asciiTheme="minorHAnsi" w:eastAsia="TT19o00" w:hAnsiTheme="minorHAnsi" w:cstheme="minorHAnsi"/>
                <w:sz w:val="24"/>
                <w:szCs w:val="24"/>
              </w:rPr>
              <w:t>) – natywnie lub z wykorzystaniem sterowników producenta sprzętu.</w:t>
            </w:r>
          </w:p>
          <w:p w14:paraId="2C2C1C10"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Zawarta możliwość uruchomienia roli kontrolera domeny Microsoft Active Directory na poziomie minimum Microsoft Windows Server 2016.</w:t>
            </w:r>
          </w:p>
          <w:p w14:paraId="333D49A3"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Licencja musi uprawniać do uruchamiania wirtualnych środowisk serwerowego systemu operacyjnego za pomocą wbudowanych mechanizmów wirtualizacji.</w:t>
            </w:r>
          </w:p>
          <w:p w14:paraId="513EB20E"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migracji maszyn wirtualnych bez zatrzymywania ich pracy między fizycznymi serwerami z uruchomionym mechanizmem wirtualizacji (</w:t>
            </w:r>
            <w:proofErr w:type="spellStart"/>
            <w:r w:rsidRPr="00BE001B">
              <w:rPr>
                <w:rFonts w:asciiTheme="minorHAnsi" w:eastAsia="TT19o00" w:hAnsiTheme="minorHAnsi" w:cstheme="minorHAnsi"/>
                <w:sz w:val="24"/>
                <w:szCs w:val="24"/>
              </w:rPr>
              <w:t>hypervisor</w:t>
            </w:r>
            <w:proofErr w:type="spellEnd"/>
            <w:r w:rsidRPr="00BE001B">
              <w:rPr>
                <w:rFonts w:asciiTheme="minorHAnsi" w:eastAsia="TT19o00" w:hAnsiTheme="minorHAnsi" w:cstheme="minorHAnsi"/>
                <w:sz w:val="24"/>
                <w:szCs w:val="24"/>
              </w:rPr>
              <w:t>) przez sieć Ethernet, bez konieczności stosowania dodatkowych mechanizmów współdzielenia pamięci.</w:t>
            </w:r>
          </w:p>
          <w:p w14:paraId="6D4193A2"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Automatyczna weryfikacja cyfrowych sygnatur sterowników w celu sprawdzenia, czy sterownik przeszedł testy jakości przeprowadzone przez producenta systemu operacyjnego.</w:t>
            </w:r>
          </w:p>
          <w:p w14:paraId="07C991CF"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5AEB71AA"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uruchamianie aplikacji internetowych wykorzystujących technologię ASP.NET.</w:t>
            </w:r>
          </w:p>
          <w:p w14:paraId="15745AD5"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dystrybucji ruchu sieciowego HTTP pomiędzy kilka serwerów. Wbudowana zapora internetowa (firewall) z obsługą definiowanych reguł dla ochrony połączeń internetowych i intranetowych.</w:t>
            </w:r>
          </w:p>
          <w:p w14:paraId="2BCD493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Graficzny interfejs użytkownika. Zlokalizowane w języku polskim, co najmniej następujące elementy: menu, przeglądarka internetowa, pomoc, komunikaty systemowe.</w:t>
            </w:r>
          </w:p>
          <w:p w14:paraId="7D7E806B"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Wsparcie dla większości powszechnie używanych urządzeń peryferyjnych (drukarek, urządzeń sieciowych, standardów USB, </w:t>
            </w:r>
            <w:proofErr w:type="spellStart"/>
            <w:r w:rsidRPr="00BE001B">
              <w:rPr>
                <w:rFonts w:asciiTheme="minorHAnsi" w:eastAsia="TT19o00" w:hAnsiTheme="minorHAnsi" w:cstheme="minorHAnsi"/>
                <w:sz w:val="24"/>
                <w:szCs w:val="24"/>
              </w:rPr>
              <w:t>Plug&amp;Play</w:t>
            </w:r>
            <w:proofErr w:type="spellEnd"/>
            <w:r w:rsidRPr="00BE001B">
              <w:rPr>
                <w:rFonts w:asciiTheme="minorHAnsi" w:eastAsia="TT19o00" w:hAnsiTheme="minorHAnsi" w:cstheme="minorHAnsi"/>
                <w:sz w:val="24"/>
                <w:szCs w:val="24"/>
              </w:rPr>
              <w:t>).</w:t>
            </w:r>
          </w:p>
          <w:p w14:paraId="791186F9"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zdalnej konfiguracji, administrowania oraz aktualizowania systemu.</w:t>
            </w:r>
          </w:p>
          <w:p w14:paraId="3073F346"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BE001B">
              <w:rPr>
                <w:rFonts w:asciiTheme="minorHAnsi" w:eastAsia="TT19o00" w:hAnsiTheme="minorHAnsi" w:cstheme="minorHAnsi"/>
                <w:sz w:val="24"/>
                <w:szCs w:val="24"/>
              </w:rPr>
              <w:t>Rights</w:t>
            </w:r>
            <w:proofErr w:type="spellEnd"/>
            <w:r w:rsidRPr="00BE001B">
              <w:rPr>
                <w:rFonts w:asciiTheme="minorHAnsi" w:eastAsia="TT19o00" w:hAnsiTheme="minorHAnsi" w:cstheme="minorHAnsi"/>
                <w:sz w:val="24"/>
                <w:szCs w:val="24"/>
              </w:rPr>
              <w:t xml:space="preserve"> Management).</w:t>
            </w:r>
          </w:p>
          <w:p w14:paraId="6B487ECC"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implementacji następujących funkcjonalności bez potrzeby instalowania dodatkowych produktów (oprogramowania) innych producentów wymagających dodatkowych licencji:</w:t>
            </w:r>
          </w:p>
          <w:p w14:paraId="5735450E"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Podstawowe usługi sieciowe: DHCP oraz DNS wspierający DNSSEC.</w:t>
            </w:r>
          </w:p>
          <w:p w14:paraId="31A7081F"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Usługi katalogowe oparte o LDAP i pozwalające na uwierzytelnianie użytkowników stacji roboczych, bez konieczności instalowania dodatkowego oprogramowania na tych stacjach,</w:t>
            </w:r>
          </w:p>
          <w:p w14:paraId="6FEF6586"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Pozwalające na zarządzanie zasobami w sieci (użytkownicy, komputery, drukarki, udziały sieciowe.</w:t>
            </w:r>
          </w:p>
          <w:p w14:paraId="4E16C4D5"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Zdalna dystrybucja oprogramowania na stacje robocze.</w:t>
            </w:r>
          </w:p>
          <w:p w14:paraId="5A8A02A8"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Praca zdalna na serwerze z wykorzystaniem terminala (cienkiego klienta) lub odpowiednio skonfigurowanej stacji roboczej.</w:t>
            </w:r>
          </w:p>
          <w:p w14:paraId="7B94DAB8"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PKI (Centrum Certyfikatów (CA), obsługa klucza publicznego i prywatnego) umożliwiające:</w:t>
            </w:r>
          </w:p>
          <w:p w14:paraId="1897B012"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Dystrybucję certyfikatów poprzez http,</w:t>
            </w:r>
          </w:p>
          <w:p w14:paraId="0E4A5352"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Konsolidację CA dla wielu lasów domeny,</w:t>
            </w:r>
          </w:p>
          <w:p w14:paraId="546B2DC8"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Automatyczne rejestrowania certyfikatów pomiędzy rożnymi lasami domen.</w:t>
            </w:r>
          </w:p>
          <w:p w14:paraId="2EC825F4"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plików i folderów.</w:t>
            </w:r>
          </w:p>
          <w:p w14:paraId="4F64C261"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połączeń sieciowych pomiędzy serwerami oraz serwerami i stacjami roboczymi (</w:t>
            </w:r>
            <w:proofErr w:type="spellStart"/>
            <w:r w:rsidRPr="00BE001B">
              <w:rPr>
                <w:rFonts w:asciiTheme="minorHAnsi" w:eastAsia="TT19o00" w:hAnsiTheme="minorHAnsi" w:cstheme="minorHAnsi"/>
                <w:sz w:val="24"/>
                <w:szCs w:val="24"/>
              </w:rPr>
              <w:t>IPSec</w:t>
            </w:r>
            <w:proofErr w:type="spellEnd"/>
            <w:r w:rsidRPr="00BE001B">
              <w:rPr>
                <w:rFonts w:asciiTheme="minorHAnsi" w:eastAsia="TT19o00" w:hAnsiTheme="minorHAnsi" w:cstheme="minorHAnsi"/>
                <w:sz w:val="24"/>
                <w:szCs w:val="24"/>
              </w:rPr>
              <w:t>).</w:t>
            </w:r>
          </w:p>
          <w:p w14:paraId="6781DAAD"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Serwis udostępniania stron WWW.</w:t>
            </w:r>
          </w:p>
          <w:p w14:paraId="7BAF1E13"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dla protokołu IP w wersji 6 (IPv6).</w:t>
            </w:r>
          </w:p>
          <w:p w14:paraId="0821A914"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Wbudowane usługi VPN pozwalające na zestawienie nielimitowanej liczby równoczesnych połączeń i niewymagające instalacji dodatkowego oprogramowania na komputerach z systemem Windows.</w:t>
            </w:r>
          </w:p>
          <w:p w14:paraId="0E602695"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19B4CC1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dostępu do zasobu dyskowego SSO poprzez wiele ścieżek (</w:t>
            </w:r>
            <w:proofErr w:type="spellStart"/>
            <w:r w:rsidRPr="00BE001B">
              <w:rPr>
                <w:rFonts w:asciiTheme="minorHAnsi" w:eastAsia="TT19o00" w:hAnsiTheme="minorHAnsi" w:cstheme="minorHAnsi"/>
                <w:sz w:val="24"/>
                <w:szCs w:val="24"/>
              </w:rPr>
              <w:t>Multipath</w:t>
            </w:r>
            <w:proofErr w:type="spellEnd"/>
            <w:r w:rsidRPr="00BE001B">
              <w:rPr>
                <w:rFonts w:asciiTheme="minorHAnsi" w:eastAsia="TT19o00" w:hAnsiTheme="minorHAnsi" w:cstheme="minorHAnsi"/>
                <w:sz w:val="24"/>
                <w:szCs w:val="24"/>
              </w:rPr>
              <w:t>).</w:t>
            </w:r>
          </w:p>
          <w:p w14:paraId="48065D68"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instalacji poprawek poprzez wgranie ich do obrazu instalacyjnego. Mechanizmy zdalnej administracji oraz mechanizmy (również działające zdalnie) administracji przez skrypty.</w:t>
            </w:r>
          </w:p>
          <w:p w14:paraId="373A2A76"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eastAsia="TT19o00" w:hAnsiTheme="minorHAnsi" w:cstheme="minorHAnsi"/>
                <w:sz w:val="24"/>
                <w:szCs w:val="24"/>
              </w:rPr>
              <w:lastRenderedPageBreak/>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243E4ABA" w14:textId="0FA836E9" w:rsidR="0079240C" w:rsidRPr="00BE001B" w:rsidRDefault="0079240C"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1042A4F" w14:textId="3454B0B0" w:rsidR="005F601B" w:rsidRPr="00BE001B" w:rsidRDefault="005F601B" w:rsidP="003110C6">
      <w:pPr>
        <w:pStyle w:val="Nagwek1"/>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lastRenderedPageBreak/>
        <w:br w:type="page"/>
      </w:r>
    </w:p>
    <w:p w14:paraId="300B2D99" w14:textId="189C526D" w:rsidR="00771C66" w:rsidRPr="00BE001B" w:rsidRDefault="006460CE" w:rsidP="003110C6">
      <w:pPr>
        <w:pStyle w:val="Nagwek1"/>
        <w:numPr>
          <w:ilvl w:val="0"/>
          <w:numId w:val="22"/>
        </w:numPr>
        <w:spacing w:line="360" w:lineRule="auto"/>
        <w:rPr>
          <w:rFonts w:asciiTheme="minorHAnsi" w:hAnsiTheme="minorHAnsi" w:cstheme="minorHAnsi"/>
          <w:b/>
          <w:bCs/>
          <w:color w:val="auto"/>
          <w:sz w:val="24"/>
          <w:szCs w:val="24"/>
        </w:rPr>
      </w:pPr>
      <w:bookmarkStart w:id="7" w:name="_Ref103255698"/>
      <w:r w:rsidRPr="00BE001B">
        <w:rPr>
          <w:rFonts w:asciiTheme="minorHAnsi" w:hAnsiTheme="minorHAnsi" w:cstheme="minorHAnsi"/>
          <w:b/>
          <w:bCs/>
          <w:color w:val="auto"/>
          <w:sz w:val="24"/>
          <w:szCs w:val="24"/>
        </w:rPr>
        <w:lastRenderedPageBreak/>
        <w:t>Program</w:t>
      </w:r>
      <w:r w:rsidR="005F601B" w:rsidRPr="00BE001B">
        <w:rPr>
          <w:rFonts w:asciiTheme="minorHAnsi" w:hAnsiTheme="minorHAnsi" w:cstheme="minorHAnsi"/>
          <w:b/>
          <w:bCs/>
          <w:color w:val="auto"/>
          <w:sz w:val="24"/>
          <w:szCs w:val="24"/>
        </w:rPr>
        <w:t xml:space="preserve"> do wirtualizacji</w:t>
      </w:r>
      <w:bookmarkEnd w:id="7"/>
      <w:r w:rsidR="004F43D1" w:rsidRPr="00BE001B">
        <w:rPr>
          <w:rFonts w:asciiTheme="minorHAnsi" w:hAnsiTheme="minorHAnsi" w:cstheme="minorHAnsi"/>
          <w:b/>
          <w:bCs/>
          <w:color w:val="auto"/>
          <w:sz w:val="24"/>
          <w:szCs w:val="24"/>
        </w:rPr>
        <w:t xml:space="preserve"> – wymagania minimalne</w:t>
      </w:r>
    </w:p>
    <w:tbl>
      <w:tblPr>
        <w:tblStyle w:val="Tabelasiatki4akcent5"/>
        <w:tblW w:w="5000" w:type="pct"/>
        <w:jc w:val="center"/>
        <w:tblLook w:val="04A0" w:firstRow="1" w:lastRow="0" w:firstColumn="1" w:lastColumn="0" w:noHBand="0" w:noVBand="1"/>
      </w:tblPr>
      <w:tblGrid>
        <w:gridCol w:w="561"/>
        <w:gridCol w:w="9052"/>
      </w:tblGrid>
      <w:tr w:rsidR="00BE001B" w:rsidRPr="00BE001B" w14:paraId="36F6D77B" w14:textId="77777777" w:rsidTr="00F21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tcPr>
          <w:p w14:paraId="794DB51C" w14:textId="77777777" w:rsidR="00F21333" w:rsidRPr="00BE001B" w:rsidRDefault="00F21333" w:rsidP="003110C6">
            <w:pPr>
              <w:autoSpaceDE w:val="0"/>
              <w:autoSpaceDN w:val="0"/>
              <w:adjustRightInd w:val="0"/>
              <w:spacing w:before="80" w:after="80" w:line="360" w:lineRule="auto"/>
              <w:jc w:val="both"/>
              <w:rPr>
                <w:rFonts w:cstheme="minorHAnsi"/>
                <w:color w:val="auto"/>
                <w:sz w:val="24"/>
                <w:szCs w:val="24"/>
              </w:rPr>
            </w:pPr>
          </w:p>
        </w:tc>
        <w:tc>
          <w:tcPr>
            <w:tcW w:w="4708" w:type="pct"/>
            <w:shd w:val="clear" w:color="auto" w:fill="auto"/>
          </w:tcPr>
          <w:p w14:paraId="0DB013DE" w14:textId="1D8458C1" w:rsidR="00F21333" w:rsidRPr="00BE001B" w:rsidRDefault="00F21333" w:rsidP="003110C6">
            <w:pPr>
              <w:autoSpaceDE w:val="0"/>
              <w:autoSpaceDN w:val="0"/>
              <w:adjustRightInd w:val="0"/>
              <w:spacing w:before="80" w:after="80"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69362C26"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B3065B" w14:textId="4CD19EF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w:t>
            </w:r>
          </w:p>
        </w:tc>
        <w:tc>
          <w:tcPr>
            <w:tcW w:w="4708" w:type="pct"/>
            <w:shd w:val="clear" w:color="auto" w:fill="auto"/>
          </w:tcPr>
          <w:p w14:paraId="36B56D7D" w14:textId="3529DA93"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Warstwa wirtualizacji powinna być rozwiązaniem systemowym tzn. powinna być zainstalowana bezpośrednio na sprzęcie fizycznym.</w:t>
            </w:r>
          </w:p>
        </w:tc>
      </w:tr>
      <w:tr w:rsidR="00BE001B" w:rsidRPr="00BE001B" w14:paraId="23908830"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7A96495B" w14:textId="20CD6638"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2</w:t>
            </w:r>
          </w:p>
        </w:tc>
        <w:tc>
          <w:tcPr>
            <w:tcW w:w="4708" w:type="pct"/>
            <w:shd w:val="clear" w:color="auto" w:fill="auto"/>
          </w:tcPr>
          <w:p w14:paraId="5E48A28B" w14:textId="6C079970"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do wirtualizacji musi zapewniać możliwość obsługi 1 TB pamięci fizycznej </w:t>
            </w:r>
            <w:r w:rsidRPr="00BE001B">
              <w:rPr>
                <w:rFonts w:cstheme="minorHAnsi"/>
                <w:sz w:val="24"/>
                <w:szCs w:val="24"/>
              </w:rPr>
              <w:br/>
              <w:t xml:space="preserve">w serwerze. </w:t>
            </w:r>
          </w:p>
        </w:tc>
      </w:tr>
      <w:tr w:rsidR="00BE001B" w:rsidRPr="00BE001B" w14:paraId="0094429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2F722CC" w14:textId="02D7340F"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3</w:t>
            </w:r>
          </w:p>
        </w:tc>
        <w:tc>
          <w:tcPr>
            <w:tcW w:w="4708" w:type="pct"/>
            <w:shd w:val="clear" w:color="auto" w:fill="auto"/>
          </w:tcPr>
          <w:p w14:paraId="7AC55D2B" w14:textId="72892902"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Rozwiązanie powinno umożliwiać przydzielenie większej ilości pamięci RAM dla maszyn wirtualnych niż fizyczne zasoby RAM serwera w celu osiągniecia maksymalnego współczynnika konsolidacji.</w:t>
            </w:r>
          </w:p>
        </w:tc>
      </w:tr>
      <w:tr w:rsidR="00BE001B" w:rsidRPr="00BE001B" w14:paraId="08AF680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CCCC8B3" w14:textId="14F4E264"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4</w:t>
            </w:r>
          </w:p>
        </w:tc>
        <w:tc>
          <w:tcPr>
            <w:tcW w:w="4708" w:type="pct"/>
            <w:shd w:val="clear" w:color="auto" w:fill="auto"/>
          </w:tcPr>
          <w:p w14:paraId="52CC74F3" w14:textId="2DFEA355"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Rozwiązanie musi umożliwiać udostępnienie maszynie wirtualnej większej ilości zasobów dyskowych aniżeli fizycznie zarezerwowane.</w:t>
            </w:r>
          </w:p>
        </w:tc>
      </w:tr>
      <w:tr w:rsidR="00BE001B" w:rsidRPr="00BE001B" w14:paraId="7F3ED4B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E5D33AB" w14:textId="119DDFFD"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5</w:t>
            </w:r>
          </w:p>
        </w:tc>
        <w:tc>
          <w:tcPr>
            <w:tcW w:w="4708" w:type="pct"/>
            <w:shd w:val="clear" w:color="auto" w:fill="auto"/>
          </w:tcPr>
          <w:p w14:paraId="4C37442A" w14:textId="773C462D"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jednoczesną pracę wielu różnych maszyn wirtualnych (systemy operacyjne i działające w nich aplikacje) na współdzielonych zasobach serwera. </w:t>
            </w:r>
          </w:p>
        </w:tc>
      </w:tr>
      <w:tr w:rsidR="00BE001B" w:rsidRPr="00BE001B" w14:paraId="1F2778D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3AABF0" w14:textId="70A6A63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6</w:t>
            </w:r>
          </w:p>
        </w:tc>
        <w:tc>
          <w:tcPr>
            <w:tcW w:w="4708" w:type="pct"/>
            <w:shd w:val="clear" w:color="auto" w:fill="auto"/>
          </w:tcPr>
          <w:p w14:paraId="2874AD42" w14:textId="389402C2"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klonów działających wirtualnych maszyn bez potrzeby ich wyłączania. </w:t>
            </w:r>
          </w:p>
        </w:tc>
      </w:tr>
      <w:tr w:rsidR="00BE001B" w:rsidRPr="00BE001B" w14:paraId="532BCFB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33BAF546" w14:textId="4443FD8D" w:rsidR="00F21333" w:rsidRPr="00BE001B" w:rsidRDefault="00F21333" w:rsidP="003110C6">
            <w:pPr>
              <w:tabs>
                <w:tab w:val="left" w:pos="5475"/>
              </w:tabs>
              <w:spacing w:before="80" w:after="80" w:line="360" w:lineRule="auto"/>
              <w:jc w:val="center"/>
              <w:rPr>
                <w:rFonts w:cstheme="minorHAnsi"/>
                <w:sz w:val="24"/>
                <w:szCs w:val="24"/>
              </w:rPr>
            </w:pPr>
            <w:r w:rsidRPr="00BE001B">
              <w:rPr>
                <w:rFonts w:cstheme="minorHAnsi"/>
                <w:sz w:val="24"/>
                <w:szCs w:val="24"/>
              </w:rPr>
              <w:t>7</w:t>
            </w:r>
          </w:p>
        </w:tc>
        <w:tc>
          <w:tcPr>
            <w:tcW w:w="4708" w:type="pct"/>
            <w:shd w:val="clear" w:color="auto" w:fill="auto"/>
          </w:tcPr>
          <w:p w14:paraId="4853D554" w14:textId="62E2D965" w:rsidR="00F21333" w:rsidRPr="00BE001B" w:rsidRDefault="00F21333" w:rsidP="003110C6">
            <w:pPr>
              <w:tabs>
                <w:tab w:val="left" w:pos="5475"/>
              </w:tabs>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Oprogramowanie zarządzające musi posiadać możliwość przydzielania i konfiguracji uprawnień z możliwością integracji z usługami katalogowymi Microsoft Active Directory.</w:t>
            </w:r>
          </w:p>
        </w:tc>
      </w:tr>
      <w:tr w:rsidR="00BE001B" w:rsidRPr="00BE001B" w14:paraId="7CA402B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DFC680" w14:textId="7F62D513" w:rsidR="00F21333" w:rsidRPr="00BE001B" w:rsidRDefault="00F21333" w:rsidP="003110C6">
            <w:pPr>
              <w:shd w:val="clear" w:color="auto" w:fill="FFFFFF"/>
              <w:spacing w:before="80" w:after="80" w:line="360" w:lineRule="auto"/>
              <w:jc w:val="center"/>
              <w:rPr>
                <w:rFonts w:cstheme="minorHAnsi"/>
                <w:sz w:val="24"/>
                <w:szCs w:val="24"/>
              </w:rPr>
            </w:pPr>
            <w:r w:rsidRPr="00BE001B">
              <w:rPr>
                <w:rFonts w:cstheme="minorHAnsi"/>
                <w:sz w:val="24"/>
                <w:szCs w:val="24"/>
              </w:rPr>
              <w:t>8</w:t>
            </w:r>
          </w:p>
        </w:tc>
        <w:tc>
          <w:tcPr>
            <w:tcW w:w="4708" w:type="pct"/>
            <w:shd w:val="clear" w:color="auto" w:fill="auto"/>
          </w:tcPr>
          <w:p w14:paraId="52CC2493" w14:textId="26604264" w:rsidR="00F21333" w:rsidRPr="00BE001B" w:rsidRDefault="00F21333" w:rsidP="003110C6">
            <w:pPr>
              <w:shd w:val="clear" w:color="auto" w:fill="FFFFFF"/>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maszyn wirtualnych z 1, 2, 3, 4, 5, 6, 7, 8 wirtualnymi procesorami. </w:t>
            </w:r>
          </w:p>
        </w:tc>
      </w:tr>
      <w:tr w:rsidR="00BE001B" w:rsidRPr="00BE001B" w14:paraId="7763550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D861BE" w14:textId="0D95255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9</w:t>
            </w:r>
          </w:p>
        </w:tc>
        <w:tc>
          <w:tcPr>
            <w:tcW w:w="4708" w:type="pct"/>
            <w:shd w:val="clear" w:color="auto" w:fill="auto"/>
          </w:tcPr>
          <w:p w14:paraId="3B0985EB" w14:textId="04CF03FB"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do wirtualizacji powinno zapewnić możliwość wykonywania kopii migawkowych instancji systemów operacyjnych na potrzeby tworzenia kopii zapasowych bez przerywania ich pracy. </w:t>
            </w:r>
          </w:p>
        </w:tc>
      </w:tr>
      <w:tr w:rsidR="00BE001B" w:rsidRPr="00BE001B" w14:paraId="763FBAA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A20835" w14:textId="3ADF471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10</w:t>
            </w:r>
          </w:p>
        </w:tc>
        <w:tc>
          <w:tcPr>
            <w:tcW w:w="4708" w:type="pct"/>
            <w:shd w:val="clear" w:color="auto" w:fill="auto"/>
          </w:tcPr>
          <w:p w14:paraId="38C19A0D" w14:textId="4C2A7A48"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wielu migawek maszyn wirtualnych w celu późniejszego powrotu do określonego miejsca instalacji. </w:t>
            </w:r>
          </w:p>
        </w:tc>
      </w:tr>
      <w:tr w:rsidR="00BE001B" w:rsidRPr="00BE001B" w14:paraId="54B3F9C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4CB37885" w14:textId="74F932E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11</w:t>
            </w:r>
          </w:p>
        </w:tc>
        <w:tc>
          <w:tcPr>
            <w:tcW w:w="4708" w:type="pct"/>
            <w:shd w:val="clear" w:color="auto" w:fill="auto"/>
          </w:tcPr>
          <w:p w14:paraId="05E8F2B7" w14:textId="272189E2"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Oprogramowanie do wirtualizacji musi obsługiwać przełączenie ścieżek SAN (bez utraty komunikacji) w przypadku awarii jednej z dwóch ścieżek.</w:t>
            </w:r>
          </w:p>
        </w:tc>
      </w:tr>
      <w:tr w:rsidR="00BE001B" w:rsidRPr="00BE001B" w14:paraId="33FB632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942B8D" w14:textId="55FB3FFC"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lastRenderedPageBreak/>
              <w:t>12</w:t>
            </w:r>
          </w:p>
        </w:tc>
        <w:tc>
          <w:tcPr>
            <w:tcW w:w="4708" w:type="pct"/>
            <w:shd w:val="clear" w:color="auto" w:fill="auto"/>
          </w:tcPr>
          <w:p w14:paraId="1781E99D" w14:textId="1C2362DB"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musi wspierać następujące systemy operacyjne:</w:t>
            </w:r>
          </w:p>
          <w:p w14:paraId="6DEBE6DA"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Windows Server 2012 </w:t>
            </w:r>
          </w:p>
          <w:p w14:paraId="0E042997"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2012 R2</w:t>
            </w:r>
          </w:p>
          <w:p w14:paraId="50BC4B03"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2016</w:t>
            </w:r>
          </w:p>
          <w:p w14:paraId="6296A507"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2019</w:t>
            </w:r>
          </w:p>
          <w:p w14:paraId="4845EFCF"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18.04 LTS </w:t>
            </w:r>
          </w:p>
          <w:p w14:paraId="3E0DB21D"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18.10 </w:t>
            </w:r>
          </w:p>
          <w:p w14:paraId="2E76DB2D"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SUSE Linux Enterprise Server 15</w:t>
            </w:r>
          </w:p>
          <w:p w14:paraId="20C3229E"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Centos</w:t>
            </w:r>
            <w:proofErr w:type="spellEnd"/>
            <w:r w:rsidRPr="00BE001B">
              <w:rPr>
                <w:rFonts w:asciiTheme="minorHAnsi" w:hAnsiTheme="minorHAnsi" w:cstheme="minorHAnsi"/>
                <w:sz w:val="24"/>
                <w:szCs w:val="24"/>
              </w:rPr>
              <w:t xml:space="preserve"> 7.x</w:t>
            </w:r>
          </w:p>
          <w:p w14:paraId="7913D5FF"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Red </w:t>
            </w:r>
            <w:proofErr w:type="spellStart"/>
            <w:r w:rsidRPr="00BE001B">
              <w:rPr>
                <w:rFonts w:asciiTheme="minorHAnsi" w:hAnsiTheme="minorHAnsi" w:cstheme="minorHAnsi"/>
                <w:sz w:val="24"/>
                <w:szCs w:val="24"/>
              </w:rPr>
              <w:t>Hat</w:t>
            </w:r>
            <w:proofErr w:type="spellEnd"/>
            <w:r w:rsidRPr="00BE001B">
              <w:rPr>
                <w:rFonts w:asciiTheme="minorHAnsi" w:hAnsiTheme="minorHAnsi" w:cstheme="minorHAnsi"/>
                <w:sz w:val="24"/>
                <w:szCs w:val="24"/>
              </w:rPr>
              <w:t xml:space="preserve"> Enterprise Linux 7</w:t>
            </w:r>
          </w:p>
          <w:p w14:paraId="0905863C"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Oracle Linux 7.x</w:t>
            </w:r>
          </w:p>
        </w:tc>
      </w:tr>
      <w:tr w:rsidR="00BE001B" w:rsidRPr="00BE001B" w14:paraId="15108B27"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0A3AF" w14:textId="022F352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13</w:t>
            </w:r>
          </w:p>
        </w:tc>
        <w:tc>
          <w:tcPr>
            <w:tcW w:w="4708" w:type="pct"/>
            <w:shd w:val="clear" w:color="auto" w:fill="auto"/>
          </w:tcPr>
          <w:p w14:paraId="4E184B60" w14:textId="13577859"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automatyczne zarządzanie poprawkami dla infrastruktury. </w:t>
            </w:r>
          </w:p>
        </w:tc>
      </w:tr>
      <w:tr w:rsidR="00BE001B" w:rsidRPr="00BE001B" w14:paraId="284E000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64AC2AC" w14:textId="45D0E28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14</w:t>
            </w:r>
          </w:p>
        </w:tc>
        <w:tc>
          <w:tcPr>
            <w:tcW w:w="4708" w:type="pct"/>
            <w:shd w:val="clear" w:color="auto" w:fill="auto"/>
          </w:tcPr>
          <w:p w14:paraId="36B71283" w14:textId="4B21119F"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zarządzania wirtualnymi maszynami musi posiadać interfejs zarządzania. </w:t>
            </w:r>
          </w:p>
        </w:tc>
      </w:tr>
      <w:tr w:rsidR="00BE001B" w:rsidRPr="00BE001B" w14:paraId="445D3E1D"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7B9EC" w14:textId="0B615C94"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15</w:t>
            </w:r>
          </w:p>
        </w:tc>
        <w:tc>
          <w:tcPr>
            <w:tcW w:w="4708" w:type="pct"/>
            <w:shd w:val="clear" w:color="auto" w:fill="auto"/>
          </w:tcPr>
          <w:p w14:paraId="536427F2" w14:textId="0EB08FDA"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Rozwiązanie </w:t>
            </w:r>
            <w:r w:rsidR="00C83D19" w:rsidRPr="00BE001B">
              <w:rPr>
                <w:rFonts w:cstheme="minorHAnsi"/>
                <w:sz w:val="24"/>
                <w:szCs w:val="24"/>
              </w:rPr>
              <w:t>musi</w:t>
            </w:r>
            <w:r w:rsidRPr="00BE001B">
              <w:rPr>
                <w:rFonts w:cstheme="minorHAnsi"/>
                <w:sz w:val="24"/>
                <w:szCs w:val="24"/>
              </w:rPr>
              <w:t xml:space="preserve"> posiadać </w:t>
            </w:r>
            <w:r w:rsidR="00C83D19" w:rsidRPr="00BE001B">
              <w:rPr>
                <w:rFonts w:cstheme="minorHAnsi"/>
                <w:sz w:val="24"/>
                <w:szCs w:val="24"/>
              </w:rPr>
              <w:t xml:space="preserve">system </w:t>
            </w:r>
            <w:r w:rsidRPr="00BE001B">
              <w:rPr>
                <w:rFonts w:cstheme="minorHAnsi"/>
                <w:sz w:val="24"/>
                <w:szCs w:val="24"/>
              </w:rPr>
              <w:t xml:space="preserve">do zarządzania maszynami wirtualnymi. </w:t>
            </w:r>
            <w:r w:rsidR="00C83D19" w:rsidRPr="00BE001B">
              <w:rPr>
                <w:rFonts w:cstheme="minorHAnsi"/>
                <w:sz w:val="24"/>
                <w:szCs w:val="24"/>
              </w:rPr>
              <w:t xml:space="preserve">Musi </w:t>
            </w:r>
            <w:r w:rsidRPr="00BE001B">
              <w:rPr>
                <w:rFonts w:cstheme="minorHAnsi"/>
                <w:sz w:val="24"/>
                <w:szCs w:val="24"/>
              </w:rPr>
              <w:t>zapewnić zarządzanie</w:t>
            </w:r>
            <w:r w:rsidR="003B3E54" w:rsidRPr="00BE001B">
              <w:rPr>
                <w:rFonts w:cstheme="minorHAnsi"/>
                <w:sz w:val="24"/>
                <w:szCs w:val="24"/>
              </w:rPr>
              <w:t xml:space="preserve"> minimum</w:t>
            </w:r>
            <w:r w:rsidRPr="00BE001B">
              <w:rPr>
                <w:rFonts w:cstheme="minorHAnsi"/>
                <w:sz w:val="24"/>
                <w:szCs w:val="24"/>
              </w:rPr>
              <w:t xml:space="preserve"> 3 hostami fizycznymi.</w:t>
            </w:r>
          </w:p>
        </w:tc>
      </w:tr>
      <w:tr w:rsidR="00BE001B" w:rsidRPr="00BE001B" w14:paraId="43B96CEF"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F1CC953" w14:textId="199908C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16</w:t>
            </w:r>
          </w:p>
        </w:tc>
        <w:tc>
          <w:tcPr>
            <w:tcW w:w="4708" w:type="pct"/>
            <w:shd w:val="clear" w:color="auto" w:fill="auto"/>
          </w:tcPr>
          <w:p w14:paraId="4824B826" w14:textId="2C644E4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Rozwiązanie powinno zapewnić możliwość monitorowania wykorzystania zasobów fizycznych infrastruktury wirtualnej.</w:t>
            </w:r>
          </w:p>
        </w:tc>
      </w:tr>
      <w:tr w:rsidR="00BE001B" w:rsidRPr="00BE001B" w14:paraId="5C2AE4DE"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B0A08D" w14:textId="5F0C414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17</w:t>
            </w:r>
          </w:p>
        </w:tc>
        <w:tc>
          <w:tcPr>
            <w:tcW w:w="4708" w:type="pct"/>
            <w:shd w:val="clear" w:color="auto" w:fill="auto"/>
          </w:tcPr>
          <w:p w14:paraId="3B94F294" w14:textId="6540D603"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musi zostać objęte wsparciem producenta na minimum </w:t>
            </w:r>
            <w:r w:rsidR="00616103" w:rsidRPr="00BE001B">
              <w:rPr>
                <w:rFonts w:cstheme="minorHAnsi"/>
                <w:sz w:val="24"/>
                <w:szCs w:val="24"/>
              </w:rPr>
              <w:t>24</w:t>
            </w:r>
            <w:r w:rsidRPr="00BE001B">
              <w:rPr>
                <w:rFonts w:cstheme="minorHAnsi"/>
                <w:sz w:val="24"/>
                <w:szCs w:val="24"/>
              </w:rPr>
              <w:t xml:space="preserve"> miesięcy. </w:t>
            </w:r>
          </w:p>
        </w:tc>
      </w:tr>
    </w:tbl>
    <w:p w14:paraId="06B94C48" w14:textId="0E718EFB" w:rsidR="00A0309C" w:rsidRPr="00BE001B" w:rsidRDefault="00A0309C" w:rsidP="003110C6">
      <w:pPr>
        <w:spacing w:line="360" w:lineRule="auto"/>
        <w:rPr>
          <w:rFonts w:cstheme="minorHAnsi"/>
          <w:sz w:val="24"/>
          <w:szCs w:val="24"/>
        </w:rPr>
      </w:pPr>
      <w:r w:rsidRPr="00BE001B">
        <w:rPr>
          <w:rFonts w:cstheme="minorHAnsi"/>
          <w:sz w:val="24"/>
          <w:szCs w:val="24"/>
        </w:rPr>
        <w:br w:type="page"/>
      </w:r>
    </w:p>
    <w:p w14:paraId="3586EE27" w14:textId="605686A1" w:rsidR="005F601B" w:rsidRPr="00BE001B" w:rsidRDefault="00AD2EB9" w:rsidP="003110C6">
      <w:pPr>
        <w:pStyle w:val="Nagwek1"/>
        <w:numPr>
          <w:ilvl w:val="0"/>
          <w:numId w:val="22"/>
        </w:numPr>
        <w:spacing w:line="360" w:lineRule="auto"/>
        <w:rPr>
          <w:rFonts w:asciiTheme="minorHAnsi" w:hAnsiTheme="minorHAnsi" w:cstheme="minorHAnsi"/>
          <w:b/>
          <w:bCs/>
          <w:color w:val="auto"/>
          <w:sz w:val="24"/>
          <w:szCs w:val="24"/>
        </w:rPr>
      </w:pPr>
      <w:bookmarkStart w:id="8" w:name="_Hlk103163161"/>
      <w:r w:rsidRPr="00BE001B">
        <w:rPr>
          <w:rFonts w:asciiTheme="minorHAnsi" w:hAnsiTheme="minorHAnsi" w:cstheme="minorHAnsi"/>
          <w:b/>
          <w:bCs/>
          <w:color w:val="auto"/>
          <w:sz w:val="24"/>
          <w:szCs w:val="24"/>
        </w:rPr>
        <w:lastRenderedPageBreak/>
        <w:t>Program do archiwizacji danych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0382AE98"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5EF85F10" w14:textId="77777777" w:rsidR="009D2BD9" w:rsidRPr="00BE001B" w:rsidRDefault="009D2BD9"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7963C4D2" w14:textId="77777777" w:rsidR="009D2BD9" w:rsidRPr="00BE001B" w:rsidRDefault="009D2BD9"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17C2416C"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0FF05F6" w14:textId="77777777" w:rsidR="009D2BD9" w:rsidRPr="00BE001B" w:rsidRDefault="009D2BD9" w:rsidP="003110C6">
            <w:pPr>
              <w:spacing w:line="360" w:lineRule="auto"/>
              <w:jc w:val="center"/>
              <w:rPr>
                <w:rFonts w:cstheme="minorHAnsi"/>
                <w:sz w:val="24"/>
                <w:szCs w:val="24"/>
              </w:rPr>
            </w:pPr>
          </w:p>
        </w:tc>
        <w:tc>
          <w:tcPr>
            <w:tcW w:w="8698" w:type="dxa"/>
            <w:shd w:val="clear" w:color="auto" w:fill="auto"/>
          </w:tcPr>
          <w:p w14:paraId="7D2AA64F" w14:textId="77777777" w:rsidR="009D2BD9" w:rsidRPr="00BE001B" w:rsidRDefault="009D2BD9"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E001B">
              <w:rPr>
                <w:rFonts w:asciiTheme="minorHAnsi" w:hAnsiTheme="minorHAnsi" w:cstheme="minorHAnsi"/>
                <w:b/>
                <w:bCs/>
              </w:rPr>
              <w:t>Wymagania ogólne:</w:t>
            </w:r>
          </w:p>
          <w:p w14:paraId="683B12FE"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powinno być przeznaczone dla małych, średnich i dużych firm, które mają rozbudowane środowisko informatyczne, powinien oferować elastyczną architekturę (serwer zarządzający/media-serwer/klient) celem sprostania rozwojowi środowiska informatycznego</w:t>
            </w:r>
          </w:p>
          <w:p w14:paraId="3D548280"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System musi cechować bardzo efektywne wykorzystanie napędów taśmowych, tzn. system musi być zoptymalizowany do użycia jak najmniejszej ilości napędów taśmowych, wymagana jest możliwość wykonania backupu bezpośrednio na  napęd taśmowy bez konieczności wykonania wcześniejszej kopii na dysk.</w:t>
            </w:r>
          </w:p>
          <w:p w14:paraId="6E1F3560"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System musi zapisywać dane na taśmach tak zoptymalizowane, aby nie było potrzeby wykonywania żadnych dodatkowych działań (nawet automatycznych) celem ich optymalizacji </w:t>
            </w:r>
          </w:p>
          <w:p w14:paraId="3E4F8BA7" w14:textId="77777777" w:rsidR="009D2BD9" w:rsidRPr="00BE001B" w:rsidRDefault="009D2BD9" w:rsidP="003110C6">
            <w:pPr>
              <w:pStyle w:val="Tekstpodstawowy"/>
              <w:numPr>
                <w:ilvl w:val="0"/>
                <w:numId w:val="16"/>
              </w:numPr>
              <w:suppressAutoHyphens/>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umożliwiać łatwą rozbudowę w miarę rozrastania się infrastruktury informatycznej </w:t>
            </w:r>
          </w:p>
          <w:p w14:paraId="0CAD4F2D"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Brak preferowanego dostawcy hardware dla którego dostępna jest bogatsza funkcjonalność (macierze, biblioteki taśmowe…), musi istnieć możliwość zmiany producenta sprzętu bez utraty funkcjonalności backupu</w:t>
            </w:r>
          </w:p>
          <w:p w14:paraId="6FC32C17"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być łatwy w instalacji, konfigurowaniu i zarządzaniu poprzez </w:t>
            </w:r>
            <w:proofErr w:type="spellStart"/>
            <w:r w:rsidRPr="00BE001B">
              <w:rPr>
                <w:rFonts w:asciiTheme="minorHAnsi" w:hAnsiTheme="minorHAnsi" w:cstheme="minorHAnsi"/>
              </w:rPr>
              <w:t>interface</w:t>
            </w:r>
            <w:proofErr w:type="spellEnd"/>
            <w:r w:rsidRPr="00BE001B">
              <w:rPr>
                <w:rFonts w:asciiTheme="minorHAnsi" w:hAnsiTheme="minorHAnsi" w:cstheme="minorHAnsi"/>
              </w:rPr>
              <w:t xml:space="preserve"> graficzny (GUI). Powinien umożliwiać pełne dostosowanie do środowiska klienta.</w:t>
            </w:r>
          </w:p>
          <w:p w14:paraId="2D7F57C8"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Powinien posiadać zaawansowane funkcje monitoringu, generator raportów.</w:t>
            </w:r>
          </w:p>
          <w:p w14:paraId="09575D04" w14:textId="193584DB"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umożliwiać backup po sieci LAN </w:t>
            </w:r>
            <w:r w:rsidR="0040462E">
              <w:rPr>
                <w:rFonts w:asciiTheme="minorHAnsi" w:hAnsiTheme="minorHAnsi" w:cstheme="minorHAnsi"/>
              </w:rPr>
              <w:t xml:space="preserve"> </w:t>
            </w:r>
            <w:r w:rsidR="0040462E" w:rsidRPr="0040462E">
              <w:rPr>
                <w:rFonts w:asciiTheme="minorHAnsi" w:hAnsiTheme="minorHAnsi" w:cstheme="minorHAnsi"/>
                <w:highlight w:val="yellow"/>
              </w:rPr>
              <w:t>sześciu</w:t>
            </w:r>
            <w:r w:rsidR="0040462E">
              <w:rPr>
                <w:rFonts w:asciiTheme="minorHAnsi" w:hAnsiTheme="minorHAnsi" w:cstheme="minorHAnsi"/>
              </w:rPr>
              <w:t xml:space="preserve"> </w:t>
            </w:r>
            <w:r w:rsidRPr="00BE001B">
              <w:rPr>
                <w:rFonts w:asciiTheme="minorHAnsi" w:hAnsiTheme="minorHAnsi" w:cstheme="minorHAnsi"/>
              </w:rPr>
              <w:t xml:space="preserve">serwerów z Windows 2008/2012/2016/2019, </w:t>
            </w:r>
            <w:r w:rsidR="0040462E">
              <w:rPr>
                <w:rFonts w:asciiTheme="minorHAnsi" w:hAnsiTheme="minorHAnsi" w:cstheme="minorHAnsi"/>
              </w:rPr>
              <w:t xml:space="preserve"> </w:t>
            </w:r>
            <w:r w:rsidR="0040462E" w:rsidRPr="0040462E">
              <w:rPr>
                <w:rFonts w:asciiTheme="minorHAnsi" w:hAnsiTheme="minorHAnsi" w:cstheme="minorHAnsi"/>
                <w:highlight w:val="yellow"/>
              </w:rPr>
              <w:t>dwóch</w:t>
            </w:r>
            <w:r w:rsidR="0040462E">
              <w:rPr>
                <w:rFonts w:asciiTheme="minorHAnsi" w:hAnsiTheme="minorHAnsi" w:cstheme="minorHAnsi"/>
              </w:rPr>
              <w:t xml:space="preserve"> serwerów </w:t>
            </w:r>
            <w:r w:rsidR="007A029E">
              <w:rPr>
                <w:rFonts w:asciiTheme="minorHAnsi" w:hAnsiTheme="minorHAnsi" w:cstheme="minorHAnsi"/>
              </w:rPr>
              <w:t xml:space="preserve">z </w:t>
            </w:r>
            <w:r w:rsidRPr="00BE001B">
              <w:rPr>
                <w:rFonts w:asciiTheme="minorHAnsi" w:hAnsiTheme="minorHAnsi" w:cstheme="minorHAnsi"/>
              </w:rPr>
              <w:t xml:space="preserve">Linux z rodziny </w:t>
            </w:r>
            <w:proofErr w:type="spellStart"/>
            <w:r w:rsidRPr="00BE001B">
              <w:rPr>
                <w:rFonts w:asciiTheme="minorHAnsi" w:hAnsiTheme="minorHAnsi" w:cstheme="minorHAnsi"/>
              </w:rPr>
              <w:t>Debian</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RedHat</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Suse</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CentOS</w:t>
            </w:r>
            <w:proofErr w:type="spellEnd"/>
            <w:r w:rsidRPr="00BE001B">
              <w:rPr>
                <w:rFonts w:asciiTheme="minorHAnsi" w:hAnsiTheme="minorHAnsi" w:cstheme="minorHAnsi"/>
              </w:rPr>
              <w:t xml:space="preserve"> Oracle Linux </w:t>
            </w:r>
            <w:r w:rsidRPr="0040462E">
              <w:rPr>
                <w:rFonts w:asciiTheme="minorHAnsi" w:hAnsiTheme="minorHAnsi" w:cstheme="minorHAnsi"/>
                <w:highlight w:val="yellow"/>
              </w:rPr>
              <w:t xml:space="preserve">oraz </w:t>
            </w:r>
            <w:r w:rsidR="0040462E" w:rsidRPr="0040462E">
              <w:rPr>
                <w:rFonts w:asciiTheme="minorHAnsi" w:hAnsiTheme="minorHAnsi" w:cstheme="minorHAnsi"/>
                <w:highlight w:val="yellow"/>
              </w:rPr>
              <w:t xml:space="preserve">10 </w:t>
            </w:r>
            <w:r w:rsidRPr="0040462E">
              <w:rPr>
                <w:rFonts w:asciiTheme="minorHAnsi" w:hAnsiTheme="minorHAnsi" w:cstheme="minorHAnsi"/>
                <w:highlight w:val="yellow"/>
              </w:rPr>
              <w:t>stacji</w:t>
            </w:r>
            <w:r w:rsidRPr="0040462E">
              <w:rPr>
                <w:rFonts w:asciiTheme="minorHAnsi" w:hAnsiTheme="minorHAnsi" w:cstheme="minorHAnsi"/>
              </w:rPr>
              <w:t xml:space="preserve"> roboczych</w:t>
            </w:r>
            <w:r w:rsidRPr="00BE001B">
              <w:rPr>
                <w:rFonts w:asciiTheme="minorHAnsi" w:hAnsiTheme="minorHAnsi" w:cstheme="minorHAnsi"/>
              </w:rPr>
              <w:t xml:space="preserve"> z Windows 7/8/10</w:t>
            </w:r>
          </w:p>
          <w:p w14:paraId="77980F42"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Do przechowywania danych wykorzystywane powinny być bezobsługowe biblioteki taśmowe bądź lokalne dyski.</w:t>
            </w:r>
          </w:p>
          <w:p w14:paraId="1F8E48A5"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lastRenderedPageBreak/>
              <w:t xml:space="preserve">Możliwość stosowania go w środowisku Storage </w:t>
            </w:r>
            <w:proofErr w:type="spellStart"/>
            <w:r w:rsidRPr="00BE001B">
              <w:rPr>
                <w:rFonts w:asciiTheme="minorHAnsi" w:hAnsiTheme="minorHAnsi" w:cstheme="minorHAnsi"/>
              </w:rPr>
              <w:t>Area</w:t>
            </w:r>
            <w:proofErr w:type="spellEnd"/>
            <w:r w:rsidRPr="00BE001B">
              <w:rPr>
                <w:rFonts w:asciiTheme="minorHAnsi" w:hAnsiTheme="minorHAnsi" w:cstheme="minorHAnsi"/>
              </w:rPr>
              <w:t xml:space="preserve"> Network, co zapewni dużą szybkość wykonywanych backupów oraz współdzielenie napędów taśmowych pomiędzy serwery backupowe w sieci SAN.</w:t>
            </w:r>
          </w:p>
          <w:p w14:paraId="3085AA8C"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BE001B">
              <w:rPr>
                <w:rFonts w:asciiTheme="minorHAnsi" w:hAnsiTheme="minorHAnsi" w:cstheme="minorHAnsi"/>
              </w:rPr>
              <w:t xml:space="preserve">Powinien potrafić </w:t>
            </w:r>
            <w:proofErr w:type="spellStart"/>
            <w:r w:rsidRPr="00BE001B">
              <w:rPr>
                <w:rFonts w:asciiTheme="minorHAnsi" w:hAnsiTheme="minorHAnsi" w:cstheme="minorHAnsi"/>
              </w:rPr>
              <w:t>backupować</w:t>
            </w:r>
            <w:proofErr w:type="spellEnd"/>
            <w:r w:rsidRPr="00BE001B">
              <w:rPr>
                <w:rFonts w:asciiTheme="minorHAnsi" w:hAnsiTheme="minorHAnsi" w:cstheme="minorHAnsi"/>
              </w:rPr>
              <w:t xml:space="preserve"> online bazy danych i aplikacje taki jak. </w:t>
            </w:r>
            <w:r w:rsidRPr="00BE001B">
              <w:rPr>
                <w:rFonts w:asciiTheme="minorHAnsi" w:hAnsiTheme="minorHAnsi" w:cstheme="minorHAnsi"/>
                <w:lang w:val="en-US"/>
              </w:rPr>
              <w:t xml:space="preserve">Oracle 10g/11g/12c, MS Exchange 2010/2013/2016/2019, MS SQL 2005/2008/2012/2014/2016/2017/2019, MS </w:t>
            </w:r>
            <w:proofErr w:type="spellStart"/>
            <w:r w:rsidRPr="00BE001B">
              <w:rPr>
                <w:rFonts w:asciiTheme="minorHAnsi" w:hAnsiTheme="minorHAnsi" w:cstheme="minorHAnsi"/>
                <w:lang w:val="en-US"/>
              </w:rPr>
              <w:t>Sharepoint</w:t>
            </w:r>
            <w:proofErr w:type="spellEnd"/>
            <w:r w:rsidRPr="00BE001B">
              <w:rPr>
                <w:rFonts w:asciiTheme="minorHAnsi" w:hAnsiTheme="minorHAnsi" w:cstheme="minorHAnsi"/>
                <w:lang w:val="en-US"/>
              </w:rPr>
              <w:t xml:space="preserve"> 2010/2013/2016/2019, Active Directory 2008/2012/2016/2019.</w:t>
            </w:r>
          </w:p>
          <w:p w14:paraId="12EC9713"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Backup i odtwarzanie serwera Exchange powinno umożliwiać odtworzenie na poziomie pojedynczej wiadomości w skrzynkach użytkowników. Opcja powinna umożliwiać odzyskiwanie z backupu bazy danych bez dodatkowego backupu skrzynek pocztowych w trybie MAPI.</w:t>
            </w:r>
          </w:p>
          <w:p w14:paraId="196C820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posiadać również wbudowany mechanizm do </w:t>
            </w:r>
            <w:proofErr w:type="spellStart"/>
            <w:r w:rsidRPr="00BE001B">
              <w:rPr>
                <w:rFonts w:asciiTheme="minorHAnsi" w:hAnsiTheme="minorHAnsi" w:cstheme="minorHAnsi"/>
              </w:rPr>
              <w:t>backupowania</w:t>
            </w:r>
            <w:proofErr w:type="spellEnd"/>
            <w:r w:rsidRPr="00BE001B">
              <w:rPr>
                <w:rFonts w:asciiTheme="minorHAnsi" w:hAnsiTheme="minorHAnsi" w:cstheme="minorHAnsi"/>
              </w:rPr>
              <w:t xml:space="preserve"> otwartych plików</w:t>
            </w:r>
          </w:p>
          <w:p w14:paraId="72C617D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Powinien potrafić wykorzystywać do backupu mechanizm kopii migawkowych systemu Microsoft Windows (VSS)</w:t>
            </w:r>
          </w:p>
          <w:p w14:paraId="348E961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Posiadać funkcje </w:t>
            </w:r>
            <w:proofErr w:type="spellStart"/>
            <w:r w:rsidRPr="00BE001B">
              <w:rPr>
                <w:rFonts w:asciiTheme="minorHAnsi" w:hAnsiTheme="minorHAnsi" w:cstheme="minorHAnsi"/>
              </w:rPr>
              <w:t>disaster</w:t>
            </w:r>
            <w:proofErr w:type="spellEnd"/>
            <w:r w:rsidRPr="00BE001B">
              <w:rPr>
                <w:rFonts w:asciiTheme="minorHAnsi" w:hAnsiTheme="minorHAnsi" w:cstheme="minorHAnsi"/>
              </w:rPr>
              <w:t>–</w:t>
            </w:r>
            <w:proofErr w:type="spellStart"/>
            <w:r w:rsidRPr="00BE001B">
              <w:rPr>
                <w:rFonts w:asciiTheme="minorHAnsi" w:hAnsiTheme="minorHAnsi" w:cstheme="minorHAnsi"/>
              </w:rPr>
              <w:t>recovery</w:t>
            </w:r>
            <w:proofErr w:type="spellEnd"/>
            <w:r w:rsidRPr="00BE001B">
              <w:rPr>
                <w:rFonts w:asciiTheme="minorHAnsi" w:hAnsiTheme="minorHAnsi" w:cstheme="minorHAnsi"/>
              </w:rPr>
              <w:t xml:space="preserve"> dla systemu Windows umożliwiające proste i szybkie automatyczne odtworzenie serwera po awarii zapewniające integralność i spójność danych, opcja ta powinna być integralną częścią systemu backupowego. </w:t>
            </w:r>
          </w:p>
          <w:p w14:paraId="5D2190C1"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BE001B">
              <w:rPr>
                <w:rFonts w:asciiTheme="minorHAnsi" w:hAnsiTheme="minorHAnsi" w:cstheme="minorHAnsi"/>
              </w:rPr>
              <w:t xml:space="preserve">Automatyczny backup bazujący na kalendarzu. </w:t>
            </w:r>
            <w:proofErr w:type="spellStart"/>
            <w:r w:rsidRPr="00BE001B">
              <w:rPr>
                <w:rFonts w:asciiTheme="minorHAnsi" w:hAnsiTheme="minorHAnsi" w:cstheme="minorHAnsi"/>
                <w:lang w:val="en-US"/>
              </w:rPr>
              <w:t>Możliwość</w:t>
            </w:r>
            <w:proofErr w:type="spellEnd"/>
            <w:r w:rsidRPr="00BE001B">
              <w:rPr>
                <w:rFonts w:asciiTheme="minorHAnsi" w:hAnsiTheme="minorHAnsi" w:cstheme="minorHAnsi"/>
                <w:lang w:val="en-US"/>
              </w:rPr>
              <w:t xml:space="preserve"> </w:t>
            </w:r>
            <w:proofErr w:type="spellStart"/>
            <w:r w:rsidRPr="00BE001B">
              <w:rPr>
                <w:rFonts w:asciiTheme="minorHAnsi" w:hAnsiTheme="minorHAnsi" w:cstheme="minorHAnsi"/>
                <w:lang w:val="en-US"/>
              </w:rPr>
              <w:t>backupu</w:t>
            </w:r>
            <w:proofErr w:type="spellEnd"/>
            <w:r w:rsidRPr="00BE001B">
              <w:rPr>
                <w:rFonts w:asciiTheme="minorHAnsi" w:hAnsiTheme="minorHAnsi" w:cstheme="minorHAnsi"/>
                <w:lang w:val="en-US"/>
              </w:rPr>
              <w:t xml:space="preserve"> </w:t>
            </w:r>
            <w:proofErr w:type="spellStart"/>
            <w:r w:rsidRPr="00BE001B">
              <w:rPr>
                <w:rFonts w:asciiTheme="minorHAnsi" w:hAnsiTheme="minorHAnsi" w:cstheme="minorHAnsi"/>
                <w:lang w:val="en-US"/>
              </w:rPr>
              <w:t>typu</w:t>
            </w:r>
            <w:proofErr w:type="spellEnd"/>
            <w:r w:rsidRPr="00BE001B">
              <w:rPr>
                <w:rFonts w:asciiTheme="minorHAnsi" w:hAnsiTheme="minorHAnsi" w:cstheme="minorHAnsi"/>
                <w:lang w:val="en-US"/>
              </w:rPr>
              <w:t>: full, incremental, differential, forever incremental backup</w:t>
            </w:r>
          </w:p>
          <w:p w14:paraId="6BBB1B1F"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umożliwiać wykonywania skryptów przed i po backupie (np. uruchamianych przed backupem bazy oraz po wykonaniu backupu off-</w:t>
            </w:r>
            <w:proofErr w:type="spellStart"/>
            <w:r w:rsidRPr="00BE001B">
              <w:rPr>
                <w:rFonts w:asciiTheme="minorHAnsi" w:hAnsiTheme="minorHAnsi" w:cstheme="minorHAnsi"/>
              </w:rPr>
              <w:t>line</w:t>
            </w:r>
            <w:proofErr w:type="spellEnd"/>
            <w:r w:rsidRPr="00BE001B">
              <w:rPr>
                <w:rFonts w:asciiTheme="minorHAnsi" w:hAnsiTheme="minorHAnsi" w:cstheme="minorHAnsi"/>
              </w:rPr>
              <w:t xml:space="preserve"> bazy, kasowanie redo logów)</w:t>
            </w:r>
          </w:p>
          <w:p w14:paraId="040C5A6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Możliwość szyfrowania danych przesyłanych przez sieć LAN. Opcja powinna być ściśle zintegrowana z produktem do backupu. </w:t>
            </w:r>
          </w:p>
          <w:p w14:paraId="68F477FB"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Możliwość kompresji na kliencie backupowym przed wysłaniem danych przez sieć.</w:t>
            </w:r>
          </w:p>
          <w:p w14:paraId="05ABC73B"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Posiadać możliwość wykonywania backupów na urządzenia dyskowe, które następnie będą automatycznie powielane na nośniki taśmowe (D2D2T). System backupowy powinien, tak długo jak dane obecne są na dyskach, wykorzystywać je w procesach </w:t>
            </w:r>
            <w:proofErr w:type="spellStart"/>
            <w:r w:rsidRPr="00BE001B">
              <w:rPr>
                <w:rFonts w:asciiTheme="minorHAnsi" w:hAnsiTheme="minorHAnsi" w:cstheme="minorHAnsi"/>
              </w:rPr>
              <w:t>restore</w:t>
            </w:r>
            <w:proofErr w:type="spellEnd"/>
            <w:r w:rsidRPr="00BE001B">
              <w:rPr>
                <w:rFonts w:asciiTheme="minorHAnsi" w:hAnsiTheme="minorHAnsi" w:cstheme="minorHAnsi"/>
              </w:rPr>
              <w:t>, znacznie skracając czas odtworzenia danych</w:t>
            </w:r>
          </w:p>
          <w:p w14:paraId="2A06DD41"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lastRenderedPageBreak/>
              <w:t>Oprogramowanie powinno oferować funkcjonalność pozwalającą zminimalizować ilość koniecznych do wykonywania powtarzalnych pełnych kopii danych systemów plików.</w:t>
            </w:r>
          </w:p>
          <w:p w14:paraId="6462D0A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powinien mieć możliwość monitowania i alterowania poprzez email i SNMP </w:t>
            </w:r>
          </w:p>
          <w:p w14:paraId="3DEB0F1A"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Powinien posiadać możliwość backupu online danych z systemu SharePoint Portal Server, wraz z odtwarzanie pojedynczych dokumentów z jednoprzebiegowego backupu.</w:t>
            </w:r>
          </w:p>
          <w:p w14:paraId="7DAF250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mieć możliwość zintegrowania się z technologią </w:t>
            </w:r>
            <w:proofErr w:type="spellStart"/>
            <w:r w:rsidRPr="00BE001B">
              <w:rPr>
                <w:rFonts w:asciiTheme="minorHAnsi" w:hAnsiTheme="minorHAnsi" w:cstheme="minorHAnsi"/>
              </w:rPr>
              <w:t>vStorage</w:t>
            </w:r>
            <w:proofErr w:type="spellEnd"/>
            <w:r w:rsidRPr="00BE001B">
              <w:rPr>
                <w:rFonts w:asciiTheme="minorHAnsi" w:hAnsiTheme="minorHAnsi" w:cstheme="minorHAnsi"/>
              </w:rPr>
              <w:t xml:space="preserve"> API celem wydajnego backupu danych z możliwością odtwarzania pojedynczych plików (zawartych w VMDK dla systemów Windows), backup musi być wykonywany jednoprzebiegowo (cały plik VMDK </w:t>
            </w:r>
            <w:proofErr w:type="spellStart"/>
            <w:r w:rsidRPr="00BE001B">
              <w:rPr>
                <w:rFonts w:asciiTheme="minorHAnsi" w:hAnsiTheme="minorHAnsi" w:cstheme="minorHAnsi"/>
              </w:rPr>
              <w:t>backupowany</w:t>
            </w:r>
            <w:proofErr w:type="spellEnd"/>
            <w:r w:rsidRPr="00BE001B">
              <w:rPr>
                <w:rFonts w:asciiTheme="minorHAnsi" w:hAnsiTheme="minorHAnsi" w:cstheme="minorHAnsi"/>
              </w:rPr>
              <w:t xml:space="preserve"> raz)</w:t>
            </w:r>
          </w:p>
          <w:p w14:paraId="432C231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wspierać najnowsze wersje środowisk Vmware </w:t>
            </w:r>
            <w:proofErr w:type="spellStart"/>
            <w:r w:rsidRPr="00BE001B">
              <w:rPr>
                <w:rFonts w:asciiTheme="minorHAnsi" w:hAnsiTheme="minorHAnsi" w:cstheme="minorHAnsi"/>
              </w:rPr>
              <w:t>vSphere</w:t>
            </w:r>
            <w:proofErr w:type="spellEnd"/>
            <w:r w:rsidRPr="00BE001B">
              <w:rPr>
                <w:rFonts w:asciiTheme="minorHAnsi" w:hAnsiTheme="minorHAnsi" w:cstheme="minorHAnsi"/>
              </w:rPr>
              <w:t xml:space="preserve"> 6.0/6.5/6.7/7.0 i wspierać backup za pomocą mechanizmu </w:t>
            </w:r>
            <w:proofErr w:type="spellStart"/>
            <w:r w:rsidRPr="00BE001B">
              <w:rPr>
                <w:rFonts w:asciiTheme="minorHAnsi" w:hAnsiTheme="minorHAnsi" w:cstheme="minorHAnsi"/>
              </w:rPr>
              <w:t>vstorage</w:t>
            </w:r>
            <w:proofErr w:type="spellEnd"/>
            <w:r w:rsidRPr="00BE001B">
              <w:rPr>
                <w:rFonts w:asciiTheme="minorHAnsi" w:hAnsiTheme="minorHAnsi" w:cstheme="minorHAnsi"/>
              </w:rPr>
              <w:t xml:space="preserve"> API.</w:t>
            </w:r>
          </w:p>
          <w:p w14:paraId="0F4AB69F"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 xml:space="preserve">Musi wspierać dla technologii </w:t>
            </w:r>
            <w:proofErr w:type="spellStart"/>
            <w:r w:rsidRPr="00BE001B">
              <w:rPr>
                <w:rFonts w:asciiTheme="minorHAnsi" w:hAnsiTheme="minorHAnsi" w:cstheme="minorHAnsi"/>
              </w:rPr>
              <w:t>wirtualizacyjnych</w:t>
            </w:r>
            <w:proofErr w:type="spellEnd"/>
            <w:r w:rsidRPr="00BE001B">
              <w:rPr>
                <w:rFonts w:asciiTheme="minorHAnsi" w:hAnsiTheme="minorHAnsi" w:cstheme="minorHAnsi"/>
              </w:rPr>
              <w:t xml:space="preserve"> firmy Microsoft (Hyper-V), z możliwością odtwarzania pojedynczych plików z maszyn wirtualnych Windows z jednoprzebiegowego backupu. Wsparcie musi uwzględniać najnowsze wersje oprogramowania Windows 2008 R2, 2012 R2 , 2016 oraz 2019</w:t>
            </w:r>
          </w:p>
          <w:p w14:paraId="404CAB02"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powinien posiadać (jako opcja) możliwość wykonania backupu Active Directory a następnie odzyskania pojedynczych obiektów AD bez restartu i </w:t>
            </w:r>
            <w:proofErr w:type="spellStart"/>
            <w:r w:rsidRPr="00BE001B">
              <w:rPr>
                <w:rFonts w:asciiTheme="minorHAnsi" w:hAnsiTheme="minorHAnsi" w:cstheme="minorHAnsi"/>
              </w:rPr>
              <w:t>resynchronizacji</w:t>
            </w:r>
            <w:proofErr w:type="spellEnd"/>
            <w:r w:rsidRPr="00BE001B">
              <w:rPr>
                <w:rFonts w:asciiTheme="minorHAnsi" w:hAnsiTheme="minorHAnsi" w:cstheme="minorHAnsi"/>
              </w:rPr>
              <w:t xml:space="preserve"> systemu. Backup ten powinien być wykonywany jednoprzebiegowo.</w:t>
            </w:r>
          </w:p>
          <w:p w14:paraId="58493CDF" w14:textId="06E5DBD5"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System musi mieć możliwość centralnego zarządzania serwerami (Media Serwerami) systemu backupowego z pomocą nadrzędnej konsoli,</w:t>
            </w:r>
            <w:r w:rsidR="00082C8B" w:rsidRPr="00BE001B">
              <w:rPr>
                <w:rFonts w:asciiTheme="minorHAnsi" w:hAnsiTheme="minorHAnsi" w:cstheme="minorHAnsi"/>
              </w:rPr>
              <w:t xml:space="preserve"> zamawiający nie wymaga dostarczenia licencji na tą funkcjonalność. </w:t>
            </w:r>
          </w:p>
          <w:p w14:paraId="0CB12C5A"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Możliwość backupu poprzez sieć SAN zasobów z serwerów Linux, tak by tylko metadane były wysyłane przez sieć LAN</w:t>
            </w:r>
          </w:p>
          <w:p w14:paraId="03FF3D69" w14:textId="77777777" w:rsidR="009D2BD9" w:rsidRPr="00BE001B" w:rsidRDefault="009D2BD9" w:rsidP="003110C6">
            <w:pPr>
              <w:pStyle w:val="Tekstpodstawowy"/>
              <w:spacing w:after="60"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1E387E9"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musi posiadać jako opcję (komponent, włączany działający jako integralna część aplikacji backupowej) </w:t>
            </w:r>
            <w:proofErr w:type="spellStart"/>
            <w:r w:rsidRPr="00BE001B">
              <w:rPr>
                <w:rFonts w:asciiTheme="minorHAnsi" w:hAnsiTheme="minorHAnsi" w:cstheme="minorHAnsi"/>
              </w:rPr>
              <w:t>deduplikację</w:t>
            </w:r>
            <w:proofErr w:type="spellEnd"/>
            <w:r w:rsidRPr="00BE001B">
              <w:rPr>
                <w:rFonts w:asciiTheme="minorHAnsi" w:hAnsiTheme="minorHAnsi" w:cstheme="minorHAnsi"/>
              </w:rPr>
              <w:t xml:space="preserve"> danych. Funkcjonalność tego modułu musi opierać się na blokowej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wykonywanej online a więc w trakcie </w:t>
            </w:r>
            <w:r w:rsidRPr="00BE001B">
              <w:rPr>
                <w:rFonts w:asciiTheme="minorHAnsi" w:hAnsiTheme="minorHAnsi" w:cstheme="minorHAnsi"/>
              </w:rPr>
              <w:lastRenderedPageBreak/>
              <w:t xml:space="preserve">wykonywania zadania backupowego. Proces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musi odbywać się na kliencie (serwerze z danymi czy aplikacją) lub na media serwerze. Konfiguracja i zarządzanie całym procesem, przełączanie miejsca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musi odbywać się za pomocą jednej konsoli zarządzającej systemem backupowym – jedna konsola dla konfigurowania i zarządzania całością procesów backupowych i odtwarzania danych.</w:t>
            </w:r>
          </w:p>
          <w:p w14:paraId="40E1DA46"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E001B">
              <w:rPr>
                <w:rFonts w:asciiTheme="minorHAnsi" w:hAnsiTheme="minorHAnsi" w:cstheme="minorHAnsi"/>
              </w:rPr>
              <w:t>Deduplikacja</w:t>
            </w:r>
            <w:proofErr w:type="spellEnd"/>
            <w:r w:rsidRPr="00BE001B">
              <w:rPr>
                <w:rFonts w:asciiTheme="minorHAnsi" w:hAnsiTheme="minorHAnsi" w:cstheme="minorHAnsi"/>
              </w:rPr>
              <w:t xml:space="preserve"> danych na kliencie (optymalizacja transferu danych przez siec LAN/WAN) musi być dostępna dla systemów Windows i Linux i nie może wymagać instalacji dodatkowych komponentów czy agentów poza oprogramowaniem klienckim systemu backupowego, </w:t>
            </w:r>
          </w:p>
          <w:p w14:paraId="337F872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Włączenie funkcjonalności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nie może powodować konieczności doinstalowania dodatkowego oprogramowania nie tylko po stronie klienta backupu ale także media serwera (serwera systemu backupowego)</w:t>
            </w:r>
          </w:p>
          <w:p w14:paraId="3E71715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musi posiadać otwarte API umożliwiające podłączanie urządzeń </w:t>
            </w:r>
            <w:proofErr w:type="spellStart"/>
            <w:r w:rsidRPr="00BE001B">
              <w:rPr>
                <w:rFonts w:asciiTheme="minorHAnsi" w:hAnsiTheme="minorHAnsi" w:cstheme="minorHAnsi"/>
              </w:rPr>
              <w:t>deduplikacyjnych</w:t>
            </w:r>
            <w:proofErr w:type="spellEnd"/>
            <w:r w:rsidRPr="00BE001B">
              <w:rPr>
                <w:rFonts w:asciiTheme="minorHAnsi" w:hAnsiTheme="minorHAnsi" w:cstheme="minorHAnsi"/>
              </w:rPr>
              <w:t xml:space="preserve"> innych firm. Wymagane jest wsparcie dla EMC </w:t>
            </w:r>
            <w:proofErr w:type="spellStart"/>
            <w:r w:rsidRPr="00BE001B">
              <w:rPr>
                <w:rFonts w:asciiTheme="minorHAnsi" w:hAnsiTheme="minorHAnsi" w:cstheme="minorHAnsi"/>
              </w:rPr>
              <w:t>DataDomain</w:t>
            </w:r>
            <w:proofErr w:type="spellEnd"/>
            <w:r w:rsidRPr="00BE001B">
              <w:rPr>
                <w:rFonts w:asciiTheme="minorHAnsi" w:hAnsiTheme="minorHAnsi" w:cstheme="minorHAnsi"/>
              </w:rPr>
              <w:t xml:space="preserve">, Quantum </w:t>
            </w:r>
            <w:proofErr w:type="spellStart"/>
            <w:r w:rsidRPr="00BE001B">
              <w:rPr>
                <w:rFonts w:asciiTheme="minorHAnsi" w:hAnsiTheme="minorHAnsi" w:cstheme="minorHAnsi"/>
              </w:rPr>
              <w:t>DXi</w:t>
            </w:r>
            <w:proofErr w:type="spellEnd"/>
            <w:r w:rsidRPr="00BE001B">
              <w:rPr>
                <w:rFonts w:asciiTheme="minorHAnsi" w:hAnsiTheme="minorHAnsi" w:cstheme="minorHAnsi"/>
              </w:rPr>
              <w:t xml:space="preserve">, HPE </w:t>
            </w:r>
            <w:proofErr w:type="spellStart"/>
            <w:r w:rsidRPr="00BE001B">
              <w:rPr>
                <w:rFonts w:asciiTheme="minorHAnsi" w:hAnsiTheme="minorHAnsi" w:cstheme="minorHAnsi"/>
              </w:rPr>
              <w:t>StoreOnce</w:t>
            </w:r>
            <w:proofErr w:type="spellEnd"/>
          </w:p>
          <w:p w14:paraId="2116B01D"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 xml:space="preserve">Musi umożliwiać odtwarzanie pojedynczych elementów (maili, elementów AD, plików czy baz danych ) z aplikacji Exchange, Active Directory, SharePoint i MS SQL zainstalowanych w środowiskach wirtualnych (Vmware, Hyper-V) poprzez backup całej maszyny wirtualnej – pojedynczy backup całego pliku </w:t>
            </w:r>
            <w:proofErr w:type="spellStart"/>
            <w:r w:rsidRPr="00BE001B">
              <w:rPr>
                <w:rFonts w:asciiTheme="minorHAnsi" w:hAnsiTheme="minorHAnsi" w:cstheme="minorHAnsi"/>
              </w:rPr>
              <w:t>vmdk</w:t>
            </w:r>
            <w:proofErr w:type="spellEnd"/>
            <w:r w:rsidRPr="00BE001B">
              <w:rPr>
                <w:rFonts w:asciiTheme="minorHAnsi" w:hAnsiTheme="minorHAnsi" w:cstheme="minorHAnsi"/>
              </w:rPr>
              <w:t xml:space="preserve"> a odtwarzanie różnego typu (cała maszyna, plik z systemu plikowego, element aplikacji/baza danych)</w:t>
            </w:r>
          </w:p>
          <w:p w14:paraId="7E6F0C4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mieć możliwość szyfrowania komunikacji pomiędzy klientem (serwerem produkcyjnym) a serwerem backupowym za pomocą SSL.</w:t>
            </w:r>
          </w:p>
          <w:p w14:paraId="053694B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Funkcja </w:t>
            </w:r>
            <w:proofErr w:type="spellStart"/>
            <w:r w:rsidRPr="00BE001B">
              <w:rPr>
                <w:rFonts w:asciiTheme="minorHAnsi" w:hAnsiTheme="minorHAnsi" w:cstheme="minorHAnsi"/>
              </w:rPr>
              <w:t>disaster-recovery</w:t>
            </w:r>
            <w:proofErr w:type="spellEnd"/>
            <w:r w:rsidRPr="00BE001B">
              <w:rPr>
                <w:rFonts w:asciiTheme="minorHAnsi" w:hAnsiTheme="minorHAnsi" w:cstheme="minorHAnsi"/>
              </w:rPr>
              <w:t xml:space="preserve"> musi być dostępna dla systemów Windows i oprócz odtwarzania systemu operacyjnego musi umożliwiać zmianę sterowników minimum do urządzeń pamięci masowych czy kart sieciowych tak by było możliwe odtworzenie systemu na innym fizycznym sprzęcie</w:t>
            </w:r>
          </w:p>
          <w:p w14:paraId="19F3649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istnieć możliwość wykonywania konwersji P2V, B2V oraz C2V systemów fizycznych (Windows) na maszyny wirtualne (Vmware i Hyper-V) na 3 sposoby: jeden P2V – pozwala na równoczesny backup danych i jednoczesną konwersję do pełnej </w:t>
            </w:r>
            <w:r w:rsidRPr="00BE001B">
              <w:rPr>
                <w:rFonts w:asciiTheme="minorHAnsi" w:hAnsiTheme="minorHAnsi" w:cstheme="minorHAnsi"/>
              </w:rPr>
              <w:lastRenderedPageBreak/>
              <w:t>maszyny wirtualnej, drugi sposób: B2V wykonuje zadanie konwersji po zakończeniu zadania backupowego oraz trzeci: C2V czyli konwersja bezpośrednia całego obrazu maszyny fizycznej w trakcie jej działania do maszyny wirtualnej bez tworzenia kopii zapasowej. Wszystkie sposoby konwersji są wewnętrznymi komponentami systemu backupowego i nie wymagają dodatkowych licencji czy instalacji dodatkowego oprogramowania.</w:t>
            </w:r>
          </w:p>
          <w:p w14:paraId="29665B88"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istnieć funkcjonalność uruchomienia wirtualnej maszyny z kopii backupowej bez konieczności kopiowania jej na system produkcyjny. Funkcjonalność ta musi być dostępna w poziomu interfejsu graficznego. Nie jest dopuszczalne uruchamianie tej funkcjonalności przez skrypty.</w:t>
            </w:r>
          </w:p>
          <w:p w14:paraId="56D23B1C" w14:textId="643AC545"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istnieć model licencjonowania oparty o liczbę procesorów fizycznych w serwerach fizycznych na których uruchomiona wirtualizacja dzięki któremu jest możliwość backupu nieograniczonej liczby wirtualnych maszyn znajdujących się na tych serwerach. Tworzenie zadań backupowych dla nowych wirtualnych maszyn na tych serwerach fizycznych nie może powodować konieczności dokupienia dodatkowych licencji.</w:t>
            </w:r>
            <w:r w:rsidR="00082C8B" w:rsidRPr="00BE001B">
              <w:rPr>
                <w:rFonts w:asciiTheme="minorHAnsi" w:hAnsiTheme="minorHAnsi" w:cstheme="minorHAnsi"/>
              </w:rPr>
              <w:t xml:space="preserve"> Jednak zamawiający dopuszcza</w:t>
            </w:r>
            <w:r w:rsidR="00525F70" w:rsidRPr="00BE001B">
              <w:rPr>
                <w:rFonts w:asciiTheme="minorHAnsi" w:hAnsiTheme="minorHAnsi" w:cstheme="minorHAnsi"/>
              </w:rPr>
              <w:t xml:space="preserve"> </w:t>
            </w:r>
            <w:r w:rsidR="00082C8B" w:rsidRPr="00BE001B">
              <w:rPr>
                <w:rFonts w:asciiTheme="minorHAnsi" w:hAnsiTheme="minorHAnsi" w:cstheme="minorHAnsi"/>
              </w:rPr>
              <w:t xml:space="preserve">w tym </w:t>
            </w:r>
            <w:r w:rsidR="00525F70" w:rsidRPr="00BE001B">
              <w:rPr>
                <w:rFonts w:asciiTheme="minorHAnsi" w:hAnsiTheme="minorHAnsi" w:cstheme="minorHAnsi"/>
              </w:rPr>
              <w:t>postępowaniu</w:t>
            </w:r>
            <w:r w:rsidR="00082C8B" w:rsidRPr="00BE001B">
              <w:rPr>
                <w:rFonts w:asciiTheme="minorHAnsi" w:hAnsiTheme="minorHAnsi" w:cstheme="minorHAnsi"/>
              </w:rPr>
              <w:t xml:space="preserve"> inny model licencjonowania w tym subskrypcję mierzoną ilością obciążeń to znaczy maszyn fizycznych lub wirtualnych.</w:t>
            </w:r>
          </w:p>
          <w:p w14:paraId="5A327EA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istnieć możliwość </w:t>
            </w:r>
            <w:r w:rsidRPr="00BE001B">
              <w:rPr>
                <w:rFonts w:asciiTheme="minorHAnsi" w:hAnsiTheme="minorHAnsi" w:cstheme="minorHAnsi"/>
                <w:b/>
                <w:bCs/>
              </w:rPr>
              <w:t>zarządzania</w:t>
            </w:r>
            <w:r w:rsidRPr="00BE001B">
              <w:rPr>
                <w:rFonts w:asciiTheme="minorHAnsi" w:hAnsiTheme="minorHAnsi" w:cstheme="minorHAnsi"/>
              </w:rPr>
              <w:t xml:space="preserve"> systemem backupowym z wykorzystaniem CLI (</w:t>
            </w:r>
            <w:proofErr w:type="spellStart"/>
            <w:r w:rsidRPr="00BE001B">
              <w:rPr>
                <w:rFonts w:asciiTheme="minorHAnsi" w:hAnsiTheme="minorHAnsi" w:cstheme="minorHAnsi"/>
              </w:rPr>
              <w:t>Command</w:t>
            </w:r>
            <w:proofErr w:type="spellEnd"/>
            <w:r w:rsidRPr="00BE001B">
              <w:rPr>
                <w:rFonts w:asciiTheme="minorHAnsi" w:hAnsiTheme="minorHAnsi" w:cstheme="minorHAnsi"/>
              </w:rPr>
              <w:t xml:space="preserve"> Line Interface) poprzez komponent Windows PowerShell obejmująca wszystkie zadania administracyjne pokrywające się możliwościami z interfejsem graficznym w 100%.</w:t>
            </w:r>
          </w:p>
          <w:p w14:paraId="44DAC4F2" w14:textId="073BDD7E"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Wsparcie na oprogramowanie na </w:t>
            </w:r>
            <w:r w:rsidR="00616103" w:rsidRPr="00BE001B">
              <w:rPr>
                <w:rFonts w:asciiTheme="minorHAnsi" w:hAnsiTheme="minorHAnsi" w:cstheme="minorHAnsi"/>
              </w:rPr>
              <w:t>24</w:t>
            </w:r>
            <w:r w:rsidRPr="00BE001B">
              <w:rPr>
                <w:rFonts w:asciiTheme="minorHAnsi" w:hAnsiTheme="minorHAnsi" w:cstheme="minorHAnsi"/>
              </w:rPr>
              <w:t xml:space="preserve"> miesięcy</w:t>
            </w:r>
          </w:p>
        </w:tc>
      </w:tr>
      <w:bookmarkEnd w:id="8"/>
    </w:tbl>
    <w:p w14:paraId="126B77F2" w14:textId="59E4544E" w:rsidR="000C2F28" w:rsidRPr="00BE001B" w:rsidRDefault="000C2F28" w:rsidP="003110C6">
      <w:pPr>
        <w:pStyle w:val="Nagwek1"/>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lastRenderedPageBreak/>
        <w:br w:type="page"/>
      </w:r>
    </w:p>
    <w:p w14:paraId="682EF1D6" w14:textId="6B958DF6" w:rsidR="00491F63" w:rsidRPr="00BE001B" w:rsidRDefault="003C1C1A"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lastRenderedPageBreak/>
        <w:t>Pakiet biurowy Microsoft Office</w:t>
      </w:r>
      <w:r w:rsidR="007A6414" w:rsidRPr="00BE001B">
        <w:rPr>
          <w:rFonts w:asciiTheme="minorHAnsi" w:hAnsiTheme="minorHAnsi" w:cstheme="minorHAnsi"/>
          <w:b/>
          <w:bCs/>
          <w:color w:val="auto"/>
          <w:sz w:val="24"/>
          <w:szCs w:val="24"/>
        </w:rPr>
        <w:t xml:space="preserve"> </w:t>
      </w:r>
      <w:r w:rsidRPr="00BE001B">
        <w:rPr>
          <w:rFonts w:asciiTheme="minorHAnsi" w:hAnsiTheme="minorHAnsi" w:cstheme="minorHAnsi"/>
          <w:b/>
          <w:bCs/>
          <w:color w:val="auto"/>
          <w:sz w:val="24"/>
          <w:szCs w:val="24"/>
        </w:rPr>
        <w:t xml:space="preserve"> – wymagania minimalne – 26 sztuk</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1DE6884F" w14:textId="77777777" w:rsidTr="00E45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0A74039" w14:textId="77777777" w:rsidR="00491F63" w:rsidRPr="00BE001B" w:rsidRDefault="00491F63" w:rsidP="003110C6">
            <w:pPr>
              <w:spacing w:line="360" w:lineRule="auto"/>
              <w:jc w:val="center"/>
              <w:rPr>
                <w:rFonts w:cstheme="minorHAnsi"/>
                <w:b w:val="0"/>
                <w:color w:val="auto"/>
                <w:sz w:val="24"/>
                <w:szCs w:val="24"/>
              </w:rPr>
            </w:pPr>
          </w:p>
        </w:tc>
        <w:tc>
          <w:tcPr>
            <w:tcW w:w="2210" w:type="dxa"/>
            <w:shd w:val="clear" w:color="auto" w:fill="FFFFFF" w:themeFill="background1"/>
          </w:tcPr>
          <w:p w14:paraId="4B577D22" w14:textId="77777777" w:rsidR="00491F63" w:rsidRPr="00BE001B" w:rsidRDefault="00491F63"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7668648E" w14:textId="76450354" w:rsidR="00491F63" w:rsidRPr="00BE001B" w:rsidRDefault="00491F63"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491F7822" w14:textId="77777777" w:rsidTr="00E45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D91AE87" w14:textId="77777777" w:rsidR="00491F63" w:rsidRPr="00BE001B" w:rsidRDefault="00491F63" w:rsidP="003110C6">
            <w:pPr>
              <w:spacing w:line="360" w:lineRule="auto"/>
              <w:jc w:val="center"/>
              <w:rPr>
                <w:rFonts w:cstheme="minorHAnsi"/>
                <w:sz w:val="24"/>
                <w:szCs w:val="24"/>
              </w:rPr>
            </w:pPr>
          </w:p>
        </w:tc>
        <w:tc>
          <w:tcPr>
            <w:tcW w:w="2210" w:type="dxa"/>
            <w:shd w:val="clear" w:color="auto" w:fill="FFFFFF" w:themeFill="background1"/>
            <w:vAlign w:val="center"/>
          </w:tcPr>
          <w:p w14:paraId="48E14C61" w14:textId="54843B74" w:rsidR="00491F63" w:rsidRPr="00BE001B" w:rsidRDefault="00491F63"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Nazwa</w:t>
            </w:r>
          </w:p>
        </w:tc>
        <w:tc>
          <w:tcPr>
            <w:tcW w:w="6602" w:type="dxa"/>
            <w:shd w:val="clear" w:color="auto" w:fill="FFFFFF" w:themeFill="background1"/>
            <w:vAlign w:val="center"/>
          </w:tcPr>
          <w:p w14:paraId="063C0F31" w14:textId="509DB49C" w:rsidR="00491F63" w:rsidRPr="00BE001B" w:rsidRDefault="00491F63"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Wymagania dotyczące pakietu biurowego</w:t>
            </w:r>
          </w:p>
        </w:tc>
      </w:tr>
      <w:tr w:rsidR="00BE001B" w:rsidRPr="00BE001B" w14:paraId="6487907F" w14:textId="77777777" w:rsidTr="00E4525F">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0807C1" w14:textId="77777777" w:rsidR="00491F63" w:rsidRPr="00BE001B" w:rsidRDefault="00491F63"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3F1E54C6" w14:textId="00CF3B1D" w:rsidR="00491F63" w:rsidRPr="00BE001B" w:rsidRDefault="00491F63"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 xml:space="preserve">Microsoft </w:t>
            </w:r>
            <w:r w:rsidR="00CD38A8" w:rsidRPr="00BE001B">
              <w:rPr>
                <w:rFonts w:cstheme="minorHAnsi"/>
                <w:b/>
                <w:sz w:val="24"/>
                <w:szCs w:val="24"/>
              </w:rPr>
              <w:t>Office 20</w:t>
            </w:r>
            <w:r w:rsidR="00075B13" w:rsidRPr="00BE001B">
              <w:rPr>
                <w:rFonts w:cstheme="minorHAnsi"/>
                <w:b/>
                <w:sz w:val="24"/>
                <w:szCs w:val="24"/>
              </w:rPr>
              <w:t>19</w:t>
            </w:r>
            <w:r w:rsidR="00CD38A8" w:rsidRPr="00BE001B">
              <w:rPr>
                <w:rFonts w:cstheme="minorHAnsi"/>
                <w:b/>
                <w:sz w:val="24"/>
                <w:szCs w:val="24"/>
              </w:rPr>
              <w:t xml:space="preserve"> dla Użytkowników Domowych lub małych Firm lub równoważne</w:t>
            </w:r>
          </w:p>
        </w:tc>
        <w:tc>
          <w:tcPr>
            <w:tcW w:w="6602" w:type="dxa"/>
            <w:shd w:val="clear" w:color="auto" w:fill="FFFFFF" w:themeFill="background1"/>
            <w:vAlign w:val="center"/>
          </w:tcPr>
          <w:p w14:paraId="5092DB5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Zintegrowany pakiet oprogramowania biurowego o parametrach minimum: </w:t>
            </w:r>
          </w:p>
          <w:p w14:paraId="2CF67972"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 polskiej wersji językowej zawierający edytor tekstu, arkusz kalkulacyjny, program do tworzenia prezentacji, aplikację służącą do obsługi poczty elektronicznej i organizacji czasu, (dostarczenie produktów pochodzących od różnych producentów nie będzie uznane za ofertę zintegrowanego pakietu, pakiet biurowy musi spełniać wymagania poprzez wbudowane mechanizmy, bez użycia dodatkowych aplikacji), </w:t>
            </w:r>
          </w:p>
          <w:p w14:paraId="069DCB2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całkowicie zlokalizowany w języku polskim system komunikatów, interfejsu użytkownika i podręcznej pomocy technicznej,</w:t>
            </w:r>
          </w:p>
          <w:p w14:paraId="6E876E9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prostota i intuicyjność obsługi, pozwalająca na pracę osobom nieposiadającym umiejętności technicznych,</w:t>
            </w:r>
          </w:p>
          <w:p w14:paraId="5CAB2F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ze względu na wdrożoną u Zamawiającego usługę katalogową Active Directory dostarczone oprogramowanie musi mieć możliwość zarządzania ustawieniami poprzez polisy GPO oraz umożliwiać centralne zarządzanie i dystrybuowanie aktualizacji,</w:t>
            </w:r>
          </w:p>
          <w:p w14:paraId="2E4B851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dostępność pakietu w wersjach 32-bit oraz 64-bit umożliwiającej wykorzystanie ponad 2 GB przestrzeni adresowej</w:t>
            </w:r>
          </w:p>
          <w:p w14:paraId="223DB9E5"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pakiet musi umożliwiać tworzenie i edycję dokumentów elektronicznych w ustalonym formacie, który spełnia następujące warunki:</w:t>
            </w:r>
          </w:p>
          <w:p w14:paraId="3511474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 posiada kompletny i publicznie dostępny opis formatu,</w:t>
            </w:r>
          </w:p>
          <w:p w14:paraId="72E94F4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 ma zdefiniowany układ informacji w postaci XML zgodnie z Załącznikiem 2 Rozporządzenia Rady Ministrów z dnia 12 kwietnia 2012 r. w sprawie Krajowych Ram Interoperacyjności, minimalnych wymagań dla rejestrów publicznych i wymiany </w:t>
            </w:r>
            <w:r w:rsidRPr="00BE001B">
              <w:rPr>
                <w:rFonts w:cstheme="minorHAnsi"/>
                <w:sz w:val="24"/>
                <w:szCs w:val="24"/>
              </w:rPr>
              <w:lastRenderedPageBreak/>
              <w:t>informacji w postaci elektronicznej oraz minimalnych wymagań dla systemów teleinformatycznych (Dz.U. 2012, poz. 526),</w:t>
            </w:r>
          </w:p>
          <w:p w14:paraId="7B925B3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 pozwala zapisywać dokumenty w formacie XML.</w:t>
            </w:r>
          </w:p>
          <w:p w14:paraId="38C2F8E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pakiet musi umożliwiać dostosowanie dokumentów i szablonów do potrzeb instytucji. </w:t>
            </w:r>
          </w:p>
          <w:p w14:paraId="2AD42D6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 pakietu musi być dostępna pełna dokumentacja w języku polskim.</w:t>
            </w:r>
          </w:p>
          <w:p w14:paraId="28DEC70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 skład oprogramowania muszą wchodzić narzędzia programistyczne umożliwiające automatyzację pracy i wymianę danych pomiędzy dokumentami i aplikacjami (język makropoleceń, język skryptowy),</w:t>
            </w:r>
          </w:p>
          <w:p w14:paraId="0586F02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umożliwiający pracę grupową na dokumentach stworzonych w MS Office w wersji co najmniej 2007, w pełni obsługujący wszystkie istniejące dokumenty Zamawiającego (utworzone przy pomocy Microsoft Word, Excel, PowerPoint w wersjach 2007, 2010, 2013, 2016, 2019, 2021 z zapewnieniem niezawodnej konwersji wszystkich elementów i atrybutów dokumentów - wspierający formaty plików .</w:t>
            </w:r>
            <w:proofErr w:type="spellStart"/>
            <w:r w:rsidRPr="00BE001B">
              <w:rPr>
                <w:rFonts w:cstheme="minorHAnsi"/>
                <w:sz w:val="24"/>
                <w:szCs w:val="24"/>
              </w:rPr>
              <w:t>doc</w:t>
            </w:r>
            <w:proofErr w:type="spellEnd"/>
            <w:r w:rsidRPr="00BE001B">
              <w:rPr>
                <w:rFonts w:cstheme="minorHAnsi"/>
                <w:sz w:val="24"/>
                <w:szCs w:val="24"/>
              </w:rPr>
              <w:t>, .</w:t>
            </w:r>
            <w:proofErr w:type="spellStart"/>
            <w:r w:rsidRPr="00BE001B">
              <w:rPr>
                <w:rFonts w:cstheme="minorHAnsi"/>
                <w:sz w:val="24"/>
                <w:szCs w:val="24"/>
              </w:rPr>
              <w:t>docx</w:t>
            </w:r>
            <w:proofErr w:type="spellEnd"/>
            <w:r w:rsidRPr="00BE001B">
              <w:rPr>
                <w:rFonts w:cstheme="minorHAnsi"/>
                <w:sz w:val="24"/>
                <w:szCs w:val="24"/>
              </w:rPr>
              <w:t>, .xls, .</w:t>
            </w:r>
            <w:proofErr w:type="spellStart"/>
            <w:r w:rsidRPr="00BE001B">
              <w:rPr>
                <w:rFonts w:cstheme="minorHAnsi"/>
                <w:sz w:val="24"/>
                <w:szCs w:val="24"/>
              </w:rPr>
              <w:t>xlsx</w:t>
            </w:r>
            <w:proofErr w:type="spellEnd"/>
            <w:r w:rsidRPr="00BE001B">
              <w:rPr>
                <w:rFonts w:cstheme="minorHAnsi"/>
                <w:sz w:val="24"/>
                <w:szCs w:val="24"/>
              </w:rPr>
              <w:t>, .</w:t>
            </w:r>
            <w:proofErr w:type="spellStart"/>
            <w:r w:rsidRPr="00BE001B">
              <w:rPr>
                <w:rFonts w:cstheme="minorHAnsi"/>
                <w:sz w:val="24"/>
                <w:szCs w:val="24"/>
              </w:rPr>
              <w:t>ppt</w:t>
            </w:r>
            <w:proofErr w:type="spellEnd"/>
            <w:r w:rsidRPr="00BE001B">
              <w:rPr>
                <w:rFonts w:cstheme="minorHAnsi"/>
                <w:sz w:val="24"/>
                <w:szCs w:val="24"/>
              </w:rPr>
              <w:t>, .</w:t>
            </w:r>
            <w:proofErr w:type="spellStart"/>
            <w:r w:rsidRPr="00BE001B">
              <w:rPr>
                <w:rFonts w:cstheme="minorHAnsi"/>
                <w:sz w:val="24"/>
                <w:szCs w:val="24"/>
              </w:rPr>
              <w:t>pptx</w:t>
            </w:r>
            <w:proofErr w:type="spellEnd"/>
            <w:r w:rsidRPr="00BE001B">
              <w:rPr>
                <w:rFonts w:cstheme="minorHAnsi"/>
                <w:sz w:val="24"/>
                <w:szCs w:val="24"/>
              </w:rPr>
              <w:t xml:space="preserve">) oraz w pełni kompatybilny z posiadanym oprogramowaniem Zamawiającego wykorzystującym międzysystemową wymianę danych, bez utraty jakichkolwiek ich parametrów i cech użytkowych (korespondencja seryjna, wielokolumnowe arkusze kalkulacyjne zawierające makra i formularze, itp.) bez potrzeby stosowania dodatkowych narzędzi konwertujących, </w:t>
            </w:r>
          </w:p>
          <w:p w14:paraId="24B7C50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wydruk musi wyglądać identycznie bez konieczności dodatkowej jego edycji, wszystkie funkcje oraz makra muszą działać poprawnie a ich wynik musi być identyczny jak w przypadku MS Office 2016 PL bez konieczności dodatkowej edycji dokumentu,  </w:t>
            </w:r>
          </w:p>
          <w:p w14:paraId="390DCA7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wersja produktu, oprogramowanie nie może posiadać ograniczeń czasowych oraz funkcjonalnych (bezterminowa licencja na użytkowanie),</w:t>
            </w:r>
          </w:p>
          <w:p w14:paraId="611C66C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xml:space="preserve">- oprogramowanie powinno być w wersji oficjalnej, niedopuszczalne jest dostarczenie w wersji typu </w:t>
            </w:r>
            <w:proofErr w:type="spellStart"/>
            <w:r w:rsidRPr="00BE001B">
              <w:rPr>
                <w:rFonts w:cstheme="minorHAnsi"/>
                <w:sz w:val="24"/>
                <w:szCs w:val="24"/>
              </w:rPr>
              <w:t>alpha</w:t>
            </w:r>
            <w:proofErr w:type="spellEnd"/>
            <w:r w:rsidRPr="00BE001B">
              <w:rPr>
                <w:rFonts w:cstheme="minorHAnsi"/>
                <w:sz w:val="24"/>
                <w:szCs w:val="24"/>
              </w:rPr>
              <w:t xml:space="preserve">, beta, </w:t>
            </w:r>
            <w:proofErr w:type="spellStart"/>
            <w:r w:rsidRPr="00BE001B">
              <w:rPr>
                <w:rFonts w:cstheme="minorHAnsi"/>
                <w:sz w:val="24"/>
                <w:szCs w:val="24"/>
              </w:rPr>
              <w:t>Community</w:t>
            </w:r>
            <w:proofErr w:type="spellEnd"/>
            <w:r w:rsidRPr="00BE001B">
              <w:rPr>
                <w:rFonts w:cstheme="minorHAnsi"/>
                <w:sz w:val="24"/>
                <w:szCs w:val="24"/>
              </w:rPr>
              <w:t xml:space="preserve"> Preview (CP) lub innej, która zabrania używania oprogramowania przez urząd administracji publicznej,</w:t>
            </w:r>
          </w:p>
          <w:p w14:paraId="199EF7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licencja – bezterminowa, musi umożliwiać bezpłatną aktualizację produktu w całym okresie wsparcia technicznego i pozostawania w ofercie rynkowej,</w:t>
            </w:r>
          </w:p>
          <w:p w14:paraId="027D0C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2568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Edytor tekstów musi umożliwiać:</w:t>
            </w:r>
          </w:p>
          <w:p w14:paraId="1C153EA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edycję i formatowanie tekstu w języku polskim wraz z obsługą języka polskiego w zakresie sprawdzania pisowni i poprawności gramatycznej oraz funkcjonalnością słownika wyrazów bliskoznacznych i autokorekty</w:t>
            </w:r>
          </w:p>
          <w:p w14:paraId="7612035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tabel</w:t>
            </w:r>
          </w:p>
          <w:p w14:paraId="2C16AC3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obiektów graficznych</w:t>
            </w:r>
          </w:p>
          <w:p w14:paraId="7CD9C0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wykresów i tabel z arkusza kalkulacyjnego (wliczając tabele przestawne)</w:t>
            </w:r>
          </w:p>
          <w:p w14:paraId="48AE6466"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numerowanie rozdziałów, punktów, akapitów, tabel i rysunków</w:t>
            </w:r>
          </w:p>
          <w:p w14:paraId="654E862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tworzenie spisów treści</w:t>
            </w:r>
          </w:p>
          <w:p w14:paraId="107E667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nagłówków i stopek stron</w:t>
            </w:r>
          </w:p>
          <w:p w14:paraId="5C2E595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sprawdzanie pisowni w języku polskim</w:t>
            </w:r>
          </w:p>
          <w:p w14:paraId="79275F6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śledzenie i porównywanie zmian wprowadzonych przez użytkowników</w:t>
            </w:r>
          </w:p>
          <w:p w14:paraId="768521E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6C7383F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określenie układu strony (pionowa/pozioma)</w:t>
            </w:r>
          </w:p>
          <w:p w14:paraId="269BB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wydruk dokumentów</w:t>
            </w:r>
          </w:p>
          <w:p w14:paraId="3E57AF5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automatyczne wypisywanie </w:t>
            </w:r>
            <w:proofErr w:type="spellStart"/>
            <w:r w:rsidRPr="00BE001B">
              <w:rPr>
                <w:rFonts w:cstheme="minorHAnsi"/>
                <w:sz w:val="24"/>
                <w:szCs w:val="24"/>
              </w:rPr>
              <w:t>hyperlinków</w:t>
            </w:r>
            <w:proofErr w:type="spellEnd"/>
          </w:p>
          <w:p w14:paraId="44EE7B2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wykonywanie korespondencji seryjnej bazując na danych adresowych pochodzących z arkusza kalkulacyjnego i z narzędzia do zarządzania informacją prywatną</w:t>
            </w:r>
          </w:p>
          <w:p w14:paraId="0BF7DCF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pracę na dokumentach utworzonych przy pomocy Microsoft Word 2010, 2013, 2016, 2019, 2021 z zapewnieniem bezproblemowej konwersji wszystkich elementów i atrybutów dokumentu</w:t>
            </w:r>
          </w:p>
          <w:p w14:paraId="3EE3C57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431C589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17FE00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1C1CBA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52AE831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E8A0E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Arkusz kalkulacyjny musi umożliwiać:</w:t>
            </w:r>
          </w:p>
          <w:p w14:paraId="7671FF6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tabelarycznych</w:t>
            </w:r>
          </w:p>
          <w:p w14:paraId="0E5F2C4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wykresów liniowych (wraz linią trendu), słupkowych, kołowych</w:t>
            </w:r>
          </w:p>
          <w:p w14:paraId="7432FD0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tworzenie arkuszy kalkulacyjnych zawierających teksty, dane liczbowe oraz formuły przeprowadzające operacje matematyczne, logiczne, tekstowe, statystyczne oraz operacje na danych finansowych i na miarach czasu</w:t>
            </w:r>
          </w:p>
          <w:p w14:paraId="6322EAA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tworzenie raportów z zewnętrznych źródeł danych (inne arkusze kalkulacyjne, bazy danych zgodne z ODBC, pliki tekstowe, pliki XML, </w:t>
            </w:r>
            <w:proofErr w:type="spellStart"/>
            <w:r w:rsidRPr="00BE001B">
              <w:rPr>
                <w:rFonts w:cstheme="minorHAnsi"/>
                <w:sz w:val="24"/>
                <w:szCs w:val="24"/>
              </w:rPr>
              <w:t>webservice</w:t>
            </w:r>
            <w:proofErr w:type="spellEnd"/>
            <w:r w:rsidRPr="00BE001B">
              <w:rPr>
                <w:rFonts w:cstheme="minorHAnsi"/>
                <w:sz w:val="24"/>
                <w:szCs w:val="24"/>
              </w:rPr>
              <w:t xml:space="preserve"> )</w:t>
            </w:r>
          </w:p>
          <w:p w14:paraId="4D922B4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tabeli przestawnych umożliwiających dynamiczną zmianę wymiarów oraz wykresów bazujących na danych z tabeli przestawnych</w:t>
            </w:r>
          </w:p>
          <w:p w14:paraId="7B93AF6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wyszukiwanie i zamianę danych</w:t>
            </w:r>
          </w:p>
          <w:p w14:paraId="6BBD67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analiz danych przy użyciu formatowania warunkowego</w:t>
            </w:r>
          </w:p>
          <w:p w14:paraId="5C2BF1F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nazywanie komórek arkusza i odwoływanie się w formułach po takiej nazwie</w:t>
            </w:r>
          </w:p>
          <w:p w14:paraId="1CEDF7E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704D3A9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czasu, daty i wartości finansowych zgodnie z polskim formatem</w:t>
            </w:r>
          </w:p>
          <w:p w14:paraId="5DCD26C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 wielu arkuszy kalkulacyjnych w jednym pliku.</w:t>
            </w:r>
          </w:p>
          <w:p w14:paraId="22560A4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zachowanie pełnej zgodności z formatami plików utworzonych za pomocą oprogramowania Microsoft Excel 2010, 2013, 2016, 2019, 2021 z uwzględnieniem poprawnej realizacji użytych w nich funkcji specjalnych i makropoleceń</w:t>
            </w:r>
          </w:p>
          <w:p w14:paraId="59D5C33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78AE613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4D3F46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przygotowywania i prowadzenia prezentacji musi umożliwiać:</w:t>
            </w:r>
          </w:p>
          <w:p w14:paraId="6253546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przygotowywanie prezentacji multimedialnych, które będą prezentowanie przy użyciu projektora multimedialnego</w:t>
            </w:r>
          </w:p>
          <w:p w14:paraId="31D9D67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drukowanie w formacie umożliwiającym robienie notatek</w:t>
            </w:r>
          </w:p>
          <w:p w14:paraId="0D05BEB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zapisanie jako prezentacja tylko do odczytu.</w:t>
            </w:r>
          </w:p>
          <w:p w14:paraId="3073503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narracji i dołączanie jej do prezentacji</w:t>
            </w:r>
          </w:p>
          <w:p w14:paraId="52DA56D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opatrywanie slajdów notatkami dla prezentera</w:t>
            </w:r>
          </w:p>
          <w:p w14:paraId="1D41E9F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i formatowanie tekstów, obiektów graficznych, tabel, nagrań dźwiękowych i wideo</w:t>
            </w:r>
          </w:p>
          <w:p w14:paraId="04B9989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tabel i wykresów pochodzących z arkusza kalkulacyjnego</w:t>
            </w:r>
          </w:p>
          <w:p w14:paraId="5F2006B0"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odświeżenie wykresu znajdującego się w prezentacji po zmianie danych w źródłowym arkuszu kalkulacyjnym</w:t>
            </w:r>
          </w:p>
          <w:p w14:paraId="6AAD775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tworzenia animacji obiektów i całych slajdów</w:t>
            </w:r>
          </w:p>
          <w:p w14:paraId="1BC8F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prowadzenie prezentacji w trybie prezentera, gdzie slajdy są widoczne na jednym monitorze lub projektorze, a na drugim widoczne są slajdy i notatki prezentera</w:t>
            </w:r>
          </w:p>
          <w:p w14:paraId="0747FC62"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zgodność z formatami plików utworzonych za pomocą oprogramowania MS PowerPoint 2010, 2013, 2016, 2019, 2021</w:t>
            </w:r>
          </w:p>
          <w:p w14:paraId="6FA9E4A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3B615E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zarządzania informacją prywatną (pocztą elektroniczną, kalendarzem, kontaktami i zadaniami) musi umożliwiać:</w:t>
            </w:r>
          </w:p>
          <w:p w14:paraId="5B7388D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pobieranie i wysyłanie poczty elektronicznej z serwera pocztowego</w:t>
            </w:r>
          </w:p>
          <w:p w14:paraId="7A55DAA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filtrowanie niechcianej poczty elektronicznej (SPAM) oraz określanie listy zablokowanych i bezpiecznych nadawców</w:t>
            </w:r>
          </w:p>
          <w:p w14:paraId="4AB303A0"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katalogów, pozwalających katalogować pocztę elektroniczną</w:t>
            </w:r>
          </w:p>
          <w:p w14:paraId="509EF6C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grupowanie poczty o tym samym tytule</w:t>
            </w:r>
          </w:p>
          <w:p w14:paraId="7D6F02F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reguł przenoszących automatycznie nową pocztę elektroniczną do określonych katalogów bazując na słowach zawartych w tytule, adresie nadawcy i odbiorcy</w:t>
            </w:r>
          </w:p>
          <w:p w14:paraId="26D1BE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oflagowanie poczty elektronicznej z określeniem terminu przypomnienia</w:t>
            </w:r>
          </w:p>
          <w:p w14:paraId="57874A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kalendarzem</w:t>
            </w:r>
          </w:p>
          <w:p w14:paraId="7C434F85"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udostępnianie kalendarza innym użytkownikom</w:t>
            </w:r>
          </w:p>
          <w:p w14:paraId="3D4E94C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zadań</w:t>
            </w:r>
          </w:p>
          <w:p w14:paraId="0AAE930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zlecanie zadań innym użytkownikom</w:t>
            </w:r>
          </w:p>
          <w:p w14:paraId="664C1DC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kontaktów</w:t>
            </w:r>
          </w:p>
          <w:p w14:paraId="111E729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przesyłania kontaktów innym użytkowników</w:t>
            </w:r>
          </w:p>
          <w:p w14:paraId="7B7577F3" w14:textId="5DE39268" w:rsidR="00491F63" w:rsidRPr="00BE001B" w:rsidRDefault="007A7091" w:rsidP="003110C6">
            <w:pPr>
              <w:autoSpaceDN w:val="0"/>
              <w:spacing w:after="16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 się,  aby wersja instalacyjna pakietu została dostarczona na nośniku zewnętrznym lub w postaci pliku do pobrania z Internetu z autoryzowanej witryny (plik obrazu lub wersja instalacyjna).</w:t>
            </w:r>
          </w:p>
        </w:tc>
      </w:tr>
    </w:tbl>
    <w:p w14:paraId="2F511148" w14:textId="77777777" w:rsidR="00491F63" w:rsidRPr="00BE001B" w:rsidRDefault="00491F63" w:rsidP="003110C6">
      <w:pPr>
        <w:spacing w:line="360" w:lineRule="auto"/>
        <w:rPr>
          <w:rFonts w:cstheme="minorHAnsi"/>
          <w:sz w:val="24"/>
          <w:szCs w:val="24"/>
        </w:rPr>
      </w:pPr>
    </w:p>
    <w:p w14:paraId="60E51907" w14:textId="0B36125F" w:rsidR="00A0309C" w:rsidRPr="00BE001B" w:rsidRDefault="003C29DC" w:rsidP="003110C6">
      <w:pPr>
        <w:pStyle w:val="Nagwek1"/>
        <w:numPr>
          <w:ilvl w:val="0"/>
          <w:numId w:val="22"/>
        </w:numPr>
        <w:spacing w:line="360" w:lineRule="auto"/>
        <w:rPr>
          <w:rFonts w:asciiTheme="minorHAnsi" w:hAnsiTheme="minorHAnsi" w:cstheme="minorHAnsi"/>
          <w:b/>
          <w:bCs/>
          <w:color w:val="auto"/>
          <w:sz w:val="24"/>
          <w:szCs w:val="24"/>
        </w:rPr>
      </w:pPr>
      <w:bookmarkStart w:id="9" w:name="_Ref103255726"/>
      <w:r w:rsidRPr="00BE001B">
        <w:rPr>
          <w:rFonts w:asciiTheme="minorHAnsi" w:hAnsiTheme="minorHAnsi" w:cstheme="minorHAnsi"/>
          <w:b/>
          <w:bCs/>
          <w:color w:val="auto"/>
          <w:sz w:val="24"/>
          <w:szCs w:val="24"/>
        </w:rPr>
        <w:t>Program</w:t>
      </w:r>
      <w:r w:rsidR="00082C8B" w:rsidRPr="00BE001B">
        <w:rPr>
          <w:rFonts w:asciiTheme="minorHAnsi" w:hAnsiTheme="minorHAnsi" w:cstheme="minorHAnsi"/>
          <w:b/>
          <w:bCs/>
          <w:color w:val="auto"/>
          <w:sz w:val="24"/>
          <w:szCs w:val="24"/>
        </w:rPr>
        <w:t xml:space="preserve"> do zarz</w:t>
      </w:r>
      <w:r w:rsidR="00AD248D" w:rsidRPr="00BE001B">
        <w:rPr>
          <w:rFonts w:asciiTheme="minorHAnsi" w:hAnsiTheme="minorHAnsi" w:cstheme="minorHAnsi"/>
          <w:b/>
          <w:bCs/>
          <w:color w:val="auto"/>
          <w:sz w:val="24"/>
          <w:szCs w:val="24"/>
        </w:rPr>
        <w:t>ą</w:t>
      </w:r>
      <w:r w:rsidR="00082C8B" w:rsidRPr="00BE001B">
        <w:rPr>
          <w:rFonts w:asciiTheme="minorHAnsi" w:hAnsiTheme="minorHAnsi" w:cstheme="minorHAnsi"/>
          <w:b/>
          <w:bCs/>
          <w:color w:val="auto"/>
          <w:sz w:val="24"/>
          <w:szCs w:val="24"/>
        </w:rPr>
        <w:t xml:space="preserve">dzania </w:t>
      </w:r>
      <w:bookmarkEnd w:id="9"/>
      <w:r w:rsidR="00813498" w:rsidRPr="00BE001B">
        <w:rPr>
          <w:rFonts w:asciiTheme="minorHAnsi" w:hAnsiTheme="minorHAnsi" w:cstheme="minorHAnsi"/>
          <w:b/>
          <w:bCs/>
          <w:color w:val="auto"/>
          <w:sz w:val="24"/>
          <w:szCs w:val="24"/>
        </w:rPr>
        <w:t>IT</w:t>
      </w:r>
      <w:r w:rsidR="00133059" w:rsidRPr="00BE001B">
        <w:rPr>
          <w:rFonts w:asciiTheme="minorHAnsi" w:hAnsiTheme="minorHAnsi" w:cstheme="minorHAnsi"/>
          <w:b/>
          <w:bCs/>
          <w:color w:val="auto"/>
          <w:sz w:val="24"/>
          <w:szCs w:val="24"/>
        </w:rPr>
        <w:t xml:space="preserve"> – wymagania minimalne</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49CC8100"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89ACAD9" w14:textId="77777777" w:rsidR="00AD248D" w:rsidRPr="00BE001B" w:rsidRDefault="00AD248D" w:rsidP="003110C6">
            <w:pPr>
              <w:spacing w:line="360" w:lineRule="auto"/>
              <w:jc w:val="center"/>
              <w:rPr>
                <w:rFonts w:cstheme="minorHAnsi"/>
                <w:b w:val="0"/>
                <w:color w:val="auto"/>
                <w:sz w:val="24"/>
                <w:szCs w:val="24"/>
              </w:rPr>
            </w:pPr>
          </w:p>
        </w:tc>
        <w:tc>
          <w:tcPr>
            <w:tcW w:w="2210" w:type="dxa"/>
            <w:shd w:val="clear" w:color="auto" w:fill="FFFFFF" w:themeFill="background1"/>
          </w:tcPr>
          <w:p w14:paraId="7564AF96" w14:textId="77777777" w:rsidR="00AD248D" w:rsidRPr="00BE001B" w:rsidRDefault="00AD248D"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2B0F5A5" w14:textId="77777777" w:rsidR="00AD248D" w:rsidRPr="00BE001B" w:rsidRDefault="00AD248D"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7582492"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57DB078"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1E7D2C6" w14:textId="5A46E735"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Wymagania ogólne</w:t>
            </w:r>
          </w:p>
        </w:tc>
        <w:tc>
          <w:tcPr>
            <w:tcW w:w="6602" w:type="dxa"/>
            <w:shd w:val="clear" w:color="auto" w:fill="FFFFFF" w:themeFill="background1"/>
            <w:vAlign w:val="center"/>
          </w:tcPr>
          <w:p w14:paraId="253C3DE2"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oraz dokumentacja dostępna w języku polskim.</w:t>
            </w:r>
          </w:p>
          <w:p w14:paraId="131ECB37"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Oprogramowanie posiadające konstrukcje modułową, zarządzane z jednej konsoli administracyjnej. </w:t>
            </w:r>
          </w:p>
          <w:p w14:paraId="1F66B4BB"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posiada agentów, instalowanych na systemach operacyjnych klienckich, agenci muszą być kompatybilni z systemami operacyjnymi:</w:t>
            </w:r>
          </w:p>
          <w:p w14:paraId="423022CE"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Windows 7, Windows 8.1, Windows 10</w:t>
            </w:r>
          </w:p>
          <w:p w14:paraId="4BB40D81"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Wbudowana funkcjonalność ochrony agenta przed usunięciem przez użytkownika. </w:t>
            </w:r>
          </w:p>
          <w:p w14:paraId="358DADFA" w14:textId="5576F171" w:rsidR="00AD248D" w:rsidRPr="00BE001B" w:rsidRDefault="00AD248D"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pozwala na równoległa prace wielu administratorów w tym samym czasie.</w:t>
            </w:r>
          </w:p>
        </w:tc>
      </w:tr>
      <w:tr w:rsidR="00BE001B" w:rsidRPr="00BE001B" w14:paraId="3B7C49D4"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7FA9D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BA45F4C" w14:textId="1FECADA6"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Zarządzanie siecią</w:t>
            </w:r>
          </w:p>
        </w:tc>
        <w:tc>
          <w:tcPr>
            <w:tcW w:w="6602" w:type="dxa"/>
            <w:shd w:val="clear" w:color="auto" w:fill="FFFFFF" w:themeFill="background1"/>
            <w:vAlign w:val="center"/>
          </w:tcPr>
          <w:p w14:paraId="1C4E22FE" w14:textId="77777777"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Funkcjonalności modułu zarządzania siecią:</w:t>
            </w:r>
          </w:p>
          <w:p w14:paraId="7CA11C79"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Budowanie interaktywnej mapy sieci oraz połączeń sieciowych</w:t>
            </w:r>
          </w:p>
          <w:p w14:paraId="4BCE429F"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Wykrywanie urządzeń sieciowych oraz serwisów poprzez </w:t>
            </w:r>
            <w:r w:rsidRPr="00BE001B">
              <w:rPr>
                <w:rFonts w:asciiTheme="minorHAnsi" w:hAnsiTheme="minorHAnsi" w:cstheme="minorHAnsi"/>
                <w:sz w:val="24"/>
                <w:szCs w:val="24"/>
              </w:rPr>
              <w:lastRenderedPageBreak/>
              <w:t>skanowanie</w:t>
            </w:r>
          </w:p>
          <w:p w14:paraId="42DEA08F"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ruchu na portach sieciowych routerów oraz przełączników sieciowych</w:t>
            </w:r>
          </w:p>
          <w:p w14:paraId="71C25CC5"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Obsługa pułapek SNMP v1/v2c/3</w:t>
            </w:r>
          </w:p>
          <w:p w14:paraId="486DF511"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dodawania nowych plików MIB</w:t>
            </w:r>
          </w:p>
          <w:p w14:paraId="3D5F5EA0"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Obsługa serwera </w:t>
            </w:r>
            <w:proofErr w:type="spellStart"/>
            <w:r w:rsidRPr="00BE001B">
              <w:rPr>
                <w:rFonts w:asciiTheme="minorHAnsi" w:hAnsiTheme="minorHAnsi" w:cstheme="minorHAnsi"/>
                <w:sz w:val="24"/>
                <w:szCs w:val="24"/>
              </w:rPr>
              <w:t>syslog</w:t>
            </w:r>
            <w:proofErr w:type="spellEnd"/>
          </w:p>
          <w:p w14:paraId="0EBDE49D"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Monitorowanie serwisów sieciowych w tym: http/HTTPS/FTP/LDAP/IMAP</w:t>
            </w:r>
          </w:p>
          <w:p w14:paraId="25F80F43"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alarmów na podstawie dostępności urządzenia lub serwisu</w:t>
            </w:r>
          </w:p>
          <w:p w14:paraId="4BE8C28C" w14:textId="386E47F8" w:rsidR="00AD248D" w:rsidRPr="00BE001B" w:rsidRDefault="00AD248D"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Monitorowanie systemów operacyjnych Windows poprzez WMI</w:t>
            </w:r>
          </w:p>
        </w:tc>
      </w:tr>
      <w:tr w:rsidR="00BE001B" w:rsidRPr="00BE001B" w14:paraId="7D83E4D9"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29231B"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3</w:t>
            </w:r>
          </w:p>
        </w:tc>
        <w:tc>
          <w:tcPr>
            <w:tcW w:w="2210" w:type="dxa"/>
            <w:shd w:val="clear" w:color="auto" w:fill="FFFFFF" w:themeFill="background1"/>
            <w:vAlign w:val="center"/>
          </w:tcPr>
          <w:p w14:paraId="07349B87" w14:textId="61139309"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Inwentaryzacja</w:t>
            </w:r>
          </w:p>
        </w:tc>
        <w:tc>
          <w:tcPr>
            <w:tcW w:w="6602" w:type="dxa"/>
            <w:shd w:val="clear" w:color="auto" w:fill="FFFFFF" w:themeFill="background1"/>
            <w:vAlign w:val="center"/>
          </w:tcPr>
          <w:p w14:paraId="1A4FFE30"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modułu inwentaryzacji:</w:t>
            </w:r>
          </w:p>
          <w:p w14:paraId="09D7467E"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Automatyczne gromadzenie informacji o konfiguracji sprzętowej oraz oprogramowaniu stacji roboczych z zainstalowanym systemem operacyjnym Windows</w:t>
            </w:r>
          </w:p>
          <w:p w14:paraId="22B7F517"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zdalnego dostępu do plików użytkownika i ich modyfikacji/usuwania</w:t>
            </w:r>
          </w:p>
          <w:p w14:paraId="0642385E"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sprzętu oraz oprogramowania</w:t>
            </w:r>
          </w:p>
          <w:p w14:paraId="35792CCA"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Inwentaryzacja oraz zarządzenie środkami trwałymi</w:t>
            </w:r>
          </w:p>
          <w:p w14:paraId="04B81588"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24"/>
                <w:szCs w:val="24"/>
              </w:rPr>
            </w:pPr>
            <w:r w:rsidRPr="00BE001B">
              <w:rPr>
                <w:rFonts w:asciiTheme="minorHAnsi" w:hAnsiTheme="minorHAnsi" w:cstheme="minorHAnsi"/>
                <w:sz w:val="24"/>
                <w:szCs w:val="24"/>
              </w:rPr>
              <w:t>Możliwość generowania alarmów, podczas zmian sprzętowych</w:t>
            </w:r>
          </w:p>
          <w:p w14:paraId="083F3FEC" w14:textId="251EB536"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instalacji oprogramowania wykorzystując pakiety MSI</w:t>
            </w:r>
          </w:p>
        </w:tc>
      </w:tr>
      <w:tr w:rsidR="00BE001B" w:rsidRPr="00BE001B" w14:paraId="018A5C09"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7EF47C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1A25DC3" w14:textId="6C1AFADA"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Obsługa użytkowników</w:t>
            </w:r>
          </w:p>
        </w:tc>
        <w:tc>
          <w:tcPr>
            <w:tcW w:w="6602" w:type="dxa"/>
            <w:shd w:val="clear" w:color="auto" w:fill="FFFFFF" w:themeFill="background1"/>
            <w:vAlign w:val="center"/>
          </w:tcPr>
          <w:p w14:paraId="645D7C4D" w14:textId="77777777"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Funkcjonalności modułu do obsługi użytkowników:</w:t>
            </w:r>
          </w:p>
          <w:p w14:paraId="71768730"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proofErr w:type="spellStart"/>
            <w:r w:rsidRPr="00BE001B">
              <w:rPr>
                <w:rFonts w:asciiTheme="minorHAnsi" w:hAnsiTheme="minorHAnsi" w:cstheme="minorHAnsi"/>
                <w:sz w:val="24"/>
                <w:szCs w:val="24"/>
                <w:lang w:val="en-US"/>
              </w:rPr>
              <w:t>Integracja</w:t>
            </w:r>
            <w:proofErr w:type="spellEnd"/>
            <w:r w:rsidRPr="00BE001B">
              <w:rPr>
                <w:rFonts w:asciiTheme="minorHAnsi" w:hAnsiTheme="minorHAnsi" w:cstheme="minorHAnsi"/>
                <w:sz w:val="24"/>
                <w:szCs w:val="24"/>
                <w:lang w:val="en-US"/>
              </w:rPr>
              <w:t xml:space="preserve"> z </w:t>
            </w:r>
            <w:proofErr w:type="spellStart"/>
            <w:r w:rsidRPr="00BE001B">
              <w:rPr>
                <w:rFonts w:asciiTheme="minorHAnsi" w:hAnsiTheme="minorHAnsi" w:cstheme="minorHAnsi"/>
                <w:sz w:val="24"/>
                <w:szCs w:val="24"/>
                <w:lang w:val="en-US"/>
              </w:rPr>
              <w:t>domeną</w:t>
            </w:r>
            <w:proofErr w:type="spellEnd"/>
            <w:r w:rsidRPr="00BE001B">
              <w:rPr>
                <w:rFonts w:asciiTheme="minorHAnsi" w:hAnsiTheme="minorHAnsi" w:cstheme="minorHAnsi"/>
                <w:sz w:val="24"/>
                <w:szCs w:val="24"/>
                <w:lang w:val="en-US"/>
              </w:rPr>
              <w:t xml:space="preserve"> MS Active Directory</w:t>
            </w:r>
          </w:p>
          <w:p w14:paraId="6B2D27E2"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zablokowania uruchomionych aplikacji</w:t>
            </w:r>
          </w:p>
          <w:p w14:paraId="3E5FF539"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Blokowanie stron www</w:t>
            </w:r>
          </w:p>
          <w:p w14:paraId="024F69BF"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czasu pracy</w:t>
            </w:r>
          </w:p>
          <w:p w14:paraId="3B98764A"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używanych i nie używanych aplikacji</w:t>
            </w:r>
          </w:p>
          <w:p w14:paraId="62FECDAC"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informacji o odwiedzanych stronach www w tym (czas wizyty, adres strony)</w:t>
            </w:r>
          </w:p>
          <w:p w14:paraId="642539B1"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zdalnego użytkownika</w:t>
            </w:r>
          </w:p>
          <w:p w14:paraId="03231EF6"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Możliwość zrealizowania zrzutu ekranu użytkownika</w:t>
            </w:r>
          </w:p>
          <w:p w14:paraId="756766CE"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wydruków realizowanych przez użytkownika</w:t>
            </w:r>
          </w:p>
          <w:p w14:paraId="0CF3D6F6" w14:textId="7DE6DD48" w:rsidR="00AD248D" w:rsidRPr="00BE001B" w:rsidRDefault="00AD248D"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1F44E223"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F96F6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5</w:t>
            </w:r>
          </w:p>
        </w:tc>
        <w:tc>
          <w:tcPr>
            <w:tcW w:w="2210" w:type="dxa"/>
            <w:shd w:val="clear" w:color="auto" w:fill="FFFFFF" w:themeFill="background1"/>
            <w:vAlign w:val="center"/>
          </w:tcPr>
          <w:p w14:paraId="0332B93B" w14:textId="28F17F66"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Pomoc zdalna</w:t>
            </w:r>
          </w:p>
        </w:tc>
        <w:tc>
          <w:tcPr>
            <w:tcW w:w="6602" w:type="dxa"/>
            <w:shd w:val="clear" w:color="auto" w:fill="FFFFFF" w:themeFill="background1"/>
            <w:vAlign w:val="center"/>
          </w:tcPr>
          <w:p w14:paraId="1B19E6F2"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Funkcjonalność modułu do pomocy zdalnej:</w:t>
            </w:r>
          </w:p>
          <w:p w14:paraId="4BBD9A98"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proofErr w:type="spellStart"/>
            <w:r w:rsidRPr="00BE001B">
              <w:rPr>
                <w:rFonts w:asciiTheme="minorHAnsi" w:hAnsiTheme="minorHAnsi" w:cstheme="minorHAnsi"/>
                <w:sz w:val="24"/>
                <w:szCs w:val="24"/>
                <w:lang w:val="en-US"/>
              </w:rPr>
              <w:t>Integracja</w:t>
            </w:r>
            <w:proofErr w:type="spellEnd"/>
            <w:r w:rsidRPr="00BE001B">
              <w:rPr>
                <w:rFonts w:asciiTheme="minorHAnsi" w:hAnsiTheme="minorHAnsi" w:cstheme="minorHAnsi"/>
                <w:sz w:val="24"/>
                <w:szCs w:val="24"/>
                <w:lang w:val="en-US"/>
              </w:rPr>
              <w:t xml:space="preserve"> z </w:t>
            </w:r>
            <w:proofErr w:type="spellStart"/>
            <w:r w:rsidRPr="00BE001B">
              <w:rPr>
                <w:rFonts w:asciiTheme="minorHAnsi" w:hAnsiTheme="minorHAnsi" w:cstheme="minorHAnsi"/>
                <w:sz w:val="24"/>
                <w:szCs w:val="24"/>
                <w:lang w:val="en-US"/>
              </w:rPr>
              <w:t>domeną</w:t>
            </w:r>
            <w:proofErr w:type="spellEnd"/>
            <w:r w:rsidRPr="00BE001B">
              <w:rPr>
                <w:rFonts w:asciiTheme="minorHAnsi" w:hAnsiTheme="minorHAnsi" w:cstheme="minorHAnsi"/>
                <w:sz w:val="24"/>
                <w:szCs w:val="24"/>
                <w:lang w:val="en-US"/>
              </w:rPr>
              <w:t xml:space="preserve"> MS Active Directory</w:t>
            </w:r>
          </w:p>
          <w:p w14:paraId="43E09A67"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zrzutów pulpitu</w:t>
            </w:r>
          </w:p>
          <w:p w14:paraId="1A902B73"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użytkownika</w:t>
            </w:r>
          </w:p>
          <w:p w14:paraId="27DF9FF0"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zdalnych poleceń systemowych</w:t>
            </w:r>
          </w:p>
          <w:p w14:paraId="490786C4"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Przypisywanie zgłoszeń pracownikom helpdesk</w:t>
            </w:r>
          </w:p>
          <w:p w14:paraId="40C9D91B"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Planowanie nieobecności pracowników pomocy zdalnej</w:t>
            </w:r>
          </w:p>
          <w:p w14:paraId="1A9ABABA"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Dystrybucja plików przy pomocy agenta </w:t>
            </w:r>
          </w:p>
          <w:p w14:paraId="3CFA23D9"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raportów obsługi helpdesk</w:t>
            </w:r>
          </w:p>
          <w:p w14:paraId="633E1119"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Baza wiedzy dla pracowników </w:t>
            </w:r>
          </w:p>
          <w:p w14:paraId="4BF8B502" w14:textId="1CC40EDE"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001B" w:rsidRPr="00BE001B" w14:paraId="05B1BAFA"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A427B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6</w:t>
            </w:r>
          </w:p>
        </w:tc>
        <w:tc>
          <w:tcPr>
            <w:tcW w:w="2210" w:type="dxa"/>
            <w:shd w:val="clear" w:color="auto" w:fill="FFFFFF" w:themeFill="background1"/>
            <w:vAlign w:val="center"/>
          </w:tcPr>
          <w:p w14:paraId="24937603" w14:textId="102F5849"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Instalacja</w:t>
            </w:r>
          </w:p>
        </w:tc>
        <w:tc>
          <w:tcPr>
            <w:tcW w:w="6602" w:type="dxa"/>
            <w:shd w:val="clear" w:color="auto" w:fill="FFFFFF" w:themeFill="background1"/>
            <w:vAlign w:val="center"/>
          </w:tcPr>
          <w:p w14:paraId="48231A38" w14:textId="58205197" w:rsidR="00AD248D" w:rsidRPr="00BE001B" w:rsidRDefault="00AD248D"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Oprogramowanie ma zostać zainstalowane na platformie wirtualizacji dostarczanej w ramach tego zamówienia.</w:t>
            </w:r>
          </w:p>
        </w:tc>
      </w:tr>
      <w:tr w:rsidR="00BE001B" w:rsidRPr="00BE001B" w14:paraId="04213335"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E5EBA20"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63172508" w14:textId="6D20C992"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Licencja</w:t>
            </w:r>
          </w:p>
        </w:tc>
        <w:tc>
          <w:tcPr>
            <w:tcW w:w="6602" w:type="dxa"/>
            <w:shd w:val="clear" w:color="auto" w:fill="FFFFFF" w:themeFill="background1"/>
            <w:vAlign w:val="center"/>
          </w:tcPr>
          <w:p w14:paraId="09F481B8" w14:textId="37E8E29D"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minimum 50 użytkowników.</w:t>
            </w:r>
          </w:p>
        </w:tc>
      </w:tr>
      <w:tr w:rsidR="00BE001B" w:rsidRPr="00BE001B" w14:paraId="150A7CE0"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8B6370C"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16A8314" w14:textId="7E5EC970"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Gwarancja</w:t>
            </w:r>
          </w:p>
        </w:tc>
        <w:tc>
          <w:tcPr>
            <w:tcW w:w="6602" w:type="dxa"/>
            <w:shd w:val="clear" w:color="auto" w:fill="FFFFFF" w:themeFill="background1"/>
            <w:vAlign w:val="center"/>
          </w:tcPr>
          <w:p w14:paraId="7E33672F" w14:textId="0D9F896B" w:rsidR="00AD248D" w:rsidRPr="00BE001B" w:rsidRDefault="00282AD4" w:rsidP="00282AD4">
            <w:pPr>
              <w:spacing w:before="40" w:after="40" w:line="360" w:lineRule="auto"/>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24</w:t>
            </w:r>
            <w:r w:rsidR="009E347C" w:rsidRPr="00BE001B">
              <w:rPr>
                <w:rFonts w:cstheme="minorHAnsi"/>
                <w:sz w:val="24"/>
                <w:szCs w:val="24"/>
              </w:rPr>
              <w:t xml:space="preserve"> </w:t>
            </w:r>
            <w:r w:rsidR="00EF4BFB" w:rsidRPr="00BE001B">
              <w:rPr>
                <w:rFonts w:cstheme="minorHAnsi"/>
                <w:sz w:val="24"/>
                <w:szCs w:val="24"/>
              </w:rPr>
              <w:t>m</w:t>
            </w:r>
            <w:r w:rsidR="00AD248D" w:rsidRPr="00BE001B">
              <w:rPr>
                <w:rFonts w:cstheme="minorHAnsi"/>
                <w:sz w:val="24"/>
                <w:szCs w:val="24"/>
              </w:rPr>
              <w:t>iesi</w:t>
            </w:r>
            <w:r w:rsidR="009E347C" w:rsidRPr="00BE001B">
              <w:rPr>
                <w:rFonts w:cstheme="minorHAnsi"/>
                <w:sz w:val="24"/>
                <w:szCs w:val="24"/>
              </w:rPr>
              <w:t>ą</w:t>
            </w:r>
            <w:r w:rsidR="00AD248D" w:rsidRPr="00BE001B">
              <w:rPr>
                <w:rFonts w:cstheme="minorHAnsi"/>
                <w:sz w:val="24"/>
                <w:szCs w:val="24"/>
              </w:rPr>
              <w:t>c</w:t>
            </w:r>
            <w:r w:rsidR="009E347C" w:rsidRPr="00BE001B">
              <w:rPr>
                <w:rFonts w:cstheme="minorHAnsi"/>
                <w:sz w:val="24"/>
                <w:szCs w:val="24"/>
              </w:rPr>
              <w:t>e</w:t>
            </w:r>
            <w:r w:rsidR="00AD248D" w:rsidRPr="00BE001B">
              <w:rPr>
                <w:rFonts w:cstheme="minorHAnsi"/>
                <w:sz w:val="24"/>
                <w:szCs w:val="24"/>
              </w:rPr>
              <w:t xml:space="preserve"> gwarancji oraz wsparcia technicznego producenta.</w:t>
            </w:r>
          </w:p>
        </w:tc>
      </w:tr>
    </w:tbl>
    <w:p w14:paraId="5AE782D5" w14:textId="39BB8805" w:rsidR="000C2F28" w:rsidRPr="00BE001B" w:rsidRDefault="000C2F28" w:rsidP="003110C6">
      <w:pPr>
        <w:spacing w:line="360" w:lineRule="auto"/>
        <w:rPr>
          <w:rFonts w:cstheme="minorHAnsi"/>
          <w:sz w:val="24"/>
          <w:szCs w:val="24"/>
        </w:rPr>
      </w:pPr>
      <w:r w:rsidRPr="00BE001B">
        <w:rPr>
          <w:rFonts w:cstheme="minorHAnsi"/>
          <w:sz w:val="24"/>
          <w:szCs w:val="24"/>
        </w:rPr>
        <w:br w:type="page"/>
      </w:r>
    </w:p>
    <w:p w14:paraId="21F7D3CA" w14:textId="06C35BD3" w:rsidR="0044561B" w:rsidRPr="00BE001B" w:rsidRDefault="00B2326D"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lastRenderedPageBreak/>
        <w:t>Usługa wdrożeniowa sprzętu i oprogramowania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12D0EE6B" w14:textId="77777777" w:rsidTr="0011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1B0DDC8C" w14:textId="77777777" w:rsidR="00D6405C" w:rsidRPr="00BE001B" w:rsidRDefault="00D6405C"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7DD295FC" w14:textId="77777777" w:rsidR="00D6405C" w:rsidRPr="00BE001B" w:rsidRDefault="00D6405C"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3C32F82E"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4573ABC" w14:textId="77777777" w:rsidR="00D6405C" w:rsidRPr="00BE001B" w:rsidRDefault="00D6405C" w:rsidP="003110C6">
            <w:pPr>
              <w:spacing w:line="360" w:lineRule="auto"/>
              <w:jc w:val="center"/>
              <w:rPr>
                <w:rFonts w:cstheme="minorHAnsi"/>
                <w:sz w:val="24"/>
                <w:szCs w:val="24"/>
              </w:rPr>
            </w:pPr>
          </w:p>
        </w:tc>
        <w:tc>
          <w:tcPr>
            <w:tcW w:w="8698" w:type="dxa"/>
            <w:shd w:val="clear" w:color="auto" w:fill="auto"/>
          </w:tcPr>
          <w:p w14:paraId="2CD07CE6" w14:textId="1DDCCA9D" w:rsidR="00D6405C" w:rsidRPr="00BE001B" w:rsidRDefault="00D6405C" w:rsidP="003110C6">
            <w:pPr>
              <w:pStyle w:val="Akapitzlist"/>
              <w:numPr>
                <w:ilvl w:val="0"/>
                <w:numId w:val="33"/>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wymaga przygotowania w porozumieniu z Zamawiającym „Planu wdrożenia” obejmującego min.:</w:t>
            </w:r>
          </w:p>
          <w:p w14:paraId="55544EB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Opis wdrażanego rozwiązania</w:t>
            </w:r>
          </w:p>
          <w:p w14:paraId="1E5C56B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fizycznej instalacji komponentów sprzętowych</w:t>
            </w:r>
          </w:p>
          <w:p w14:paraId="57775F9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rozplanowania zasilana</w:t>
            </w:r>
          </w:p>
          <w:p w14:paraId="199B8ED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implementacji przełączników sieciowych</w:t>
            </w:r>
          </w:p>
          <w:p w14:paraId="7FC34CD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Graficzne zilustrowanie połączeń sieciowych z podziałem na typy mediów</w:t>
            </w:r>
          </w:p>
          <w:p w14:paraId="02675DD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Tabelaryczne zestawienie połączeń fizycznych sieci Ethernet</w:t>
            </w:r>
          </w:p>
          <w:p w14:paraId="528818FC"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Adresację IP poszczególnych komponentów sprzętowych</w:t>
            </w:r>
          </w:p>
          <w:p w14:paraId="4A335C82"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zasilacza awaryjnego UPS</w:t>
            </w:r>
          </w:p>
          <w:p w14:paraId="2F70B35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urządzenia w szafie RACK</w:t>
            </w:r>
          </w:p>
          <w:p w14:paraId="119D728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Montaż opcjonalnych komponentów </w:t>
            </w:r>
          </w:p>
          <w:p w14:paraId="603EFE3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Rozruch zasilacza awaryjnego wraz z weryfikacją poprawności działania</w:t>
            </w:r>
          </w:p>
          <w:p w14:paraId="6BABF3D3"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Aktualizacja oprogramowania układowego do wersji zalecanej przez producenta</w:t>
            </w:r>
          </w:p>
          <w:p w14:paraId="3EB5D00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adresacji IP interfejsu zarządzania</w:t>
            </w:r>
          </w:p>
          <w:p w14:paraId="5FFB59D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oprogramowania służącego do wyłączania systemów w przypadku zaniku zasilania</w:t>
            </w:r>
          </w:p>
          <w:p w14:paraId="48B356A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działania automatycznego wyłączania systemów w przypadku zaniku zasilania</w:t>
            </w:r>
          </w:p>
          <w:p w14:paraId="230FA5E0"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konfiguracji przełączników</w:t>
            </w:r>
          </w:p>
          <w:p w14:paraId="2A5B431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Montaż przełączników sieciowych Typ 1 i Typ2 w ustalonych dla nich lokalizacjach </w:t>
            </w:r>
          </w:p>
          <w:p w14:paraId="0A2A86F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 z ustalonych źródeł zasilania</w:t>
            </w:r>
          </w:p>
          <w:p w14:paraId="1C88FDB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podstawowych parametrów sieciowych (adres, maska, brama sieciowa, serwer czasu) interfejsu(-ów) zarządzania</w:t>
            </w:r>
          </w:p>
          <w:p w14:paraId="4E790CBF"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Aktualizacja oprogramowania układowego do zalecanej przez producenta wersji</w:t>
            </w:r>
          </w:p>
          <w:p w14:paraId="14EAE3F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Instalacja przewidzianych w urządzeniach modułów oraz połączeń kablowych</w:t>
            </w:r>
          </w:p>
          <w:p w14:paraId="12392A4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nadmiarowości urządzeń na parach przełączników sieciowych Typ 1 i Typ2</w:t>
            </w:r>
          </w:p>
          <w:p w14:paraId="361745E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sieci VLAN i ewentualnej przynależności interfejsów sieciowych przełączników</w:t>
            </w:r>
          </w:p>
          <w:p w14:paraId="35E06DA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działania nadmiarowości urządzeń i połączeń</w:t>
            </w:r>
          </w:p>
          <w:p w14:paraId="7DDC74B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przełączników sieciowych Typ1 i Typ2 do infrastruktury sieciowej Zamawiającego zgodnie z Planem wdrożenia</w:t>
            </w:r>
          </w:p>
          <w:p w14:paraId="0D77704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konfiguracji sieciowej</w:t>
            </w:r>
          </w:p>
          <w:p w14:paraId="3A1AD96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Zapisanie w formie elektronicznej konfiguracji poszczególnych przełączników sieciowych i przekazanie Zamawiającemu w celu zabezpieczenia.</w:t>
            </w:r>
          </w:p>
          <w:p w14:paraId="331382E3"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serwerów</w:t>
            </w:r>
          </w:p>
          <w:p w14:paraId="0E910DF8"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Montaż serwerów w ustalonej lokalizacji i szafie RACK</w:t>
            </w:r>
          </w:p>
          <w:p w14:paraId="6DD18BD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okablowania sieci LAN/SAN</w:t>
            </w:r>
          </w:p>
          <w:p w14:paraId="1AEF233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w:t>
            </w:r>
          </w:p>
          <w:p w14:paraId="6326693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serwerów obejmująca min.:</w:t>
            </w:r>
          </w:p>
          <w:p w14:paraId="539F4F53"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adresacji IP interfejsu zarządzania</w:t>
            </w:r>
          </w:p>
          <w:p w14:paraId="21B31605"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urządzenia z serwerem NTP</w:t>
            </w:r>
          </w:p>
          <w:p w14:paraId="6E6082BF"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Instalację wszelkich niezbędnych licencji – o ile konieczne. Kopie licencji należy przekazać Zamawiającemu w celu zabezpieczenia</w:t>
            </w:r>
          </w:p>
          <w:p w14:paraId="0784DDCA"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Aktualizację oprogramowania układowego do rekomendowanej przez producenta wersji</w:t>
            </w:r>
          </w:p>
          <w:p w14:paraId="0F3D405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działania połączeń LAN/SAN</w:t>
            </w:r>
          </w:p>
          <w:p w14:paraId="3BDAE92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testu działania nadmiarowości zasilania i odporności na zanik napięcia w jednym źródle zasilania</w:t>
            </w:r>
          </w:p>
          <w:p w14:paraId="583068CB"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macierzy</w:t>
            </w:r>
          </w:p>
          <w:p w14:paraId="543120D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Montaż macierzy w ustalonej lokalizacji i szafie RACK</w:t>
            </w:r>
          </w:p>
          <w:p w14:paraId="7BC5C3E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okablowania sieci LAN/SAN</w:t>
            </w:r>
          </w:p>
          <w:p w14:paraId="6CFA438C"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w:t>
            </w:r>
          </w:p>
          <w:p w14:paraId="57FE33C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Konfiguracja macierzy obejmująca min.:</w:t>
            </w:r>
          </w:p>
          <w:p w14:paraId="4E15B5CE"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adresacji IP interfejsu(-ów) zarządzania</w:t>
            </w:r>
          </w:p>
          <w:p w14:paraId="31EC8F7B"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urządzenia z serwerem NTP</w:t>
            </w:r>
          </w:p>
          <w:p w14:paraId="5B492DE2"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Instalację wszelkich niezbędnych licencji – o ile konieczne. Kopie licencji należy przekazać Zamawiającemu w celu zabezpieczenia.</w:t>
            </w:r>
          </w:p>
          <w:p w14:paraId="21722CE4"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Aktualizację oprogramowania układowego do rekomendowanej przez producenta wersji</w:t>
            </w:r>
          </w:p>
          <w:p w14:paraId="3430EEFC"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przestrzeni dyskowych zgodnie z Planem wdrożenia</w:t>
            </w:r>
          </w:p>
          <w:p w14:paraId="544D1050"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Konfiguracje mechanizmów zabezpieczeń przestrzeni dyskowych (</w:t>
            </w:r>
            <w:proofErr w:type="spellStart"/>
            <w:r w:rsidRPr="00BE001B">
              <w:rPr>
                <w:rFonts w:asciiTheme="minorHAnsi" w:hAnsiTheme="minorHAnsi" w:cstheme="minorHAnsi"/>
                <w:sz w:val="24"/>
                <w:szCs w:val="24"/>
              </w:rPr>
              <w:t>snapshot</w:t>
            </w:r>
            <w:proofErr w:type="spellEnd"/>
            <w:r w:rsidRPr="00BE001B">
              <w:rPr>
                <w:rFonts w:asciiTheme="minorHAnsi" w:hAnsiTheme="minorHAnsi" w:cstheme="minorHAnsi"/>
                <w:sz w:val="24"/>
                <w:szCs w:val="24"/>
              </w:rPr>
              <w:t>)</w:t>
            </w:r>
          </w:p>
          <w:p w14:paraId="2B77B3F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Oprogramowaniem Systemu Wirtualizacji Serwerów</w:t>
            </w:r>
          </w:p>
          <w:p w14:paraId="2A3EE717"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powiadomień o awariach (min. e-mail)</w:t>
            </w:r>
          </w:p>
          <w:p w14:paraId="4A341C38"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testów działania nadmiarowości komponentów i poprawności konfiguracji w zakresie połączeń Front-End i odporności na zanik napięcia w jednym źródle zasilania</w:t>
            </w:r>
          </w:p>
          <w:p w14:paraId="4C2B7965" w14:textId="77777777" w:rsidR="00D6405C" w:rsidRPr="00BE001B" w:rsidRDefault="00D6405C" w:rsidP="003110C6">
            <w:pPr>
              <w:pStyle w:val="Akapitzlist"/>
              <w:autoSpaceDN w:val="0"/>
              <w:spacing w:after="160" w:line="360" w:lineRule="auto"/>
              <w:ind w:left="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ADCE47E"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Systemu Wirtualizacji Serwerów</w:t>
            </w:r>
          </w:p>
          <w:p w14:paraId="4736969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systemu operacyjnego OSWS na dostarczanych serwerach.</w:t>
            </w:r>
          </w:p>
          <w:p w14:paraId="143B9FAF"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systemu operacyjnego OSWS, obejmująca min.:</w:t>
            </w:r>
          </w:p>
          <w:p w14:paraId="4E69AFF9"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adresu(-ów) IP zarządzania</w:t>
            </w:r>
          </w:p>
          <w:p w14:paraId="4790D486"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z serwerem NTP</w:t>
            </w:r>
          </w:p>
          <w:p w14:paraId="1A35F63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Konfigurację wirtualnych przełączników sieciowych </w:t>
            </w:r>
          </w:p>
          <w:p w14:paraId="233283A7"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przestrzeni dyskowej udostępnionej z dostarczonej macierzy</w:t>
            </w:r>
          </w:p>
          <w:p w14:paraId="63F16CF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testu poprawności konfiguracji namiarowości połączeń wirtualnego przełącznika sieciowego poprzez odłączenie jednego z fizycznych interfejsów LAN serwera</w:t>
            </w:r>
          </w:p>
          <w:p w14:paraId="3FED3A22"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Wdrożenie i konfiguracja systemu zarządzania OSWS, obejmująca m.in.:</w:t>
            </w:r>
          </w:p>
          <w:p w14:paraId="0ADC095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adresu(-ów) IP</w:t>
            </w:r>
          </w:p>
          <w:p w14:paraId="365FF48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z serwerem NTP</w:t>
            </w:r>
          </w:p>
          <w:p w14:paraId="1A358ECE"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Konfigurację środowiska OSWS obejmującą instancję zainstalowanego oprogramowania serwera wirtualizacji</w:t>
            </w:r>
          </w:p>
          <w:p w14:paraId="13B4368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uwierzytelniania systemu zarządzania OSWS z Active Directory</w:t>
            </w:r>
          </w:p>
          <w:p w14:paraId="039D7E2B"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powiadomień o awariach (min. e-mail)</w:t>
            </w:r>
          </w:p>
          <w:p w14:paraId="4BFDDAE9"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Integrację z systemem wyłączania systemów Zasilacza awaryjnego UPS w celu automatycznego wyłączenia wirtualnych maszyn w przypadku zaniku zasilania</w:t>
            </w:r>
          </w:p>
          <w:p w14:paraId="64C40BB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Przygotowanie 4 maszyn wirtualnych maszyn zgodnie z wymaganiami Zamawiającego</w:t>
            </w:r>
          </w:p>
          <w:p w14:paraId="5001401E" w14:textId="77777777" w:rsidR="00D6405C" w:rsidRPr="00BE001B" w:rsidRDefault="00D6405C" w:rsidP="003110C6">
            <w:pPr>
              <w:pStyle w:val="Akapitzlist"/>
              <w:spacing w:line="360" w:lineRule="auto"/>
              <w:ind w:left="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B05AF4A"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Systemu Operacyjnego</w:t>
            </w:r>
          </w:p>
          <w:p w14:paraId="04229569"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czterech instancji OSO na przygotowanych wirtualnych maszynach zgodnie z ustaloną konfiguracją, obejmująca m.in.:</w:t>
            </w:r>
          </w:p>
          <w:p w14:paraId="3DCA835C"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serwera kontrolera Domeny,</w:t>
            </w:r>
          </w:p>
          <w:p w14:paraId="1D1E2C54" w14:textId="7F98E12C"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serwera DNS, DHCP, serwer plików,</w:t>
            </w:r>
          </w:p>
          <w:p w14:paraId="2997461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zapasowego serwera kontrolera Domeny</w:t>
            </w:r>
          </w:p>
          <w:p w14:paraId="2B67D2D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wdrożenie zarządzania Active Directory(konfiguracja kont administracyjnych, konfiguracja kont użytkowników, konfiguracja polityk bezpieczeństwa, konfiguracja kopii bezpieczeństwa, utworzenie schematu organizacyjnego, utworzenie folderów udostępnianych)</w:t>
            </w:r>
          </w:p>
          <w:p w14:paraId="490F7132" w14:textId="7D66C6D0"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adresacji IP oraz nazwy sieciowej zgodnie z Planem wdrożenia</w:t>
            </w:r>
            <w:r w:rsidR="00AB1021" w:rsidRPr="00BE001B">
              <w:rPr>
                <w:rFonts w:asciiTheme="minorHAnsi" w:hAnsiTheme="minorHAnsi" w:cstheme="minorHAnsi"/>
                <w:sz w:val="24"/>
                <w:szCs w:val="24"/>
              </w:rPr>
              <w:t>,</w:t>
            </w:r>
          </w:p>
          <w:p w14:paraId="44FF0EBC" w14:textId="65CDDFA1"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przykładowej polityki GPO,</w:t>
            </w:r>
          </w:p>
          <w:p w14:paraId="26091289" w14:textId="7B74E3DF" w:rsidR="00AB1021" w:rsidRPr="00BE001B" w:rsidRDefault="00AB1021"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Dodanie do domeny do 10 urz</w:t>
            </w:r>
            <w:r w:rsidR="00FB51FF" w:rsidRPr="00BE001B">
              <w:rPr>
                <w:rFonts w:asciiTheme="minorHAnsi" w:hAnsiTheme="minorHAnsi" w:cstheme="minorHAnsi"/>
                <w:sz w:val="24"/>
                <w:szCs w:val="24"/>
              </w:rPr>
              <w:t>ą</w:t>
            </w:r>
            <w:r w:rsidRPr="00BE001B">
              <w:rPr>
                <w:rFonts w:asciiTheme="minorHAnsi" w:hAnsiTheme="minorHAnsi" w:cstheme="minorHAnsi"/>
                <w:sz w:val="24"/>
                <w:szCs w:val="24"/>
              </w:rPr>
              <w:t>dzeń,</w:t>
            </w:r>
          </w:p>
          <w:p w14:paraId="707659C3" w14:textId="6AE62095"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Weryfikacja poprawności konfiguracji sieciowej OSO </w:t>
            </w:r>
            <w:r w:rsidR="00AB1021" w:rsidRPr="00BE001B">
              <w:rPr>
                <w:rFonts w:asciiTheme="minorHAnsi" w:hAnsiTheme="minorHAnsi" w:cstheme="minorHAnsi"/>
                <w:sz w:val="24"/>
                <w:szCs w:val="24"/>
              </w:rPr>
              <w:t>,</w:t>
            </w:r>
          </w:p>
          <w:p w14:paraId="075E7C70" w14:textId="197CDA42"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uwierzytelniania z Active Directory</w:t>
            </w:r>
            <w:r w:rsidR="00AB1021" w:rsidRPr="00BE001B">
              <w:rPr>
                <w:rFonts w:asciiTheme="minorHAnsi" w:hAnsiTheme="minorHAnsi" w:cstheme="minorHAnsi"/>
                <w:sz w:val="24"/>
                <w:szCs w:val="24"/>
              </w:rPr>
              <w:t>,</w:t>
            </w:r>
          </w:p>
          <w:p w14:paraId="4ED88C0F"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Aktualizacja wszystkich zalecanych dla OSO poprawek </w:t>
            </w:r>
          </w:p>
          <w:p w14:paraId="6481FE34"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do zarządzania komponentami infrastruktury</w:t>
            </w:r>
          </w:p>
          <w:p w14:paraId="6A01FA2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Instalacja oprogramowania do zarządzania komponentami infrastruktury na wskazanej przez Zamawiającego maszynie wirtualnej,</w:t>
            </w:r>
          </w:p>
          <w:p w14:paraId="68E6FEF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Integracja oprogramowania z domeną Active Directory. </w:t>
            </w:r>
          </w:p>
          <w:p w14:paraId="00D01E2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kont użytkowników administracyjnych,</w:t>
            </w:r>
          </w:p>
          <w:p w14:paraId="4B22730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kont użytkowników pomocy zdalnej – helpdesk,</w:t>
            </w:r>
          </w:p>
          <w:p w14:paraId="03A37C62"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agentów na stacjach roboczych użytkowników,</w:t>
            </w:r>
          </w:p>
          <w:p w14:paraId="31E77A51"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serwerem poczty,</w:t>
            </w:r>
          </w:p>
          <w:p w14:paraId="184C508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powiadomień e-mail. </w:t>
            </w:r>
          </w:p>
          <w:p w14:paraId="42BA932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w oprogramowaniu komponentów wdrażanych w ramach tego Zamówienia</w:t>
            </w:r>
          </w:p>
          <w:p w14:paraId="0AAD0569" w14:textId="77777777" w:rsidR="00D6405C" w:rsidRPr="00BE001B" w:rsidRDefault="00D6405C" w:rsidP="003110C6">
            <w:pPr>
              <w:pStyle w:val="Akapitzlist"/>
              <w:widowControl w:val="0"/>
              <w:numPr>
                <w:ilvl w:val="0"/>
                <w:numId w:val="25"/>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Kopii Zapasowych:</w:t>
            </w:r>
          </w:p>
          <w:p w14:paraId="2AB53B60"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spełnienia wymagań serwera posiadanego przez Zamawiającego pod kątem instalacji Oprogramowania Kopii Zapasowych.</w:t>
            </w:r>
          </w:p>
          <w:p w14:paraId="05B3AE7E"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komponentów oprogramowania systemu backupu w najnowszej dostępnej wersji.</w:t>
            </w:r>
          </w:p>
          <w:p w14:paraId="5939B85E"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przestrzeni dyskowych przeznaczonych do składowania danych.</w:t>
            </w:r>
          </w:p>
          <w:p w14:paraId="1662C884"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niezbędnych kont użytkowników systemu operacyjnego oraz Oprogramowania Systemu Wirtualizacji Serwerów.</w:t>
            </w:r>
          </w:p>
          <w:p w14:paraId="66B325AD"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Oprogramowaniem Systemu Wirtualizacji Serwerów.</w:t>
            </w:r>
          </w:p>
          <w:p w14:paraId="01B940C2"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istniejącą macierzą dyskową typu NAS.</w:t>
            </w:r>
          </w:p>
          <w:p w14:paraId="3AF5FCF6"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i konfiguracja dostarczanej biblioteki taśmowej.</w:t>
            </w:r>
          </w:p>
          <w:p w14:paraId="09F642D6"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Przeprowadzenie testów wykonywania i odzyskiwania kopii zapasowych:</w:t>
            </w:r>
          </w:p>
          <w:p w14:paraId="476ED193" w14:textId="77777777" w:rsidR="00D6405C" w:rsidRPr="00BE001B" w:rsidRDefault="00D6405C" w:rsidP="003110C6">
            <w:pPr>
              <w:pStyle w:val="Akapitzlist"/>
              <w:widowControl w:val="0"/>
              <w:numPr>
                <w:ilvl w:val="0"/>
                <w:numId w:val="26"/>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kopii zapasowej testowej wirtualnej maszyny.</w:t>
            </w:r>
          </w:p>
          <w:p w14:paraId="016AD956" w14:textId="77777777" w:rsidR="00D6405C" w:rsidRPr="00BE001B" w:rsidRDefault="00D6405C" w:rsidP="003110C6">
            <w:pPr>
              <w:pStyle w:val="Akapitzlist"/>
              <w:widowControl w:val="0"/>
              <w:numPr>
                <w:ilvl w:val="0"/>
                <w:numId w:val="26"/>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odtworzenia testowej wirtualnej maszyny z kopii zapasowej.</w:t>
            </w:r>
          </w:p>
          <w:p w14:paraId="7B205F0D"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Przygotowanie polityki backupowych dla kategorii serwerów określonych przez Zamawiającego względem krytyczności.</w:t>
            </w:r>
          </w:p>
          <w:p w14:paraId="23EB7960"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zadań backupowych obejmujących poszczególne kategorie wirtualnych maszyn pod względem krytyczności.</w:t>
            </w:r>
          </w:p>
          <w:p w14:paraId="1B9C1C70"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Konfiguracja pul nośników taśmowych (polityki retencji nośników).</w:t>
            </w:r>
          </w:p>
          <w:p w14:paraId="4EFBAFE1"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kopiowania punktów przywracania kopii zapasowych na taśmy.</w:t>
            </w:r>
          </w:p>
          <w:p w14:paraId="2897379C"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powiadomień oprogramowania kopii zapasowych.</w:t>
            </w:r>
          </w:p>
          <w:p w14:paraId="4C3D3297" w14:textId="77777777" w:rsidR="00D6405C" w:rsidRPr="00BE001B" w:rsidRDefault="00D6405C"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CA994E"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urządzenia UTM</w:t>
            </w:r>
          </w:p>
          <w:p w14:paraId="116825FF"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Zainstalowane oraz okablowane w szafie RACK Zamawiającego</w:t>
            </w:r>
          </w:p>
          <w:p w14:paraId="63866740"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zostać wykonana integracja z posiadanym przez Zamawiającego środowiskiem w zakresie: </w:t>
            </w:r>
          </w:p>
          <w:p w14:paraId="3633E442"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Zasilania, </w:t>
            </w:r>
          </w:p>
          <w:p w14:paraId="7FC881ED"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Sieci WAN, </w:t>
            </w:r>
          </w:p>
          <w:p w14:paraId="4A2D6C04"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Sieci zarządzania,</w:t>
            </w:r>
          </w:p>
          <w:p w14:paraId="4B95A64D"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Systemu DNS,</w:t>
            </w:r>
          </w:p>
          <w:p w14:paraId="4719B170"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Systemu synchronizacji czasu,</w:t>
            </w:r>
          </w:p>
          <w:p w14:paraId="3FB8EAE2"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Systemu poczty e-mail. </w:t>
            </w:r>
          </w:p>
          <w:p w14:paraId="3417A7BC"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topologii logicznej sieci w tym m.in.:</w:t>
            </w:r>
          </w:p>
          <w:p w14:paraId="0A8AA3A7"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adresacji sieci IP, </w:t>
            </w:r>
          </w:p>
          <w:p w14:paraId="03B4F4AB"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sieci VLAN, </w:t>
            </w:r>
          </w:p>
          <w:p w14:paraId="501B0409"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routing,</w:t>
            </w:r>
          </w:p>
          <w:p w14:paraId="3776A4C9"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zostać zintegrowane z domeną Active Directory</w:t>
            </w:r>
          </w:p>
          <w:p w14:paraId="5D9C92DA"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polityki bezpieczeństwa zgodnie z wytycznymi Zamawiającego,</w:t>
            </w:r>
          </w:p>
          <w:p w14:paraId="5ABA9B3F"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tuneli VPN zgodnie z wytycznymi Zamawiającego,</w:t>
            </w:r>
          </w:p>
          <w:p w14:paraId="43E2A8DD"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zostawać skonfigurowany system logowania a wraz z nim:</w:t>
            </w:r>
          </w:p>
          <w:p w14:paraId="6974EC1E"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raportów,</w:t>
            </w:r>
          </w:p>
          <w:p w14:paraId="45931FD4"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powiadomień e-mail</w:t>
            </w:r>
          </w:p>
          <w:p w14:paraId="403B40D5" w14:textId="0A67DD86" w:rsidR="00D6405C" w:rsidRPr="00BE001B" w:rsidRDefault="00D6405C" w:rsidP="003110C6">
            <w:pPr>
              <w:pStyle w:val="Tekstpodstawowy"/>
              <w:widowControl w:val="0"/>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83D415E" w14:textId="77777777" w:rsidR="00D6405C" w:rsidRPr="00BE001B" w:rsidRDefault="00D6405C" w:rsidP="003110C6">
      <w:pPr>
        <w:spacing w:line="360" w:lineRule="auto"/>
        <w:rPr>
          <w:rFonts w:cstheme="minorHAnsi"/>
          <w:sz w:val="24"/>
          <w:szCs w:val="24"/>
        </w:rPr>
      </w:pPr>
    </w:p>
    <w:p w14:paraId="2A5E1EEB" w14:textId="3C45A786" w:rsidR="0044561B" w:rsidRPr="00BE001B" w:rsidRDefault="0044561B" w:rsidP="003110C6">
      <w:pPr>
        <w:pStyle w:val="Akapitzlist"/>
        <w:widowControl w:val="0"/>
        <w:autoSpaceDE w:val="0"/>
        <w:autoSpaceDN w:val="0"/>
        <w:spacing w:after="160" w:line="360" w:lineRule="auto"/>
        <w:ind w:left="2160"/>
        <w:jc w:val="both"/>
        <w:rPr>
          <w:rFonts w:asciiTheme="minorHAnsi" w:hAnsiTheme="minorHAnsi" w:cstheme="minorHAnsi"/>
          <w:sz w:val="24"/>
          <w:szCs w:val="24"/>
        </w:rPr>
      </w:pPr>
      <w:r w:rsidRPr="00BE001B">
        <w:rPr>
          <w:rFonts w:asciiTheme="minorHAnsi" w:hAnsiTheme="minorHAnsi" w:cstheme="minorHAnsi"/>
          <w:sz w:val="24"/>
          <w:szCs w:val="24"/>
        </w:rPr>
        <w:br w:type="page"/>
      </w:r>
    </w:p>
    <w:p w14:paraId="57388609" w14:textId="4768845C" w:rsidR="0044561B" w:rsidRPr="00BE001B" w:rsidRDefault="007F35ED"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lastRenderedPageBreak/>
        <w:t>Szkolenia stacjonarne dla pracowników urzędu w zakresie obsługi zakupionego sprzętu i oprogramowania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35C8ED85" w14:textId="77777777" w:rsidTr="0011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70B2B2B8" w14:textId="77777777" w:rsidR="00D6405C" w:rsidRPr="00BE001B" w:rsidRDefault="00D6405C"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127F3961" w14:textId="77777777" w:rsidR="00D6405C" w:rsidRPr="00BE001B" w:rsidRDefault="00D6405C"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11B254B5"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84CD264" w14:textId="77777777" w:rsidR="00D6405C" w:rsidRPr="00BE001B" w:rsidRDefault="00D6405C" w:rsidP="003110C6">
            <w:pPr>
              <w:spacing w:line="360" w:lineRule="auto"/>
              <w:jc w:val="center"/>
              <w:rPr>
                <w:rFonts w:cstheme="minorHAnsi"/>
                <w:sz w:val="24"/>
                <w:szCs w:val="24"/>
              </w:rPr>
            </w:pPr>
          </w:p>
        </w:tc>
        <w:tc>
          <w:tcPr>
            <w:tcW w:w="8698" w:type="dxa"/>
            <w:shd w:val="clear" w:color="auto" w:fill="auto"/>
          </w:tcPr>
          <w:p w14:paraId="1E856462"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obsługi, zarządzania i utrzymania dostarczanego sprzętu i oprogramowania</w:t>
            </w:r>
          </w:p>
          <w:p w14:paraId="7E68CE57"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dwa dni szkolenia (8 godzin lekcyjnych per dzień).</w:t>
            </w:r>
          </w:p>
          <w:p w14:paraId="15C0EACA"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Ćwiczenia praktyczne powinny zajmować nie mniej niż 50% przewidzianego czasu i muszą być realizowane na infrastrukturze Wykonawcy.</w:t>
            </w:r>
          </w:p>
          <w:p w14:paraId="24FBF6F7"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przewidzenie 45 minutowej przerwy obiadowej w każdym dniu szkolenia.</w:t>
            </w:r>
          </w:p>
          <w:p w14:paraId="713E2251"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Prowadzący szkolenie powinien być inżynierem posiadającym aktualne certyfikaty potwierdzające znajomość zagadnień z zakresu wdrażania i administracji OSWS.</w:t>
            </w:r>
          </w:p>
          <w:p w14:paraId="77B76D4A"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52E8B76D"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zarządzania i utrzymania dostarczanego UTM:</w:t>
            </w:r>
          </w:p>
          <w:p w14:paraId="44D1C111"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jeden dzień szkolenia (8 godzin lekcyjnych).</w:t>
            </w:r>
          </w:p>
          <w:p w14:paraId="3DE8754E"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Prowadzący szkolenie powinien być inżynierem posiadającym aktualne certyfikaty potwierdzające znajomość zagadnień z zakresu wdrażania i administracji UTM.</w:t>
            </w:r>
          </w:p>
          <w:p w14:paraId="19E8F9CB"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19C3AD07"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zarządzania i utrzymania dostarczanego Oprogramowania Kopii Zapasowych:</w:t>
            </w:r>
          </w:p>
          <w:p w14:paraId="02D19593"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4 godziny zegarowe.</w:t>
            </w:r>
          </w:p>
          <w:p w14:paraId="3D63EC70"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Prowadzący szkolenie powinien być inżynierem posiadającym aktualne </w:t>
            </w:r>
            <w:r w:rsidRPr="00BE001B">
              <w:rPr>
                <w:rFonts w:asciiTheme="minorHAnsi" w:hAnsiTheme="minorHAnsi" w:cstheme="minorHAnsi"/>
                <w:sz w:val="24"/>
                <w:szCs w:val="24"/>
              </w:rPr>
              <w:lastRenderedPageBreak/>
              <w:t>certyfikaty potwierdzające znajomość zagadnień z zakresu wdrażania i administracji oferowanym Oprogramowaniem Kopii Zapasowych.</w:t>
            </w:r>
          </w:p>
          <w:p w14:paraId="3D725BD5"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1144A673" w14:textId="01686FCF" w:rsidR="00D6405C" w:rsidRPr="00BE001B" w:rsidRDefault="00D6405C" w:rsidP="003110C6">
            <w:pPr>
              <w:pStyle w:val="Tekstpodstawowy"/>
              <w:widowControl w:val="0"/>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E31B50B" w14:textId="13FB3C58" w:rsidR="0044561B" w:rsidRPr="00BE001B" w:rsidRDefault="0044561B" w:rsidP="003110C6">
      <w:pPr>
        <w:spacing w:line="360" w:lineRule="auto"/>
        <w:rPr>
          <w:rFonts w:cstheme="minorHAnsi"/>
          <w:sz w:val="24"/>
          <w:szCs w:val="24"/>
        </w:rPr>
      </w:pPr>
    </w:p>
    <w:sectPr w:rsidR="0044561B" w:rsidRPr="00BE001B" w:rsidSect="00FF2E4C">
      <w:headerReference w:type="default" r:id="rId8"/>
      <w:pgSz w:w="11910" w:h="17345"/>
      <w:pgMar w:top="1852" w:right="1064" w:bottom="1417" w:left="122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3CA3" w14:textId="77777777" w:rsidR="00CC65CC" w:rsidRDefault="00CC65CC" w:rsidP="00881031">
      <w:pPr>
        <w:spacing w:after="0" w:line="240" w:lineRule="auto"/>
      </w:pPr>
      <w:r>
        <w:separator/>
      </w:r>
    </w:p>
  </w:endnote>
  <w:endnote w:type="continuationSeparator" w:id="0">
    <w:p w14:paraId="63CB92B8" w14:textId="77777777" w:rsidR="00CC65CC" w:rsidRDefault="00CC65CC" w:rsidP="0088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19o00">
    <w:altName w:val="Yu Gothic"/>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5729" w14:textId="77777777" w:rsidR="00CC65CC" w:rsidRDefault="00CC65CC" w:rsidP="00881031">
      <w:pPr>
        <w:spacing w:after="0" w:line="240" w:lineRule="auto"/>
      </w:pPr>
      <w:r>
        <w:separator/>
      </w:r>
    </w:p>
  </w:footnote>
  <w:footnote w:type="continuationSeparator" w:id="0">
    <w:p w14:paraId="369A2725" w14:textId="77777777" w:rsidR="00CC65CC" w:rsidRDefault="00CC65CC" w:rsidP="0088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28D" w14:textId="526E0764" w:rsidR="00330DEC" w:rsidRDefault="00330DEC" w:rsidP="00330DEC">
    <w:pPr>
      <w:pStyle w:val="Nagwek"/>
      <w:tabs>
        <w:tab w:val="clear" w:pos="4536"/>
        <w:tab w:val="clear" w:pos="9072"/>
        <w:tab w:val="left" w:pos="900"/>
      </w:tabs>
    </w:pPr>
    <w:r w:rsidRPr="000324A8">
      <w:rPr>
        <w:rFonts w:ascii="Arial Nova" w:hAnsi="Arial Nova"/>
        <w:b/>
        <w:noProof/>
        <w:sz w:val="20"/>
        <w:szCs w:val="20"/>
        <w:lang w:eastAsia="pl-PL"/>
      </w:rPr>
      <w:drawing>
        <wp:anchor distT="0" distB="0" distL="114300" distR="114300" simplePos="0" relativeHeight="251659264" behindDoc="0" locked="0" layoutInCell="1" allowOverlap="0" wp14:anchorId="7BD576B5" wp14:editId="4455C667">
          <wp:simplePos x="0" y="0"/>
          <wp:positionH relativeFrom="page">
            <wp:posOffset>776605</wp:posOffset>
          </wp:positionH>
          <wp:positionV relativeFrom="page">
            <wp:posOffset>620395</wp:posOffset>
          </wp:positionV>
          <wp:extent cx="5760720" cy="652272"/>
          <wp:effectExtent l="0" t="0" r="0" b="0"/>
          <wp:wrapSquare wrapText="bothSides"/>
          <wp:docPr id="231"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5760720" cy="652272"/>
                  </a:xfrm>
                  <a:prstGeom prst="rect">
                    <a:avLst/>
                  </a:prstGeom>
                </pic:spPr>
              </pic:pic>
            </a:graphicData>
          </a:graphic>
        </wp:anchor>
      </w:drawing>
    </w:r>
    <w:r w:rsidRPr="001265F2">
      <w:t>ZP-271-</w:t>
    </w:r>
    <w:r w:rsidR="003110C6">
      <w:t>9</w:t>
    </w:r>
    <w:r w:rsidRPr="001265F2">
      <w:t xml:space="preserve">/2022 </w:t>
    </w:r>
    <w:r w:rsidRPr="001265F2">
      <w:tab/>
    </w:r>
    <w:r w:rsidRPr="001265F2">
      <w:tab/>
    </w:r>
    <w:r w:rsidRPr="001265F2">
      <w:tab/>
    </w:r>
    <w:r w:rsidRPr="001265F2">
      <w:tab/>
      <w:t xml:space="preserve">Załącznik nr </w:t>
    </w:r>
    <w:r>
      <w:t>4</w:t>
    </w:r>
    <w:r w:rsidRPr="001265F2">
      <w:t xml:space="preserve"> do SWZ – </w:t>
    </w:r>
    <w:r w:rsidR="003110C6">
      <w:t>Szczegółowy o</w:t>
    </w:r>
    <w:r w:rsidRPr="001265F2">
      <w:t>pis przedmiotu zamówienia</w:t>
    </w:r>
  </w:p>
  <w:p w14:paraId="7002A5C2" w14:textId="2700E319" w:rsidR="00881031" w:rsidRDefault="00881031">
    <w:pPr>
      <w:pStyle w:val="Nagwek"/>
    </w:pPr>
  </w:p>
  <w:p w14:paraId="6814EEE0" w14:textId="77777777" w:rsidR="00330DEC" w:rsidRDefault="00330DEC">
    <w:pPr>
      <w:pStyle w:val="Nagwek"/>
    </w:pPr>
  </w:p>
  <w:p w14:paraId="234AA26C" w14:textId="77777777" w:rsidR="00881031" w:rsidRDefault="00881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E08E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DD50D9BE"/>
    <w:name w:val="WW8Num2"/>
    <w:lvl w:ilvl="0">
      <w:start w:val="1"/>
      <w:numFmt w:val="decimal"/>
      <w:lvlText w:val="%1."/>
      <w:lvlJc w:val="left"/>
      <w:pPr>
        <w:tabs>
          <w:tab w:val="num" w:pos="360"/>
        </w:tabs>
        <w:ind w:left="360" w:hanging="360"/>
      </w:pPr>
      <w:rPr>
        <w:rFonts w:asciiTheme="minorHAnsi" w:hAnsiTheme="minorHAnsi" w:cstheme="minorHAnsi" w:hint="default"/>
        <w:color w:val="000000"/>
        <w:lang w:val="en-US"/>
      </w:rPr>
    </w:lvl>
  </w:abstractNum>
  <w:abstractNum w:abstractNumId="2" w15:restartNumberingAfterBreak="0">
    <w:nsid w:val="0A1B5294"/>
    <w:multiLevelType w:val="hybridMultilevel"/>
    <w:tmpl w:val="AA260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63F71"/>
    <w:multiLevelType w:val="multilevel"/>
    <w:tmpl w:val="12627C0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17922"/>
    <w:multiLevelType w:val="hybridMultilevel"/>
    <w:tmpl w:val="768EC91A"/>
    <w:lvl w:ilvl="0" w:tplc="AE88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131FC"/>
    <w:multiLevelType w:val="hybridMultilevel"/>
    <w:tmpl w:val="8556C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2053D"/>
    <w:multiLevelType w:val="hybridMultilevel"/>
    <w:tmpl w:val="6F2C737A"/>
    <w:lvl w:ilvl="0" w:tplc="0409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1BEE27B0"/>
    <w:multiLevelType w:val="hybridMultilevel"/>
    <w:tmpl w:val="2F1E0458"/>
    <w:lvl w:ilvl="0" w:tplc="92D2FFA6">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E405F"/>
    <w:multiLevelType w:val="hybridMultilevel"/>
    <w:tmpl w:val="5C8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2859B9"/>
    <w:multiLevelType w:val="hybridMultilevel"/>
    <w:tmpl w:val="C7A49766"/>
    <w:lvl w:ilvl="0" w:tplc="D214D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D5C85"/>
    <w:multiLevelType w:val="hybridMultilevel"/>
    <w:tmpl w:val="F0BA9758"/>
    <w:lvl w:ilvl="0" w:tplc="A9327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2733F"/>
    <w:multiLevelType w:val="hybridMultilevel"/>
    <w:tmpl w:val="C83C4212"/>
    <w:lvl w:ilvl="0" w:tplc="ACCED90C">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24922359"/>
    <w:multiLevelType w:val="hybridMultilevel"/>
    <w:tmpl w:val="73D06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51E33"/>
    <w:multiLevelType w:val="hybridMultilevel"/>
    <w:tmpl w:val="12663C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7FC2F08"/>
    <w:multiLevelType w:val="hybridMultilevel"/>
    <w:tmpl w:val="19D2DA3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E2579CC"/>
    <w:multiLevelType w:val="hybridMultilevel"/>
    <w:tmpl w:val="A864A85C"/>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46223A"/>
    <w:multiLevelType w:val="hybridMultilevel"/>
    <w:tmpl w:val="BD2A7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C81A5E"/>
    <w:multiLevelType w:val="hybridMultilevel"/>
    <w:tmpl w:val="8C169298"/>
    <w:lvl w:ilvl="0" w:tplc="E9CCF49C">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E3049"/>
    <w:multiLevelType w:val="hybridMultilevel"/>
    <w:tmpl w:val="594C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AB37F6"/>
    <w:multiLevelType w:val="hybridMultilevel"/>
    <w:tmpl w:val="578045C2"/>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675E2F"/>
    <w:multiLevelType w:val="hybridMultilevel"/>
    <w:tmpl w:val="DCFE85A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4DE44B8"/>
    <w:multiLevelType w:val="hybridMultilevel"/>
    <w:tmpl w:val="01CC5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AC0DC6"/>
    <w:multiLevelType w:val="hybridMultilevel"/>
    <w:tmpl w:val="4B24370C"/>
    <w:lvl w:ilvl="0" w:tplc="4BB4A3EA">
      <w:start w:val="1"/>
      <w:numFmt w:val="decimal"/>
      <w:lvlText w:val="%1."/>
      <w:lvlJc w:val="left"/>
      <w:pPr>
        <w:ind w:left="720" w:hanging="360"/>
      </w:pPr>
      <w:rPr>
        <w:rFonts w:asciiTheme="minorHAnsi" w:eastAsia="Times New Roman" w:hAnsiTheme="minorHAnsi" w:cstheme="minorHAnsi"/>
      </w:rPr>
    </w:lvl>
    <w:lvl w:ilvl="1" w:tplc="04150001">
      <w:start w:val="1"/>
      <w:numFmt w:val="bullet"/>
      <w:lvlText w:val=""/>
      <w:lvlJc w:val="left"/>
      <w:pPr>
        <w:ind w:left="1440" w:hanging="360"/>
      </w:pPr>
      <w:rPr>
        <w:rFonts w:ascii="Symbol" w:hAnsi="Symbol" w:hint="default"/>
      </w:rPr>
    </w:lvl>
    <w:lvl w:ilvl="2" w:tplc="ACCED90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F70E15"/>
    <w:multiLevelType w:val="hybridMultilevel"/>
    <w:tmpl w:val="CDF82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65A49"/>
    <w:multiLevelType w:val="hybridMultilevel"/>
    <w:tmpl w:val="DCBE246C"/>
    <w:lvl w:ilvl="0" w:tplc="A8F8E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84256"/>
    <w:multiLevelType w:val="hybridMultilevel"/>
    <w:tmpl w:val="8E84EBA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BCC47D2"/>
    <w:multiLevelType w:val="hybridMultilevel"/>
    <w:tmpl w:val="B7CA3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86CFD"/>
    <w:multiLevelType w:val="hybridMultilevel"/>
    <w:tmpl w:val="DAE89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E6E9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5A17A7B"/>
    <w:multiLevelType w:val="hybridMultilevel"/>
    <w:tmpl w:val="578045C2"/>
    <w:lvl w:ilvl="0" w:tplc="892E3F0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87404"/>
    <w:multiLevelType w:val="hybridMultilevel"/>
    <w:tmpl w:val="1C08BFA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9112195">
    <w:abstractNumId w:val="0"/>
  </w:num>
  <w:num w:numId="2" w16cid:durableId="37167488">
    <w:abstractNumId w:val="4"/>
  </w:num>
  <w:num w:numId="3" w16cid:durableId="1520394593">
    <w:abstractNumId w:val="33"/>
  </w:num>
  <w:num w:numId="4" w16cid:durableId="1774200438">
    <w:abstractNumId w:val="8"/>
  </w:num>
  <w:num w:numId="5" w16cid:durableId="1125006103">
    <w:abstractNumId w:val="12"/>
  </w:num>
  <w:num w:numId="6" w16cid:durableId="608393983">
    <w:abstractNumId w:val="22"/>
  </w:num>
  <w:num w:numId="7" w16cid:durableId="879588253">
    <w:abstractNumId w:val="20"/>
  </w:num>
  <w:num w:numId="8" w16cid:durableId="404644239">
    <w:abstractNumId w:val="2"/>
  </w:num>
  <w:num w:numId="9" w16cid:durableId="1771047789">
    <w:abstractNumId w:val="32"/>
  </w:num>
  <w:num w:numId="10" w16cid:durableId="59837275">
    <w:abstractNumId w:val="25"/>
  </w:num>
  <w:num w:numId="11" w16cid:durableId="96294652">
    <w:abstractNumId w:val="16"/>
  </w:num>
  <w:num w:numId="12" w16cid:durableId="924726520">
    <w:abstractNumId w:val="13"/>
  </w:num>
  <w:num w:numId="13" w16cid:durableId="268632349">
    <w:abstractNumId w:val="26"/>
  </w:num>
  <w:num w:numId="14" w16cid:durableId="1638030747">
    <w:abstractNumId w:val="21"/>
  </w:num>
  <w:num w:numId="15" w16cid:durableId="1237517420">
    <w:abstractNumId w:val="18"/>
  </w:num>
  <w:num w:numId="16" w16cid:durableId="1813331817">
    <w:abstractNumId w:val="1"/>
    <w:lvlOverride w:ilvl="0">
      <w:startOverride w:val="1"/>
    </w:lvlOverride>
  </w:num>
  <w:num w:numId="17" w16cid:durableId="1891570761">
    <w:abstractNumId w:val="30"/>
  </w:num>
  <w:num w:numId="18" w16cid:durableId="1091201000">
    <w:abstractNumId w:val="29"/>
  </w:num>
  <w:num w:numId="19" w16cid:durableId="1221552512">
    <w:abstractNumId w:val="28"/>
  </w:num>
  <w:num w:numId="20" w16cid:durableId="1414476277">
    <w:abstractNumId w:val="5"/>
  </w:num>
  <w:num w:numId="21" w16cid:durableId="2006127711">
    <w:abstractNumId w:val="24"/>
  </w:num>
  <w:num w:numId="22" w16cid:durableId="1661932152">
    <w:abstractNumId w:val="31"/>
  </w:num>
  <w:num w:numId="23" w16cid:durableId="485512425">
    <w:abstractNumId w:val="19"/>
  </w:num>
  <w:num w:numId="24" w16cid:durableId="2092117209">
    <w:abstractNumId w:val="7"/>
  </w:num>
  <w:num w:numId="25" w16cid:durableId="133681107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9452646">
    <w:abstractNumId w:val="11"/>
  </w:num>
  <w:num w:numId="27" w16cid:durableId="1101292624">
    <w:abstractNumId w:val="14"/>
  </w:num>
  <w:num w:numId="28" w16cid:durableId="606737230">
    <w:abstractNumId w:val="6"/>
  </w:num>
  <w:num w:numId="29" w16cid:durableId="1327827712">
    <w:abstractNumId w:val="27"/>
  </w:num>
  <w:num w:numId="30" w16cid:durableId="1782719802">
    <w:abstractNumId w:val="10"/>
  </w:num>
  <w:num w:numId="31" w16cid:durableId="903294000">
    <w:abstractNumId w:val="9"/>
  </w:num>
  <w:num w:numId="32" w16cid:durableId="1809473224">
    <w:abstractNumId w:val="17"/>
  </w:num>
  <w:num w:numId="33" w16cid:durableId="1617248284">
    <w:abstractNumId w:val="15"/>
  </w:num>
  <w:num w:numId="34" w16cid:durableId="1554730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51"/>
    <w:rsid w:val="00007358"/>
    <w:rsid w:val="000079DC"/>
    <w:rsid w:val="0001345C"/>
    <w:rsid w:val="00050BD6"/>
    <w:rsid w:val="00074AEC"/>
    <w:rsid w:val="00075B13"/>
    <w:rsid w:val="00082C8B"/>
    <w:rsid w:val="00087F5B"/>
    <w:rsid w:val="000C2F28"/>
    <w:rsid w:val="000D1CBA"/>
    <w:rsid w:val="000D7943"/>
    <w:rsid w:val="000E35BE"/>
    <w:rsid w:val="00102DA2"/>
    <w:rsid w:val="00133059"/>
    <w:rsid w:val="00134EC1"/>
    <w:rsid w:val="00180933"/>
    <w:rsid w:val="00201E8A"/>
    <w:rsid w:val="0021215D"/>
    <w:rsid w:val="00247123"/>
    <w:rsid w:val="00275423"/>
    <w:rsid w:val="00282AD4"/>
    <w:rsid w:val="002D405E"/>
    <w:rsid w:val="002D7B02"/>
    <w:rsid w:val="0030652D"/>
    <w:rsid w:val="003110C6"/>
    <w:rsid w:val="00330DEC"/>
    <w:rsid w:val="003444D5"/>
    <w:rsid w:val="003530C2"/>
    <w:rsid w:val="0035637B"/>
    <w:rsid w:val="003624A3"/>
    <w:rsid w:val="00365250"/>
    <w:rsid w:val="003735EF"/>
    <w:rsid w:val="003B3E54"/>
    <w:rsid w:val="003C1C1A"/>
    <w:rsid w:val="003C29DC"/>
    <w:rsid w:val="003C35C7"/>
    <w:rsid w:val="003D4D8E"/>
    <w:rsid w:val="0040462E"/>
    <w:rsid w:val="00416691"/>
    <w:rsid w:val="004210FA"/>
    <w:rsid w:val="00440165"/>
    <w:rsid w:val="00444AB5"/>
    <w:rsid w:val="0044561B"/>
    <w:rsid w:val="00456214"/>
    <w:rsid w:val="004744B0"/>
    <w:rsid w:val="004838FA"/>
    <w:rsid w:val="00485DD3"/>
    <w:rsid w:val="00491F63"/>
    <w:rsid w:val="004944E9"/>
    <w:rsid w:val="004A4001"/>
    <w:rsid w:val="004B08BB"/>
    <w:rsid w:val="004B1E51"/>
    <w:rsid w:val="004C4139"/>
    <w:rsid w:val="004C7DA2"/>
    <w:rsid w:val="004E5E60"/>
    <w:rsid w:val="004E6E9F"/>
    <w:rsid w:val="004F1AC8"/>
    <w:rsid w:val="004F23B9"/>
    <w:rsid w:val="004F43D1"/>
    <w:rsid w:val="0050500F"/>
    <w:rsid w:val="00525F70"/>
    <w:rsid w:val="00563113"/>
    <w:rsid w:val="005706B9"/>
    <w:rsid w:val="00571648"/>
    <w:rsid w:val="005A231C"/>
    <w:rsid w:val="005B273B"/>
    <w:rsid w:val="005C4641"/>
    <w:rsid w:val="005F601B"/>
    <w:rsid w:val="00616103"/>
    <w:rsid w:val="006279B3"/>
    <w:rsid w:val="006352E3"/>
    <w:rsid w:val="00636AA8"/>
    <w:rsid w:val="006460CE"/>
    <w:rsid w:val="00667724"/>
    <w:rsid w:val="00670B3D"/>
    <w:rsid w:val="00674285"/>
    <w:rsid w:val="00686CF1"/>
    <w:rsid w:val="00694989"/>
    <w:rsid w:val="0069582C"/>
    <w:rsid w:val="006A74D3"/>
    <w:rsid w:val="006D06FA"/>
    <w:rsid w:val="006D145F"/>
    <w:rsid w:val="006D3DA2"/>
    <w:rsid w:val="006D5051"/>
    <w:rsid w:val="006E3592"/>
    <w:rsid w:val="0071276E"/>
    <w:rsid w:val="00732EED"/>
    <w:rsid w:val="00733BED"/>
    <w:rsid w:val="00771C66"/>
    <w:rsid w:val="007767EC"/>
    <w:rsid w:val="00787708"/>
    <w:rsid w:val="0079240C"/>
    <w:rsid w:val="00793117"/>
    <w:rsid w:val="007A029E"/>
    <w:rsid w:val="007A5022"/>
    <w:rsid w:val="007A6414"/>
    <w:rsid w:val="007A7091"/>
    <w:rsid w:val="007B4A10"/>
    <w:rsid w:val="007B7CF3"/>
    <w:rsid w:val="007C7A5F"/>
    <w:rsid w:val="007F35ED"/>
    <w:rsid w:val="007F41B2"/>
    <w:rsid w:val="008106FF"/>
    <w:rsid w:val="00813498"/>
    <w:rsid w:val="00862855"/>
    <w:rsid w:val="008736CB"/>
    <w:rsid w:val="00881031"/>
    <w:rsid w:val="008A2562"/>
    <w:rsid w:val="008B2CE4"/>
    <w:rsid w:val="008C423C"/>
    <w:rsid w:val="008D011F"/>
    <w:rsid w:val="008E0090"/>
    <w:rsid w:val="008E191D"/>
    <w:rsid w:val="008E7348"/>
    <w:rsid w:val="008F74DD"/>
    <w:rsid w:val="009250C8"/>
    <w:rsid w:val="0093143F"/>
    <w:rsid w:val="00954F3E"/>
    <w:rsid w:val="009609EB"/>
    <w:rsid w:val="00990CBF"/>
    <w:rsid w:val="009A3E41"/>
    <w:rsid w:val="009B6B67"/>
    <w:rsid w:val="009D2BD9"/>
    <w:rsid w:val="009E347C"/>
    <w:rsid w:val="009E7E48"/>
    <w:rsid w:val="009F278B"/>
    <w:rsid w:val="009F5DC1"/>
    <w:rsid w:val="00A0309C"/>
    <w:rsid w:val="00A033DD"/>
    <w:rsid w:val="00A05ECA"/>
    <w:rsid w:val="00A16647"/>
    <w:rsid w:val="00A76F5B"/>
    <w:rsid w:val="00A86BA9"/>
    <w:rsid w:val="00AB1021"/>
    <w:rsid w:val="00AB13DB"/>
    <w:rsid w:val="00AB7876"/>
    <w:rsid w:val="00AD248D"/>
    <w:rsid w:val="00AD2EB9"/>
    <w:rsid w:val="00AE0681"/>
    <w:rsid w:val="00AE7973"/>
    <w:rsid w:val="00AF6B90"/>
    <w:rsid w:val="00B014AF"/>
    <w:rsid w:val="00B016CC"/>
    <w:rsid w:val="00B0182A"/>
    <w:rsid w:val="00B07E2E"/>
    <w:rsid w:val="00B21EA5"/>
    <w:rsid w:val="00B2326D"/>
    <w:rsid w:val="00B36221"/>
    <w:rsid w:val="00B40A96"/>
    <w:rsid w:val="00B517E5"/>
    <w:rsid w:val="00B55124"/>
    <w:rsid w:val="00BA4EB8"/>
    <w:rsid w:val="00BD378C"/>
    <w:rsid w:val="00BD3D1C"/>
    <w:rsid w:val="00BD5645"/>
    <w:rsid w:val="00BE001B"/>
    <w:rsid w:val="00BF2052"/>
    <w:rsid w:val="00C002D3"/>
    <w:rsid w:val="00C07D89"/>
    <w:rsid w:val="00C11A3F"/>
    <w:rsid w:val="00C404B6"/>
    <w:rsid w:val="00C4113C"/>
    <w:rsid w:val="00C41F3B"/>
    <w:rsid w:val="00C5252C"/>
    <w:rsid w:val="00C83D19"/>
    <w:rsid w:val="00C8414B"/>
    <w:rsid w:val="00C94103"/>
    <w:rsid w:val="00CC65CC"/>
    <w:rsid w:val="00CD38A8"/>
    <w:rsid w:val="00CD596C"/>
    <w:rsid w:val="00CD7DCC"/>
    <w:rsid w:val="00CF2D82"/>
    <w:rsid w:val="00D0230F"/>
    <w:rsid w:val="00D102B5"/>
    <w:rsid w:val="00D22B4A"/>
    <w:rsid w:val="00D25C3C"/>
    <w:rsid w:val="00D51055"/>
    <w:rsid w:val="00D6405C"/>
    <w:rsid w:val="00D67A1B"/>
    <w:rsid w:val="00DB31E3"/>
    <w:rsid w:val="00DE417E"/>
    <w:rsid w:val="00E23488"/>
    <w:rsid w:val="00E4396A"/>
    <w:rsid w:val="00E45E00"/>
    <w:rsid w:val="00E55675"/>
    <w:rsid w:val="00E90F9E"/>
    <w:rsid w:val="00EA2530"/>
    <w:rsid w:val="00EE1751"/>
    <w:rsid w:val="00EF4BFB"/>
    <w:rsid w:val="00F00BA0"/>
    <w:rsid w:val="00F165D9"/>
    <w:rsid w:val="00F17762"/>
    <w:rsid w:val="00F21333"/>
    <w:rsid w:val="00F25117"/>
    <w:rsid w:val="00F52609"/>
    <w:rsid w:val="00F906D9"/>
    <w:rsid w:val="00F91287"/>
    <w:rsid w:val="00F97416"/>
    <w:rsid w:val="00FB0BD4"/>
    <w:rsid w:val="00FB51FF"/>
    <w:rsid w:val="00FD48F6"/>
    <w:rsid w:val="00FE2E1E"/>
    <w:rsid w:val="00FF2E4C"/>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F8F3"/>
  <w15:chartTrackingRefBased/>
  <w15:docId w15:val="{4F2A137A-25C4-437E-8983-A9F83F9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6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D248D"/>
    <w:pPr>
      <w:keepNext/>
      <w:keepLines/>
      <w:spacing w:before="40" w:after="0" w:line="240" w:lineRule="auto"/>
      <w:ind w:left="576" w:hanging="576"/>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uiPriority w:val="9"/>
    <w:semiHidden/>
    <w:unhideWhenUsed/>
    <w:qFormat/>
    <w:rsid w:val="00AD248D"/>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AD248D"/>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sz w:val="20"/>
      <w:szCs w:val="20"/>
      <w:lang w:eastAsia="pl-PL"/>
    </w:rPr>
  </w:style>
  <w:style w:type="paragraph" w:styleId="Nagwek5">
    <w:name w:val="heading 5"/>
    <w:basedOn w:val="Normalny"/>
    <w:next w:val="Normalny"/>
    <w:link w:val="Nagwek5Znak"/>
    <w:uiPriority w:val="9"/>
    <w:semiHidden/>
    <w:unhideWhenUsed/>
    <w:qFormat/>
    <w:rsid w:val="00AD248D"/>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szCs w:val="20"/>
      <w:lang w:eastAsia="pl-PL"/>
    </w:rPr>
  </w:style>
  <w:style w:type="paragraph" w:styleId="Nagwek6">
    <w:name w:val="heading 6"/>
    <w:basedOn w:val="Normalny"/>
    <w:next w:val="Normalny"/>
    <w:link w:val="Nagwek6Znak"/>
    <w:uiPriority w:val="9"/>
    <w:semiHidden/>
    <w:unhideWhenUsed/>
    <w:qFormat/>
    <w:rsid w:val="00AD248D"/>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0"/>
      <w:szCs w:val="20"/>
      <w:lang w:eastAsia="pl-PL"/>
    </w:rPr>
  </w:style>
  <w:style w:type="paragraph" w:styleId="Nagwek7">
    <w:name w:val="heading 7"/>
    <w:basedOn w:val="Normalny"/>
    <w:next w:val="Normalny"/>
    <w:link w:val="Nagwek7Znak"/>
    <w:uiPriority w:val="9"/>
    <w:semiHidden/>
    <w:unhideWhenUsed/>
    <w:qFormat/>
    <w:rsid w:val="00AD248D"/>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AD248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AD248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E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Kolorowa lista — akcent 11,sw tekst,L1,Akapit z listą5,T_SZ_List Paragraph,Podsis rysunku,List Paragraph2,ISCG Numerowanie,lp1,Normal,Akapit z listą31,Wypunktowanie,Normal2,Bulleted list"/>
    <w:basedOn w:val="Normalny"/>
    <w:link w:val="AkapitzlistZnak"/>
    <w:uiPriority w:val="34"/>
    <w:qFormat/>
    <w:rsid w:val="007A5022"/>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Akapit z listą BS Znak,Kolorowa lista — akcent 11 Znak,sw tekst Znak,L1 Znak,Akapit z listą5 Znak,T_SZ_List Paragraph Znak,Podsis rysunku Znak,List Paragraph2 Znak,ISCG Numerowanie Znak,lp1 Znak"/>
    <w:link w:val="Akapitzlist"/>
    <w:uiPriority w:val="34"/>
    <w:qFormat/>
    <w:locked/>
    <w:rsid w:val="007A5022"/>
    <w:rPr>
      <w:rFonts w:ascii="Calibri" w:eastAsia="Times New Roman" w:hAnsi="Calibri" w:cs="Times New Roman"/>
    </w:rPr>
  </w:style>
  <w:style w:type="table" w:styleId="Tabelasiatki4akcent5">
    <w:name w:val="Grid Table 4 Accent 5"/>
    <w:basedOn w:val="Standardowy"/>
    <w:uiPriority w:val="49"/>
    <w:rsid w:val="007A50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ytu">
    <w:name w:val="Title"/>
    <w:basedOn w:val="Normalny"/>
    <w:next w:val="Normalny"/>
    <w:link w:val="TytuZnak"/>
    <w:uiPriority w:val="10"/>
    <w:qFormat/>
    <w:rsid w:val="00AF6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6B9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AF6B90"/>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D22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B4A"/>
    <w:rPr>
      <w:rFonts w:ascii="Times New Roman" w:eastAsia="Times New Roman" w:hAnsi="Times New Roman" w:cs="Times New Roman"/>
      <w:sz w:val="24"/>
      <w:szCs w:val="24"/>
      <w:lang w:eastAsia="pl-PL"/>
    </w:rPr>
  </w:style>
  <w:style w:type="paragraph" w:customStyle="1" w:styleId="titoloter3">
    <w:name w:val="titolo ter 3"/>
    <w:rsid w:val="00D22B4A"/>
    <w:pPr>
      <w:spacing w:after="0" w:line="240" w:lineRule="auto"/>
    </w:pPr>
    <w:rPr>
      <w:rFonts w:ascii="Arial" w:eastAsia="Times New Roman" w:hAnsi="Arial" w:cs="Times New Roman"/>
      <w:b/>
      <w:noProof/>
      <w:sz w:val="20"/>
      <w:szCs w:val="20"/>
      <w:lang w:eastAsia="pl-PL"/>
    </w:rPr>
  </w:style>
  <w:style w:type="character" w:customStyle="1" w:styleId="Nagwek2Znak">
    <w:name w:val="Nagłówek 2 Znak"/>
    <w:basedOn w:val="Domylnaczcionkaakapitu"/>
    <w:link w:val="Nagwek2"/>
    <w:uiPriority w:val="9"/>
    <w:rsid w:val="00AD248D"/>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AD248D"/>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AD248D"/>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AD248D"/>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AD248D"/>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AD248D"/>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AD248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AD248D"/>
    <w:rPr>
      <w:rFonts w:asciiTheme="majorHAnsi" w:eastAsiaTheme="majorEastAsia" w:hAnsiTheme="majorHAnsi" w:cstheme="majorBidi"/>
      <w:i/>
      <w:iCs/>
      <w:color w:val="272727" w:themeColor="text1" w:themeTint="D8"/>
      <w:sz w:val="21"/>
      <w:szCs w:val="21"/>
      <w:lang w:eastAsia="pl-PL"/>
    </w:rPr>
  </w:style>
  <w:style w:type="paragraph" w:styleId="Nagwek">
    <w:name w:val="header"/>
    <w:basedOn w:val="Normalny"/>
    <w:link w:val="NagwekZnak"/>
    <w:uiPriority w:val="99"/>
    <w:unhideWhenUsed/>
    <w:rsid w:val="00881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031"/>
  </w:style>
  <w:style w:type="paragraph" w:styleId="Stopka">
    <w:name w:val="footer"/>
    <w:basedOn w:val="Normalny"/>
    <w:link w:val="StopkaZnak"/>
    <w:uiPriority w:val="99"/>
    <w:unhideWhenUsed/>
    <w:rsid w:val="00881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031"/>
  </w:style>
  <w:style w:type="table" w:styleId="Tabela-Siatka">
    <w:name w:val="Table Grid"/>
    <w:basedOn w:val="Standardowy"/>
    <w:uiPriority w:val="39"/>
    <w:rsid w:val="00BE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7800">
      <w:bodyDiv w:val="1"/>
      <w:marLeft w:val="0"/>
      <w:marRight w:val="0"/>
      <w:marTop w:val="0"/>
      <w:marBottom w:val="0"/>
      <w:divBdr>
        <w:top w:val="none" w:sz="0" w:space="0" w:color="auto"/>
        <w:left w:val="none" w:sz="0" w:space="0" w:color="auto"/>
        <w:bottom w:val="none" w:sz="0" w:space="0" w:color="auto"/>
        <w:right w:val="none" w:sz="0" w:space="0" w:color="auto"/>
      </w:divBdr>
    </w:div>
    <w:div w:id="391081467">
      <w:bodyDiv w:val="1"/>
      <w:marLeft w:val="0"/>
      <w:marRight w:val="0"/>
      <w:marTop w:val="0"/>
      <w:marBottom w:val="0"/>
      <w:divBdr>
        <w:top w:val="none" w:sz="0" w:space="0" w:color="auto"/>
        <w:left w:val="none" w:sz="0" w:space="0" w:color="auto"/>
        <w:bottom w:val="none" w:sz="0" w:space="0" w:color="auto"/>
        <w:right w:val="none" w:sz="0" w:space="0" w:color="auto"/>
      </w:divBdr>
    </w:div>
    <w:div w:id="597834485">
      <w:bodyDiv w:val="1"/>
      <w:marLeft w:val="0"/>
      <w:marRight w:val="0"/>
      <w:marTop w:val="0"/>
      <w:marBottom w:val="0"/>
      <w:divBdr>
        <w:top w:val="none" w:sz="0" w:space="0" w:color="auto"/>
        <w:left w:val="none" w:sz="0" w:space="0" w:color="auto"/>
        <w:bottom w:val="none" w:sz="0" w:space="0" w:color="auto"/>
        <w:right w:val="none" w:sz="0" w:space="0" w:color="auto"/>
      </w:divBdr>
    </w:div>
    <w:div w:id="926614147">
      <w:bodyDiv w:val="1"/>
      <w:marLeft w:val="0"/>
      <w:marRight w:val="0"/>
      <w:marTop w:val="0"/>
      <w:marBottom w:val="0"/>
      <w:divBdr>
        <w:top w:val="none" w:sz="0" w:space="0" w:color="auto"/>
        <w:left w:val="none" w:sz="0" w:space="0" w:color="auto"/>
        <w:bottom w:val="none" w:sz="0" w:space="0" w:color="auto"/>
        <w:right w:val="none" w:sz="0" w:space="0" w:color="auto"/>
      </w:divBdr>
    </w:div>
    <w:div w:id="1479034215">
      <w:bodyDiv w:val="1"/>
      <w:marLeft w:val="0"/>
      <w:marRight w:val="0"/>
      <w:marTop w:val="0"/>
      <w:marBottom w:val="0"/>
      <w:divBdr>
        <w:top w:val="none" w:sz="0" w:space="0" w:color="auto"/>
        <w:left w:val="none" w:sz="0" w:space="0" w:color="auto"/>
        <w:bottom w:val="none" w:sz="0" w:space="0" w:color="auto"/>
        <w:right w:val="none" w:sz="0" w:space="0" w:color="auto"/>
      </w:divBdr>
    </w:div>
    <w:div w:id="1503473464">
      <w:bodyDiv w:val="1"/>
      <w:marLeft w:val="0"/>
      <w:marRight w:val="0"/>
      <w:marTop w:val="0"/>
      <w:marBottom w:val="0"/>
      <w:divBdr>
        <w:top w:val="none" w:sz="0" w:space="0" w:color="auto"/>
        <w:left w:val="none" w:sz="0" w:space="0" w:color="auto"/>
        <w:bottom w:val="none" w:sz="0" w:space="0" w:color="auto"/>
        <w:right w:val="none" w:sz="0" w:space="0" w:color="auto"/>
      </w:divBdr>
    </w:div>
    <w:div w:id="1890073936">
      <w:bodyDiv w:val="1"/>
      <w:marLeft w:val="0"/>
      <w:marRight w:val="0"/>
      <w:marTop w:val="0"/>
      <w:marBottom w:val="0"/>
      <w:divBdr>
        <w:top w:val="none" w:sz="0" w:space="0" w:color="auto"/>
        <w:left w:val="none" w:sz="0" w:space="0" w:color="auto"/>
        <w:bottom w:val="none" w:sz="0" w:space="0" w:color="auto"/>
        <w:right w:val="none" w:sz="0" w:space="0" w:color="auto"/>
      </w:divBdr>
    </w:div>
    <w:div w:id="18987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7BAA-0C9F-4EA2-9E40-3E3EB1D4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12274</Words>
  <Characters>73645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Bajorek</dc:creator>
  <cp:keywords/>
  <dc:description/>
  <cp:lastModifiedBy>jkilian</cp:lastModifiedBy>
  <cp:revision>4</cp:revision>
  <dcterms:created xsi:type="dcterms:W3CDTF">2022-07-06T12:56:00Z</dcterms:created>
  <dcterms:modified xsi:type="dcterms:W3CDTF">2022-07-07T13:37:00Z</dcterms:modified>
</cp:coreProperties>
</file>