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29949" w14:textId="77777777" w:rsidR="00946CB3" w:rsidRPr="00BC732C" w:rsidRDefault="00946CB3" w:rsidP="00244019">
      <w:pPr>
        <w:rPr>
          <w:rFonts w:ascii="Calibri" w:hAnsi="Calibri" w:cs="Calibri"/>
          <w:b/>
          <w:sz w:val="32"/>
          <w:szCs w:val="32"/>
        </w:rPr>
      </w:pPr>
    </w:p>
    <w:p w14:paraId="50FF6E32" w14:textId="77777777" w:rsidR="00701D35" w:rsidRPr="00BC732C" w:rsidRDefault="00701D35" w:rsidP="00EB21BA">
      <w:pPr>
        <w:rPr>
          <w:rFonts w:ascii="Calibri" w:hAnsi="Calibri" w:cs="Calibri"/>
          <w:b/>
          <w:sz w:val="32"/>
          <w:szCs w:val="32"/>
        </w:rPr>
      </w:pPr>
      <w:r>
        <w:rPr>
          <w:rFonts w:ascii="Calibri" w:hAnsi="Calibri"/>
          <w:b/>
          <w:sz w:val="32"/>
        </w:rPr>
        <w:t>CONTRACTING AUTHORITY:</w:t>
      </w:r>
    </w:p>
    <w:p w14:paraId="7233448F" w14:textId="77777777" w:rsidR="00701D35" w:rsidRPr="00BC732C" w:rsidRDefault="00701D35" w:rsidP="00EB21BA">
      <w:pPr>
        <w:tabs>
          <w:tab w:val="left" w:pos="1701"/>
        </w:tabs>
        <w:rPr>
          <w:rFonts w:ascii="Calibri" w:hAnsi="Calibri" w:cs="Calibri"/>
          <w:b/>
          <w:sz w:val="28"/>
        </w:rPr>
      </w:pPr>
      <w:r>
        <w:rPr>
          <w:rFonts w:ascii="Calibri" w:hAnsi="Calibri"/>
          <w:b/>
        </w:rPr>
        <w:t>MEDICAL UNIVERSITY OF BIALYSTOK</w:t>
      </w:r>
    </w:p>
    <w:p w14:paraId="33DA1E55" w14:textId="77777777" w:rsidR="00701D35" w:rsidRPr="00BC732C" w:rsidRDefault="00701D35" w:rsidP="00EB21BA">
      <w:pPr>
        <w:rPr>
          <w:rFonts w:ascii="Calibri" w:hAnsi="Calibri" w:cs="Calibri"/>
          <w:b/>
          <w:sz w:val="22"/>
          <w:szCs w:val="22"/>
        </w:rPr>
      </w:pPr>
      <w:r>
        <w:rPr>
          <w:rFonts w:ascii="Calibri" w:hAnsi="Calibri"/>
          <w:b/>
          <w:sz w:val="22"/>
        </w:rPr>
        <w:t>ul. Jana Kilinskiego 1  15 – 089 Bialystok</w:t>
      </w:r>
    </w:p>
    <w:p w14:paraId="51CA6A6F" w14:textId="77777777" w:rsidR="00701D35" w:rsidRPr="00BC732C" w:rsidRDefault="002D0884" w:rsidP="00EB21BA">
      <w:pPr>
        <w:rPr>
          <w:rFonts w:ascii="Calibri" w:hAnsi="Calibri" w:cs="Calibri"/>
          <w:b/>
          <w:sz w:val="22"/>
          <w:szCs w:val="22"/>
        </w:rPr>
      </w:pPr>
      <w:r>
        <w:rPr>
          <w:rFonts w:ascii="Calibri" w:hAnsi="Calibri"/>
          <w:b/>
          <w:sz w:val="22"/>
        </w:rPr>
        <w:t>NIP [</w:t>
      </w:r>
      <w:r>
        <w:rPr>
          <w:rFonts w:ascii="Calibri" w:hAnsi="Calibri"/>
          <w:b/>
          <w:i/>
          <w:iCs/>
          <w:sz w:val="22"/>
        </w:rPr>
        <w:t>Tax Identification Number</w:t>
      </w:r>
      <w:r>
        <w:rPr>
          <w:rFonts w:ascii="Calibri" w:hAnsi="Calibri"/>
          <w:b/>
          <w:sz w:val="22"/>
        </w:rPr>
        <w:t>]: 542-021-17-17, REGON [</w:t>
      </w:r>
      <w:r>
        <w:rPr>
          <w:rFonts w:ascii="Calibri" w:hAnsi="Calibri"/>
          <w:b/>
          <w:i/>
          <w:iCs/>
          <w:sz w:val="22"/>
        </w:rPr>
        <w:t>National Official Business Register</w:t>
      </w:r>
      <w:r>
        <w:rPr>
          <w:rFonts w:ascii="Calibri" w:hAnsi="Calibri"/>
          <w:b/>
          <w:sz w:val="22"/>
        </w:rPr>
        <w:t>]: 000288604</w:t>
      </w:r>
    </w:p>
    <w:p w14:paraId="5D621012" w14:textId="6DBD0484" w:rsidR="00701D35" w:rsidRPr="00BC732C" w:rsidRDefault="00701D35" w:rsidP="00EB21BA">
      <w:pPr>
        <w:rPr>
          <w:rFonts w:ascii="Calibri" w:hAnsi="Calibri" w:cs="Calibri"/>
          <w:b/>
          <w:sz w:val="22"/>
          <w:szCs w:val="22"/>
        </w:rPr>
      </w:pPr>
      <w:r>
        <w:rPr>
          <w:rFonts w:ascii="Calibri" w:hAnsi="Calibri"/>
          <w:b/>
          <w:sz w:val="22"/>
        </w:rPr>
        <w:t>Co</w:t>
      </w:r>
      <w:r w:rsidR="006E1D39">
        <w:rPr>
          <w:rFonts w:ascii="Calibri" w:hAnsi="Calibri"/>
          <w:b/>
          <w:sz w:val="22"/>
        </w:rPr>
        <w:t>ntact: Public Procurement Department</w:t>
      </w:r>
    </w:p>
    <w:p w14:paraId="160F6406" w14:textId="77777777" w:rsidR="002303DB" w:rsidRPr="00BC732C" w:rsidRDefault="002303DB" w:rsidP="00EB21BA">
      <w:pPr>
        <w:rPr>
          <w:rFonts w:ascii="Calibri" w:hAnsi="Calibri" w:cs="Calibri"/>
          <w:b/>
          <w:sz w:val="22"/>
          <w:szCs w:val="22"/>
        </w:rPr>
      </w:pPr>
      <w:r>
        <w:rPr>
          <w:rFonts w:ascii="Calibri" w:hAnsi="Calibri"/>
          <w:b/>
          <w:sz w:val="22"/>
        </w:rPr>
        <w:t>phone: 85 748 56 25, 85 748 57 39, 85 748 56 26, 85 748 56 40, 85 748 55 39, 85 686 51 37</w:t>
      </w:r>
    </w:p>
    <w:p w14:paraId="677CF9B8" w14:textId="77777777" w:rsidR="00C50A1E" w:rsidRPr="00BC732C" w:rsidRDefault="00701D35" w:rsidP="00EB21BA">
      <w:pPr>
        <w:rPr>
          <w:rFonts w:ascii="Calibri" w:hAnsi="Calibri" w:cs="Calibri"/>
          <w:b/>
          <w:i/>
          <w:sz w:val="22"/>
          <w:szCs w:val="22"/>
        </w:rPr>
      </w:pPr>
      <w:r>
        <w:rPr>
          <w:rFonts w:ascii="Calibri" w:hAnsi="Calibri"/>
          <w:b/>
          <w:i/>
          <w:sz w:val="22"/>
        </w:rPr>
        <w:t>e-mail: zampubl@umb.edu.pl</w:t>
      </w:r>
    </w:p>
    <w:p w14:paraId="4084E2E2" w14:textId="77777777" w:rsidR="00701D35" w:rsidRPr="00BC732C" w:rsidRDefault="008D3832" w:rsidP="00EB21BA">
      <w:pPr>
        <w:rPr>
          <w:rFonts w:ascii="Calibri" w:hAnsi="Calibri" w:cs="Calibri"/>
          <w:sz w:val="22"/>
          <w:szCs w:val="22"/>
        </w:rPr>
      </w:pPr>
      <w:r>
        <w:rPr>
          <w:rFonts w:ascii="Calibri" w:hAnsi="Calibri"/>
          <w:noProof/>
          <w:sz w:val="22"/>
          <w:lang w:val="pl-PL"/>
        </w:rPr>
        <mc:AlternateContent>
          <mc:Choice Requires="wps">
            <w:drawing>
              <wp:anchor distT="0" distB="0" distL="114300" distR="114300" simplePos="0" relativeHeight="251657728" behindDoc="0" locked="0" layoutInCell="0" allowOverlap="1" wp14:anchorId="75FDF099" wp14:editId="2A0413E5">
                <wp:simplePos x="0" y="0"/>
                <wp:positionH relativeFrom="column">
                  <wp:posOffset>13970</wp:posOffset>
                </wp:positionH>
                <wp:positionV relativeFrom="paragraph">
                  <wp:posOffset>128270</wp:posOffset>
                </wp:positionV>
                <wp:extent cx="5760720" cy="0"/>
                <wp:effectExtent l="9525" t="12700" r="1143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3D3D1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1pt" to="45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U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6fZun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" o:allowincell="f"/>
            </w:pict>
          </mc:Fallback>
        </mc:AlternateContent>
      </w:r>
    </w:p>
    <w:p w14:paraId="4500C62D" w14:textId="77777777" w:rsidR="007E132B" w:rsidRPr="00262A44" w:rsidRDefault="009A133D" w:rsidP="00EB21BA">
      <w:pPr>
        <w:rPr>
          <w:rFonts w:ascii="Calibri" w:hAnsi="Calibri" w:cs="Calibri"/>
          <w:b/>
          <w:color w:val="7030A0"/>
        </w:rPr>
      </w:pPr>
      <w:bookmarkStart w:id="0" w:name="_Toc69289371"/>
      <w:bookmarkStart w:id="1" w:name="_Toc69294244"/>
      <w:r>
        <w:rPr>
          <w:rFonts w:ascii="Calibri" w:hAnsi="Calibri"/>
          <w:color w:val="7030A0"/>
        </w:rPr>
        <w:t>Bialystok, 26.06.2023</w:t>
      </w:r>
      <w:bookmarkEnd w:id="0"/>
      <w:bookmarkEnd w:id="1"/>
    </w:p>
    <w:p w14:paraId="49BF9087" w14:textId="77777777" w:rsidR="009E7485" w:rsidRPr="00262A44" w:rsidRDefault="009E7485" w:rsidP="00EB21BA">
      <w:pPr>
        <w:rPr>
          <w:rFonts w:ascii="Calibri" w:hAnsi="Calibri" w:cs="Calibri"/>
          <w:b/>
          <w:color w:val="7030A0"/>
        </w:rPr>
      </w:pPr>
    </w:p>
    <w:p w14:paraId="55185F43" w14:textId="77777777" w:rsidR="00096CC1" w:rsidRPr="006B3228" w:rsidRDefault="00701D35" w:rsidP="009E5CC5">
      <w:pPr>
        <w:pStyle w:val="Nagwek1"/>
        <w:rPr>
          <w:i/>
          <w:sz w:val="28"/>
        </w:rPr>
      </w:pPr>
      <w:r>
        <w:rPr>
          <w:sz w:val="28"/>
        </w:rPr>
        <w:t>Case reference no.: AZP.25.1.39.2023</w:t>
      </w:r>
    </w:p>
    <w:p w14:paraId="230B6D7A" w14:textId="77777777" w:rsidR="00A460B5" w:rsidRPr="00BC732C" w:rsidRDefault="00A460B5" w:rsidP="00EB21BA">
      <w:pPr>
        <w:rPr>
          <w:rFonts w:ascii="Calibri" w:hAnsi="Calibri" w:cs="Calibri"/>
          <w:b/>
          <w:bCs/>
          <w:sz w:val="28"/>
          <w:szCs w:val="28"/>
        </w:rPr>
      </w:pPr>
    </w:p>
    <w:p w14:paraId="08739686" w14:textId="77777777" w:rsidR="00A460B5" w:rsidRPr="009E7485" w:rsidRDefault="00ED2071" w:rsidP="00EB21BA">
      <w:pPr>
        <w:rPr>
          <w:rFonts w:ascii="Calibri" w:hAnsi="Calibri" w:cs="Calibri"/>
          <w:b/>
          <w:bCs/>
          <w:sz w:val="28"/>
          <w:szCs w:val="28"/>
        </w:rPr>
      </w:pPr>
      <w:r>
        <w:rPr>
          <w:rFonts w:ascii="Calibri" w:hAnsi="Calibri"/>
          <w:b/>
          <w:sz w:val="28"/>
        </w:rPr>
        <w:t>TERMS OF REFERENCE (HEREINAFTER: ToR)</w:t>
      </w:r>
    </w:p>
    <w:p w14:paraId="556244CE" w14:textId="36B64746" w:rsidR="00946CB3" w:rsidRPr="00BC732C" w:rsidRDefault="007A2F5B" w:rsidP="00EB21BA">
      <w:pPr>
        <w:rPr>
          <w:rFonts w:ascii="Calibri" w:hAnsi="Calibri" w:cs="Calibri"/>
          <w:b/>
          <w:bCs/>
          <w:sz w:val="28"/>
          <w:szCs w:val="28"/>
        </w:rPr>
      </w:pPr>
      <w:r>
        <w:rPr>
          <w:rFonts w:ascii="Calibri" w:hAnsi="Calibri"/>
          <w:b/>
          <w:sz w:val="28"/>
        </w:rPr>
        <w:t>FOR AN ORDER</w:t>
      </w:r>
      <w:r w:rsidR="00A460B5">
        <w:rPr>
          <w:rFonts w:ascii="Calibri" w:hAnsi="Calibri"/>
          <w:b/>
          <w:sz w:val="28"/>
        </w:rPr>
        <w:t xml:space="preserve"> WITH AN ESTIMATED VALUE BELOW THE EUROPEAN UNION THRESHOLDS (EUR 215 000)</w:t>
      </w:r>
    </w:p>
    <w:p w14:paraId="35F68088" w14:textId="77777777" w:rsidR="00A460B5" w:rsidRPr="00BC732C" w:rsidRDefault="00A460B5" w:rsidP="00EB21BA">
      <w:pPr>
        <w:rPr>
          <w:rFonts w:ascii="Calibri" w:hAnsi="Calibri" w:cs="Calibri"/>
          <w:b/>
          <w:sz w:val="28"/>
          <w:szCs w:val="28"/>
        </w:rPr>
      </w:pPr>
    </w:p>
    <w:p w14:paraId="4CADB83F" w14:textId="77777777" w:rsidR="00A460B5" w:rsidRPr="00BC732C" w:rsidRDefault="00BD1022" w:rsidP="00EB21BA">
      <w:pPr>
        <w:rPr>
          <w:rFonts w:ascii="Calibri" w:hAnsi="Calibri" w:cs="Calibri"/>
          <w:b/>
          <w:bCs/>
          <w:iCs/>
          <w:sz w:val="28"/>
          <w:szCs w:val="28"/>
        </w:rPr>
      </w:pPr>
      <w:r>
        <w:rPr>
          <w:rFonts w:ascii="Calibri" w:hAnsi="Calibri"/>
          <w:b/>
          <w:sz w:val="28"/>
        </w:rPr>
        <w:t>CATEGORY – SUPPLIES</w:t>
      </w:r>
    </w:p>
    <w:p w14:paraId="3F8236BB" w14:textId="77777777" w:rsidR="00946CB3" w:rsidRPr="002D4941" w:rsidRDefault="00A460B5" w:rsidP="005232F0">
      <w:pPr>
        <w:rPr>
          <w:rFonts w:ascii="Calibri" w:hAnsi="Calibri" w:cs="Calibri"/>
          <w:bCs/>
          <w:iCs/>
          <w:sz w:val="22"/>
          <w:szCs w:val="22"/>
        </w:rPr>
      </w:pPr>
      <w:r>
        <w:rPr>
          <w:rFonts w:ascii="Calibri" w:hAnsi="Calibri"/>
          <w:sz w:val="22"/>
        </w:rPr>
        <w:t>The public procurement procedure is carried out as the basic procedure, pursuant to Article 275(2) of the Act of 11 September 2019. Public Procurement Law (</w:t>
      </w:r>
      <w:bookmarkStart w:id="2" w:name="_Hlk76540512"/>
      <w:r>
        <w:rPr>
          <w:rFonts w:ascii="Calibri" w:hAnsi="Calibri"/>
          <w:sz w:val="22"/>
        </w:rPr>
        <w:t>i.e. Journal of Laws of 2022, item. 1</w:t>
      </w:r>
      <w:bookmarkEnd w:id="2"/>
      <w:r>
        <w:rPr>
          <w:rFonts w:ascii="Calibri" w:hAnsi="Calibri"/>
          <w:sz w:val="22"/>
        </w:rPr>
        <w:t>710 as amended) – hereinafter referred to as the PPL Act</w:t>
      </w:r>
    </w:p>
    <w:p w14:paraId="017A88B7" w14:textId="77777777" w:rsidR="009E7485" w:rsidRDefault="009E7485" w:rsidP="00EB21BA">
      <w:pPr>
        <w:rPr>
          <w:rFonts w:ascii="Calibri" w:hAnsi="Calibri" w:cs="Calibri"/>
          <w:b/>
          <w:bCs/>
          <w:sz w:val="28"/>
          <w:szCs w:val="28"/>
        </w:rPr>
      </w:pPr>
    </w:p>
    <w:p w14:paraId="54DB93B8" w14:textId="77777777" w:rsidR="005E5648" w:rsidRPr="00BC732C" w:rsidRDefault="00992BD3" w:rsidP="00EB21BA">
      <w:pPr>
        <w:rPr>
          <w:rFonts w:ascii="Calibri" w:hAnsi="Calibri" w:cs="Calibri"/>
          <w:b/>
          <w:sz w:val="28"/>
          <w:szCs w:val="28"/>
        </w:rPr>
      </w:pPr>
      <w:r>
        <w:rPr>
          <w:rFonts w:ascii="Calibri" w:hAnsi="Calibri"/>
          <w:b/>
          <w:sz w:val="28"/>
        </w:rPr>
        <w:t>SUBJECT OF THE ORDER</w:t>
      </w:r>
    </w:p>
    <w:p w14:paraId="06BEDF60" w14:textId="77777777" w:rsidR="006421BA" w:rsidRPr="004A492E" w:rsidRDefault="00463307" w:rsidP="006421BA">
      <w:pPr>
        <w:rPr>
          <w:rFonts w:asciiTheme="majorHAnsi" w:hAnsiTheme="majorHAnsi" w:cstheme="majorHAnsi"/>
          <w:b/>
          <w:color w:val="7030A0"/>
          <w:sz w:val="28"/>
          <w:szCs w:val="22"/>
        </w:rPr>
      </w:pPr>
      <w:bookmarkStart w:id="3" w:name="_Hlk138670879"/>
      <w:r>
        <w:rPr>
          <w:rFonts w:asciiTheme="majorHAnsi" w:hAnsiTheme="majorHAnsi"/>
          <w:b/>
          <w:color w:val="7030A0"/>
          <w:sz w:val="28"/>
        </w:rPr>
        <w:t>Delivery, installation and implementation of the LIMS system for the purpose of management of the research laboratory meeting the requirements of the Medical University of Bialystok</w:t>
      </w:r>
    </w:p>
    <w:bookmarkEnd w:id="3"/>
    <w:p w14:paraId="638C2989" w14:textId="77777777" w:rsidR="006421BA" w:rsidRPr="00463307" w:rsidRDefault="006421BA" w:rsidP="006421BA">
      <w:pPr>
        <w:rPr>
          <w:rFonts w:asciiTheme="minorHAnsi" w:hAnsiTheme="minorHAnsi" w:cstheme="minorHAnsi"/>
          <w:b/>
          <w:sz w:val="22"/>
          <w:szCs w:val="22"/>
        </w:rPr>
      </w:pPr>
    </w:p>
    <w:p w14:paraId="13224770" w14:textId="77777777" w:rsidR="002A685D" w:rsidRPr="00463307" w:rsidRDefault="002A685D" w:rsidP="00946CD6">
      <w:pPr>
        <w:spacing w:before="360"/>
        <w:rPr>
          <w:rFonts w:asciiTheme="minorHAnsi" w:hAnsiTheme="minorHAnsi" w:cstheme="minorHAnsi"/>
          <w:b/>
          <w:sz w:val="22"/>
          <w:szCs w:val="22"/>
        </w:rPr>
      </w:pPr>
      <w:r>
        <w:rPr>
          <w:rFonts w:asciiTheme="minorHAnsi" w:hAnsiTheme="minorHAnsi"/>
          <w:b/>
          <w:sz w:val="22"/>
        </w:rPr>
        <w:t>approved by</w:t>
      </w:r>
    </w:p>
    <w:p w14:paraId="251B3EEC" w14:textId="481ECEFA" w:rsidR="00794774" w:rsidRPr="00463307" w:rsidRDefault="007A2F5B" w:rsidP="00463307">
      <w:pPr>
        <w:rPr>
          <w:rFonts w:asciiTheme="minorHAnsi" w:hAnsiTheme="minorHAnsi" w:cstheme="minorHAnsi"/>
          <w:b/>
        </w:rPr>
      </w:pPr>
      <w:r>
        <w:rPr>
          <w:rFonts w:asciiTheme="minorHAnsi" w:hAnsiTheme="minorHAnsi"/>
          <w:b/>
        </w:rPr>
        <w:t xml:space="preserve">Chancellor of </w:t>
      </w:r>
      <w:r w:rsidR="00272148">
        <w:rPr>
          <w:rFonts w:asciiTheme="minorHAnsi" w:hAnsiTheme="minorHAnsi"/>
          <w:b/>
        </w:rPr>
        <w:t>MUB Konrad Raczkowski</w:t>
      </w:r>
      <w:r w:rsidR="00272148">
        <w:rPr>
          <w:rFonts w:asciiTheme="minorHAnsi" w:hAnsiTheme="minorHAnsi"/>
        </w:rPr>
        <w:t>……………………………………..</w:t>
      </w:r>
    </w:p>
    <w:p w14:paraId="2149B628" w14:textId="77777777" w:rsidR="00794774" w:rsidRPr="00463307" w:rsidRDefault="00794774" w:rsidP="00463307">
      <w:pPr>
        <w:rPr>
          <w:rFonts w:asciiTheme="minorHAnsi" w:hAnsiTheme="minorHAnsi" w:cstheme="minorHAnsi"/>
        </w:rPr>
      </w:pPr>
    </w:p>
    <w:p w14:paraId="23DDEEE1" w14:textId="77777777" w:rsidR="00794774" w:rsidRPr="00463307" w:rsidRDefault="00794774" w:rsidP="00463307">
      <w:pPr>
        <w:rPr>
          <w:rFonts w:asciiTheme="minorHAnsi" w:hAnsiTheme="minorHAnsi" w:cstheme="minorHAnsi"/>
        </w:rPr>
      </w:pPr>
    </w:p>
    <w:p w14:paraId="1421F91F" w14:textId="77777777" w:rsidR="003E10EA" w:rsidRPr="00463307" w:rsidRDefault="003E10EA" w:rsidP="00EB21BA">
      <w:pPr>
        <w:ind w:left="6379" w:hanging="6379"/>
        <w:rPr>
          <w:rFonts w:asciiTheme="minorHAnsi" w:hAnsiTheme="minorHAnsi" w:cstheme="minorHAnsi"/>
          <w:sz w:val="22"/>
          <w:szCs w:val="22"/>
        </w:rPr>
      </w:pPr>
    </w:p>
    <w:p w14:paraId="765EC365" w14:textId="77777777" w:rsidR="003E10EA" w:rsidRPr="00463307" w:rsidRDefault="003E10EA" w:rsidP="00EB21BA">
      <w:pPr>
        <w:ind w:left="6379" w:hanging="6379"/>
        <w:rPr>
          <w:rFonts w:asciiTheme="minorHAnsi" w:hAnsiTheme="minorHAnsi" w:cstheme="minorHAnsi"/>
          <w:sz w:val="22"/>
          <w:szCs w:val="22"/>
        </w:rPr>
      </w:pPr>
    </w:p>
    <w:p w14:paraId="2C7AEF2E" w14:textId="77777777" w:rsidR="00FB50FE" w:rsidRPr="004A492E" w:rsidRDefault="009E7485" w:rsidP="00EB21BA">
      <w:pPr>
        <w:ind w:left="6379" w:hanging="6379"/>
        <w:rPr>
          <w:rFonts w:asciiTheme="minorHAnsi" w:hAnsiTheme="minorHAnsi" w:cstheme="minorHAnsi"/>
          <w:color w:val="7030A0"/>
          <w:sz w:val="22"/>
          <w:szCs w:val="22"/>
        </w:rPr>
      </w:pPr>
      <w:r>
        <w:rPr>
          <w:rFonts w:asciiTheme="minorHAnsi" w:hAnsiTheme="minorHAnsi"/>
          <w:color w:val="7030A0"/>
          <w:sz w:val="22"/>
        </w:rPr>
        <w:t xml:space="preserve">prepared by: </w:t>
      </w:r>
    </w:p>
    <w:p w14:paraId="03368A5C" w14:textId="77777777" w:rsidR="00946CB3" w:rsidRPr="00463307" w:rsidRDefault="00946CB3" w:rsidP="00EB21BA">
      <w:pPr>
        <w:rPr>
          <w:rFonts w:asciiTheme="minorHAnsi" w:hAnsiTheme="minorHAnsi" w:cstheme="minorHAnsi"/>
          <w:sz w:val="22"/>
          <w:szCs w:val="22"/>
        </w:rPr>
      </w:pPr>
    </w:p>
    <w:p w14:paraId="5E66AC4F" w14:textId="77777777" w:rsidR="003E10EA" w:rsidRPr="003E10EA" w:rsidRDefault="003E10EA" w:rsidP="00EB21BA">
      <w:pPr>
        <w:rPr>
          <w:rFonts w:ascii="Calibri" w:hAnsi="Calibri" w:cs="Calibri"/>
          <w:sz w:val="22"/>
          <w:szCs w:val="22"/>
        </w:rPr>
      </w:pPr>
    </w:p>
    <w:p w14:paraId="23ED3815" w14:textId="77777777" w:rsidR="00136F64" w:rsidRPr="006B3228" w:rsidRDefault="009E7485" w:rsidP="00EB21BA">
      <w:pPr>
        <w:rPr>
          <w:rFonts w:ascii="Calibri" w:hAnsi="Calibri" w:cs="Calibri"/>
          <w:color w:val="7030A0"/>
          <w:sz w:val="22"/>
          <w:szCs w:val="22"/>
        </w:rPr>
      </w:pPr>
      <w:r>
        <w:rPr>
          <w:rFonts w:ascii="Calibri" w:hAnsi="Calibri"/>
          <w:color w:val="7030A0"/>
          <w:sz w:val="22"/>
        </w:rPr>
        <w:t xml:space="preserve">Verified by: </w:t>
      </w:r>
    </w:p>
    <w:p w14:paraId="5E8D3EE4" w14:textId="77777777" w:rsidR="003E10EA" w:rsidRDefault="003E10EA" w:rsidP="00EB21BA">
      <w:pPr>
        <w:rPr>
          <w:rFonts w:ascii="Calibri" w:hAnsi="Calibri" w:cs="Calibri"/>
          <w:sz w:val="22"/>
          <w:szCs w:val="22"/>
        </w:rPr>
      </w:pPr>
    </w:p>
    <w:p w14:paraId="6BB292AF" w14:textId="77777777" w:rsidR="003E10EA" w:rsidRPr="003E10EA" w:rsidRDefault="003E10EA" w:rsidP="00EB21BA">
      <w:pPr>
        <w:rPr>
          <w:rFonts w:ascii="Calibri" w:hAnsi="Calibri" w:cs="Calibri"/>
          <w:sz w:val="22"/>
          <w:szCs w:val="22"/>
        </w:rPr>
      </w:pPr>
    </w:p>
    <w:p w14:paraId="1966EE84" w14:textId="6BDB400C" w:rsidR="009E7485" w:rsidRDefault="009E7485" w:rsidP="00EB21BA">
      <w:pPr>
        <w:widowControl w:val="0"/>
        <w:textAlignment w:val="baseline"/>
        <w:rPr>
          <w:rFonts w:ascii="Calibri" w:hAnsi="Calibri" w:cs="Calibri"/>
          <w:b/>
          <w:sz w:val="22"/>
          <w:szCs w:val="22"/>
          <w:lang w:eastAsia="en-US"/>
        </w:rPr>
      </w:pPr>
    </w:p>
    <w:p w14:paraId="1CD8EE82" w14:textId="77777777" w:rsidR="009E7485" w:rsidRDefault="009E7485" w:rsidP="00EB21BA">
      <w:pPr>
        <w:widowControl w:val="0"/>
        <w:textAlignment w:val="baseline"/>
        <w:rPr>
          <w:rFonts w:ascii="Calibri" w:hAnsi="Calibri" w:cs="Calibri"/>
          <w:b/>
          <w:sz w:val="22"/>
          <w:szCs w:val="22"/>
          <w:lang w:eastAsia="en-US"/>
        </w:rPr>
      </w:pPr>
    </w:p>
    <w:p w14:paraId="4942BFAD" w14:textId="77777777" w:rsidR="008920F5" w:rsidRPr="003E10EA" w:rsidRDefault="008920F5" w:rsidP="00EB21BA">
      <w:pPr>
        <w:widowControl w:val="0"/>
        <w:textAlignment w:val="baseline"/>
        <w:rPr>
          <w:rFonts w:ascii="Calibri" w:eastAsia="NSimSun" w:hAnsi="Calibri" w:cs="Calibri"/>
          <w:b/>
          <w:i/>
          <w:kern w:val="2"/>
          <w:sz w:val="22"/>
          <w:szCs w:val="22"/>
        </w:rPr>
      </w:pPr>
      <w:r>
        <w:rPr>
          <w:rFonts w:ascii="Calibri" w:hAnsi="Calibri"/>
          <w:b/>
          <w:sz w:val="22"/>
        </w:rPr>
        <w:t xml:space="preserve">The offer, documents and declarations must be submitted electronically under pain of nullity (signed with a qualified electronic signature) or electronically signed with a trusted signature or personal signature to the address </w:t>
      </w:r>
      <w:r>
        <w:rPr>
          <w:rFonts w:ascii="Calibri" w:hAnsi="Calibri"/>
          <w:b/>
          <w:color w:val="7030A0"/>
          <w:sz w:val="22"/>
        </w:rPr>
        <w:t>https://platformazakupowa.pl/pn/umb</w:t>
      </w:r>
    </w:p>
    <w:p w14:paraId="20C03082" w14:textId="77777777" w:rsidR="005C53DE" w:rsidRPr="00BC732C" w:rsidRDefault="003172E5" w:rsidP="00EB21BA">
      <w:pPr>
        <w:pageBreakBefore/>
        <w:rPr>
          <w:rFonts w:ascii="Calibri" w:eastAsia="NSimSun" w:hAnsi="Calibri" w:cs="Calibri"/>
          <w:kern w:val="2"/>
          <w:sz w:val="22"/>
          <w:szCs w:val="22"/>
        </w:rPr>
      </w:pPr>
      <w:r>
        <w:rPr>
          <w:rFonts w:ascii="Calibri" w:hAnsi="Calibri"/>
          <w:b/>
          <w:color w:val="000000"/>
          <w:sz w:val="22"/>
          <w:u w:val="single"/>
        </w:rPr>
        <w:lastRenderedPageBreak/>
        <w:t>TABLE OF CONTENTS</w:t>
      </w:r>
    </w:p>
    <w:p w14:paraId="0811AAD8" w14:textId="77777777" w:rsidR="005C53DE" w:rsidRPr="00BC732C" w:rsidRDefault="005C53DE" w:rsidP="00EB21BA">
      <w:pPr>
        <w:tabs>
          <w:tab w:val="left" w:pos="708"/>
          <w:tab w:val="center" w:pos="4536"/>
          <w:tab w:val="right" w:pos="9072"/>
        </w:tabs>
        <w:rPr>
          <w:rFonts w:ascii="Calibri" w:hAnsi="Calibri" w:cs="Calibri"/>
          <w:iCs/>
          <w:sz w:val="22"/>
          <w:szCs w:val="22"/>
          <w:u w:val="single"/>
        </w:rPr>
      </w:pPr>
    </w:p>
    <w:p w14:paraId="28D3DC1D" w14:textId="77777777" w:rsidR="005C53DE" w:rsidRPr="00794774" w:rsidRDefault="005C53DE" w:rsidP="00EB21BA">
      <w:pPr>
        <w:tabs>
          <w:tab w:val="left" w:pos="708"/>
          <w:tab w:val="center" w:pos="4536"/>
          <w:tab w:val="right" w:pos="9072"/>
        </w:tabs>
        <w:rPr>
          <w:rFonts w:ascii="Calibri" w:hAnsi="Calibri" w:cs="Calibri"/>
          <w:iCs/>
          <w:sz w:val="20"/>
          <w:szCs w:val="20"/>
        </w:rPr>
      </w:pPr>
      <w:r>
        <w:rPr>
          <w:rFonts w:ascii="Calibri" w:hAnsi="Calibri"/>
          <w:sz w:val="20"/>
          <w:u w:val="single"/>
        </w:rPr>
        <w:t>PART I</w:t>
      </w:r>
      <w:r>
        <w:rPr>
          <w:rFonts w:ascii="Calibri" w:hAnsi="Calibri"/>
          <w:sz w:val="20"/>
        </w:rPr>
        <w:t xml:space="preserve"> Name and address of the Contracting Authority, telephone number, e-mail address and website of the procedure to be followed</w:t>
      </w:r>
    </w:p>
    <w:p w14:paraId="62B00E7D" w14:textId="77777777" w:rsidR="005C53DE" w:rsidRPr="00794774" w:rsidRDefault="005C53DE" w:rsidP="00EB21BA">
      <w:pPr>
        <w:tabs>
          <w:tab w:val="left" w:pos="708"/>
          <w:tab w:val="center" w:pos="4536"/>
          <w:tab w:val="right" w:pos="9072"/>
        </w:tabs>
        <w:rPr>
          <w:rFonts w:ascii="Calibri" w:hAnsi="Calibri" w:cs="Calibri"/>
          <w:iCs/>
          <w:sz w:val="20"/>
          <w:szCs w:val="20"/>
          <w:u w:val="single"/>
        </w:rPr>
      </w:pPr>
    </w:p>
    <w:p w14:paraId="1728B5F7" w14:textId="77777777" w:rsidR="005C53DE" w:rsidRPr="00794774" w:rsidRDefault="005C53DE" w:rsidP="00EB21BA">
      <w:pPr>
        <w:tabs>
          <w:tab w:val="left" w:pos="708"/>
          <w:tab w:val="center" w:pos="4536"/>
          <w:tab w:val="right" w:pos="9072"/>
        </w:tabs>
        <w:rPr>
          <w:rFonts w:ascii="Calibri" w:hAnsi="Calibri" w:cs="Calibri"/>
          <w:iCs/>
          <w:sz w:val="20"/>
          <w:szCs w:val="20"/>
        </w:rPr>
      </w:pPr>
      <w:r>
        <w:rPr>
          <w:rFonts w:ascii="Calibri" w:hAnsi="Calibri"/>
          <w:sz w:val="20"/>
          <w:u w:val="single"/>
        </w:rPr>
        <w:t>PART II</w:t>
      </w:r>
      <w:r>
        <w:rPr>
          <w:rFonts w:ascii="Calibri" w:hAnsi="Calibri"/>
          <w:sz w:val="20"/>
        </w:rPr>
        <w:t xml:space="preserve"> Website address where the Terms of Reference (ToR), amendments and clarifications to the ToR and other documents relating to the procedure are available</w:t>
      </w:r>
    </w:p>
    <w:p w14:paraId="0FD9956E" w14:textId="77777777" w:rsidR="005C53DE" w:rsidRPr="00794774" w:rsidRDefault="005C53DE" w:rsidP="00EB21BA">
      <w:pPr>
        <w:tabs>
          <w:tab w:val="left" w:pos="708"/>
          <w:tab w:val="center" w:pos="4536"/>
          <w:tab w:val="right" w:pos="9072"/>
        </w:tabs>
        <w:rPr>
          <w:rFonts w:ascii="Calibri" w:hAnsi="Calibri" w:cs="Calibri"/>
          <w:iCs/>
          <w:sz w:val="20"/>
          <w:szCs w:val="20"/>
        </w:rPr>
      </w:pPr>
    </w:p>
    <w:p w14:paraId="2946687E" w14:textId="77777777" w:rsidR="005C53DE" w:rsidRPr="00794774" w:rsidRDefault="005C53DE" w:rsidP="00EB21BA">
      <w:pPr>
        <w:widowControl w:val="0"/>
        <w:ind w:left="567" w:hanging="567"/>
        <w:textAlignment w:val="baseline"/>
        <w:rPr>
          <w:rFonts w:ascii="Calibri" w:eastAsia="NSimSun" w:hAnsi="Calibri" w:cs="Calibri"/>
          <w:bCs/>
          <w:color w:val="000000"/>
          <w:kern w:val="2"/>
          <w:sz w:val="20"/>
          <w:szCs w:val="20"/>
        </w:rPr>
      </w:pPr>
      <w:r>
        <w:rPr>
          <w:rFonts w:ascii="Calibri" w:hAnsi="Calibri"/>
          <w:color w:val="000000"/>
          <w:sz w:val="20"/>
          <w:u w:val="single"/>
        </w:rPr>
        <w:t>PART III</w:t>
      </w:r>
      <w:r>
        <w:rPr>
          <w:rFonts w:ascii="Calibri" w:hAnsi="Calibri"/>
          <w:color w:val="000000"/>
          <w:sz w:val="20"/>
        </w:rPr>
        <w:t xml:space="preserve"> Award mode and financing</w:t>
      </w:r>
    </w:p>
    <w:p w14:paraId="0D2360D9" w14:textId="77777777" w:rsidR="005C53DE" w:rsidRPr="00794774" w:rsidRDefault="005C53DE" w:rsidP="00EB21BA">
      <w:pPr>
        <w:widowControl w:val="0"/>
        <w:ind w:left="567" w:hanging="567"/>
        <w:textAlignment w:val="baseline"/>
        <w:rPr>
          <w:rFonts w:ascii="Calibri" w:eastAsia="NSimSun" w:hAnsi="Calibri" w:cs="Calibri"/>
          <w:bCs/>
          <w:color w:val="000000"/>
          <w:kern w:val="2"/>
          <w:sz w:val="20"/>
          <w:szCs w:val="20"/>
          <w:lang w:bidi="hi-IN"/>
        </w:rPr>
      </w:pPr>
    </w:p>
    <w:p w14:paraId="21472BB7" w14:textId="77777777" w:rsidR="005C53DE" w:rsidRPr="00794774" w:rsidRDefault="005C53DE" w:rsidP="00EB21BA">
      <w:pPr>
        <w:widowControl w:val="0"/>
        <w:suppressAutoHyphens/>
        <w:textAlignment w:val="baseline"/>
        <w:rPr>
          <w:rFonts w:ascii="Calibri" w:eastAsia="NSimSun" w:hAnsi="Calibri" w:cs="Calibri"/>
          <w:kern w:val="2"/>
          <w:sz w:val="20"/>
          <w:szCs w:val="20"/>
        </w:rPr>
      </w:pPr>
      <w:r>
        <w:rPr>
          <w:rFonts w:ascii="Calibri" w:hAnsi="Calibri"/>
          <w:color w:val="000000"/>
          <w:sz w:val="20"/>
          <w:u w:val="single"/>
        </w:rPr>
        <w:t>PART</w:t>
      </w:r>
      <w:r>
        <w:rPr>
          <w:rFonts w:ascii="Calibri" w:hAnsi="Calibri"/>
          <w:sz w:val="20"/>
        </w:rPr>
        <w:t xml:space="preserve"> IV Information on whether the Contracting Authority provides for the selection of the most advantageous tender with the possibility of negotiation</w:t>
      </w:r>
    </w:p>
    <w:p w14:paraId="4264DEE0" w14:textId="77777777" w:rsidR="005C53DE" w:rsidRPr="00794774" w:rsidRDefault="005C53DE" w:rsidP="00EB21BA">
      <w:pPr>
        <w:widowControl w:val="0"/>
        <w:ind w:left="567" w:hanging="567"/>
        <w:textAlignment w:val="baseline"/>
        <w:rPr>
          <w:rFonts w:ascii="Calibri" w:eastAsia="NSimSun" w:hAnsi="Calibri" w:cs="Calibri"/>
          <w:b/>
          <w:bCs/>
          <w:color w:val="000000"/>
          <w:kern w:val="2"/>
          <w:sz w:val="20"/>
          <w:szCs w:val="20"/>
          <w:lang w:bidi="hi-IN"/>
        </w:rPr>
      </w:pPr>
    </w:p>
    <w:p w14:paraId="32C71796" w14:textId="35D286F7" w:rsidR="005C53DE" w:rsidRPr="00794774" w:rsidRDefault="005C53DE" w:rsidP="00EB21BA">
      <w:pPr>
        <w:rPr>
          <w:rFonts w:ascii="Calibri" w:hAnsi="Calibri" w:cs="Calibri"/>
          <w:bCs/>
          <w:sz w:val="20"/>
          <w:szCs w:val="20"/>
        </w:rPr>
      </w:pPr>
      <w:r>
        <w:rPr>
          <w:rFonts w:ascii="Calibri" w:hAnsi="Calibri"/>
          <w:sz w:val="20"/>
          <w:u w:val="single"/>
        </w:rPr>
        <w:t>PART V</w:t>
      </w:r>
      <w:r>
        <w:rPr>
          <w:rFonts w:ascii="Calibri" w:hAnsi="Calibri"/>
          <w:sz w:val="20"/>
        </w:rPr>
        <w:t xml:space="preserve"> Descr</w:t>
      </w:r>
      <w:r w:rsidR="00CC6F0F">
        <w:rPr>
          <w:rFonts w:ascii="Calibri" w:hAnsi="Calibri"/>
          <w:sz w:val="20"/>
        </w:rPr>
        <w:t>iption of the Object of the order</w:t>
      </w:r>
      <w:r>
        <w:rPr>
          <w:rFonts w:ascii="Calibri" w:hAnsi="Calibri"/>
          <w:sz w:val="20"/>
        </w:rPr>
        <w:t xml:space="preserve"> </w:t>
      </w:r>
    </w:p>
    <w:p w14:paraId="1AE091AA" w14:textId="77777777" w:rsidR="005C53DE" w:rsidRPr="00794774" w:rsidRDefault="005C53DE" w:rsidP="00EB21BA">
      <w:pPr>
        <w:rPr>
          <w:rFonts w:ascii="Calibri" w:hAnsi="Calibri" w:cs="Calibri"/>
          <w:bCs/>
          <w:sz w:val="20"/>
          <w:szCs w:val="20"/>
        </w:rPr>
      </w:pPr>
    </w:p>
    <w:p w14:paraId="3440D4C4" w14:textId="77777777" w:rsidR="005C53DE" w:rsidRPr="00794774" w:rsidRDefault="005C53DE" w:rsidP="00EB21BA">
      <w:pPr>
        <w:shd w:val="clear" w:color="auto" w:fill="FFFFFF"/>
        <w:rPr>
          <w:rFonts w:ascii="Calibri" w:hAnsi="Calibri" w:cs="Calibri"/>
          <w:bCs/>
          <w:color w:val="000000"/>
          <w:spacing w:val="-2"/>
          <w:sz w:val="20"/>
          <w:szCs w:val="20"/>
        </w:rPr>
      </w:pPr>
      <w:r>
        <w:rPr>
          <w:rFonts w:ascii="Calibri" w:hAnsi="Calibri"/>
          <w:color w:val="000000"/>
          <w:sz w:val="20"/>
          <w:u w:val="single"/>
        </w:rPr>
        <w:t>PART VI</w:t>
      </w:r>
      <w:r>
        <w:rPr>
          <w:rFonts w:ascii="Calibri" w:hAnsi="Calibri"/>
          <w:color w:val="000000"/>
          <w:sz w:val="20"/>
        </w:rPr>
        <w:t xml:space="preserve"> Period of performance</w:t>
      </w:r>
    </w:p>
    <w:p w14:paraId="362F2AE9" w14:textId="77777777" w:rsidR="005C53DE" w:rsidRPr="00794774" w:rsidRDefault="005C53DE" w:rsidP="00EB21BA">
      <w:pPr>
        <w:shd w:val="clear" w:color="auto" w:fill="FFFFFF"/>
        <w:rPr>
          <w:rFonts w:ascii="Calibri" w:hAnsi="Calibri" w:cs="Calibri"/>
          <w:bCs/>
          <w:color w:val="000000"/>
          <w:spacing w:val="-2"/>
          <w:sz w:val="20"/>
          <w:szCs w:val="20"/>
        </w:rPr>
      </w:pPr>
    </w:p>
    <w:p w14:paraId="4A8DFFF7" w14:textId="77777777" w:rsidR="005C53DE" w:rsidRPr="00794774" w:rsidRDefault="005C53DE" w:rsidP="00EB21BA">
      <w:pPr>
        <w:shd w:val="clear" w:color="auto" w:fill="FFFFFF"/>
        <w:rPr>
          <w:rFonts w:ascii="Calibri" w:hAnsi="Calibri" w:cs="Calibri"/>
          <w:bCs/>
          <w:color w:val="000000"/>
          <w:spacing w:val="-2"/>
          <w:sz w:val="20"/>
          <w:szCs w:val="20"/>
        </w:rPr>
      </w:pPr>
      <w:r>
        <w:rPr>
          <w:rFonts w:ascii="Calibri" w:hAnsi="Calibri"/>
          <w:color w:val="000000"/>
          <w:sz w:val="20"/>
          <w:u w:val="single"/>
        </w:rPr>
        <w:t>PART VII</w:t>
      </w:r>
      <w:r>
        <w:rPr>
          <w:rFonts w:ascii="Calibri" w:hAnsi="Calibri"/>
          <w:color w:val="000000"/>
          <w:sz w:val="20"/>
        </w:rPr>
        <w:t xml:space="preserve"> Draft terms of the public procurement contract to be incorporated in the contract</w:t>
      </w:r>
    </w:p>
    <w:p w14:paraId="44A17FF8" w14:textId="77777777" w:rsidR="005C53DE" w:rsidRPr="00794774" w:rsidRDefault="005C53DE" w:rsidP="00EB21BA">
      <w:pPr>
        <w:shd w:val="clear" w:color="auto" w:fill="FFFFFF"/>
        <w:rPr>
          <w:rFonts w:ascii="Calibri" w:hAnsi="Calibri" w:cs="Calibri"/>
          <w:bCs/>
          <w:color w:val="000000"/>
          <w:spacing w:val="-2"/>
          <w:sz w:val="20"/>
          <w:szCs w:val="20"/>
        </w:rPr>
      </w:pPr>
    </w:p>
    <w:p w14:paraId="02B733C0" w14:textId="77777777" w:rsidR="005C53DE" w:rsidRPr="00794774" w:rsidRDefault="005C53DE" w:rsidP="00EB21BA">
      <w:pPr>
        <w:shd w:val="clear" w:color="auto" w:fill="FFFFFF"/>
        <w:rPr>
          <w:rFonts w:ascii="Calibri" w:hAnsi="Calibri" w:cs="Calibri"/>
          <w:bCs/>
          <w:spacing w:val="-2"/>
          <w:sz w:val="20"/>
          <w:szCs w:val="20"/>
        </w:rPr>
      </w:pPr>
      <w:r>
        <w:rPr>
          <w:rFonts w:ascii="Calibri" w:hAnsi="Calibri"/>
          <w:sz w:val="20"/>
          <w:u w:val="single"/>
        </w:rPr>
        <w:t>PART VIII</w:t>
      </w:r>
      <w:r>
        <w:rPr>
          <w:rFonts w:ascii="Calibri" w:hAnsi="Calibri"/>
          <w:sz w:val="20"/>
        </w:rPr>
        <w:t xml:space="preserve"> Information on the means of electronic communication to be used by the Contracting Authority to communicate with Economic Operators and information on the technical and organisational requirements for producing, sending and receiving electronic correspondence</w:t>
      </w:r>
    </w:p>
    <w:p w14:paraId="4948FA62" w14:textId="77777777" w:rsidR="005C53DE" w:rsidRPr="00794774" w:rsidRDefault="005C53DE" w:rsidP="00EB21BA">
      <w:pPr>
        <w:shd w:val="clear" w:color="auto" w:fill="FFFFFF"/>
        <w:rPr>
          <w:rFonts w:ascii="Calibri" w:hAnsi="Calibri" w:cs="Calibri"/>
          <w:bCs/>
          <w:spacing w:val="-2"/>
          <w:sz w:val="20"/>
          <w:szCs w:val="20"/>
        </w:rPr>
      </w:pPr>
    </w:p>
    <w:p w14:paraId="0FBA4CD6" w14:textId="77777777" w:rsidR="005C53DE" w:rsidRPr="00794774" w:rsidRDefault="005C53DE" w:rsidP="00EB21BA">
      <w:pPr>
        <w:shd w:val="clear" w:color="auto" w:fill="FFFFFF"/>
        <w:rPr>
          <w:rFonts w:ascii="Calibri" w:hAnsi="Calibri" w:cs="Calibri"/>
          <w:bCs/>
          <w:spacing w:val="-2"/>
          <w:sz w:val="20"/>
          <w:szCs w:val="20"/>
        </w:rPr>
      </w:pPr>
      <w:r>
        <w:rPr>
          <w:rFonts w:ascii="Calibri" w:hAnsi="Calibri"/>
          <w:sz w:val="20"/>
          <w:u w:val="single"/>
        </w:rPr>
        <w:t>PART IX</w:t>
      </w:r>
      <w:r>
        <w:rPr>
          <w:rFonts w:ascii="Calibri" w:hAnsi="Calibri"/>
          <w:sz w:val="20"/>
        </w:rPr>
        <w:t xml:space="preserve">  Information on how the Contracting Authority may communicate with Economic Operators by means other than electronic communication in the event of one of the situations referred to in Articles 65(1), 66 and 69</w:t>
      </w:r>
    </w:p>
    <w:p w14:paraId="79225FF1" w14:textId="77777777" w:rsidR="005C53DE" w:rsidRPr="00794774" w:rsidRDefault="005C53DE" w:rsidP="00EB21BA">
      <w:pPr>
        <w:shd w:val="clear" w:color="auto" w:fill="FFFFFF"/>
        <w:rPr>
          <w:rFonts w:ascii="Calibri" w:hAnsi="Calibri" w:cs="Calibri"/>
          <w:bCs/>
          <w:spacing w:val="-2"/>
          <w:sz w:val="20"/>
          <w:szCs w:val="20"/>
        </w:rPr>
      </w:pPr>
    </w:p>
    <w:p w14:paraId="36C79537"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w:t>
      </w:r>
      <w:r>
        <w:rPr>
          <w:rFonts w:ascii="Calibri" w:hAnsi="Calibri"/>
          <w:sz w:val="20"/>
        </w:rPr>
        <w:t xml:space="preserve"> Indication of the persons authorised to communicate with Economic Operators</w:t>
      </w:r>
    </w:p>
    <w:p w14:paraId="21B431C7" w14:textId="77777777" w:rsidR="005C53DE" w:rsidRPr="00794774" w:rsidRDefault="005C53DE" w:rsidP="00EB21BA">
      <w:pPr>
        <w:contextualSpacing/>
        <w:rPr>
          <w:rFonts w:ascii="Calibri" w:hAnsi="Calibri" w:cs="Calibri"/>
          <w:kern w:val="2"/>
          <w:sz w:val="20"/>
          <w:szCs w:val="20"/>
          <w:lang w:bidi="hi-IN"/>
        </w:rPr>
      </w:pPr>
    </w:p>
    <w:p w14:paraId="18E66E1F"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XI</w:t>
      </w:r>
      <w:r>
        <w:rPr>
          <w:rFonts w:ascii="Calibri" w:hAnsi="Calibri"/>
          <w:sz w:val="20"/>
        </w:rPr>
        <w:t xml:space="preserve"> Period of validity of tenders</w:t>
      </w:r>
    </w:p>
    <w:p w14:paraId="5B1B5208" w14:textId="77777777" w:rsidR="005C53DE" w:rsidRPr="00794774" w:rsidRDefault="005C53DE" w:rsidP="00EB21BA">
      <w:pPr>
        <w:contextualSpacing/>
        <w:rPr>
          <w:rFonts w:ascii="Calibri" w:hAnsi="Calibri" w:cs="Calibri"/>
          <w:kern w:val="2"/>
          <w:sz w:val="20"/>
          <w:szCs w:val="20"/>
          <w:lang w:bidi="hi-IN"/>
        </w:rPr>
      </w:pPr>
    </w:p>
    <w:p w14:paraId="4226F4A4"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XII</w:t>
      </w:r>
      <w:r>
        <w:rPr>
          <w:rFonts w:ascii="Calibri" w:hAnsi="Calibri"/>
          <w:sz w:val="20"/>
        </w:rPr>
        <w:t xml:space="preserve"> Description of tender preparation</w:t>
      </w:r>
    </w:p>
    <w:p w14:paraId="6B841B75" w14:textId="77777777" w:rsidR="005C53DE" w:rsidRPr="00794774" w:rsidRDefault="005C53DE" w:rsidP="00EB21BA">
      <w:pPr>
        <w:contextualSpacing/>
        <w:rPr>
          <w:rFonts w:ascii="Calibri" w:hAnsi="Calibri" w:cs="Calibri"/>
          <w:kern w:val="2"/>
          <w:sz w:val="20"/>
          <w:szCs w:val="20"/>
          <w:lang w:bidi="hi-IN"/>
        </w:rPr>
      </w:pPr>
    </w:p>
    <w:p w14:paraId="461E3637"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XIII</w:t>
      </w:r>
      <w:r>
        <w:rPr>
          <w:rFonts w:ascii="Calibri" w:hAnsi="Calibri"/>
          <w:sz w:val="20"/>
        </w:rPr>
        <w:t xml:space="preserve"> Method and time limit for submission of tenders</w:t>
      </w:r>
    </w:p>
    <w:p w14:paraId="1012A63D" w14:textId="77777777" w:rsidR="005C53DE" w:rsidRPr="00794774" w:rsidRDefault="005C53DE" w:rsidP="00EB21BA">
      <w:pPr>
        <w:contextualSpacing/>
        <w:rPr>
          <w:rFonts w:ascii="Calibri" w:hAnsi="Calibri" w:cs="Calibri"/>
          <w:kern w:val="2"/>
          <w:sz w:val="20"/>
          <w:szCs w:val="20"/>
          <w:lang w:bidi="hi-IN"/>
        </w:rPr>
      </w:pPr>
    </w:p>
    <w:p w14:paraId="368025DD"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XIV</w:t>
      </w:r>
      <w:r>
        <w:rPr>
          <w:rFonts w:ascii="Calibri" w:hAnsi="Calibri"/>
          <w:sz w:val="20"/>
        </w:rPr>
        <w:t xml:space="preserve"> Deadline for opening of tenders</w:t>
      </w:r>
    </w:p>
    <w:p w14:paraId="6D394F7F" w14:textId="77777777" w:rsidR="005C53DE" w:rsidRPr="00794774" w:rsidRDefault="005C53DE" w:rsidP="00EB21BA">
      <w:pPr>
        <w:contextualSpacing/>
        <w:rPr>
          <w:rFonts w:ascii="Calibri" w:hAnsi="Calibri" w:cs="Calibri"/>
          <w:kern w:val="2"/>
          <w:sz w:val="20"/>
          <w:szCs w:val="20"/>
          <w:lang w:bidi="hi-IN"/>
        </w:rPr>
      </w:pPr>
    </w:p>
    <w:p w14:paraId="4AABAE87"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XV</w:t>
      </w:r>
      <w:r>
        <w:rPr>
          <w:rFonts w:ascii="Calibri" w:hAnsi="Calibri"/>
          <w:sz w:val="20"/>
        </w:rPr>
        <w:t xml:space="preserve"> Grounds for exclusion referred to in Article 108(1) of the PPL Act and provisional evidence of the absence of grounds for exclusion</w:t>
      </w:r>
    </w:p>
    <w:p w14:paraId="37534065" w14:textId="77777777" w:rsidR="005C53DE" w:rsidRPr="00794774" w:rsidRDefault="005C53DE" w:rsidP="00EB21BA">
      <w:pPr>
        <w:contextualSpacing/>
        <w:rPr>
          <w:rFonts w:ascii="Calibri" w:hAnsi="Calibri" w:cs="Calibri"/>
          <w:kern w:val="2"/>
          <w:sz w:val="20"/>
          <w:szCs w:val="20"/>
          <w:lang w:bidi="hi-IN"/>
        </w:rPr>
      </w:pPr>
    </w:p>
    <w:p w14:paraId="0FDA23E2"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XVI</w:t>
      </w:r>
      <w:r>
        <w:rPr>
          <w:rFonts w:ascii="Calibri" w:hAnsi="Calibri"/>
          <w:sz w:val="20"/>
        </w:rPr>
        <w:t xml:space="preserve"> Description of price calculation method</w:t>
      </w:r>
    </w:p>
    <w:p w14:paraId="3E9F49A0" w14:textId="77777777" w:rsidR="005C53DE" w:rsidRPr="00794774" w:rsidRDefault="005C53DE" w:rsidP="00EB21BA">
      <w:pPr>
        <w:contextualSpacing/>
        <w:rPr>
          <w:rFonts w:ascii="Calibri" w:hAnsi="Calibri" w:cs="Calibri"/>
          <w:kern w:val="2"/>
          <w:sz w:val="20"/>
          <w:szCs w:val="20"/>
          <w:lang w:bidi="hi-IN"/>
        </w:rPr>
      </w:pPr>
    </w:p>
    <w:p w14:paraId="7FD865A0" w14:textId="77777777" w:rsidR="005C53DE" w:rsidRPr="00794774" w:rsidRDefault="005C53DE" w:rsidP="00EB21BA">
      <w:pPr>
        <w:shd w:val="clear" w:color="auto" w:fill="FFFFFF"/>
        <w:rPr>
          <w:rFonts w:ascii="Calibri" w:hAnsi="Calibri" w:cs="Calibri"/>
          <w:bCs/>
          <w:color w:val="000000"/>
          <w:spacing w:val="-2"/>
          <w:sz w:val="20"/>
          <w:szCs w:val="20"/>
        </w:rPr>
      </w:pPr>
      <w:r>
        <w:rPr>
          <w:rFonts w:ascii="Calibri" w:hAnsi="Calibri"/>
          <w:color w:val="000000"/>
          <w:sz w:val="20"/>
          <w:u w:val="single"/>
        </w:rPr>
        <w:t>PART XVII</w:t>
      </w:r>
      <w:r>
        <w:rPr>
          <w:rFonts w:ascii="Calibri" w:hAnsi="Calibri"/>
          <w:color w:val="000000"/>
          <w:sz w:val="20"/>
        </w:rPr>
        <w:t xml:space="preserve"> Description of the criteria for evaluation of tenders, including their weightings and the method of evaluation of tenders</w:t>
      </w:r>
    </w:p>
    <w:p w14:paraId="2BBF978C" w14:textId="77777777" w:rsidR="005C53DE" w:rsidRPr="00794774" w:rsidRDefault="005C53DE" w:rsidP="00EB21BA">
      <w:pPr>
        <w:shd w:val="clear" w:color="auto" w:fill="FFFFFF"/>
        <w:rPr>
          <w:rFonts w:ascii="Calibri" w:hAnsi="Calibri" w:cs="Calibri"/>
          <w:bCs/>
          <w:color w:val="000000"/>
          <w:spacing w:val="-2"/>
          <w:sz w:val="20"/>
          <w:szCs w:val="20"/>
        </w:rPr>
      </w:pPr>
    </w:p>
    <w:p w14:paraId="7025A967" w14:textId="77777777" w:rsidR="005C53DE" w:rsidRPr="00794774" w:rsidRDefault="005C53DE" w:rsidP="00EB21BA">
      <w:pPr>
        <w:rPr>
          <w:rFonts w:ascii="Calibri" w:hAnsi="Calibri" w:cs="Calibri"/>
          <w:bCs/>
          <w:color w:val="000000"/>
          <w:spacing w:val="-2"/>
          <w:sz w:val="20"/>
          <w:szCs w:val="20"/>
        </w:rPr>
      </w:pPr>
      <w:r>
        <w:rPr>
          <w:rFonts w:ascii="Calibri" w:hAnsi="Calibri"/>
          <w:color w:val="000000"/>
          <w:sz w:val="20"/>
          <w:u w:val="single"/>
        </w:rPr>
        <w:t>PART XVIII</w:t>
      </w:r>
      <w:r>
        <w:rPr>
          <w:rFonts w:ascii="Calibri" w:hAnsi="Calibri"/>
          <w:color w:val="000000"/>
          <w:sz w:val="20"/>
        </w:rPr>
        <w:t xml:space="preserve"> Information on formalities to be completed following tender selection with a view to concluding a public procurement contract </w:t>
      </w:r>
    </w:p>
    <w:p w14:paraId="6FE0C28F" w14:textId="77777777" w:rsidR="005C53DE" w:rsidRPr="00794774" w:rsidRDefault="005C53DE" w:rsidP="00EB21BA">
      <w:pPr>
        <w:rPr>
          <w:rFonts w:ascii="Calibri" w:hAnsi="Calibri" w:cs="Calibri"/>
          <w:bCs/>
          <w:color w:val="000000"/>
          <w:spacing w:val="-2"/>
          <w:sz w:val="20"/>
          <w:szCs w:val="20"/>
        </w:rPr>
      </w:pPr>
    </w:p>
    <w:p w14:paraId="1C94E8C1" w14:textId="77777777"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rPr>
      </w:pPr>
      <w:r>
        <w:rPr>
          <w:rFonts w:ascii="Calibri" w:hAnsi="Calibri"/>
          <w:color w:val="000000"/>
          <w:sz w:val="20"/>
          <w:u w:val="single"/>
        </w:rPr>
        <w:t>PART XIX</w:t>
      </w:r>
      <w:r>
        <w:rPr>
          <w:rFonts w:ascii="Calibri" w:hAnsi="Calibri"/>
          <w:color w:val="000000"/>
          <w:sz w:val="20"/>
        </w:rPr>
        <w:t xml:space="preserve"> Information on the legal remedies available to the Economic Operator </w:t>
      </w:r>
    </w:p>
    <w:p w14:paraId="17B1F0E2" w14:textId="77777777"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14:paraId="2072CD7E" w14:textId="77777777"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rPr>
      </w:pPr>
      <w:r>
        <w:rPr>
          <w:rFonts w:ascii="Calibri" w:hAnsi="Calibri"/>
          <w:color w:val="000000"/>
          <w:sz w:val="20"/>
          <w:u w:val="single"/>
        </w:rPr>
        <w:t>PART XX</w:t>
      </w:r>
      <w:r>
        <w:rPr>
          <w:rFonts w:ascii="Calibri" w:hAnsi="Calibri"/>
          <w:color w:val="000000"/>
          <w:sz w:val="20"/>
        </w:rPr>
        <w:t xml:space="preserve"> Information on the conditions for participation in the procedure and the method of provisional confirmation of their fulfilment</w:t>
      </w:r>
    </w:p>
    <w:p w14:paraId="6F4227DF" w14:textId="77777777"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14:paraId="580092B1" w14:textId="77777777"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rPr>
      </w:pPr>
      <w:r>
        <w:rPr>
          <w:rFonts w:ascii="Calibri" w:hAnsi="Calibri"/>
          <w:color w:val="000000"/>
          <w:sz w:val="20"/>
          <w:u w:val="single"/>
        </w:rPr>
        <w:t>PART XXI</w:t>
      </w:r>
      <w:r>
        <w:rPr>
          <w:rFonts w:ascii="Calibri" w:hAnsi="Calibri"/>
          <w:color w:val="000000"/>
          <w:sz w:val="20"/>
        </w:rPr>
        <w:t xml:space="preserve"> Information on subject-matter evidence</w:t>
      </w:r>
    </w:p>
    <w:p w14:paraId="290873BB" w14:textId="77777777"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14:paraId="444CA832" w14:textId="77777777"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rPr>
      </w:pPr>
      <w:r>
        <w:rPr>
          <w:rFonts w:ascii="Calibri" w:hAnsi="Calibri"/>
          <w:color w:val="000000"/>
          <w:sz w:val="20"/>
          <w:u w:val="single"/>
        </w:rPr>
        <w:t>PART XXII</w:t>
      </w:r>
      <w:r>
        <w:rPr>
          <w:rFonts w:ascii="Calibri" w:hAnsi="Calibri"/>
          <w:color w:val="000000"/>
          <w:sz w:val="20"/>
        </w:rPr>
        <w:t xml:space="preserve"> Description of lots in case the Contracting Authority allows for partial tenders</w:t>
      </w:r>
    </w:p>
    <w:p w14:paraId="4BDD6925" w14:textId="77777777"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14:paraId="08178843" w14:textId="77777777"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rPr>
      </w:pPr>
      <w:r>
        <w:rPr>
          <w:rFonts w:ascii="Calibri" w:hAnsi="Calibri"/>
          <w:color w:val="000000"/>
          <w:sz w:val="20"/>
          <w:u w:val="single"/>
        </w:rPr>
        <w:lastRenderedPageBreak/>
        <w:t>PART XXIII</w:t>
      </w:r>
      <w:r>
        <w:rPr>
          <w:rFonts w:ascii="Calibri" w:hAnsi="Calibri"/>
          <w:color w:val="000000"/>
          <w:sz w:val="20"/>
        </w:rPr>
        <w:t xml:space="preserve"> The number of lots for which an Economic Operator may submit a tender, or the maximum number of lots for which the contract may be awarded to the same Economic Operator, as well as the criteria or rules applicable for determining which lots will be awarded to one Economic Operator if his tender is selected for more than the maximum number of lots</w:t>
      </w:r>
    </w:p>
    <w:p w14:paraId="09D32153" w14:textId="77777777" w:rsidR="005C53DE" w:rsidRPr="00794774" w:rsidRDefault="005C53DE" w:rsidP="00EB21BA">
      <w:pPr>
        <w:widowControl w:val="0"/>
        <w:shd w:val="clear" w:color="auto" w:fill="FFFFFF"/>
        <w:textAlignment w:val="baseline"/>
        <w:rPr>
          <w:rFonts w:ascii="Calibri" w:eastAsia="NSimSun" w:hAnsi="Calibri" w:cs="Calibri"/>
          <w:color w:val="000000"/>
          <w:kern w:val="2"/>
          <w:sz w:val="20"/>
          <w:szCs w:val="20"/>
          <w:lang w:bidi="hi-IN"/>
        </w:rPr>
      </w:pPr>
    </w:p>
    <w:p w14:paraId="03B21C5C"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XXIV</w:t>
      </w:r>
      <w:r>
        <w:rPr>
          <w:rFonts w:ascii="Calibri" w:hAnsi="Calibri"/>
          <w:sz w:val="20"/>
        </w:rPr>
        <w:t xml:space="preserve"> Information on variants, including information on how variants may be presented and the minimum conditions to which variants must conform, if requested or permitted by the Contracting Authority </w:t>
      </w:r>
    </w:p>
    <w:p w14:paraId="62F6B988" w14:textId="77777777" w:rsidR="005C53DE" w:rsidRPr="00794774" w:rsidRDefault="005C53DE" w:rsidP="00EB21BA">
      <w:pPr>
        <w:contextualSpacing/>
        <w:rPr>
          <w:rFonts w:ascii="Calibri" w:hAnsi="Calibri" w:cs="Calibri"/>
          <w:kern w:val="2"/>
          <w:sz w:val="20"/>
          <w:szCs w:val="20"/>
          <w:lang w:bidi="hi-IN"/>
        </w:rPr>
      </w:pPr>
    </w:p>
    <w:p w14:paraId="2E387485" w14:textId="77777777" w:rsidR="006855F9" w:rsidRPr="00794774" w:rsidRDefault="005C53DE" w:rsidP="00EB21BA">
      <w:pPr>
        <w:contextualSpacing/>
        <w:rPr>
          <w:rFonts w:ascii="Calibri" w:hAnsi="Calibri" w:cs="Calibri"/>
          <w:kern w:val="2"/>
          <w:sz w:val="20"/>
          <w:szCs w:val="20"/>
        </w:rPr>
      </w:pPr>
      <w:r>
        <w:rPr>
          <w:rFonts w:ascii="Calibri" w:hAnsi="Calibri"/>
          <w:sz w:val="20"/>
          <w:u w:val="single"/>
        </w:rPr>
        <w:t>PART XXV</w:t>
      </w:r>
      <w:r>
        <w:rPr>
          <w:rFonts w:ascii="Calibri" w:hAnsi="Calibri"/>
          <w:sz w:val="20"/>
        </w:rPr>
        <w:t xml:space="preserve"> Employment requirements under the circumstances referred to in Article 95 of the PPL Act</w:t>
      </w:r>
    </w:p>
    <w:p w14:paraId="46DACB30" w14:textId="5397EE35" w:rsidR="005C53DE" w:rsidRPr="00794774" w:rsidRDefault="005C53DE" w:rsidP="00EB21BA">
      <w:pPr>
        <w:contextualSpacing/>
        <w:rPr>
          <w:rFonts w:ascii="Calibri" w:hAnsi="Calibri" w:cs="Calibri"/>
          <w:kern w:val="2"/>
          <w:sz w:val="20"/>
          <w:szCs w:val="20"/>
        </w:rPr>
      </w:pPr>
      <w:r>
        <w:rPr>
          <w:rFonts w:ascii="Calibri" w:hAnsi="Calibri"/>
          <w:sz w:val="20"/>
          <w:u w:val="single"/>
        </w:rPr>
        <w:t>PART XXVI</w:t>
      </w:r>
      <w:r>
        <w:rPr>
          <w:rFonts w:ascii="Calibri" w:hAnsi="Calibri"/>
          <w:sz w:val="20"/>
        </w:rPr>
        <w:t xml:space="preserve"> Requirements for the employment of persons referred</w:t>
      </w:r>
      <w:r w:rsidR="00CD10DB">
        <w:rPr>
          <w:rFonts w:ascii="Calibri" w:hAnsi="Calibri"/>
          <w:sz w:val="20"/>
        </w:rPr>
        <w:t xml:space="preserve"> to in Article 96(2)(2) </w:t>
      </w:r>
      <w:r>
        <w:rPr>
          <w:rFonts w:ascii="Calibri" w:hAnsi="Calibri"/>
          <w:sz w:val="20"/>
        </w:rPr>
        <w:t>of the Public Procurement Act, if the Contracting Authority provides for such requirements</w:t>
      </w:r>
    </w:p>
    <w:p w14:paraId="52B1C51B" w14:textId="77777777" w:rsidR="005C53DE" w:rsidRPr="00794774" w:rsidRDefault="005C53DE" w:rsidP="00EB21BA">
      <w:pPr>
        <w:contextualSpacing/>
        <w:rPr>
          <w:rFonts w:ascii="Calibri" w:hAnsi="Calibri" w:cs="Calibri"/>
          <w:kern w:val="2"/>
          <w:sz w:val="20"/>
          <w:szCs w:val="20"/>
          <w:lang w:bidi="hi-IN"/>
        </w:rPr>
      </w:pPr>
    </w:p>
    <w:p w14:paraId="08E38064"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XXVII</w:t>
      </w:r>
      <w:r>
        <w:rPr>
          <w:rFonts w:ascii="Calibri" w:hAnsi="Calibri"/>
          <w:sz w:val="20"/>
        </w:rPr>
        <w:t xml:space="preserve"> Information on reserving the right to apply for the award of the contract to Economic Operators referred to in Article 94 of the PPL Act, if the Contracting Authority provides for such requirements</w:t>
      </w:r>
    </w:p>
    <w:p w14:paraId="1AC13F2B" w14:textId="77777777" w:rsidR="005C53DE" w:rsidRPr="00794774" w:rsidRDefault="005C53DE" w:rsidP="00EB21BA">
      <w:pPr>
        <w:contextualSpacing/>
        <w:rPr>
          <w:rFonts w:ascii="Calibri" w:hAnsi="Calibri" w:cs="Calibri"/>
          <w:kern w:val="2"/>
          <w:sz w:val="20"/>
          <w:szCs w:val="20"/>
          <w:lang w:bidi="hi-IN"/>
        </w:rPr>
      </w:pPr>
    </w:p>
    <w:p w14:paraId="02A10900"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XXVIII</w:t>
      </w:r>
      <w:r>
        <w:rPr>
          <w:rFonts w:ascii="Calibri" w:hAnsi="Calibri"/>
          <w:sz w:val="20"/>
        </w:rPr>
        <w:t xml:space="preserve">   Security deposit requirements</w:t>
      </w:r>
    </w:p>
    <w:p w14:paraId="76E2F733" w14:textId="77777777" w:rsidR="005C53DE" w:rsidRPr="00794774" w:rsidRDefault="005C53DE" w:rsidP="00EB21BA">
      <w:pPr>
        <w:contextualSpacing/>
        <w:rPr>
          <w:rFonts w:ascii="Calibri" w:hAnsi="Calibri" w:cs="Calibri"/>
          <w:kern w:val="2"/>
          <w:sz w:val="20"/>
          <w:szCs w:val="20"/>
          <w:lang w:bidi="hi-IN"/>
        </w:rPr>
      </w:pPr>
    </w:p>
    <w:p w14:paraId="7C325431" w14:textId="408E1AD8" w:rsidR="005C53DE" w:rsidRPr="004B164C" w:rsidRDefault="005C53DE" w:rsidP="00EB21BA">
      <w:pPr>
        <w:contextualSpacing/>
        <w:rPr>
          <w:rFonts w:ascii="Calibri" w:hAnsi="Calibri" w:cs="Calibri"/>
          <w:kern w:val="2"/>
          <w:sz w:val="20"/>
          <w:szCs w:val="20"/>
        </w:rPr>
      </w:pPr>
      <w:r w:rsidRPr="004B164C">
        <w:rPr>
          <w:rFonts w:ascii="Calibri" w:hAnsi="Calibri"/>
          <w:sz w:val="20"/>
          <w:u w:val="single"/>
        </w:rPr>
        <w:t>PART XXIX</w:t>
      </w:r>
      <w:r w:rsidRPr="004B164C">
        <w:rPr>
          <w:rFonts w:ascii="Calibri" w:hAnsi="Calibri"/>
          <w:sz w:val="20"/>
        </w:rPr>
        <w:t xml:space="preserve"> Information on intended contracts as ref</w:t>
      </w:r>
      <w:r w:rsidR="004B164C" w:rsidRPr="004B164C">
        <w:rPr>
          <w:rFonts w:ascii="Calibri" w:hAnsi="Calibri"/>
          <w:sz w:val="20"/>
        </w:rPr>
        <w:t>erred to in Article 214(1)(7) of the PPL</w:t>
      </w:r>
      <w:r w:rsidRPr="004B164C">
        <w:rPr>
          <w:rFonts w:ascii="Calibri" w:hAnsi="Calibri"/>
          <w:sz w:val="20"/>
        </w:rPr>
        <w:t xml:space="preserve"> Act, if the Contracting Authority provides for such requirements</w:t>
      </w:r>
    </w:p>
    <w:p w14:paraId="31D4C587" w14:textId="77777777" w:rsidR="005C53DE" w:rsidRPr="00794774" w:rsidRDefault="005C53DE" w:rsidP="00EB21BA">
      <w:pPr>
        <w:contextualSpacing/>
        <w:rPr>
          <w:rFonts w:ascii="Calibri" w:hAnsi="Calibri" w:cs="Calibri"/>
          <w:kern w:val="2"/>
          <w:sz w:val="20"/>
          <w:szCs w:val="20"/>
          <w:lang w:bidi="hi-IN"/>
        </w:rPr>
      </w:pPr>
    </w:p>
    <w:p w14:paraId="4AAA8AE8"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XXX</w:t>
      </w:r>
      <w:r>
        <w:rPr>
          <w:rFonts w:ascii="Calibri" w:hAnsi="Calibri"/>
          <w:sz w:val="20"/>
        </w:rPr>
        <w:t xml:space="preserve"> Information concerning the possibility for the Economic Operator to carry out a site inspection or to check the documents necessary for the performance of the contract referred to in Article 131(2) of the PPL Act, if the Contracting Authority provides for the possibility or requires submission of a tender after the site inspection or checking of such documents</w:t>
      </w:r>
    </w:p>
    <w:p w14:paraId="0B9FCF56" w14:textId="77777777" w:rsidR="005C53DE" w:rsidRPr="00794774" w:rsidRDefault="005C53DE" w:rsidP="00EB21BA">
      <w:pPr>
        <w:contextualSpacing/>
        <w:rPr>
          <w:rFonts w:ascii="Calibri" w:hAnsi="Calibri" w:cs="Calibri"/>
          <w:kern w:val="2"/>
          <w:sz w:val="20"/>
          <w:szCs w:val="20"/>
          <w:lang w:bidi="hi-IN"/>
        </w:rPr>
      </w:pPr>
    </w:p>
    <w:p w14:paraId="0CE1BCAF"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XXXI</w:t>
      </w:r>
      <w:r>
        <w:rPr>
          <w:rFonts w:ascii="Calibri" w:hAnsi="Calibri"/>
          <w:sz w:val="20"/>
        </w:rPr>
        <w:t xml:space="preserve"> Information concerning foreign currencies in which settlements between the Contracting Authority and the Economic Operator may be carried out, if the Contracting Authority provides for settlements in foreign currencies</w:t>
      </w:r>
    </w:p>
    <w:p w14:paraId="4B104005" w14:textId="77777777" w:rsidR="005C53DE" w:rsidRPr="00794774" w:rsidRDefault="005C53DE" w:rsidP="00EB21BA">
      <w:pPr>
        <w:contextualSpacing/>
        <w:rPr>
          <w:rFonts w:ascii="Calibri" w:hAnsi="Calibri" w:cs="Calibri"/>
          <w:kern w:val="2"/>
          <w:sz w:val="20"/>
          <w:szCs w:val="20"/>
          <w:lang w:bidi="hi-IN"/>
        </w:rPr>
      </w:pPr>
    </w:p>
    <w:p w14:paraId="4974CD5E"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XXXII</w:t>
      </w:r>
      <w:r>
        <w:rPr>
          <w:rFonts w:ascii="Calibri" w:hAnsi="Calibri"/>
          <w:sz w:val="20"/>
        </w:rPr>
        <w:t xml:space="preserve"> Information concerning the reimbursement of costs of participation in the procedure, if the Contracting Authority provides for their reimbursement</w:t>
      </w:r>
    </w:p>
    <w:p w14:paraId="20F768EA" w14:textId="77777777" w:rsidR="005C53DE" w:rsidRPr="00794774" w:rsidRDefault="005C53DE" w:rsidP="00EB21BA">
      <w:pPr>
        <w:contextualSpacing/>
        <w:rPr>
          <w:rFonts w:ascii="Calibri" w:hAnsi="Calibri" w:cs="Calibri"/>
          <w:kern w:val="2"/>
          <w:sz w:val="20"/>
          <w:szCs w:val="20"/>
          <w:lang w:bidi="hi-IN"/>
        </w:rPr>
      </w:pPr>
    </w:p>
    <w:p w14:paraId="4E80A3B6"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XXXIII</w:t>
      </w:r>
      <w:r>
        <w:rPr>
          <w:rFonts w:ascii="Calibri" w:hAnsi="Calibri"/>
          <w:sz w:val="20"/>
        </w:rPr>
        <w:t xml:space="preserve"> Information on the obligation of the Economic Operator to perform key tasks personally, if the Contracting Authority makes such a reservation pursuant to Article 60 and Article 121 of the PPL Act</w:t>
      </w:r>
    </w:p>
    <w:p w14:paraId="38155AA1" w14:textId="77777777" w:rsidR="005C53DE" w:rsidRPr="00794774" w:rsidRDefault="005C53DE" w:rsidP="00EB21BA">
      <w:pPr>
        <w:contextualSpacing/>
        <w:rPr>
          <w:rFonts w:ascii="Calibri" w:hAnsi="Calibri" w:cs="Calibri"/>
          <w:kern w:val="2"/>
          <w:sz w:val="20"/>
          <w:szCs w:val="20"/>
          <w:lang w:bidi="hi-IN"/>
        </w:rPr>
      </w:pPr>
    </w:p>
    <w:p w14:paraId="2642A057"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XXXIV</w:t>
      </w:r>
      <w:r>
        <w:rPr>
          <w:rFonts w:ascii="Calibri" w:hAnsi="Calibri"/>
          <w:sz w:val="20"/>
        </w:rPr>
        <w:t xml:space="preserve"> Maximum number of Economic Operators with which the Contracting Authority will conclude a framework Contract, if the Contracting Authority envisages concluding a framework Contract</w:t>
      </w:r>
    </w:p>
    <w:p w14:paraId="650DF8E1" w14:textId="77777777" w:rsidR="005C53DE" w:rsidRPr="00794774" w:rsidRDefault="005C53DE" w:rsidP="00EB21BA">
      <w:pPr>
        <w:contextualSpacing/>
        <w:rPr>
          <w:rFonts w:ascii="Calibri" w:hAnsi="Calibri" w:cs="Calibri"/>
          <w:kern w:val="2"/>
          <w:sz w:val="20"/>
          <w:szCs w:val="20"/>
          <w:lang w:bidi="hi-IN"/>
        </w:rPr>
      </w:pPr>
    </w:p>
    <w:p w14:paraId="6411B052"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XXXV</w:t>
      </w:r>
      <w:r>
        <w:rPr>
          <w:rFonts w:ascii="Calibri" w:hAnsi="Calibri"/>
          <w:sz w:val="20"/>
        </w:rPr>
        <w:t xml:space="preserve"> Information on the intended selection of the most advantageous tender by electronic auction, together with the information referred to in Article 230 of the PPL Act, if the Contracting Authority envisages an electronic auction</w:t>
      </w:r>
    </w:p>
    <w:p w14:paraId="15A618CD" w14:textId="77777777" w:rsidR="005C53DE" w:rsidRPr="00794774" w:rsidRDefault="005C53DE" w:rsidP="00EB21BA">
      <w:pPr>
        <w:contextualSpacing/>
        <w:rPr>
          <w:rFonts w:ascii="Calibri" w:hAnsi="Calibri" w:cs="Calibri"/>
          <w:kern w:val="2"/>
          <w:sz w:val="20"/>
          <w:szCs w:val="20"/>
          <w:lang w:bidi="hi-IN"/>
        </w:rPr>
      </w:pPr>
    </w:p>
    <w:p w14:paraId="2012303D"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XXXVI</w:t>
      </w:r>
      <w:r>
        <w:rPr>
          <w:rFonts w:ascii="Calibri" w:hAnsi="Calibri"/>
          <w:sz w:val="20"/>
        </w:rPr>
        <w:t xml:space="preserve"> Requirement or possibility of submitting tenders in the form of electronic catalogues or attaching electronic catalogues to the tender, in the situation specified in Article 93 of the PPL Act</w:t>
      </w:r>
    </w:p>
    <w:p w14:paraId="74D15DBD" w14:textId="77777777" w:rsidR="005C53DE" w:rsidRPr="00794774" w:rsidRDefault="005C53DE" w:rsidP="00EB21BA">
      <w:pPr>
        <w:contextualSpacing/>
        <w:rPr>
          <w:rFonts w:ascii="Calibri" w:hAnsi="Calibri" w:cs="Calibri"/>
          <w:kern w:val="2"/>
          <w:sz w:val="20"/>
          <w:szCs w:val="20"/>
          <w:lang w:bidi="hi-IN"/>
        </w:rPr>
      </w:pPr>
    </w:p>
    <w:p w14:paraId="1F0603BD"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XXXVII</w:t>
      </w:r>
      <w:r>
        <w:rPr>
          <w:rFonts w:ascii="Calibri" w:hAnsi="Calibri"/>
          <w:sz w:val="20"/>
        </w:rPr>
        <w:t xml:space="preserve"> Information concerning the performance bond, if provided for by the Contracting Authority</w:t>
      </w:r>
    </w:p>
    <w:p w14:paraId="44CA28AD" w14:textId="77777777" w:rsidR="005C53DE" w:rsidRPr="00794774" w:rsidRDefault="005C53DE" w:rsidP="00EB21BA">
      <w:pPr>
        <w:contextualSpacing/>
        <w:rPr>
          <w:rFonts w:ascii="Calibri" w:hAnsi="Calibri" w:cs="Calibri"/>
          <w:kern w:val="2"/>
          <w:sz w:val="20"/>
          <w:szCs w:val="20"/>
          <w:u w:val="single"/>
          <w:lang w:bidi="hi-IN"/>
        </w:rPr>
      </w:pPr>
    </w:p>
    <w:p w14:paraId="1A874579"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XXXVIII</w:t>
      </w:r>
      <w:r>
        <w:rPr>
          <w:rFonts w:ascii="Calibri" w:hAnsi="Calibri"/>
          <w:sz w:val="20"/>
        </w:rPr>
        <w:t xml:space="preserve"> INFORMATION CLAUSE UNDER ART. 13 OF THE GDPR RELATING TO THE PROCESSING OF PERSONAL DATA FOR THE PURPOSE OF THE PUBLIC PROCUREMENT PROCEDURE</w:t>
      </w:r>
    </w:p>
    <w:p w14:paraId="5280F784" w14:textId="77777777" w:rsidR="005C53DE" w:rsidRPr="00794774" w:rsidRDefault="005C53DE" w:rsidP="00EB21BA">
      <w:pPr>
        <w:contextualSpacing/>
        <w:rPr>
          <w:rFonts w:ascii="Calibri" w:hAnsi="Calibri" w:cs="Calibri"/>
          <w:kern w:val="2"/>
          <w:sz w:val="20"/>
          <w:szCs w:val="20"/>
          <w:u w:val="single"/>
          <w:lang w:bidi="hi-IN"/>
        </w:rPr>
      </w:pPr>
    </w:p>
    <w:p w14:paraId="38A46483" w14:textId="77777777" w:rsidR="005C53DE" w:rsidRPr="00794774" w:rsidRDefault="005C53DE" w:rsidP="00EB21BA">
      <w:pPr>
        <w:contextualSpacing/>
        <w:rPr>
          <w:rFonts w:ascii="Calibri" w:hAnsi="Calibri" w:cs="Calibri"/>
          <w:kern w:val="2"/>
          <w:sz w:val="20"/>
          <w:szCs w:val="20"/>
        </w:rPr>
      </w:pPr>
      <w:r>
        <w:rPr>
          <w:rFonts w:ascii="Calibri" w:hAnsi="Calibri"/>
          <w:sz w:val="20"/>
          <w:u w:val="single"/>
        </w:rPr>
        <w:t>PART XXXIX</w:t>
      </w:r>
      <w:r>
        <w:rPr>
          <w:rFonts w:ascii="Calibri" w:hAnsi="Calibri"/>
          <w:sz w:val="20"/>
        </w:rPr>
        <w:t xml:space="preserve"> Annexes to the ToR</w:t>
      </w:r>
    </w:p>
    <w:p w14:paraId="15B0BC1A" w14:textId="77777777" w:rsidR="00DE7AB5" w:rsidRPr="00463307" w:rsidRDefault="00DE7AB5" w:rsidP="00463307">
      <w:pPr>
        <w:rPr>
          <w:rFonts w:eastAsia="NSimSun"/>
        </w:rPr>
      </w:pPr>
      <w:bookmarkStart w:id="4" w:name="_Toc69381001"/>
    </w:p>
    <w:p w14:paraId="382CE200" w14:textId="77777777" w:rsidR="006855F9" w:rsidRDefault="006855F9" w:rsidP="006855F9">
      <w:pPr>
        <w:rPr>
          <w:rFonts w:eastAsia="NSimSun"/>
          <w:lang w:eastAsia="x-none" w:bidi="hi-IN"/>
        </w:rPr>
      </w:pPr>
    </w:p>
    <w:p w14:paraId="2CE6E874" w14:textId="77777777" w:rsidR="006855F9" w:rsidRDefault="006855F9" w:rsidP="006855F9">
      <w:pPr>
        <w:rPr>
          <w:rFonts w:eastAsia="NSimSun"/>
          <w:lang w:eastAsia="x-none" w:bidi="hi-IN"/>
        </w:rPr>
      </w:pPr>
    </w:p>
    <w:p w14:paraId="31706470" w14:textId="77777777" w:rsidR="006855F9" w:rsidRPr="006855F9" w:rsidRDefault="006855F9" w:rsidP="006855F9">
      <w:pPr>
        <w:rPr>
          <w:rFonts w:eastAsia="NSimSun"/>
          <w:lang w:eastAsia="x-none" w:bidi="hi-IN"/>
        </w:rPr>
      </w:pPr>
    </w:p>
    <w:p w14:paraId="3FC9DC4D" w14:textId="77777777" w:rsidR="00ED0EDD" w:rsidRPr="00BC732C" w:rsidRDefault="00ED0EDD" w:rsidP="002D73C9">
      <w:pPr>
        <w:pStyle w:val="Nagwek1"/>
        <w:rPr>
          <w:rFonts w:eastAsia="NSimSun"/>
        </w:rPr>
      </w:pPr>
      <w:r>
        <w:lastRenderedPageBreak/>
        <w:t>Part I Name and address of the Contracting Authority, telephone number, e-mail address and website of the procedure to be conducted</w:t>
      </w:r>
      <w:bookmarkEnd w:id="4"/>
    </w:p>
    <w:p w14:paraId="3E1557FB" w14:textId="77777777"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b/>
          <w:kern w:val="2"/>
          <w:sz w:val="22"/>
          <w:szCs w:val="22"/>
        </w:rPr>
      </w:pPr>
      <w:r>
        <w:rPr>
          <w:rFonts w:ascii="Calibri" w:hAnsi="Calibri"/>
          <w:sz w:val="22"/>
        </w:rPr>
        <w:t xml:space="preserve">Name and address of the Contracting Authority: </w:t>
      </w:r>
      <w:r>
        <w:rPr>
          <w:rFonts w:ascii="Calibri" w:hAnsi="Calibri"/>
          <w:b/>
          <w:sz w:val="22"/>
        </w:rPr>
        <w:t xml:space="preserve">Medical University of Bialystok - ul. Jana Kilinskiego 1, 15-089 Bialystok, Poland </w:t>
      </w:r>
    </w:p>
    <w:p w14:paraId="53DD0223" w14:textId="77777777"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kern w:val="2"/>
          <w:sz w:val="22"/>
          <w:szCs w:val="22"/>
        </w:rPr>
      </w:pPr>
      <w:r>
        <w:rPr>
          <w:rFonts w:ascii="Calibri" w:hAnsi="Calibri"/>
          <w:sz w:val="22"/>
        </w:rPr>
        <w:t xml:space="preserve">Telephone numbers: 85 748 56 25, 85 748 57 39, 748 56 26, 748 56 40, 748 55 39, 748 56 27, 748 55 39, 85 686 51 37, 85 748 54 43. </w:t>
      </w:r>
    </w:p>
    <w:p w14:paraId="60A7DD44" w14:textId="77777777" w:rsidR="00ED0EDD" w:rsidRPr="00BC732C" w:rsidRDefault="00ED0EDD" w:rsidP="00D65798">
      <w:pPr>
        <w:widowControl w:val="0"/>
        <w:numPr>
          <w:ilvl w:val="0"/>
          <w:numId w:val="12"/>
        </w:numPr>
        <w:suppressAutoHyphens/>
        <w:ind w:left="426" w:hanging="426"/>
        <w:textAlignment w:val="baseline"/>
        <w:rPr>
          <w:rFonts w:ascii="Calibri" w:eastAsia="NSimSun" w:hAnsi="Calibri" w:cs="Calibri"/>
          <w:kern w:val="2"/>
          <w:sz w:val="22"/>
          <w:szCs w:val="22"/>
        </w:rPr>
      </w:pPr>
      <w:r>
        <w:rPr>
          <w:rFonts w:ascii="Calibri" w:hAnsi="Calibri"/>
          <w:sz w:val="22"/>
        </w:rPr>
        <w:t xml:space="preserve">E-mail address: </w:t>
      </w:r>
      <w:hyperlink r:id="rId8" w:history="1">
        <w:r>
          <w:rPr>
            <w:rFonts w:ascii="Calibri" w:hAnsi="Calibri"/>
            <w:b/>
            <w:i/>
            <w:sz w:val="22"/>
            <w:u w:val="single"/>
          </w:rPr>
          <w:t>zampubl@umb.edu.pl</w:t>
        </w:r>
      </w:hyperlink>
    </w:p>
    <w:p w14:paraId="22E070C4" w14:textId="77777777" w:rsidR="009E7485" w:rsidRDefault="00ED0EDD" w:rsidP="00D65798">
      <w:pPr>
        <w:widowControl w:val="0"/>
        <w:numPr>
          <w:ilvl w:val="0"/>
          <w:numId w:val="12"/>
        </w:numPr>
        <w:suppressAutoHyphens/>
        <w:spacing w:line="360" w:lineRule="auto"/>
        <w:ind w:left="426" w:hanging="426"/>
        <w:textAlignment w:val="baseline"/>
        <w:rPr>
          <w:rFonts w:ascii="Calibri" w:hAnsi="Calibri" w:cs="Calibri"/>
          <w:color w:val="0070C0"/>
          <w:sz w:val="22"/>
          <w:szCs w:val="22"/>
        </w:rPr>
      </w:pPr>
      <w:r>
        <w:rPr>
          <w:rFonts w:ascii="Calibri" w:hAnsi="Calibri"/>
          <w:sz w:val="22"/>
        </w:rPr>
        <w:t>Website address of the procedure</w:t>
      </w:r>
      <w:r>
        <w:rPr>
          <w:rFonts w:ascii="Calibri" w:hAnsi="Calibri"/>
          <w:color w:val="0070C0"/>
          <w:sz w:val="22"/>
        </w:rPr>
        <w:t>:</w:t>
      </w:r>
      <w:bookmarkStart w:id="5" w:name="_Toc69381002"/>
      <w:r>
        <w:rPr>
          <w:rFonts w:ascii="Calibri" w:hAnsi="Calibri"/>
          <w:color w:val="0070C0"/>
          <w:sz w:val="22"/>
        </w:rPr>
        <w:t xml:space="preserve"> </w:t>
      </w:r>
      <w:hyperlink r:id="rId9" w:history="1">
        <w:r>
          <w:rPr>
            <w:rStyle w:val="Hipercze"/>
            <w:rFonts w:ascii="Calibri" w:hAnsi="Calibri"/>
            <w:sz w:val="22"/>
          </w:rPr>
          <w:t>https://platformazakupowa.pl/pn/umb</w:t>
        </w:r>
      </w:hyperlink>
    </w:p>
    <w:p w14:paraId="1752DABC" w14:textId="77777777" w:rsidR="009E7485" w:rsidRDefault="00ED0EDD" w:rsidP="002D73C9">
      <w:pPr>
        <w:pStyle w:val="Nagwek1"/>
        <w:rPr>
          <w:kern w:val="0"/>
          <w:sz w:val="22"/>
          <w:szCs w:val="22"/>
        </w:rPr>
      </w:pPr>
      <w:r>
        <w:t>Part II Website address where the Terms of Reference (ToR), amendments and clarifications to the content of the ToR and other documents relating to the procedure are available</w:t>
      </w:r>
      <w:bookmarkEnd w:id="5"/>
      <w:r>
        <w:t xml:space="preserve"> - </w:t>
      </w:r>
      <w:bookmarkStart w:id="6" w:name="_Toc69381003"/>
      <w:r w:rsidR="009E7485">
        <w:rPr>
          <w:sz w:val="22"/>
        </w:rPr>
        <w:fldChar w:fldCharType="begin"/>
      </w:r>
      <w:r w:rsidR="009E7485">
        <w:rPr>
          <w:sz w:val="22"/>
        </w:rPr>
        <w:instrText xml:space="preserve"> HYPERLINK "https://platformazakupowa.pl/pn/umb" </w:instrText>
      </w:r>
      <w:r w:rsidR="009E7485">
        <w:rPr>
          <w:sz w:val="22"/>
        </w:rPr>
        <w:fldChar w:fldCharType="separate"/>
      </w:r>
      <w:r>
        <w:rPr>
          <w:rStyle w:val="Hipercze"/>
          <w:sz w:val="22"/>
        </w:rPr>
        <w:t>https://platformazakupowa.pl/pn/umb</w:t>
      </w:r>
      <w:r w:rsidR="009E7485">
        <w:rPr>
          <w:sz w:val="22"/>
        </w:rPr>
        <w:fldChar w:fldCharType="end"/>
      </w:r>
    </w:p>
    <w:p w14:paraId="609E155E" w14:textId="77777777" w:rsidR="00ED0EDD" w:rsidRPr="00BC732C" w:rsidRDefault="00690D1D" w:rsidP="002D73C9">
      <w:pPr>
        <w:pStyle w:val="Nagwek1"/>
        <w:rPr>
          <w:rFonts w:eastAsia="NSimSun"/>
        </w:rPr>
      </w:pPr>
      <w:r>
        <w:t>Part III Award mode and source of funding</w:t>
      </w:r>
      <w:bookmarkEnd w:id="6"/>
    </w:p>
    <w:p w14:paraId="2BA6A465" w14:textId="0E91879E" w:rsidR="00ED0EDD" w:rsidRPr="003172E5" w:rsidRDefault="00ED0EDD" w:rsidP="003172E5">
      <w:pPr>
        <w:widowControl w:val="0"/>
        <w:numPr>
          <w:ilvl w:val="1"/>
          <w:numId w:val="8"/>
        </w:numPr>
        <w:suppressAutoHyphens/>
        <w:autoSpaceDE w:val="0"/>
        <w:autoSpaceDN w:val="0"/>
        <w:adjustRightInd w:val="0"/>
        <w:textAlignment w:val="baseline"/>
        <w:rPr>
          <w:rFonts w:ascii="Calibri" w:hAnsi="Calibri" w:cs="Calibri"/>
          <w:b/>
          <w:bCs/>
          <w:sz w:val="22"/>
          <w:szCs w:val="22"/>
          <w:u w:val="single"/>
        </w:rPr>
      </w:pPr>
      <w:r>
        <w:rPr>
          <w:rFonts w:ascii="Calibri" w:hAnsi="Calibri"/>
          <w:sz w:val="22"/>
        </w:rPr>
        <w:t xml:space="preserve">The procurement procedure is conducted under the </w:t>
      </w:r>
      <w:r>
        <w:rPr>
          <w:rFonts w:ascii="Calibri" w:hAnsi="Calibri"/>
          <w:b/>
          <w:sz w:val="22"/>
          <w:u w:val="single"/>
        </w:rPr>
        <w:t xml:space="preserve">basic </w:t>
      </w:r>
      <w:r>
        <w:rPr>
          <w:rFonts w:ascii="Calibri" w:hAnsi="Calibri"/>
          <w:sz w:val="22"/>
        </w:rPr>
        <w:t xml:space="preserve">procedure pursuant to </w:t>
      </w:r>
      <w:r w:rsidR="009F5796">
        <w:rPr>
          <w:rFonts w:ascii="Calibri" w:hAnsi="Calibri"/>
          <w:b/>
          <w:sz w:val="22"/>
          <w:u w:val="single"/>
        </w:rPr>
        <w:t>Article 275(2</w:t>
      </w:r>
      <w:r>
        <w:rPr>
          <w:rFonts w:ascii="Calibri" w:hAnsi="Calibri"/>
          <w:b/>
          <w:sz w:val="22"/>
        </w:rPr>
        <w:t xml:space="preserve">) of the PPL Act. </w:t>
      </w:r>
      <w:r>
        <w:rPr>
          <w:rFonts w:ascii="Calibri" w:hAnsi="Calibri"/>
          <w:sz w:val="22"/>
        </w:rPr>
        <w:t>In matters not regulated by the provisions of this ToR, the provisions of the PPL Act with its implementing acts and the provisions of the Act of 23 April 1964 shall apply. - Civil Code (i.e. Journal of Laws of 2020 item 1740 as amended):</w:t>
      </w:r>
    </w:p>
    <w:p w14:paraId="32FD8A16" w14:textId="77777777" w:rsidR="008C3612" w:rsidRPr="00BC732C" w:rsidRDefault="00ED0EDD" w:rsidP="000002EC">
      <w:pPr>
        <w:widowControl w:val="0"/>
        <w:numPr>
          <w:ilvl w:val="1"/>
          <w:numId w:val="8"/>
        </w:numPr>
        <w:suppressAutoHyphens/>
        <w:autoSpaceDE w:val="0"/>
        <w:autoSpaceDN w:val="0"/>
        <w:adjustRightInd w:val="0"/>
        <w:textAlignment w:val="baseline"/>
        <w:rPr>
          <w:rFonts w:ascii="Calibri" w:hAnsi="Calibri" w:cs="Calibri"/>
          <w:b/>
          <w:bCs/>
          <w:sz w:val="22"/>
          <w:szCs w:val="22"/>
          <w:u w:val="single"/>
        </w:rPr>
      </w:pPr>
      <w:r>
        <w:rPr>
          <w:rFonts w:ascii="Calibri" w:hAnsi="Calibri"/>
          <w:sz w:val="22"/>
        </w:rPr>
        <w:t xml:space="preserve">The Contracting Authority requires that all correspondence relating to this procedure be identified by a case number, i.e. </w:t>
      </w:r>
      <w:bookmarkStart w:id="7" w:name="_Hlk76380629"/>
      <w:r>
        <w:rPr>
          <w:rFonts w:ascii="Calibri" w:hAnsi="Calibri"/>
          <w:b/>
          <w:color w:val="7030A0"/>
          <w:sz w:val="22"/>
        </w:rPr>
        <w:t>AZP.25.1.39.202</w:t>
      </w:r>
      <w:bookmarkStart w:id="8" w:name="_Toc69381004"/>
      <w:bookmarkEnd w:id="7"/>
      <w:r>
        <w:rPr>
          <w:rFonts w:ascii="Calibri" w:hAnsi="Calibri"/>
          <w:b/>
          <w:color w:val="7030A0"/>
          <w:sz w:val="22"/>
        </w:rPr>
        <w:t>3</w:t>
      </w:r>
    </w:p>
    <w:p w14:paraId="43A74E33" w14:textId="77777777" w:rsidR="008C3612" w:rsidRPr="00946CD6" w:rsidRDefault="006421BA" w:rsidP="006421BA">
      <w:pPr>
        <w:widowControl w:val="0"/>
        <w:numPr>
          <w:ilvl w:val="1"/>
          <w:numId w:val="8"/>
        </w:numPr>
        <w:suppressAutoHyphens/>
        <w:autoSpaceDE w:val="0"/>
        <w:autoSpaceDN w:val="0"/>
        <w:adjustRightInd w:val="0"/>
        <w:textAlignment w:val="baseline"/>
        <w:rPr>
          <w:rFonts w:ascii="Calibri" w:eastAsia="NSimSun" w:hAnsi="Calibri" w:cs="Calibri"/>
          <w:color w:val="7030A0"/>
          <w:kern w:val="2"/>
          <w:sz w:val="22"/>
          <w:szCs w:val="22"/>
        </w:rPr>
      </w:pPr>
      <w:bookmarkStart w:id="9" w:name="_Hlk71116913"/>
      <w:r>
        <w:rPr>
          <w:rFonts w:ascii="Calibri" w:hAnsi="Calibri"/>
          <w:color w:val="7030A0"/>
          <w:sz w:val="22"/>
        </w:rPr>
        <w:t>The contract is financed by the European Union - the</w:t>
      </w:r>
      <w:r>
        <w:rPr>
          <w:color w:val="7030A0"/>
        </w:rPr>
        <w:t xml:space="preserve"> </w:t>
      </w:r>
      <w:bookmarkStart w:id="10" w:name="_Hlk137552965"/>
      <w:r>
        <w:rPr>
          <w:rFonts w:ascii="Calibri" w:hAnsi="Calibri"/>
          <w:color w:val="7030A0"/>
          <w:sz w:val="22"/>
          <w:u w:val="single"/>
        </w:rPr>
        <w:t>project "Centre for Innovative Research in Prevention of Civilisation Diseases and Individualised Medicine (CBI PLUS)"</w:t>
      </w:r>
      <w:r>
        <w:rPr>
          <w:rFonts w:ascii="Calibri" w:hAnsi="Calibri"/>
          <w:color w:val="7030A0"/>
          <w:sz w:val="22"/>
        </w:rPr>
        <w:t xml:space="preserve"> co-financed by the European Regional Development Fund under Action 1.1 of the Podlaskie Regional Operational Programme 2014-2020 .</w:t>
      </w:r>
    </w:p>
    <w:bookmarkEnd w:id="9"/>
    <w:bookmarkEnd w:id="10"/>
    <w:p w14:paraId="046FDD10" w14:textId="77777777" w:rsidR="00ED0EDD" w:rsidRPr="00BC732C" w:rsidRDefault="00ED0EDD" w:rsidP="002D73C9">
      <w:pPr>
        <w:pStyle w:val="Nagwek1"/>
        <w:rPr>
          <w:rFonts w:eastAsia="NSimSun"/>
        </w:rPr>
      </w:pPr>
      <w:r>
        <w:t>Part IV Information on whether the Contracting Authority provides for the selection of the most advantageous tender with the possibility of negotiation</w:t>
      </w:r>
      <w:bookmarkEnd w:id="8"/>
    </w:p>
    <w:p w14:paraId="52805CD1" w14:textId="77777777" w:rsidR="00ED0EDD" w:rsidRPr="00BC732C" w:rsidRDefault="00ED0EDD" w:rsidP="00D65798">
      <w:pPr>
        <w:widowControl w:val="0"/>
        <w:numPr>
          <w:ilvl w:val="0"/>
          <w:numId w:val="13"/>
        </w:numPr>
        <w:suppressAutoHyphens/>
        <w:ind w:left="426" w:hanging="426"/>
        <w:textAlignment w:val="baseline"/>
        <w:rPr>
          <w:rFonts w:ascii="Calibri" w:eastAsia="NSimSun" w:hAnsi="Calibri" w:cs="Calibri"/>
          <w:kern w:val="2"/>
          <w:sz w:val="22"/>
          <w:szCs w:val="22"/>
        </w:rPr>
      </w:pPr>
      <w:r>
        <w:rPr>
          <w:rFonts w:ascii="Calibri" w:hAnsi="Calibri"/>
          <w:sz w:val="22"/>
        </w:rPr>
        <w:t xml:space="preserve">Pursuant to Article 275(2) of the PPL, the Contracting Authority </w:t>
      </w:r>
      <w:r>
        <w:rPr>
          <w:rFonts w:ascii="Calibri" w:hAnsi="Calibri"/>
          <w:b/>
          <w:color w:val="000000"/>
          <w:sz w:val="22"/>
          <w:u w:val="single"/>
        </w:rPr>
        <w:t xml:space="preserve">provides for the possibility to conduct negotiations in order to </w:t>
      </w:r>
      <w:r w:rsidRPr="000217E0">
        <w:rPr>
          <w:rFonts w:ascii="Calibri" w:hAnsi="Calibri"/>
          <w:b/>
          <w:color w:val="000000"/>
          <w:sz w:val="22"/>
          <w:u w:val="single"/>
        </w:rPr>
        <w:t>improve</w:t>
      </w:r>
      <w:r w:rsidRPr="000217E0">
        <w:rPr>
          <w:rFonts w:ascii="Calibri" w:hAnsi="Calibri"/>
          <w:b/>
          <w:sz w:val="22"/>
          <w:u w:val="single"/>
        </w:rPr>
        <w:t xml:space="preserve"> the content of the offers</w:t>
      </w:r>
      <w:r>
        <w:rPr>
          <w:rFonts w:ascii="Calibri" w:hAnsi="Calibri"/>
          <w:sz w:val="22"/>
        </w:rPr>
        <w:t>, however such</w:t>
      </w:r>
      <w:r w:rsidRPr="000217E0">
        <w:rPr>
          <w:rFonts w:ascii="Calibri" w:hAnsi="Calibri"/>
          <w:sz w:val="22"/>
        </w:rPr>
        <w:t xml:space="preserve"> </w:t>
      </w:r>
      <w:r w:rsidRPr="000217E0">
        <w:rPr>
          <w:rFonts w:ascii="Calibri" w:hAnsi="Calibri"/>
          <w:color w:val="000000"/>
          <w:sz w:val="22"/>
        </w:rPr>
        <w:t>negotiations</w:t>
      </w:r>
      <w:r>
        <w:rPr>
          <w:rFonts w:ascii="Calibri" w:hAnsi="Calibri"/>
          <w:sz w:val="22"/>
        </w:rPr>
        <w:t xml:space="preserve"> may not lead to changes in the content of the ToR and shall only concern those elements of the content of the offers which are subject to evaluation under the offer evaluation criteria.</w:t>
      </w:r>
    </w:p>
    <w:p w14:paraId="2175ABFF" w14:textId="77777777" w:rsidR="00ED0EDD" w:rsidRPr="00BC732C" w:rsidRDefault="00ED0EDD" w:rsidP="00D65798">
      <w:pPr>
        <w:widowControl w:val="0"/>
        <w:numPr>
          <w:ilvl w:val="0"/>
          <w:numId w:val="13"/>
        </w:numPr>
        <w:suppressAutoHyphens/>
        <w:ind w:left="426" w:hanging="426"/>
        <w:textAlignment w:val="baseline"/>
        <w:rPr>
          <w:rFonts w:ascii="Calibri" w:eastAsia="NSimSun" w:hAnsi="Calibri" w:cs="Calibri"/>
          <w:kern w:val="2"/>
          <w:sz w:val="22"/>
          <w:szCs w:val="22"/>
        </w:rPr>
      </w:pPr>
      <w:r>
        <w:rPr>
          <w:rFonts w:ascii="Calibri" w:hAnsi="Calibri"/>
          <w:sz w:val="22"/>
        </w:rPr>
        <w:t>If the possibility to negotiate is used, the Contracting Authority will indicate in the invitation the date and method of negotiation and the scope of the content of the tender.</w:t>
      </w:r>
    </w:p>
    <w:p w14:paraId="3A5428F5" w14:textId="77777777"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Pr>
          <w:rFonts w:ascii="Calibri" w:hAnsi="Calibri"/>
          <w:sz w:val="22"/>
        </w:rPr>
        <w:t>The ongoing</w:t>
      </w:r>
      <w:r>
        <w:rPr>
          <w:rFonts w:ascii="Calibri" w:hAnsi="Calibri"/>
          <w:b/>
          <w:sz w:val="22"/>
        </w:rPr>
        <w:t xml:space="preserve"> </w:t>
      </w:r>
      <w:r>
        <w:rPr>
          <w:rFonts w:ascii="Calibri" w:hAnsi="Calibri"/>
          <w:sz w:val="22"/>
        </w:rPr>
        <w:t>negotiations are confidential. Neither party may, without the consent of the other party,</w:t>
      </w:r>
      <w:r>
        <w:rPr>
          <w:rFonts w:ascii="Calibri" w:hAnsi="Calibri"/>
          <w:b/>
          <w:sz w:val="22"/>
        </w:rPr>
        <w:t xml:space="preserve"> </w:t>
      </w:r>
      <w:r>
        <w:rPr>
          <w:rFonts w:ascii="Calibri" w:hAnsi="Calibri"/>
          <w:sz w:val="22"/>
        </w:rPr>
        <w:t>disclose technical and commercial information relating to the negotiations.</w:t>
      </w:r>
    </w:p>
    <w:p w14:paraId="49B4183E" w14:textId="77777777"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Pr>
          <w:rFonts w:ascii="Calibri" w:hAnsi="Calibri"/>
          <w:sz w:val="22"/>
        </w:rPr>
        <w:t xml:space="preserve">Once the negotiations have been concluded, the Contracting Authority shall inform the participants in the negotiations and invite them to submit </w:t>
      </w:r>
      <w:r>
        <w:rPr>
          <w:rFonts w:ascii="Calibri" w:hAnsi="Calibri"/>
          <w:b/>
          <w:sz w:val="22"/>
          <w:u w:val="single"/>
        </w:rPr>
        <w:t>additional tenders</w:t>
      </w:r>
      <w:r>
        <w:rPr>
          <w:rFonts w:ascii="Calibri" w:hAnsi="Calibri"/>
          <w:sz w:val="22"/>
        </w:rPr>
        <w:t xml:space="preserve"> and provide an opening date (no less than 5 days from the date of transmission of the invitation). </w:t>
      </w:r>
    </w:p>
    <w:p w14:paraId="1D12E92D" w14:textId="77777777"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Pr>
          <w:rFonts w:ascii="Calibri" w:hAnsi="Calibri"/>
          <w:sz w:val="22"/>
        </w:rPr>
        <w:t>A supplementary offer may not be less favourable in any of the evaluation criteria indicated in the invitation to negotiate than the offer submitted in response to the contract notice.</w:t>
      </w:r>
    </w:p>
    <w:p w14:paraId="79883757" w14:textId="77777777"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Pr>
          <w:rFonts w:ascii="Calibri" w:hAnsi="Calibri"/>
          <w:sz w:val="22"/>
        </w:rPr>
        <w:t>A tender shall cease to be binding on the Economic Operator to the extent that he submits a supplementary tender containing more favourable proposals under each of the tender evaluation criteria indicated in the invitation to negotiate.</w:t>
      </w:r>
    </w:p>
    <w:p w14:paraId="79BFF632" w14:textId="77777777"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Pr>
          <w:rFonts w:ascii="Calibri" w:hAnsi="Calibri"/>
          <w:sz w:val="22"/>
        </w:rPr>
        <w:t xml:space="preserve">A supplementary tender which is less favourable in any of the tender evaluation criteria </w:t>
      </w:r>
      <w:r>
        <w:rPr>
          <w:rFonts w:ascii="Calibri" w:hAnsi="Calibri"/>
          <w:sz w:val="22"/>
        </w:rPr>
        <w:lastRenderedPageBreak/>
        <w:t>indicated in the invitation to negotiate than the tender submitted in response to the contract notice shall be rejected.</w:t>
      </w:r>
    </w:p>
    <w:p w14:paraId="5454C417" w14:textId="77777777" w:rsidR="00ED0EDD" w:rsidRPr="00BC732C" w:rsidRDefault="00ED0EDD" w:rsidP="00D65798">
      <w:pPr>
        <w:widowControl w:val="0"/>
        <w:numPr>
          <w:ilvl w:val="0"/>
          <w:numId w:val="13"/>
        </w:numPr>
        <w:suppressAutoHyphens/>
        <w:autoSpaceDE w:val="0"/>
        <w:autoSpaceDN w:val="0"/>
        <w:adjustRightInd w:val="0"/>
        <w:ind w:left="426" w:hanging="426"/>
        <w:textAlignment w:val="baseline"/>
        <w:rPr>
          <w:rFonts w:ascii="Calibri" w:hAnsi="Calibri" w:cs="Calibri"/>
          <w:sz w:val="22"/>
          <w:szCs w:val="22"/>
        </w:rPr>
      </w:pPr>
      <w:r>
        <w:rPr>
          <w:rFonts w:ascii="Calibri" w:hAnsi="Calibri"/>
          <w:sz w:val="22"/>
        </w:rPr>
        <w:t xml:space="preserve"> </w:t>
      </w:r>
      <w:r>
        <w:rPr>
          <w:rFonts w:ascii="Calibri" w:hAnsi="Calibri"/>
          <w:b/>
          <w:sz w:val="22"/>
          <w:u w:val="single"/>
        </w:rPr>
        <w:t>Whenever reference is made to a tender in this ToR, it shall also be understood as a supplementary tender</w:t>
      </w:r>
      <w:r>
        <w:rPr>
          <w:rFonts w:ascii="Calibri" w:hAnsi="Calibri"/>
          <w:b/>
          <w:sz w:val="22"/>
        </w:rPr>
        <w:t>.</w:t>
      </w:r>
    </w:p>
    <w:p w14:paraId="52F37DCC" w14:textId="77777777" w:rsidR="002B0A41" w:rsidRPr="00BC732C" w:rsidRDefault="002B0A41" w:rsidP="00EB21BA">
      <w:pPr>
        <w:widowControl w:val="0"/>
        <w:suppressAutoHyphens/>
        <w:autoSpaceDE w:val="0"/>
        <w:autoSpaceDN w:val="0"/>
        <w:adjustRightInd w:val="0"/>
        <w:ind w:left="426"/>
        <w:textAlignment w:val="baseline"/>
        <w:rPr>
          <w:rFonts w:ascii="Calibri" w:hAnsi="Calibri" w:cs="Calibri"/>
          <w:sz w:val="22"/>
          <w:szCs w:val="22"/>
        </w:rPr>
      </w:pPr>
    </w:p>
    <w:p w14:paraId="622DD3F9" w14:textId="77777777" w:rsidR="00412BF0" w:rsidRPr="00BC732C" w:rsidRDefault="00A256A8" w:rsidP="002D73C9">
      <w:pPr>
        <w:pStyle w:val="Nagwek1"/>
      </w:pPr>
      <w:bookmarkStart w:id="11" w:name="_Toc69381005"/>
      <w:r>
        <w:t>Part V Description of the Object of Contract</w:t>
      </w:r>
      <w:bookmarkEnd w:id="11"/>
    </w:p>
    <w:p w14:paraId="1329E1A2" w14:textId="77777777" w:rsidR="006421BA" w:rsidRDefault="00270D3B" w:rsidP="006421BA">
      <w:pPr>
        <w:ind w:left="426" w:hanging="426"/>
        <w:rPr>
          <w:rFonts w:ascii="Calibri" w:hAnsi="Calibri" w:cs="Calibri"/>
          <w:sz w:val="22"/>
          <w:szCs w:val="22"/>
        </w:rPr>
      </w:pPr>
      <w:r>
        <w:rPr>
          <w:rFonts w:ascii="Calibri" w:hAnsi="Calibri"/>
          <w:sz w:val="22"/>
        </w:rPr>
        <w:t xml:space="preserve">1. </w:t>
      </w:r>
      <w:r>
        <w:rPr>
          <w:rFonts w:ascii="Calibri" w:hAnsi="Calibri"/>
          <w:sz w:val="22"/>
        </w:rPr>
        <w:tab/>
        <w:t>The subject of the contract is</w:t>
      </w:r>
      <w:r>
        <w:t xml:space="preserve"> </w:t>
      </w:r>
      <w:bookmarkStart w:id="12" w:name="_Hlk137554553"/>
      <w:r>
        <w:rPr>
          <w:rFonts w:ascii="Calibri" w:hAnsi="Calibri"/>
          <w:b/>
          <w:color w:val="7030A0"/>
          <w:sz w:val="22"/>
        </w:rPr>
        <w:t>supply, installation and implementation of a LIMS system for managing a research laboratory for the needs of the Medical University</w:t>
      </w:r>
      <w:r>
        <w:rPr>
          <w:rFonts w:ascii="Calibri" w:hAnsi="Calibri"/>
          <w:color w:val="7030A0"/>
          <w:sz w:val="22"/>
        </w:rPr>
        <w:t xml:space="preserve"> </w:t>
      </w:r>
      <w:bookmarkEnd w:id="12"/>
      <w:r>
        <w:rPr>
          <w:rFonts w:ascii="Calibri" w:hAnsi="Calibri"/>
          <w:sz w:val="22"/>
        </w:rPr>
        <w:t>in Bialystok for the needs of organisational units of the Medical University of Bialystok</w:t>
      </w:r>
    </w:p>
    <w:p w14:paraId="48C1C617" w14:textId="77777777" w:rsidR="009746E8" w:rsidRPr="00946CD6" w:rsidRDefault="00737148" w:rsidP="006421BA">
      <w:pPr>
        <w:ind w:left="426" w:hanging="426"/>
        <w:rPr>
          <w:rFonts w:asciiTheme="minorHAnsi" w:hAnsiTheme="minorHAnsi" w:cstheme="minorHAnsi"/>
          <w:strike/>
          <w:color w:val="FF0000"/>
          <w:sz w:val="22"/>
          <w:szCs w:val="22"/>
        </w:rPr>
      </w:pPr>
      <w:r>
        <w:rPr>
          <w:rFonts w:ascii="Calibri" w:hAnsi="Calibri"/>
          <w:sz w:val="22"/>
        </w:rPr>
        <w:t xml:space="preserve">2. </w:t>
      </w:r>
      <w:r>
        <w:rPr>
          <w:rFonts w:ascii="Calibri" w:hAnsi="Calibri"/>
          <w:sz w:val="22"/>
        </w:rPr>
        <w:tab/>
      </w:r>
      <w:r>
        <w:rPr>
          <w:rFonts w:asciiTheme="minorHAnsi" w:hAnsiTheme="minorHAnsi"/>
          <w:sz w:val="22"/>
        </w:rPr>
        <w:t xml:space="preserve">A detailed Description of the Object of Contract is contained in </w:t>
      </w:r>
      <w:r>
        <w:rPr>
          <w:rFonts w:asciiTheme="minorHAnsi" w:hAnsiTheme="minorHAnsi"/>
          <w:color w:val="7030A0"/>
          <w:sz w:val="22"/>
        </w:rPr>
        <w:t xml:space="preserve">Attachment No. 3 to ToR – OPZ </w:t>
      </w:r>
    </w:p>
    <w:p w14:paraId="4CD929B6" w14:textId="77777777" w:rsidR="00270D3B" w:rsidRPr="00946CD6" w:rsidRDefault="00737148" w:rsidP="00946CD6">
      <w:pPr>
        <w:ind w:left="426" w:hanging="426"/>
        <w:rPr>
          <w:rFonts w:asciiTheme="minorHAnsi" w:hAnsiTheme="minorHAnsi" w:cstheme="minorHAnsi"/>
          <w:sz w:val="22"/>
          <w:szCs w:val="22"/>
        </w:rPr>
      </w:pPr>
      <w:r>
        <w:rPr>
          <w:rFonts w:asciiTheme="minorHAnsi" w:hAnsiTheme="minorHAnsi"/>
          <w:sz w:val="22"/>
        </w:rPr>
        <w:t xml:space="preserve">3.     </w:t>
      </w:r>
      <w:r>
        <w:rPr>
          <w:rFonts w:asciiTheme="minorHAnsi" w:hAnsiTheme="minorHAnsi"/>
          <w:b/>
          <w:color w:val="7030A0"/>
          <w:sz w:val="22"/>
        </w:rPr>
        <w:t>CPV codes 480000-8 software and information system packages</w:t>
      </w:r>
    </w:p>
    <w:p w14:paraId="4221FE4A" w14:textId="453855E3" w:rsidR="00C057A5" w:rsidRPr="00737148" w:rsidRDefault="00DD4806" w:rsidP="00737148">
      <w:pPr>
        <w:pStyle w:val="Akapitzlist"/>
        <w:numPr>
          <w:ilvl w:val="1"/>
          <w:numId w:val="8"/>
        </w:numPr>
        <w:rPr>
          <w:rFonts w:cs="Calibri"/>
        </w:rPr>
      </w:pPr>
      <w:r>
        <w:t xml:space="preserve">Pursuant to Article 101(4) of the PPL Act, if the documents describing the subject matter of the contract contain references to standards, technical evaluations, technical specifications and technical reference systems referred to in Article 101(1)(2) and (3) of the PPL Act, and such references are not accompanied by the expression 'or equivalent', the Contracting Authority shall allow solutions equivalent to those described in each such standard, technical evaluation, technical specification, technical reference system. </w:t>
      </w:r>
      <w:r>
        <w:br/>
        <w:t>Accordingly, it should be assumed that each standard, technical evaluation, technical specification, technical reference system appearing in the description of the subject matter of the contract is accompanied by the words "or equivalent". Pursuant to Article 101(5) of the PPL, a</w:t>
      </w:r>
      <w:r w:rsidR="00CF7424">
        <w:t>n</w:t>
      </w:r>
      <w:r>
        <w:t xml:space="preserve"> Economic Operator who invokes equivalent solutions described in those documents is obliged to prove, </w:t>
      </w:r>
      <w:r>
        <w:rPr>
          <w:b/>
          <w:u w:val="single"/>
        </w:rPr>
        <w:t>by enclosing with the tender the relevant means of proof</w:t>
      </w:r>
      <w:r>
        <w:rPr>
          <w:b/>
        </w:rPr>
        <w:t xml:space="preserve"> </w:t>
      </w:r>
      <w:r>
        <w:t>referred to in Articles 104-107 of the PPL Act, that the proposed solutions satisfy</w:t>
      </w:r>
      <w:r w:rsidRPr="00CF7424">
        <w:t xml:space="preserve"> to</w:t>
      </w:r>
      <w:r>
        <w:rPr>
          <w:b/>
        </w:rPr>
        <w:t xml:space="preserve"> </w:t>
      </w:r>
      <w:r>
        <w:t>an equivalent extent the requirements set out in the description of the subject matter of the contract.</w:t>
      </w:r>
    </w:p>
    <w:p w14:paraId="2D252830" w14:textId="77777777" w:rsidR="00ED79BA" w:rsidRPr="00BC732C" w:rsidRDefault="007C52FB" w:rsidP="002D73C9">
      <w:pPr>
        <w:pStyle w:val="Nagwek1"/>
      </w:pPr>
      <w:bookmarkStart w:id="13" w:name="_Toc69381006"/>
      <w:r>
        <w:t>Part VI Period of performance</w:t>
      </w:r>
      <w:bookmarkEnd w:id="13"/>
    </w:p>
    <w:p w14:paraId="058381F9" w14:textId="77777777" w:rsidR="008B7CC2" w:rsidRPr="009C57ED" w:rsidRDefault="008B7CC2" w:rsidP="003172E5">
      <w:pPr>
        <w:autoSpaceDE w:val="0"/>
        <w:ind w:left="284" w:hanging="284"/>
        <w:rPr>
          <w:rFonts w:ascii="Calibri" w:hAnsi="Calibri" w:cs="Calibri"/>
          <w:color w:val="000000"/>
          <w:sz w:val="22"/>
          <w:szCs w:val="22"/>
        </w:rPr>
      </w:pPr>
      <w:r>
        <w:rPr>
          <w:rFonts w:ascii="Calibri" w:hAnsi="Calibri"/>
          <w:color w:val="000000"/>
        </w:rPr>
        <w:t>1</w:t>
      </w:r>
      <w:r>
        <w:rPr>
          <w:rFonts w:ascii="Calibri" w:hAnsi="Calibri"/>
          <w:color w:val="000000"/>
          <w:sz w:val="22"/>
        </w:rPr>
        <w:t xml:space="preserve">. </w:t>
      </w:r>
      <w:r>
        <w:rPr>
          <w:rFonts w:ascii="Calibri" w:hAnsi="Calibri"/>
          <w:color w:val="000000"/>
          <w:sz w:val="22"/>
        </w:rPr>
        <w:tab/>
      </w:r>
      <w:r>
        <w:rPr>
          <w:rFonts w:ascii="Calibri" w:hAnsi="Calibri"/>
          <w:color w:val="7030A0"/>
          <w:sz w:val="22"/>
        </w:rPr>
        <w:t>Contract completion date – minimum date – 15 working days, maximum date – 26 working days from the date of placing the order by the Contracting Authority - in accordance with Part XVII of this ToR.</w:t>
      </w:r>
    </w:p>
    <w:p w14:paraId="211DDA57" w14:textId="3A98E592" w:rsidR="00097B94" w:rsidRPr="00262A44" w:rsidRDefault="008B7CC2" w:rsidP="00097B94">
      <w:pPr>
        <w:autoSpaceDE w:val="0"/>
        <w:ind w:left="284" w:hanging="284"/>
        <w:rPr>
          <w:rFonts w:ascii="Calibri" w:hAnsi="Calibri" w:cs="Calibri"/>
          <w:color w:val="7030A0"/>
          <w:sz w:val="22"/>
          <w:szCs w:val="22"/>
        </w:rPr>
      </w:pPr>
      <w:r>
        <w:rPr>
          <w:rFonts w:ascii="Calibri" w:hAnsi="Calibri"/>
          <w:color w:val="000000"/>
          <w:sz w:val="22"/>
        </w:rPr>
        <w:t xml:space="preserve">2. </w:t>
      </w:r>
      <w:r>
        <w:rPr>
          <w:rFonts w:ascii="Calibri" w:hAnsi="Calibri"/>
          <w:color w:val="000000"/>
          <w:sz w:val="22"/>
        </w:rPr>
        <w:tab/>
      </w:r>
      <w:r>
        <w:rPr>
          <w:rFonts w:ascii="Calibri" w:hAnsi="Calibri"/>
          <w:color w:val="7030A0"/>
          <w:sz w:val="22"/>
        </w:rPr>
        <w:t>Place of delivery and performance</w:t>
      </w:r>
      <w:r w:rsidR="00E250A3">
        <w:rPr>
          <w:rFonts w:ascii="Calibri" w:hAnsi="Calibri"/>
          <w:color w:val="7030A0"/>
          <w:sz w:val="22"/>
        </w:rPr>
        <w:t>: Medical University</w:t>
      </w:r>
      <w:r>
        <w:rPr>
          <w:rFonts w:ascii="Calibri" w:hAnsi="Calibri"/>
          <w:color w:val="7030A0"/>
          <w:sz w:val="22"/>
        </w:rPr>
        <w:t>, IT Department, address: Adama Mickiewicza 2c, 15-222 Bialystok (entrance from the Euroregional Pharmacy Centre)</w:t>
      </w:r>
    </w:p>
    <w:p w14:paraId="114E0DE1" w14:textId="6AB6C09F" w:rsidR="00ED79BA" w:rsidRPr="00262A44" w:rsidRDefault="00E250A3" w:rsidP="00097B94">
      <w:pPr>
        <w:autoSpaceDE w:val="0"/>
        <w:ind w:left="284"/>
        <w:rPr>
          <w:rFonts w:ascii="Calibri" w:hAnsi="Calibri" w:cs="Calibri"/>
          <w:color w:val="7030A0"/>
          <w:sz w:val="22"/>
          <w:szCs w:val="22"/>
        </w:rPr>
      </w:pPr>
      <w:r>
        <w:rPr>
          <w:rFonts w:ascii="Calibri" w:hAnsi="Calibri"/>
          <w:color w:val="7030A0"/>
          <w:sz w:val="22"/>
        </w:rPr>
        <w:t>building:</w:t>
      </w:r>
      <w:r w:rsidR="00097B94">
        <w:rPr>
          <w:rFonts w:ascii="Calibri" w:hAnsi="Calibri"/>
          <w:color w:val="7030A0"/>
          <w:sz w:val="22"/>
        </w:rPr>
        <w:t xml:space="preserve"> Collegium Universum (block D).</w:t>
      </w:r>
      <w:r w:rsidR="00097B94">
        <w:rPr>
          <w:color w:val="7030A0"/>
        </w:rPr>
        <w:t xml:space="preserve"> </w:t>
      </w:r>
      <w:r w:rsidR="00097B94">
        <w:rPr>
          <w:rFonts w:ascii="Calibri" w:hAnsi="Calibri"/>
          <w:color w:val="7030A0"/>
          <w:sz w:val="22"/>
        </w:rPr>
        <w:t>For Software that is available electronically, delivery or implementation will be carried out digitally</w:t>
      </w:r>
    </w:p>
    <w:p w14:paraId="7A773525" w14:textId="77777777" w:rsidR="00ED79BA" w:rsidRPr="00BC732C" w:rsidRDefault="00ED79BA" w:rsidP="002D73C9">
      <w:pPr>
        <w:pStyle w:val="Nagwek1"/>
      </w:pPr>
      <w:bookmarkStart w:id="14" w:name="_Toc69381007"/>
      <w:r>
        <w:t>Part VII Draft terms of the public procurement contract to be incorporated in the body of the contract</w:t>
      </w:r>
      <w:bookmarkEnd w:id="14"/>
    </w:p>
    <w:p w14:paraId="4A3EC66D" w14:textId="77777777" w:rsidR="00ED79BA" w:rsidRPr="00DC0AF7" w:rsidRDefault="00ED79BA" w:rsidP="00EB21BA">
      <w:pPr>
        <w:shd w:val="clear" w:color="auto" w:fill="FFFFFF"/>
        <w:rPr>
          <w:rFonts w:ascii="Calibri" w:hAnsi="Calibri" w:cs="Calibri"/>
          <w:sz w:val="22"/>
          <w:szCs w:val="22"/>
        </w:rPr>
      </w:pPr>
      <w:r>
        <w:rPr>
          <w:rFonts w:ascii="Calibri" w:hAnsi="Calibri"/>
          <w:sz w:val="22"/>
        </w:rPr>
        <w:t>The draft contractual provisions are set out in the model contract forming an integral part of the ToR (Appendix no. 5 to the ToR).</w:t>
      </w:r>
      <w:r>
        <w:rPr>
          <w:rFonts w:ascii="Calibri" w:hAnsi="Calibri"/>
          <w:b/>
          <w:sz w:val="22"/>
        </w:rPr>
        <w:t xml:space="preserve"> </w:t>
      </w:r>
      <w:r>
        <w:rPr>
          <w:rFonts w:ascii="Calibri" w:hAnsi="Calibri"/>
          <w:sz w:val="22"/>
        </w:rPr>
        <w:t>The Economic Operator who has submitted the most advantageous tender will be obliged to sign a contract in accordance with the attached model contract. Submission of a tender constitutes full acceptance of the contract by the Economic Operator.</w:t>
      </w:r>
    </w:p>
    <w:p w14:paraId="654F1258" w14:textId="77777777" w:rsidR="008A3660" w:rsidRDefault="008A3660">
      <w:pPr>
        <w:rPr>
          <w:rFonts w:ascii="Calibri" w:hAnsi="Calibri" w:cs="Calibri"/>
          <w:b/>
          <w:bCs/>
          <w:kern w:val="32"/>
          <w:sz w:val="32"/>
          <w:szCs w:val="32"/>
          <w:u w:val="single"/>
        </w:rPr>
      </w:pPr>
      <w:bookmarkStart w:id="15" w:name="_Toc69381008"/>
      <w:r>
        <w:br w:type="page"/>
      </w:r>
    </w:p>
    <w:p w14:paraId="257FB680" w14:textId="77777777" w:rsidR="00ED79BA" w:rsidRPr="00BC732C" w:rsidRDefault="00ED79BA" w:rsidP="002D73C9">
      <w:pPr>
        <w:pStyle w:val="Nagwek1"/>
      </w:pPr>
      <w:r>
        <w:lastRenderedPageBreak/>
        <w:t>Part VIII Information on the means of electronic communication to be used by the Contracting Authority to communicate with Economic Operators and information on the technical and organisational requirements for drawing up, sending and receiving electronic correspondence</w:t>
      </w:r>
      <w:bookmarkEnd w:id="15"/>
    </w:p>
    <w:p w14:paraId="2F8921FF" w14:textId="77777777" w:rsidR="009E7485" w:rsidRPr="00946CD6"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bookmarkStart w:id="16" w:name="_Toc69381009"/>
      <w:r>
        <w:t>The communication between the Contracting Authority and the Economic Operators shall take place, via the Purchasing Platform located at:</w:t>
      </w:r>
      <w:r>
        <w:rPr>
          <w:b/>
        </w:rPr>
        <w:t xml:space="preserve"> https://platformazakupowa.pl/pn/umb.</w:t>
      </w:r>
    </w:p>
    <w:p w14:paraId="3AE9F0C7" w14:textId="77777777" w:rsidR="009E7485" w:rsidRPr="00946CD6"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t>Declarations, applications, notifications or information received by the Contracting Authority shall be considered documents submitted within the time limit, if their legible content reaches the Contracting Authority before the expiry of this time limit. The date of transmission (receipt) of declarations, requests, notices and information shall be the date on which they are sent via the platform by clicking on the "Send message to the Contracting Authority" button, after which a message will appear that the message has been sent to the Contracting Authority.</w:t>
      </w:r>
    </w:p>
    <w:p w14:paraId="3BC6E486" w14:textId="77777777" w:rsidR="009E7485" w:rsidRPr="00946CD6"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t xml:space="preserve">The Contracting Authority will provide information to Economic Operators via the </w:t>
      </w:r>
      <w:hyperlink r:id="rId10">
        <w:r>
          <w:rPr>
            <w:u w:val="single"/>
          </w:rPr>
          <w:t>platform</w:t>
        </w:r>
      </w:hyperlink>
      <w:r>
        <w:t xml:space="preserve">. Information concerning answers to questions, amendments to the specifications, changes to the deadline for the submission and opening of tenders will be posted by the Contracting Authority on the platform in the 'Announcements' section. Correspondence addressed to a specific Economic Operator in accordance with the applicable regulations will be forwarded via the </w:t>
      </w:r>
      <w:r>
        <w:rPr>
          <w:u w:val="single"/>
        </w:rPr>
        <w:t>platform</w:t>
      </w:r>
      <w:r>
        <w:t xml:space="preserve"> to the specific Economic Operator.</w:t>
      </w:r>
    </w:p>
    <w:p w14:paraId="5839C78A" w14:textId="3CA50C7E" w:rsidR="009E7485" w:rsidRPr="00946CD6"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t xml:space="preserve">The Economic Operator, as a professional entity, shall </w:t>
      </w:r>
      <w:r w:rsidR="00E250A3">
        <w:t xml:space="preserve">be </w:t>
      </w:r>
      <w:r>
        <w:t>obliged to check the communication and messages sent directly to platformazakupowa.pl by the Contracting Authority, as the notification system may fail or the notification may be filtered out to the SPAM folder.</w:t>
      </w:r>
    </w:p>
    <w:p w14:paraId="3BA8D153" w14:textId="77777777" w:rsidR="009E7485" w:rsidRPr="00946CD6" w:rsidRDefault="009E7485" w:rsidP="00D65798">
      <w:pPr>
        <w:pStyle w:val="Akapitzlist"/>
        <w:widowControl w:val="0"/>
        <w:numPr>
          <w:ilvl w:val="0"/>
          <w:numId w:val="33"/>
        </w:numPr>
        <w:autoSpaceDE w:val="0"/>
        <w:autoSpaceDN w:val="0"/>
        <w:spacing w:after="0" w:line="240" w:lineRule="auto"/>
        <w:ind w:left="284" w:hanging="284"/>
        <w:rPr>
          <w:rFonts w:eastAsia="Calibri" w:cs="Calibri"/>
        </w:rPr>
      </w:pPr>
      <w:r>
        <w:t xml:space="preserve">The Contracting Authority, in accordance with the Regulation of the </w:t>
      </w:r>
      <w:r>
        <w:rPr>
          <w:shd w:val="clear" w:color="auto" w:fill="FFFFFF" w:themeFill="background1"/>
        </w:rPr>
        <w:t>President of the Council of Ministers of 30 December 2020 on the manner of drawing up and transmitting information and technical requirements for electronic documents and means of electronic communication in a public procurement procedure or competition (Journal of Laws of 2020, item 2452),</w:t>
      </w:r>
      <w:r>
        <w:t xml:space="preserve"> specifies the necessary hardware and application requirements for operation on </w:t>
      </w:r>
      <w:hyperlink r:id="rId11">
        <w:r>
          <w:rPr>
            <w:u w:val="single"/>
          </w:rPr>
          <w:t>platformazakupowa.pl</w:t>
        </w:r>
      </w:hyperlink>
      <w:r>
        <w:t>, i.e:</w:t>
      </w:r>
    </w:p>
    <w:p w14:paraId="56732EF9" w14:textId="77777777" w:rsidR="009E7485" w:rsidRPr="00946CD6" w:rsidRDefault="009E7485" w:rsidP="009E7485">
      <w:pPr>
        <w:widowControl w:val="0"/>
        <w:numPr>
          <w:ilvl w:val="1"/>
          <w:numId w:val="9"/>
        </w:numPr>
        <w:suppressAutoHyphens/>
        <w:jc w:val="both"/>
        <w:textAlignment w:val="baseline"/>
        <w:rPr>
          <w:rFonts w:ascii="Calibri" w:eastAsia="Calibri" w:hAnsi="Calibri" w:cs="Calibri"/>
          <w:kern w:val="2"/>
          <w:sz w:val="22"/>
          <w:szCs w:val="22"/>
        </w:rPr>
      </w:pPr>
      <w:r>
        <w:rPr>
          <w:rFonts w:ascii="Calibri" w:hAnsi="Calibri"/>
          <w:sz w:val="22"/>
        </w:rPr>
        <w:t>permanent access to the Internet with a guaranteed capacity of no less than 512 kb/s,</w:t>
      </w:r>
    </w:p>
    <w:p w14:paraId="1BDDEDC9" w14:textId="77777777" w:rsidR="009E7485" w:rsidRPr="00946CD6" w:rsidRDefault="009E7485" w:rsidP="009E7485">
      <w:pPr>
        <w:widowControl w:val="0"/>
        <w:numPr>
          <w:ilvl w:val="1"/>
          <w:numId w:val="9"/>
        </w:numPr>
        <w:suppressAutoHyphens/>
        <w:jc w:val="both"/>
        <w:textAlignment w:val="baseline"/>
        <w:rPr>
          <w:rFonts w:ascii="Calibri" w:eastAsia="Calibri" w:hAnsi="Calibri" w:cs="Calibri"/>
          <w:kern w:val="2"/>
          <w:sz w:val="22"/>
          <w:szCs w:val="22"/>
        </w:rPr>
      </w:pPr>
      <w:r>
        <w:rPr>
          <w:rFonts w:ascii="Calibri" w:hAnsi="Calibri"/>
          <w:sz w:val="22"/>
        </w:rPr>
        <w:t>PC or MAC computer with the following configuration: min. memory 2 GB RAM, Intel IV 2 GHZ processor or its newer version, one of the operating systems – MS Windows 7, Mac Os x 10 4, Linux, or their latest versions,</w:t>
      </w:r>
    </w:p>
    <w:p w14:paraId="2BF7FE01" w14:textId="77777777"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rPr>
      </w:pPr>
      <w:r>
        <w:rPr>
          <w:rFonts w:ascii="Calibri" w:hAnsi="Calibri"/>
          <w:sz w:val="22"/>
        </w:rPr>
        <w:t>any web browser is installed, except for Internet Explorer</w:t>
      </w:r>
    </w:p>
    <w:p w14:paraId="63D838DD" w14:textId="77777777"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rPr>
      </w:pPr>
      <w:r>
        <w:rPr>
          <w:rFonts w:ascii="Calibri" w:hAnsi="Calibri"/>
          <w:sz w:val="22"/>
        </w:rPr>
        <w:t>javaScript enabled,</w:t>
      </w:r>
    </w:p>
    <w:p w14:paraId="790A6194" w14:textId="77777777"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rPr>
      </w:pPr>
      <w:r>
        <w:rPr>
          <w:rFonts w:ascii="Calibri" w:hAnsi="Calibri"/>
          <w:sz w:val="22"/>
        </w:rPr>
        <w:t>installed Adobe Acrobat Reader or another software application which supports the .pdf file format,</w:t>
      </w:r>
    </w:p>
    <w:p w14:paraId="1E4E6F2B" w14:textId="09A636F7" w:rsidR="009E7485" w:rsidRPr="00ED28D7" w:rsidRDefault="00ED28D7" w:rsidP="009E7485">
      <w:pPr>
        <w:widowControl w:val="0"/>
        <w:numPr>
          <w:ilvl w:val="1"/>
          <w:numId w:val="9"/>
        </w:numPr>
        <w:suppressAutoHyphens/>
        <w:jc w:val="both"/>
        <w:textAlignment w:val="baseline"/>
        <w:rPr>
          <w:rFonts w:ascii="Calibri" w:eastAsia="Calibri" w:hAnsi="Calibri" w:cs="Calibri"/>
          <w:kern w:val="2"/>
          <w:sz w:val="22"/>
          <w:szCs w:val="22"/>
        </w:rPr>
      </w:pPr>
      <w:r>
        <w:rPr>
          <w:rFonts w:ascii="Calibri" w:hAnsi="Calibri"/>
          <w:sz w:val="22"/>
        </w:rPr>
        <w:t xml:space="preserve">encryption on platformazakupowa.pl is carried out </w:t>
      </w:r>
      <w:r w:rsidR="00381F2F">
        <w:rPr>
          <w:rFonts w:ascii="Calibri" w:hAnsi="Calibri"/>
          <w:sz w:val="22"/>
        </w:rPr>
        <w:t>through</w:t>
      </w:r>
      <w:r>
        <w:rPr>
          <w:rFonts w:ascii="Calibri" w:hAnsi="Calibri"/>
          <w:sz w:val="22"/>
        </w:rPr>
        <w:t xml:space="preserve"> the TLS 1.3 protocol.</w:t>
      </w:r>
    </w:p>
    <w:p w14:paraId="420B7699" w14:textId="77777777" w:rsidR="009E7485" w:rsidRPr="00ED28D7" w:rsidRDefault="00ED28D7" w:rsidP="009E7485">
      <w:pPr>
        <w:widowControl w:val="0"/>
        <w:numPr>
          <w:ilvl w:val="1"/>
          <w:numId w:val="9"/>
        </w:numPr>
        <w:suppressAutoHyphens/>
        <w:jc w:val="both"/>
        <w:textAlignment w:val="baseline"/>
        <w:rPr>
          <w:rFonts w:ascii="Calibri" w:eastAsia="Calibri" w:hAnsi="Calibri" w:cs="Calibri"/>
          <w:kern w:val="2"/>
          <w:sz w:val="22"/>
          <w:szCs w:val="22"/>
        </w:rPr>
      </w:pPr>
      <w:r>
        <w:rPr>
          <w:rFonts w:ascii="Calibri" w:hAnsi="Calibri"/>
          <w:sz w:val="22"/>
        </w:rPr>
        <w:t>indication of the time of data receipt by the purchasing platform is the date and exact time (hh:mm:ss) generated in accordance with the time of the local server synchronized with the clock of the Central Office of Measures.</w:t>
      </w:r>
    </w:p>
    <w:p w14:paraId="4CD1AB57" w14:textId="77777777" w:rsidR="009E7485" w:rsidRPr="00ED28D7" w:rsidRDefault="009E7485" w:rsidP="009E7485">
      <w:pPr>
        <w:widowControl w:val="0"/>
        <w:autoSpaceDE w:val="0"/>
        <w:autoSpaceDN w:val="0"/>
        <w:ind w:left="360" w:hanging="360"/>
        <w:rPr>
          <w:rFonts w:ascii="Calibri" w:eastAsia="Avenir-Light" w:hAnsi="Calibri" w:cs="Calibri"/>
          <w:sz w:val="22"/>
          <w:szCs w:val="22"/>
        </w:rPr>
      </w:pPr>
      <w:r>
        <w:rPr>
          <w:rFonts w:ascii="Calibri" w:hAnsi="Calibri"/>
          <w:sz w:val="22"/>
        </w:rPr>
        <w:t>Through joining the public procurement procedure, the Economic Operator:</w:t>
      </w:r>
    </w:p>
    <w:p w14:paraId="22A707B1" w14:textId="77777777" w:rsidR="009E7485" w:rsidRPr="00ED28D7" w:rsidRDefault="009E7485" w:rsidP="003172E5">
      <w:pPr>
        <w:widowControl w:val="0"/>
        <w:numPr>
          <w:ilvl w:val="1"/>
          <w:numId w:val="9"/>
        </w:numPr>
        <w:suppressAutoHyphens/>
        <w:textAlignment w:val="baseline"/>
        <w:rPr>
          <w:rFonts w:ascii="Calibri" w:eastAsia="Calibri" w:hAnsi="Calibri" w:cs="Calibri"/>
          <w:kern w:val="2"/>
          <w:sz w:val="22"/>
          <w:szCs w:val="22"/>
        </w:rPr>
      </w:pPr>
      <w:r>
        <w:rPr>
          <w:rFonts w:ascii="Calibri" w:hAnsi="Calibri"/>
          <w:sz w:val="22"/>
        </w:rPr>
        <w:t xml:space="preserve">accepts the terms of use of </w:t>
      </w:r>
      <w:hyperlink r:id="rId12">
        <w:r>
          <w:rPr>
            <w:rFonts w:ascii="Calibri" w:hAnsi="Calibri"/>
            <w:sz w:val="22"/>
            <w:u w:val="single"/>
          </w:rPr>
          <w:t>platformazakupowa.pl</w:t>
        </w:r>
      </w:hyperlink>
      <w:r>
        <w:rPr>
          <w:rFonts w:ascii="Calibri" w:hAnsi="Calibri"/>
          <w:sz w:val="22"/>
        </w:rPr>
        <w:t xml:space="preserve"> as set out in the Terms and Conditions located on the website </w:t>
      </w:r>
      <w:hyperlink r:id="rId13">
        <w:r>
          <w:rPr>
            <w:rFonts w:ascii="Calibri" w:hAnsi="Calibri"/>
            <w:sz w:val="22"/>
          </w:rPr>
          <w:t>under the link</w:t>
        </w:r>
      </w:hyperlink>
      <w:r>
        <w:rPr>
          <w:rFonts w:ascii="Calibri" w:hAnsi="Calibri"/>
          <w:sz w:val="22"/>
        </w:rPr>
        <w:t xml:space="preserve">  under the tab "Terms and Conditions" and acknowledges them as binding,</w:t>
      </w:r>
    </w:p>
    <w:p w14:paraId="7CDED808" w14:textId="29A921CE" w:rsidR="009E7485" w:rsidRPr="00ED28D7" w:rsidRDefault="009E7485" w:rsidP="009E7485">
      <w:pPr>
        <w:widowControl w:val="0"/>
        <w:numPr>
          <w:ilvl w:val="1"/>
          <w:numId w:val="9"/>
        </w:numPr>
        <w:suppressAutoHyphens/>
        <w:jc w:val="both"/>
        <w:textAlignment w:val="baseline"/>
        <w:rPr>
          <w:rFonts w:ascii="Calibri" w:eastAsia="Calibri" w:hAnsi="Calibri" w:cs="Calibri"/>
          <w:kern w:val="2"/>
          <w:sz w:val="22"/>
          <w:szCs w:val="22"/>
        </w:rPr>
      </w:pPr>
      <w:r>
        <w:rPr>
          <w:rFonts w:ascii="Calibri" w:hAnsi="Calibri"/>
          <w:sz w:val="22"/>
        </w:rPr>
        <w:t>has read and complies with the Instructions for Submitting T</w:t>
      </w:r>
      <w:r w:rsidR="004A6DE3">
        <w:rPr>
          <w:rFonts w:ascii="Calibri" w:hAnsi="Calibri"/>
          <w:sz w:val="22"/>
        </w:rPr>
        <w:t>enders/Applications available</w:t>
      </w:r>
      <w:r>
        <w:rPr>
          <w:rFonts w:ascii="Calibri" w:hAnsi="Calibri"/>
          <w:sz w:val="22"/>
        </w:rPr>
        <w:t xml:space="preserve"> </w:t>
      </w:r>
      <w:hyperlink r:id="rId14">
        <w:r>
          <w:rPr>
            <w:rFonts w:ascii="Calibri" w:hAnsi="Calibri"/>
            <w:sz w:val="22"/>
            <w:u w:val="single"/>
          </w:rPr>
          <w:t>under the link</w:t>
        </w:r>
      </w:hyperlink>
      <w:r>
        <w:rPr>
          <w:rFonts w:ascii="Calibri" w:hAnsi="Calibri"/>
          <w:sz w:val="22"/>
        </w:rPr>
        <w:t xml:space="preserve">. </w:t>
      </w:r>
    </w:p>
    <w:p w14:paraId="0C1296BB" w14:textId="77777777"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rPr>
          <w:b/>
        </w:rPr>
        <w:t xml:space="preserve">The Contracting Authority shall not be liable for tenders submitted in a manner inconsistent with the instructions for use of </w:t>
      </w:r>
      <w:hyperlink r:id="rId15">
        <w:r>
          <w:rPr>
            <w:b/>
            <w:u w:val="single"/>
          </w:rPr>
          <w:t>platformazakupowa.pl</w:t>
        </w:r>
      </w:hyperlink>
      <w:r>
        <w:t xml:space="preserve">, in particular if the Contracting Authority becomes aware of the contents of the tender before the deadline for submission of tenders (e.g. submission of a tender in the "Send a message to the Contracting Authority" tab). </w:t>
      </w:r>
      <w:r>
        <w:br/>
        <w:t xml:space="preserve">Such an offer will be considered by the Contracting Authority as a commercial offer and will not </w:t>
      </w:r>
      <w:r>
        <w:lastRenderedPageBreak/>
        <w:t>be taken into account in the present procedure as the obligation imposed by Article 221 of the Public Procurement Law has not been fulfilled.</w:t>
      </w:r>
    </w:p>
    <w:p w14:paraId="402D4618" w14:textId="77777777" w:rsidR="009E7485" w:rsidRPr="00ED28D7" w:rsidRDefault="009E7485" w:rsidP="00D65798">
      <w:pPr>
        <w:pStyle w:val="Akapitzlist"/>
        <w:widowControl w:val="0"/>
        <w:numPr>
          <w:ilvl w:val="0"/>
          <w:numId w:val="33"/>
        </w:numPr>
        <w:autoSpaceDE w:val="0"/>
        <w:autoSpaceDN w:val="0"/>
        <w:spacing w:after="0" w:line="240" w:lineRule="auto"/>
        <w:ind w:left="284" w:hanging="284"/>
        <w:rPr>
          <w:rFonts w:eastAsia="Avenir-Light" w:cs="Calibri"/>
        </w:rPr>
      </w:pPr>
      <w:r>
        <w:t xml:space="preserve">The Contracting Authority informs that the instructions for using </w:t>
      </w:r>
      <w:hyperlink r:id="rId16">
        <w:r>
          <w:rPr>
            <w:u w:val="single"/>
          </w:rPr>
          <w:t>platformazakupowa.pl</w:t>
        </w:r>
      </w:hyperlink>
      <w:r>
        <w:t xml:space="preserve"> concerning, in particular, logging in, submitting requests for clarification of the content of the ToR, submitting tenders and other activities undertaken in this procedure using </w:t>
      </w:r>
      <w:hyperlink r:id="rId17">
        <w:r>
          <w:rPr>
            <w:u w:val="single"/>
          </w:rPr>
          <w:t>platformazakupowa.pl</w:t>
        </w:r>
      </w:hyperlink>
      <w:r>
        <w:t xml:space="preserve"> can be found in the tab “Instructions for the Economic Operators” available on-line at: </w:t>
      </w:r>
      <w:hyperlink r:id="rId18">
        <w:r>
          <w:rPr>
            <w:u w:val="single"/>
          </w:rPr>
          <w:t>https://platformazakupowa.pl/strona/45-instrukcje</w:t>
        </w:r>
      </w:hyperlink>
    </w:p>
    <w:p w14:paraId="23E6EF78" w14:textId="77777777" w:rsidR="00ED79BA" w:rsidRPr="00BC732C" w:rsidRDefault="00ED79BA" w:rsidP="002D73C9">
      <w:pPr>
        <w:pStyle w:val="Nagwek1"/>
      </w:pPr>
      <w:r>
        <w:t>Part IX Information on how the Contracting Authority may communicate with Economic Operators by means other than electronic communication in the event of one of the situations referred to in Articles 65(1), 66 and 69</w:t>
      </w:r>
      <w:bookmarkEnd w:id="16"/>
    </w:p>
    <w:p w14:paraId="6D7DA5E2" w14:textId="77777777" w:rsidR="00ED79BA" w:rsidRPr="00BC732C" w:rsidRDefault="00ED79BA" w:rsidP="00EB21BA">
      <w:pPr>
        <w:shd w:val="clear" w:color="auto" w:fill="FFFFFF"/>
        <w:rPr>
          <w:rFonts w:ascii="Calibri" w:hAnsi="Calibri" w:cs="Calibri"/>
          <w:b/>
          <w:bCs/>
          <w:spacing w:val="-2"/>
          <w:sz w:val="28"/>
          <w:szCs w:val="28"/>
          <w:u w:val="single"/>
        </w:rPr>
      </w:pPr>
      <w:r>
        <w:rPr>
          <w:rFonts w:ascii="Calibri" w:hAnsi="Calibri"/>
          <w:sz w:val="22"/>
        </w:rPr>
        <w:t>The Contracting Authority does not envisage communicating with Economic Operators by any means other than electronic communication.</w:t>
      </w:r>
    </w:p>
    <w:p w14:paraId="0851C066" w14:textId="77777777" w:rsidR="00CA3DC1" w:rsidRPr="00BC732C" w:rsidRDefault="00CA3DC1" w:rsidP="002D73C9">
      <w:pPr>
        <w:pStyle w:val="Nagwek1"/>
      </w:pPr>
      <w:bookmarkStart w:id="17" w:name="_Toc69381010"/>
      <w:r>
        <w:t>Part X Indication of persons authorised to communicate with Economic Operators</w:t>
      </w:r>
      <w:bookmarkEnd w:id="17"/>
    </w:p>
    <w:p w14:paraId="434EAEBE" w14:textId="77777777" w:rsidR="00CA3DC1" w:rsidRPr="00BC732C" w:rsidRDefault="00D00058" w:rsidP="00EB21BA">
      <w:pPr>
        <w:widowControl w:val="0"/>
        <w:suppressAutoHyphens/>
        <w:ind w:left="426" w:hanging="426"/>
        <w:contextualSpacing/>
        <w:textAlignment w:val="baseline"/>
        <w:rPr>
          <w:rFonts w:ascii="Calibri" w:hAnsi="Calibri" w:cs="Calibri"/>
          <w:kern w:val="2"/>
          <w:sz w:val="22"/>
          <w:szCs w:val="22"/>
        </w:rPr>
      </w:pPr>
      <w:bookmarkStart w:id="18" w:name="mip51081564"/>
      <w:bookmarkEnd w:id="18"/>
      <w:r>
        <w:rPr>
          <w:rFonts w:ascii="Calibri" w:hAnsi="Calibri"/>
          <w:sz w:val="22"/>
        </w:rPr>
        <w:t>1. The Contracting Authority designates the following contact persons for Economic Operators:</w:t>
      </w:r>
    </w:p>
    <w:p w14:paraId="3C9296E0" w14:textId="77777777" w:rsidR="00CA3DC1" w:rsidRPr="00BC732C" w:rsidRDefault="00CA3DC1" w:rsidP="00EB21BA">
      <w:pPr>
        <w:widowControl w:val="0"/>
        <w:suppressAutoHyphens/>
        <w:spacing w:line="276" w:lineRule="auto"/>
        <w:ind w:left="426"/>
        <w:textAlignment w:val="baseline"/>
        <w:rPr>
          <w:rFonts w:ascii="Calibri" w:eastAsia="NSimSun" w:hAnsi="Calibri" w:cs="Calibri"/>
          <w:i/>
          <w:kern w:val="2"/>
          <w:sz w:val="22"/>
          <w:szCs w:val="22"/>
        </w:rPr>
      </w:pPr>
      <w:r>
        <w:rPr>
          <w:rFonts w:ascii="Calibri" w:hAnsi="Calibri"/>
          <w:b/>
          <w:i/>
          <w:sz w:val="22"/>
        </w:rPr>
        <w:t xml:space="preserve">- on matters of substance: </w:t>
      </w:r>
      <w:r>
        <w:rPr>
          <w:rFonts w:ascii="Calibri" w:hAnsi="Calibri"/>
          <w:i/>
          <w:sz w:val="22"/>
        </w:rPr>
        <w:t>Piotr Zadykowicz,</w:t>
      </w:r>
    </w:p>
    <w:p w14:paraId="5EB2DFC6" w14:textId="77777777" w:rsidR="00B81D81" w:rsidRPr="00BC732C" w:rsidRDefault="00CA3DC1" w:rsidP="00EB21BA">
      <w:pPr>
        <w:widowControl w:val="0"/>
        <w:suppressAutoHyphens/>
        <w:spacing w:line="276" w:lineRule="auto"/>
        <w:ind w:left="426"/>
        <w:textAlignment w:val="baseline"/>
        <w:rPr>
          <w:rFonts w:ascii="Calibri" w:eastAsia="NSimSun" w:hAnsi="Calibri" w:cs="Calibri"/>
          <w:b/>
          <w:bCs/>
          <w:i/>
          <w:iCs/>
          <w:kern w:val="2"/>
          <w:sz w:val="22"/>
          <w:szCs w:val="22"/>
          <w:u w:val="single"/>
        </w:rPr>
      </w:pPr>
      <w:r>
        <w:rPr>
          <w:rFonts w:ascii="Calibri" w:hAnsi="Calibri"/>
          <w:b/>
          <w:i/>
          <w:sz w:val="22"/>
        </w:rPr>
        <w:t xml:space="preserve">   </w:t>
      </w:r>
      <w:r>
        <w:rPr>
          <w:rFonts w:ascii="Calibri" w:hAnsi="Calibri"/>
          <w:sz w:val="22"/>
        </w:rPr>
        <w:t xml:space="preserve">e-mail: </w:t>
      </w:r>
      <w:r>
        <w:rPr>
          <w:rFonts w:ascii="Calibri" w:hAnsi="Calibri"/>
          <w:b/>
          <w:i/>
          <w:color w:val="4472C4" w:themeColor="accent1"/>
          <w:sz w:val="22"/>
          <w:u w:val="single"/>
        </w:rPr>
        <w:t>piotr.zadykowicz@umb.edu.pl</w:t>
      </w:r>
    </w:p>
    <w:p w14:paraId="0F3F84F3" w14:textId="373E9694" w:rsidR="00CA3DC1" w:rsidRPr="00BC732C" w:rsidRDefault="00CA3DC1" w:rsidP="00EB21BA">
      <w:pPr>
        <w:widowControl w:val="0"/>
        <w:suppressAutoHyphens/>
        <w:spacing w:line="276" w:lineRule="auto"/>
        <w:ind w:left="426"/>
        <w:textAlignment w:val="baseline"/>
        <w:rPr>
          <w:rFonts w:ascii="Calibri" w:eastAsia="NSimSun" w:hAnsi="Calibri" w:cs="Calibri"/>
          <w:bCs/>
          <w:i/>
          <w:iCs/>
          <w:kern w:val="2"/>
          <w:sz w:val="22"/>
          <w:szCs w:val="22"/>
        </w:rPr>
      </w:pPr>
      <w:r>
        <w:rPr>
          <w:rFonts w:ascii="Calibri" w:hAnsi="Calibri"/>
          <w:b/>
          <w:i/>
          <w:sz w:val="22"/>
        </w:rPr>
        <w:t xml:space="preserve">- on formal matters: </w:t>
      </w:r>
      <w:r>
        <w:rPr>
          <w:rFonts w:ascii="Calibri" w:hAnsi="Calibri"/>
          <w:i/>
          <w:sz w:val="22"/>
        </w:rPr>
        <w:t xml:space="preserve">Kamila </w:t>
      </w:r>
      <w:proofErr w:type="spellStart"/>
      <w:r>
        <w:rPr>
          <w:rFonts w:ascii="Calibri" w:hAnsi="Calibri"/>
          <w:i/>
          <w:sz w:val="22"/>
        </w:rPr>
        <w:t>K</w:t>
      </w:r>
      <w:r w:rsidR="00BC13A6">
        <w:rPr>
          <w:rFonts w:ascii="Calibri" w:hAnsi="Calibri"/>
          <w:i/>
          <w:sz w:val="22"/>
        </w:rPr>
        <w:t>artaszow</w:t>
      </w:r>
      <w:proofErr w:type="spellEnd"/>
      <w:r>
        <w:rPr>
          <w:rFonts w:ascii="Calibri" w:hAnsi="Calibri"/>
          <w:i/>
          <w:sz w:val="22"/>
        </w:rPr>
        <w:t>,</w:t>
      </w:r>
    </w:p>
    <w:p w14:paraId="12DC25D6" w14:textId="77777777" w:rsidR="00CA3DC1" w:rsidRPr="00097B94" w:rsidRDefault="00CA3DC1" w:rsidP="00EB21BA">
      <w:pPr>
        <w:widowControl w:val="0"/>
        <w:suppressAutoHyphens/>
        <w:spacing w:line="276" w:lineRule="auto"/>
        <w:ind w:left="426"/>
        <w:textAlignment w:val="baseline"/>
        <w:rPr>
          <w:rFonts w:ascii="Calibri" w:eastAsia="NSimSun" w:hAnsi="Calibri" w:cs="Calibri"/>
          <w:b/>
          <w:bCs/>
          <w:i/>
          <w:iCs/>
          <w:color w:val="4472C4" w:themeColor="accent1"/>
          <w:kern w:val="2"/>
          <w:sz w:val="22"/>
          <w:szCs w:val="22"/>
          <w:u w:val="single"/>
        </w:rPr>
      </w:pPr>
      <w:r>
        <w:rPr>
          <w:rFonts w:ascii="Calibri" w:hAnsi="Calibri"/>
          <w:b/>
          <w:i/>
          <w:sz w:val="22"/>
        </w:rPr>
        <w:t xml:space="preserve">  </w:t>
      </w:r>
      <w:r>
        <w:rPr>
          <w:rFonts w:ascii="Calibri" w:hAnsi="Calibri"/>
          <w:i/>
          <w:sz w:val="22"/>
        </w:rPr>
        <w:t xml:space="preserve">e-mail: </w:t>
      </w:r>
      <w:hyperlink r:id="rId19" w:history="1">
        <w:r>
          <w:rPr>
            <w:rStyle w:val="Hipercze"/>
            <w:rFonts w:ascii="Calibri" w:hAnsi="Calibri"/>
            <w:b/>
            <w:i/>
            <w:sz w:val="22"/>
          </w:rPr>
          <w:t>kamila.kartaszow@umb.edu.pl</w:t>
        </w:r>
      </w:hyperlink>
    </w:p>
    <w:p w14:paraId="22A44821" w14:textId="77777777" w:rsidR="00461F0E" w:rsidRPr="00BC732C" w:rsidRDefault="00D00058" w:rsidP="00B420AC">
      <w:pPr>
        <w:widowControl w:val="0"/>
        <w:suppressAutoHyphens/>
        <w:ind w:left="284" w:hanging="284"/>
        <w:textAlignment w:val="baseline"/>
        <w:rPr>
          <w:rFonts w:ascii="Calibri" w:eastAsia="NSimSun" w:hAnsi="Calibri" w:cs="Calibri"/>
          <w:bCs/>
          <w:iCs/>
          <w:kern w:val="2"/>
          <w:sz w:val="22"/>
          <w:szCs w:val="22"/>
        </w:rPr>
      </w:pPr>
      <w:r>
        <w:rPr>
          <w:rFonts w:ascii="Calibri" w:hAnsi="Calibri"/>
          <w:sz w:val="22"/>
        </w:rPr>
        <w:t>2. Oral communication is only allowed for information that is not relevant, in particular not concerning the contract notice or the contract documents.</w:t>
      </w:r>
    </w:p>
    <w:p w14:paraId="136FD51C" w14:textId="77777777" w:rsidR="006411DA" w:rsidRPr="00BC732C" w:rsidRDefault="006411DA" w:rsidP="002D73C9">
      <w:pPr>
        <w:pStyle w:val="Nagwek1"/>
        <w:rPr>
          <w:rFonts w:eastAsia="NSimSun"/>
        </w:rPr>
      </w:pPr>
      <w:bookmarkStart w:id="19" w:name="_Toc69381011"/>
      <w:r>
        <w:t>Part XI Period of validity of tenders</w:t>
      </w:r>
      <w:bookmarkEnd w:id="19"/>
    </w:p>
    <w:p w14:paraId="444F52B6" w14:textId="77777777" w:rsidR="006411DA" w:rsidRPr="006421BA" w:rsidRDefault="00183217" w:rsidP="00D65798">
      <w:pPr>
        <w:widowControl w:val="0"/>
        <w:numPr>
          <w:ilvl w:val="0"/>
          <w:numId w:val="14"/>
        </w:numPr>
        <w:tabs>
          <w:tab w:val="left" w:pos="-567"/>
        </w:tabs>
        <w:suppressAutoHyphens/>
        <w:ind w:left="284" w:hanging="284"/>
        <w:contextualSpacing/>
        <w:textAlignment w:val="baseline"/>
        <w:rPr>
          <w:rFonts w:ascii="Calibri" w:eastAsia="NSimSun" w:hAnsi="Calibri" w:cs="Calibri"/>
          <w:color w:val="FF0000"/>
          <w:kern w:val="2"/>
          <w:sz w:val="22"/>
          <w:szCs w:val="22"/>
        </w:rPr>
      </w:pPr>
      <w:r>
        <w:rPr>
          <w:rFonts w:ascii="Calibri" w:hAnsi="Calibri"/>
          <w:sz w:val="22"/>
        </w:rPr>
        <w:t xml:space="preserve">An Economic Operator submitting a tender shall be bound by it for </w:t>
      </w:r>
      <w:r>
        <w:rPr>
          <w:rFonts w:ascii="Calibri" w:hAnsi="Calibri"/>
          <w:b/>
          <w:sz w:val="22"/>
        </w:rPr>
        <w:t>30 days</w:t>
      </w:r>
      <w:r>
        <w:rPr>
          <w:rFonts w:ascii="Calibri" w:hAnsi="Calibri"/>
          <w:sz w:val="22"/>
        </w:rPr>
        <w:t xml:space="preserve"> , counting from the deadline for submission of </w:t>
      </w:r>
      <w:r>
        <w:rPr>
          <w:rFonts w:ascii="Calibri" w:hAnsi="Calibri"/>
          <w:color w:val="7030A0"/>
          <w:sz w:val="22"/>
        </w:rPr>
        <w:t xml:space="preserve">tenders, i.e. until </w:t>
      </w:r>
      <w:r>
        <w:rPr>
          <w:rFonts w:ascii="Calibri" w:hAnsi="Calibri"/>
          <w:b/>
          <w:color w:val="7030A0"/>
          <w:sz w:val="22"/>
        </w:rPr>
        <w:t>12.08.2023</w:t>
      </w:r>
    </w:p>
    <w:p w14:paraId="3224EB28" w14:textId="77777777" w:rsidR="006411DA" w:rsidRPr="00BC732C" w:rsidRDefault="006411DA" w:rsidP="00D65798">
      <w:pPr>
        <w:widowControl w:val="0"/>
        <w:numPr>
          <w:ilvl w:val="0"/>
          <w:numId w:val="14"/>
        </w:numPr>
        <w:tabs>
          <w:tab w:val="left" w:pos="-709"/>
        </w:tabs>
        <w:suppressAutoHyphens/>
        <w:ind w:left="284" w:hanging="284"/>
        <w:contextualSpacing/>
        <w:textAlignment w:val="baseline"/>
        <w:rPr>
          <w:rFonts w:ascii="Calibri" w:eastAsia="NSimSun" w:hAnsi="Calibri" w:cs="Calibri"/>
          <w:kern w:val="2"/>
          <w:sz w:val="22"/>
          <w:szCs w:val="22"/>
        </w:rPr>
      </w:pPr>
      <w:r>
        <w:rPr>
          <w:rFonts w:ascii="Calibri" w:hAnsi="Calibri"/>
          <w:sz w:val="22"/>
        </w:rPr>
        <w:t>If the selection of the most advantageous tender does not take place before the expiry of the tender validity period, the Contracting Authority shall, before the expiry of the tender validity period, request the Economic Operators once to agree to extend this period by a period indicated by the Contracting Authority, which shall not exceed 30 days.</w:t>
      </w:r>
    </w:p>
    <w:p w14:paraId="4D5E2B9B" w14:textId="77777777" w:rsidR="006411DA" w:rsidRPr="00BC732C" w:rsidRDefault="006411DA" w:rsidP="00D65798">
      <w:pPr>
        <w:widowControl w:val="0"/>
        <w:numPr>
          <w:ilvl w:val="0"/>
          <w:numId w:val="14"/>
        </w:numPr>
        <w:tabs>
          <w:tab w:val="left" w:pos="-709"/>
        </w:tabs>
        <w:suppressAutoHyphens/>
        <w:ind w:left="284" w:hanging="284"/>
        <w:contextualSpacing/>
        <w:textAlignment w:val="baseline"/>
        <w:rPr>
          <w:rFonts w:ascii="Calibri" w:eastAsia="NSimSun" w:hAnsi="Calibri" w:cs="Calibri"/>
          <w:kern w:val="2"/>
          <w:sz w:val="22"/>
          <w:szCs w:val="22"/>
        </w:rPr>
      </w:pPr>
      <w:r>
        <w:rPr>
          <w:rFonts w:ascii="Calibri" w:hAnsi="Calibri"/>
          <w:sz w:val="22"/>
        </w:rPr>
        <w:t>Extension of the time limit for being bound by a tender as referred to in Section 2 shall require a written declaration of consent by the Economic Operator to extend the time limit for being bound by a tender.</w:t>
      </w:r>
    </w:p>
    <w:p w14:paraId="30BBBD7D" w14:textId="77777777" w:rsidR="006411DA" w:rsidRPr="00BC732C" w:rsidRDefault="006411DA" w:rsidP="00D65798">
      <w:pPr>
        <w:widowControl w:val="0"/>
        <w:numPr>
          <w:ilvl w:val="0"/>
          <w:numId w:val="14"/>
        </w:numPr>
        <w:suppressAutoHyphens/>
        <w:ind w:left="284" w:hanging="284"/>
        <w:contextualSpacing/>
        <w:textAlignment w:val="baseline"/>
        <w:rPr>
          <w:rFonts w:ascii="Calibri" w:eastAsia="NSimSun" w:hAnsi="Calibri" w:cs="Calibri"/>
          <w:kern w:val="2"/>
          <w:sz w:val="22"/>
          <w:szCs w:val="22"/>
        </w:rPr>
      </w:pPr>
      <w:r>
        <w:rPr>
          <w:rFonts w:ascii="Calibri" w:hAnsi="Calibri"/>
          <w:sz w:val="22"/>
        </w:rPr>
        <w:t>The period for which a tender is valid shall commence upon the expiry of the deadline for the submission of tenders.</w:t>
      </w:r>
    </w:p>
    <w:p w14:paraId="2D6138A2" w14:textId="77777777" w:rsidR="006411DA" w:rsidRPr="00BC732C" w:rsidRDefault="006411DA" w:rsidP="002D73C9">
      <w:pPr>
        <w:pStyle w:val="Nagwek1"/>
        <w:rPr>
          <w:rFonts w:eastAsia="NSimSun"/>
        </w:rPr>
      </w:pPr>
      <w:bookmarkStart w:id="20" w:name="_Toc69381012"/>
      <w:r>
        <w:t>Part XII Description of bid preparation</w:t>
      </w:r>
      <w:bookmarkEnd w:id="20"/>
    </w:p>
    <w:p w14:paraId="05C658A0" w14:textId="77777777" w:rsidR="00B420AC" w:rsidRDefault="003172E5" w:rsidP="00EB21BA">
      <w:pPr>
        <w:widowControl w:val="0"/>
        <w:autoSpaceDE w:val="0"/>
        <w:autoSpaceDN w:val="0"/>
        <w:adjustRightInd w:val="0"/>
        <w:rPr>
          <w:rFonts w:ascii="Calibri" w:hAnsi="Calibri" w:cs="Calibri"/>
          <w:b/>
          <w:bCs/>
          <w:i/>
          <w:iCs/>
          <w:sz w:val="22"/>
          <w:szCs w:val="22"/>
        </w:rPr>
      </w:pPr>
      <w:r>
        <w:rPr>
          <w:rFonts w:ascii="Calibri" w:hAnsi="Calibri"/>
          <w:b/>
          <w:i/>
          <w:sz w:val="22"/>
        </w:rPr>
        <w:t>The tender shall be submitted electronically via https://platformazakupowa.pl/pn/umb by the deadline indicated in the ToR.</w:t>
      </w:r>
    </w:p>
    <w:p w14:paraId="2542A753" w14:textId="77777777" w:rsidR="00FB0FC6" w:rsidRPr="00BC732C" w:rsidRDefault="009C2B77" w:rsidP="00EB21BA">
      <w:pPr>
        <w:widowControl w:val="0"/>
        <w:autoSpaceDE w:val="0"/>
        <w:autoSpaceDN w:val="0"/>
        <w:adjustRightInd w:val="0"/>
        <w:rPr>
          <w:rFonts w:ascii="Calibri" w:hAnsi="Calibri" w:cs="Calibri"/>
          <w:b/>
          <w:sz w:val="22"/>
          <w:szCs w:val="22"/>
          <w:u w:val="single"/>
        </w:rPr>
      </w:pPr>
      <w:r>
        <w:rPr>
          <w:rFonts w:ascii="Calibri" w:hAnsi="Calibri"/>
          <w:b/>
          <w:sz w:val="22"/>
          <w:u w:val="single"/>
        </w:rPr>
        <w:t>Section I:</w:t>
      </w:r>
      <w:bookmarkStart w:id="21" w:name="_Toc69289383"/>
      <w:bookmarkStart w:id="22" w:name="_Toc69294257"/>
    </w:p>
    <w:p w14:paraId="0919F3A5" w14:textId="77777777" w:rsidR="006411DA" w:rsidRPr="00BC732C" w:rsidRDefault="00FB0FC6" w:rsidP="00D65798">
      <w:pPr>
        <w:widowControl w:val="0"/>
        <w:numPr>
          <w:ilvl w:val="0"/>
          <w:numId w:val="10"/>
        </w:numPr>
        <w:autoSpaceDE w:val="0"/>
        <w:autoSpaceDN w:val="0"/>
        <w:adjustRightInd w:val="0"/>
        <w:rPr>
          <w:rFonts w:ascii="Calibri" w:hAnsi="Calibri" w:cs="Calibri"/>
          <w:b/>
          <w:bCs/>
          <w:color w:val="000000"/>
          <w:kern w:val="32"/>
          <w:sz w:val="22"/>
          <w:szCs w:val="22"/>
        </w:rPr>
      </w:pPr>
      <w:r>
        <w:rPr>
          <w:rFonts w:ascii="Calibri" w:hAnsi="Calibri"/>
          <w:b/>
          <w:sz w:val="22"/>
        </w:rPr>
        <w:t xml:space="preserve"> The offer must include the following statements and </w:t>
      </w:r>
      <w:r>
        <w:rPr>
          <w:rFonts w:ascii="Calibri" w:hAnsi="Calibri"/>
          <w:b/>
          <w:color w:val="000000"/>
          <w:sz w:val="22"/>
        </w:rPr>
        <w:t>documents:</w:t>
      </w:r>
      <w:bookmarkEnd w:id="21"/>
      <w:bookmarkEnd w:id="22"/>
    </w:p>
    <w:p w14:paraId="43A4C846" w14:textId="644FFFFF" w:rsidR="006411DA" w:rsidRPr="00BC732C" w:rsidRDefault="0065346C" w:rsidP="00D65798">
      <w:pPr>
        <w:widowControl w:val="0"/>
        <w:numPr>
          <w:ilvl w:val="1"/>
          <w:numId w:val="10"/>
        </w:numPr>
        <w:suppressAutoHyphens/>
        <w:autoSpaceDE w:val="0"/>
        <w:autoSpaceDN w:val="0"/>
        <w:textAlignment w:val="baseline"/>
        <w:rPr>
          <w:rFonts w:ascii="Calibri" w:hAnsi="Calibri" w:cs="Calibri"/>
          <w:b/>
          <w:sz w:val="22"/>
          <w:szCs w:val="22"/>
          <w:u w:val="single"/>
        </w:rPr>
      </w:pPr>
      <w:r>
        <w:rPr>
          <w:rFonts w:ascii="Calibri" w:hAnsi="Calibri"/>
          <w:sz w:val="22"/>
        </w:rPr>
        <w:t>Offer form,</w:t>
      </w:r>
      <w:r>
        <w:rPr>
          <w:rFonts w:ascii="Calibri" w:hAnsi="Calibri"/>
          <w:b/>
          <w:sz w:val="22"/>
        </w:rPr>
        <w:t xml:space="preserve"> </w:t>
      </w:r>
      <w:r>
        <w:rPr>
          <w:rFonts w:ascii="Calibri" w:hAnsi="Calibri"/>
          <w:sz w:val="22"/>
        </w:rPr>
        <w:t xml:space="preserve">, a specimen of which is </w:t>
      </w:r>
      <w:r w:rsidR="00381F2F">
        <w:rPr>
          <w:rFonts w:ascii="Calibri" w:hAnsi="Calibri"/>
          <w:b/>
          <w:sz w:val="22"/>
        </w:rPr>
        <w:t>attached</w:t>
      </w:r>
      <w:r w:rsidR="00381F2F">
        <w:rPr>
          <w:rFonts w:ascii="Calibri" w:hAnsi="Calibri"/>
          <w:sz w:val="22"/>
        </w:rPr>
        <w:t xml:space="preserve"> as</w:t>
      </w:r>
      <w:r>
        <w:rPr>
          <w:rFonts w:ascii="Calibri" w:hAnsi="Calibri"/>
          <w:sz w:val="22"/>
        </w:rPr>
        <w:t xml:space="preserve"> </w:t>
      </w:r>
      <w:r>
        <w:rPr>
          <w:rFonts w:ascii="Calibri" w:hAnsi="Calibri"/>
          <w:b/>
          <w:sz w:val="22"/>
        </w:rPr>
        <w:t>Appendix 1 to the ToR;</w:t>
      </w:r>
    </w:p>
    <w:p w14:paraId="23A3FC46" w14:textId="5A423241" w:rsidR="0065346C" w:rsidRPr="00BC732C" w:rsidRDefault="0065346C" w:rsidP="00D65798">
      <w:pPr>
        <w:widowControl w:val="0"/>
        <w:numPr>
          <w:ilvl w:val="1"/>
          <w:numId w:val="10"/>
        </w:numPr>
        <w:suppressAutoHyphens/>
        <w:contextualSpacing/>
        <w:textAlignment w:val="baseline"/>
        <w:rPr>
          <w:rFonts w:ascii="Calibri" w:hAnsi="Calibri" w:cs="Calibri"/>
          <w:b/>
          <w:kern w:val="2"/>
          <w:sz w:val="22"/>
          <w:szCs w:val="22"/>
        </w:rPr>
      </w:pPr>
      <w:r>
        <w:rPr>
          <w:rFonts w:ascii="Calibri" w:hAnsi="Calibri"/>
          <w:sz w:val="22"/>
        </w:rPr>
        <w:t xml:space="preserve">a statement on not being subject to exclusion, a specimen of which is </w:t>
      </w:r>
      <w:r w:rsidR="00381F2F">
        <w:rPr>
          <w:rFonts w:ascii="Calibri" w:hAnsi="Calibri"/>
          <w:b/>
          <w:sz w:val="22"/>
        </w:rPr>
        <w:t>attached</w:t>
      </w:r>
      <w:r w:rsidR="00381F2F">
        <w:rPr>
          <w:rFonts w:ascii="Calibri" w:hAnsi="Calibri"/>
          <w:sz w:val="22"/>
        </w:rPr>
        <w:t xml:space="preserve"> as</w:t>
      </w:r>
      <w:r>
        <w:rPr>
          <w:rFonts w:ascii="Calibri" w:hAnsi="Calibri"/>
          <w:sz w:val="22"/>
        </w:rPr>
        <w:t xml:space="preserve"> </w:t>
      </w:r>
      <w:r>
        <w:rPr>
          <w:rFonts w:ascii="Calibri" w:hAnsi="Calibri"/>
          <w:b/>
          <w:sz w:val="22"/>
        </w:rPr>
        <w:t>Appendix 2 to the ToR;</w:t>
      </w:r>
    </w:p>
    <w:p w14:paraId="6511D0E9" w14:textId="77777777" w:rsidR="006411DA" w:rsidRPr="00BC732C" w:rsidRDefault="006411DA" w:rsidP="00EB21BA">
      <w:pPr>
        <w:widowControl w:val="0"/>
        <w:suppressAutoHyphens/>
        <w:ind w:left="426"/>
        <w:textAlignment w:val="baseline"/>
        <w:rPr>
          <w:rFonts w:ascii="Calibri" w:hAnsi="Calibri" w:cs="Calibri"/>
          <w:kern w:val="2"/>
          <w:sz w:val="22"/>
          <w:szCs w:val="22"/>
        </w:rPr>
      </w:pPr>
      <w:r>
        <w:rPr>
          <w:rFonts w:ascii="Calibri" w:hAnsi="Calibri"/>
          <w:sz w:val="22"/>
        </w:rPr>
        <w:t>and</w:t>
      </w:r>
    </w:p>
    <w:p w14:paraId="77885F6C" w14:textId="77777777" w:rsidR="006411DA" w:rsidRPr="004A492E" w:rsidRDefault="006411DA" w:rsidP="004A492E">
      <w:pPr>
        <w:pStyle w:val="Akapitzlist"/>
        <w:widowControl w:val="0"/>
        <w:numPr>
          <w:ilvl w:val="1"/>
          <w:numId w:val="10"/>
        </w:numPr>
        <w:suppressAutoHyphens/>
        <w:textAlignment w:val="baseline"/>
        <w:rPr>
          <w:rFonts w:cs="Calibri"/>
          <w:kern w:val="2"/>
        </w:rPr>
      </w:pPr>
      <w:r>
        <w:lastRenderedPageBreak/>
        <w:t xml:space="preserve">unless it results from the documents submitted with the offer or from free and generally accessible databases, in particular public registers within the meaning of the Act of 17 February 2005 on the computerisation of the activities of entities performing public tasks (consolidated text Journal of Laws of 2020, item 346 as amended), </w:t>
      </w:r>
      <w:r>
        <w:rPr>
          <w:b/>
        </w:rPr>
        <w:t>a power of attorney</w:t>
      </w:r>
      <w:r>
        <w:t xml:space="preserve"> or other document confirming the authority of the person or persons signing the tender to represent the Economic Operator must be attached to the tender;</w:t>
      </w:r>
    </w:p>
    <w:p w14:paraId="45C197D6" w14:textId="77777777" w:rsidR="004A492E" w:rsidRPr="004A492E" w:rsidRDefault="006411DA" w:rsidP="004A492E">
      <w:pPr>
        <w:pStyle w:val="Akapitzlist"/>
        <w:numPr>
          <w:ilvl w:val="1"/>
          <w:numId w:val="10"/>
        </w:numPr>
        <w:rPr>
          <w:rFonts w:eastAsia="NSimSun" w:cs="Calibri"/>
          <w:kern w:val="2"/>
        </w:rPr>
      </w:pPr>
      <w:r>
        <w:t xml:space="preserve">in the case of joint bidding by Economic Operators, a statement confirming that there are no grounds for exclusion, the specimen of which is </w:t>
      </w:r>
      <w:r>
        <w:rPr>
          <w:b/>
        </w:rPr>
        <w:t>attached as Appendix 2 to the ToR</w:t>
      </w:r>
      <w:r>
        <w:t>, is submitted by each of the Economic Operators jointly applying for the contract;</w:t>
      </w:r>
    </w:p>
    <w:p w14:paraId="2EEAD245" w14:textId="77777777" w:rsidR="004A492E" w:rsidRPr="004A492E" w:rsidRDefault="006411DA" w:rsidP="004A492E">
      <w:pPr>
        <w:pStyle w:val="Akapitzlist"/>
        <w:numPr>
          <w:ilvl w:val="1"/>
          <w:numId w:val="10"/>
        </w:numPr>
        <w:rPr>
          <w:rFonts w:eastAsia="NSimSun" w:cs="Calibri"/>
          <w:kern w:val="2"/>
        </w:rPr>
      </w:pPr>
      <w:r>
        <w:t xml:space="preserve">list of the part of the contract which the Economic Operator intends to entrust to subcontractors and the names of the subcontractors' companies </w:t>
      </w:r>
      <w:r>
        <w:rPr>
          <w:b/>
        </w:rPr>
        <w:t>– in accordance with Appendix 4 to the ToR (if applicable)</w:t>
      </w:r>
    </w:p>
    <w:p w14:paraId="01917FA1" w14:textId="77777777" w:rsidR="00E90D60" w:rsidRPr="004A492E" w:rsidRDefault="0093683D" w:rsidP="004A492E">
      <w:pPr>
        <w:pStyle w:val="Akapitzlist"/>
        <w:numPr>
          <w:ilvl w:val="1"/>
          <w:numId w:val="10"/>
        </w:numPr>
        <w:rPr>
          <w:rFonts w:eastAsia="NSimSun" w:cs="Calibri"/>
          <w:kern w:val="2"/>
        </w:rPr>
      </w:pPr>
      <w:r>
        <w:t xml:space="preserve">the means of proof in question, as referred to in Section V(4) of the ToR </w:t>
      </w:r>
      <w:r>
        <w:rPr>
          <w:b/>
        </w:rPr>
        <w:t>(if applicable)</w:t>
      </w:r>
      <w:r>
        <w:t>.</w:t>
      </w:r>
    </w:p>
    <w:p w14:paraId="45D9FFCE" w14:textId="77777777" w:rsidR="00737148" w:rsidRPr="00BC732C" w:rsidRDefault="00737148" w:rsidP="00737148">
      <w:pPr>
        <w:widowControl w:val="0"/>
        <w:suppressAutoHyphens/>
        <w:ind w:left="851"/>
        <w:textAlignment w:val="baseline"/>
        <w:rPr>
          <w:rFonts w:ascii="Calibri" w:eastAsia="NSimSun" w:hAnsi="Calibri" w:cs="Calibri"/>
          <w:b/>
          <w:bCs/>
          <w:kern w:val="2"/>
          <w:sz w:val="22"/>
          <w:szCs w:val="22"/>
          <w:u w:val="single"/>
          <w:lang w:eastAsia="zh-CN" w:bidi="hi-IN"/>
        </w:rPr>
      </w:pPr>
    </w:p>
    <w:p w14:paraId="57376424" w14:textId="77777777" w:rsidR="00F832EF" w:rsidRPr="004A492E" w:rsidRDefault="00A87082" w:rsidP="004A492E">
      <w:pPr>
        <w:pStyle w:val="Akapitzlist"/>
        <w:widowControl w:val="0"/>
        <w:numPr>
          <w:ilvl w:val="0"/>
          <w:numId w:val="10"/>
        </w:numPr>
        <w:suppressAutoHyphens/>
        <w:autoSpaceDE w:val="0"/>
        <w:autoSpaceDN w:val="0"/>
        <w:textAlignment w:val="baseline"/>
        <w:rPr>
          <w:rFonts w:cs="Calibri"/>
        </w:rPr>
      </w:pPr>
      <w:r>
        <w:t>Pursuant to Article 107(2) of the PPL Act, the Contracting Authority informs that if the Economic Operator fails to submit the said evidence or if the submitted evidence is incomplete, the Contracting Authority will call for its submission or completion within the prescribed time limit.</w:t>
      </w:r>
    </w:p>
    <w:p w14:paraId="0309AA60" w14:textId="72047086" w:rsidR="006411DA" w:rsidRPr="00BC732C" w:rsidRDefault="003172E5" w:rsidP="004A492E">
      <w:pPr>
        <w:widowControl w:val="0"/>
        <w:numPr>
          <w:ilvl w:val="0"/>
          <w:numId w:val="10"/>
        </w:numPr>
        <w:suppressAutoHyphens/>
        <w:autoSpaceDE w:val="0"/>
        <w:autoSpaceDN w:val="0"/>
        <w:textAlignment w:val="baseline"/>
        <w:rPr>
          <w:rFonts w:ascii="Calibri" w:hAnsi="Calibri" w:cs="Calibri"/>
          <w:sz w:val="22"/>
          <w:szCs w:val="22"/>
        </w:rPr>
      </w:pPr>
      <w:r>
        <w:rPr>
          <w:rFonts w:ascii="Calibri" w:hAnsi="Calibri"/>
          <w:sz w:val="22"/>
        </w:rPr>
        <w:t xml:space="preserve">When submitting a tender in electronic form, the Economic Operator is required to submit documents signed by persons empowered with an electronic signature via the platform. </w:t>
      </w:r>
      <w:r>
        <w:rPr>
          <w:rFonts w:ascii="Calibri" w:hAnsi="Calibri"/>
          <w:b/>
          <w:sz w:val="22"/>
          <w:u w:val="single"/>
        </w:rPr>
        <w:t>A</w:t>
      </w:r>
      <w:r w:rsidR="005245D1">
        <w:rPr>
          <w:rFonts w:ascii="Calibri" w:hAnsi="Calibri"/>
          <w:b/>
          <w:sz w:val="22"/>
          <w:u w:val="single"/>
        </w:rPr>
        <w:t>n</w:t>
      </w:r>
      <w:r>
        <w:rPr>
          <w:rFonts w:ascii="Calibri" w:hAnsi="Calibri"/>
          <w:b/>
          <w:sz w:val="22"/>
          <w:u w:val="single"/>
        </w:rPr>
        <w:t xml:space="preserve"> Economic Operator may submit only one tender, subject to Part IV, point 4 of this ToR.</w:t>
      </w:r>
    </w:p>
    <w:p w14:paraId="24D9CA91" w14:textId="77777777" w:rsidR="006411DA" w:rsidRPr="00BC732C" w:rsidRDefault="006411DA" w:rsidP="004A492E">
      <w:pPr>
        <w:widowControl w:val="0"/>
        <w:numPr>
          <w:ilvl w:val="0"/>
          <w:numId w:val="10"/>
        </w:numPr>
        <w:suppressAutoHyphens/>
        <w:contextualSpacing/>
        <w:textAlignment w:val="baseline"/>
        <w:rPr>
          <w:rFonts w:ascii="Calibri" w:hAnsi="Calibri" w:cs="Calibri"/>
          <w:kern w:val="2"/>
          <w:sz w:val="22"/>
          <w:szCs w:val="22"/>
        </w:rPr>
      </w:pPr>
      <w:r>
        <w:rPr>
          <w:rFonts w:ascii="Calibri" w:hAnsi="Calibri"/>
          <w:sz w:val="22"/>
        </w:rPr>
        <w:t>The tender must be prepared in accordance with the PPL Act, its implementing regulations and the requirements of the ToR. The content of the offer must correspond to the content of the ToR.</w:t>
      </w:r>
    </w:p>
    <w:p w14:paraId="523CDE2A" w14:textId="77777777" w:rsidR="00B420AC" w:rsidRPr="00713776" w:rsidRDefault="006411DA" w:rsidP="004A492E">
      <w:pPr>
        <w:widowControl w:val="0"/>
        <w:numPr>
          <w:ilvl w:val="0"/>
          <w:numId w:val="10"/>
        </w:numPr>
        <w:suppressAutoHyphens/>
        <w:autoSpaceDE w:val="0"/>
        <w:autoSpaceDN w:val="0"/>
        <w:textAlignment w:val="baseline"/>
        <w:rPr>
          <w:rFonts w:ascii="Calibri" w:hAnsi="Calibri" w:cs="Calibri"/>
          <w:sz w:val="22"/>
          <w:szCs w:val="22"/>
        </w:rPr>
      </w:pPr>
      <w:r>
        <w:rPr>
          <w:rFonts w:ascii="Calibri" w:hAnsi="Calibri"/>
          <w:sz w:val="22"/>
        </w:rPr>
        <w:t xml:space="preserve">The offer should be written in Polish </w:t>
      </w:r>
      <w:r>
        <w:rPr>
          <w:rFonts w:ascii="Calibri" w:hAnsi="Calibri"/>
          <w:color w:val="7030A0"/>
          <w:sz w:val="22"/>
        </w:rPr>
        <w:t xml:space="preserve">or English </w:t>
      </w:r>
      <w:r>
        <w:rPr>
          <w:rFonts w:ascii="Calibri" w:hAnsi="Calibri"/>
          <w:sz w:val="22"/>
        </w:rPr>
        <w:t xml:space="preserve">and submitted under pain of invalidity in </w:t>
      </w:r>
      <w:r>
        <w:rPr>
          <w:rFonts w:ascii="Calibri" w:hAnsi="Calibri"/>
          <w:b/>
          <w:sz w:val="22"/>
        </w:rPr>
        <w:t>electronic form (bearing a qualified electronic signature) or in electronic form (bearing a trusted signature or a personal signature),</w:t>
      </w:r>
      <w:r>
        <w:rPr>
          <w:rFonts w:ascii="Calibri" w:hAnsi="Calibri"/>
          <w:sz w:val="22"/>
        </w:rPr>
        <w:t xml:space="preserve"> via the Platform available at </w:t>
      </w:r>
      <w:hyperlink r:id="rId20" w:history="1">
        <w:r>
          <w:rPr>
            <w:rStyle w:val="Hipercze"/>
            <w:rFonts w:ascii="Calibri" w:hAnsi="Calibri"/>
            <w:b/>
            <w:i/>
            <w:sz w:val="22"/>
          </w:rPr>
          <w:t>https://platformazakupowa.pl/pn/umb</w:t>
        </w:r>
      </w:hyperlink>
      <w:r>
        <w:rPr>
          <w:rFonts w:ascii="Calibri" w:hAnsi="Calibri"/>
          <w:b/>
          <w:i/>
          <w:sz w:val="22"/>
          <w:u w:val="single"/>
        </w:rPr>
        <w:t xml:space="preserve"> </w:t>
      </w:r>
    </w:p>
    <w:p w14:paraId="0423D8AA" w14:textId="77777777" w:rsidR="006411DA" w:rsidRPr="00B420AC" w:rsidRDefault="006411DA" w:rsidP="004A492E">
      <w:pPr>
        <w:widowControl w:val="0"/>
        <w:numPr>
          <w:ilvl w:val="0"/>
          <w:numId w:val="10"/>
        </w:numPr>
        <w:suppressAutoHyphens/>
        <w:autoSpaceDE w:val="0"/>
        <w:autoSpaceDN w:val="0"/>
        <w:textAlignment w:val="baseline"/>
        <w:rPr>
          <w:rFonts w:ascii="Calibri" w:hAnsi="Calibri" w:cs="Calibri"/>
          <w:sz w:val="22"/>
          <w:szCs w:val="22"/>
        </w:rPr>
      </w:pPr>
      <w:r>
        <w:rPr>
          <w:rFonts w:ascii="Calibri" w:hAnsi="Calibri"/>
          <w:sz w:val="22"/>
        </w:rPr>
        <w:t>The Platform is available free of charge.</w:t>
      </w:r>
    </w:p>
    <w:p w14:paraId="6E3B9858" w14:textId="77777777" w:rsidR="006411DA" w:rsidRDefault="006411DA" w:rsidP="004A492E">
      <w:pPr>
        <w:widowControl w:val="0"/>
        <w:numPr>
          <w:ilvl w:val="0"/>
          <w:numId w:val="10"/>
        </w:numPr>
        <w:suppressAutoHyphens/>
        <w:autoSpaceDE w:val="0"/>
        <w:autoSpaceDN w:val="0"/>
        <w:textAlignment w:val="baseline"/>
        <w:rPr>
          <w:rFonts w:ascii="Calibri" w:hAnsi="Calibri" w:cs="Calibri"/>
          <w:sz w:val="22"/>
          <w:szCs w:val="22"/>
        </w:rPr>
      </w:pPr>
      <w:r>
        <w:rPr>
          <w:rFonts w:ascii="Calibri" w:hAnsi="Calibri"/>
          <w:sz w:val="22"/>
        </w:rPr>
        <w:t>The tender and its annexes should be signed by a person authorised to represent the Economic Operator. An offer made in electronic form shall be signed with an electronic signature by a person authorized in accordance with the form of representation of the Economic Operator as specified in a court register or other document appropriate for a given organizational form of the Economic Operator, or by a person authorized (based on a power of attorney) by authorized persons.</w:t>
      </w:r>
    </w:p>
    <w:p w14:paraId="7F5056B6" w14:textId="77777777"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rPr>
      </w:pPr>
      <w:r>
        <w:rPr>
          <w:rFonts w:ascii="Calibri" w:hAnsi="Calibri"/>
          <w:sz w:val="22"/>
        </w:rPr>
        <w:t>The bid must be accompanied by all the documents required in the ToR.</w:t>
      </w:r>
    </w:p>
    <w:p w14:paraId="481B6FF0" w14:textId="77777777"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rPr>
      </w:pPr>
      <w:r>
        <w:rPr>
          <w:rFonts w:ascii="Calibri" w:hAnsi="Calibri"/>
          <w:sz w:val="22"/>
        </w:rPr>
        <w:t>Once you have completed the Bid Submission Form and attached all required attachments, click on the "Proceed to Summary" button.</w:t>
      </w:r>
    </w:p>
    <w:p w14:paraId="5FA232B6" w14:textId="77777777" w:rsidR="00B420AC" w:rsidRPr="00AE037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rPr>
      </w:pPr>
      <w:r>
        <w:rPr>
          <w:rFonts w:ascii="Calibri" w:hAnsi="Calibri"/>
          <w:sz w:val="22"/>
        </w:rPr>
        <w:t xml:space="preserve">A bid submitted electronically must be signed with an electronic qualified signature, a trusted signature or a personal signature. In the process of submitting an offer via </w:t>
      </w:r>
      <w:hyperlink r:id="rId21">
        <w:r>
          <w:rPr>
            <w:rFonts w:ascii="Calibri" w:hAnsi="Calibri"/>
            <w:color w:val="1155CC"/>
            <w:sz w:val="22"/>
            <w:u w:val="single"/>
          </w:rPr>
          <w:t>platformazakupowa.pl</w:t>
        </w:r>
      </w:hyperlink>
      <w:r>
        <w:rPr>
          <w:rFonts w:ascii="Calibri" w:hAnsi="Calibri"/>
          <w:sz w:val="22"/>
        </w:rPr>
        <w:t xml:space="preserve">, the Economic Operator should put his signature directly on the documents sent via </w:t>
      </w:r>
      <w:hyperlink r:id="rId22">
        <w:r>
          <w:rPr>
            <w:rFonts w:ascii="Calibri" w:hAnsi="Calibri"/>
            <w:color w:val="1155CC"/>
            <w:sz w:val="22"/>
            <w:u w:val="single"/>
          </w:rPr>
          <w:t>platformazakupowa.pl</w:t>
        </w:r>
      </w:hyperlink>
      <w:r>
        <w:rPr>
          <w:rFonts w:ascii="Calibri" w:hAnsi="Calibri"/>
          <w:sz w:val="22"/>
        </w:rPr>
        <w:t>. It is recommended to use a signature on each attached file separately, in particular those indicated in Article 63(1) and (2) of the PPL Act, where it is indicated that tenders and the statement referred to in Article 125(1) shall be drawn up, under pain of nullity, in electronic form or form and bear, as appropriate to the value of the procedure, a qualified electronic signature, a trusted signature or a personal signature.</w:t>
      </w:r>
    </w:p>
    <w:p w14:paraId="6C8058DD" w14:textId="77777777" w:rsidR="00B420AC" w:rsidRPr="00CB123A" w:rsidRDefault="00B420AC" w:rsidP="00D65798">
      <w:pPr>
        <w:numPr>
          <w:ilvl w:val="0"/>
          <w:numId w:val="34"/>
        </w:numPr>
        <w:pBdr>
          <w:top w:val="nil"/>
          <w:left w:val="nil"/>
          <w:bottom w:val="nil"/>
          <w:right w:val="nil"/>
          <w:between w:val="nil"/>
        </w:pBdr>
        <w:ind w:left="426" w:hanging="426"/>
        <w:rPr>
          <w:rFonts w:ascii="Calibri" w:eastAsia="Calibri" w:hAnsi="Calibri"/>
          <w:sz w:val="22"/>
          <w:szCs w:val="22"/>
        </w:rPr>
      </w:pPr>
      <w:r>
        <w:rPr>
          <w:rFonts w:ascii="Calibri" w:hAnsi="Calibri"/>
          <w:sz w:val="22"/>
        </w:rPr>
        <w:t>The date on which an offer is submitted is the date on which it is submitted in the system (platform) in the second step of submitting the offer by clicking on the "Submit Offer" button and a message appears that the offer has been encrypted and submitted.</w:t>
      </w:r>
    </w:p>
    <w:p w14:paraId="12DE13F1" w14:textId="77777777" w:rsidR="00B420AC" w:rsidRPr="00B420AC" w:rsidRDefault="00B420AC" w:rsidP="00D65798">
      <w:pPr>
        <w:numPr>
          <w:ilvl w:val="0"/>
          <w:numId w:val="34"/>
        </w:numPr>
        <w:pBdr>
          <w:top w:val="nil"/>
          <w:left w:val="nil"/>
          <w:bottom w:val="nil"/>
          <w:right w:val="nil"/>
          <w:between w:val="nil"/>
        </w:pBdr>
        <w:ind w:left="426" w:hanging="426"/>
        <w:rPr>
          <w:rFonts w:ascii="Calibri" w:eastAsia="Calibri" w:hAnsi="Calibri"/>
          <w:sz w:val="22"/>
          <w:szCs w:val="22"/>
        </w:rPr>
      </w:pPr>
      <w:r>
        <w:rPr>
          <w:rFonts w:ascii="Calibri" w:hAnsi="Calibri"/>
          <w:sz w:val="22"/>
        </w:rPr>
        <w:lastRenderedPageBreak/>
        <w:t xml:space="preserve">Detailed instructions for Economic Operators on how to submit, amend and withdraw a bid can be found on the website at:  </w:t>
      </w:r>
      <w:hyperlink r:id="rId23">
        <w:r>
          <w:rPr>
            <w:rFonts w:ascii="Calibri" w:hAnsi="Calibri"/>
            <w:color w:val="1155CC"/>
            <w:sz w:val="22"/>
            <w:u w:val="single"/>
          </w:rPr>
          <w:t>https://platformazakupowa.pl/strona/45-instrukcje</w:t>
        </w:r>
      </w:hyperlink>
    </w:p>
    <w:p w14:paraId="6CAFCF8D" w14:textId="77777777" w:rsidR="00B420AC" w:rsidRPr="00B420AC" w:rsidRDefault="00B420AC" w:rsidP="00D65798">
      <w:pPr>
        <w:numPr>
          <w:ilvl w:val="0"/>
          <w:numId w:val="34"/>
        </w:numPr>
        <w:pBdr>
          <w:top w:val="nil"/>
          <w:left w:val="nil"/>
          <w:bottom w:val="nil"/>
          <w:right w:val="nil"/>
          <w:between w:val="nil"/>
        </w:pBdr>
        <w:ind w:left="426" w:hanging="426"/>
        <w:contextualSpacing/>
        <w:rPr>
          <w:rFonts w:ascii="Calibri" w:eastAsia="Calibri" w:hAnsi="Calibri"/>
          <w:sz w:val="22"/>
          <w:szCs w:val="22"/>
        </w:rPr>
      </w:pPr>
      <w:r>
        <w:rPr>
          <w:rFonts w:ascii="Calibri" w:hAnsi="Calibri"/>
          <w:sz w:val="22"/>
        </w:rPr>
        <w:t>The maximum size of one file sent via the dedicated forms for: submission, modification, withdrawal of an offer is 150 MB, while for communication, the file size is a maximum of 500 MB.</w:t>
      </w:r>
    </w:p>
    <w:p w14:paraId="2FBA4D9C" w14:textId="77777777" w:rsidR="00B420AC" w:rsidRPr="00B420AC" w:rsidRDefault="00B420AC" w:rsidP="00D65798">
      <w:pPr>
        <w:numPr>
          <w:ilvl w:val="0"/>
          <w:numId w:val="34"/>
        </w:numPr>
        <w:ind w:left="426" w:hanging="426"/>
        <w:rPr>
          <w:rFonts w:ascii="Calibri" w:eastAsia="Calibri" w:hAnsi="Calibri" w:cs="Calibri"/>
          <w:sz w:val="22"/>
          <w:szCs w:val="22"/>
        </w:rPr>
      </w:pPr>
      <w:r>
        <w:rPr>
          <w:rFonts w:ascii="Calibri" w:hAnsi="Calibri"/>
          <w:b/>
          <w:sz w:val="22"/>
        </w:rPr>
        <w:t>The file extensions used by Economic Operators must be in accordance with</w:t>
      </w:r>
      <w:r>
        <w:rPr>
          <w:rFonts w:ascii="Calibri" w:hAnsi="Calibri"/>
          <w:sz w:val="22"/>
        </w:rPr>
        <w:t xml:space="preserve"> Appendix 2 to the “Regulation of the Council of Ministers on the National Interoperability Framework, minimum requirements for public registers and information exchange in electronic form and minimum requirements for ICT systems,” hereinafter referred to as the KRI Regulation.</w:t>
      </w:r>
    </w:p>
    <w:p w14:paraId="1940170A" w14:textId="77777777" w:rsidR="00B420AC" w:rsidRPr="00B420AC" w:rsidRDefault="00B420AC" w:rsidP="00D65798">
      <w:pPr>
        <w:numPr>
          <w:ilvl w:val="0"/>
          <w:numId w:val="34"/>
        </w:numPr>
        <w:ind w:left="426" w:hanging="426"/>
        <w:jc w:val="both"/>
        <w:rPr>
          <w:rFonts w:ascii="Calibri" w:eastAsia="Calibri" w:hAnsi="Calibri" w:cs="Calibri"/>
          <w:sz w:val="22"/>
          <w:szCs w:val="22"/>
        </w:rPr>
      </w:pPr>
      <w:r>
        <w:rPr>
          <w:rFonts w:ascii="Calibri" w:hAnsi="Calibri"/>
          <w:sz w:val="22"/>
        </w:rPr>
        <w:t xml:space="preserve">The Contracting Authority recommends the use of formats: .pdf .doc .docx .xls .xlsx .jpg (.jpeg) </w:t>
      </w:r>
      <w:r>
        <w:rPr>
          <w:rFonts w:ascii="Calibri" w:hAnsi="Calibri"/>
          <w:b/>
          <w:sz w:val="22"/>
          <w:u w:val="single"/>
        </w:rPr>
        <w:t>with particular emphasis on .pdf</w:t>
      </w:r>
    </w:p>
    <w:p w14:paraId="4AC0AB68" w14:textId="77777777" w:rsidR="00B420AC" w:rsidRPr="00B420AC" w:rsidRDefault="00B420AC" w:rsidP="00D65798">
      <w:pPr>
        <w:numPr>
          <w:ilvl w:val="0"/>
          <w:numId w:val="34"/>
        </w:numPr>
        <w:ind w:left="426" w:hanging="426"/>
        <w:jc w:val="both"/>
        <w:rPr>
          <w:rFonts w:ascii="Calibri" w:eastAsia="Calibri" w:hAnsi="Calibri"/>
          <w:sz w:val="22"/>
          <w:szCs w:val="22"/>
        </w:rPr>
      </w:pPr>
      <w:r>
        <w:rPr>
          <w:rFonts w:ascii="Calibri" w:hAnsi="Calibri"/>
          <w:sz w:val="22"/>
        </w:rPr>
        <w:t>For possible data compression, the Employer recommends the use of one of the extensions:</w:t>
      </w:r>
    </w:p>
    <w:p w14:paraId="5C7C8747" w14:textId="77777777" w:rsidR="00B420AC" w:rsidRPr="00B420AC" w:rsidRDefault="00B420AC" w:rsidP="00B420AC">
      <w:pPr>
        <w:ind w:left="426"/>
        <w:jc w:val="both"/>
        <w:rPr>
          <w:rFonts w:ascii="Calibri" w:eastAsia="Calibri" w:hAnsi="Calibri"/>
          <w:sz w:val="22"/>
          <w:szCs w:val="22"/>
        </w:rPr>
      </w:pPr>
      <w:r>
        <w:rPr>
          <w:rFonts w:ascii="Calibri" w:hAnsi="Calibri"/>
          <w:sz w:val="22"/>
        </w:rPr>
        <w:t xml:space="preserve">.zip </w:t>
      </w:r>
    </w:p>
    <w:p w14:paraId="305E881C" w14:textId="77777777" w:rsidR="00B420AC" w:rsidRPr="00B420AC" w:rsidRDefault="00B420AC" w:rsidP="00B420AC">
      <w:pPr>
        <w:ind w:left="426"/>
        <w:jc w:val="both"/>
        <w:rPr>
          <w:rFonts w:ascii="Calibri" w:eastAsia="Calibri" w:hAnsi="Calibri"/>
          <w:sz w:val="22"/>
          <w:szCs w:val="22"/>
        </w:rPr>
      </w:pPr>
      <w:r>
        <w:rPr>
          <w:rFonts w:ascii="Calibri" w:hAnsi="Calibri"/>
          <w:sz w:val="22"/>
        </w:rPr>
        <w:t>.7Z</w:t>
      </w:r>
    </w:p>
    <w:p w14:paraId="3598616E" w14:textId="77777777" w:rsidR="00B420AC" w:rsidRPr="00B420AC" w:rsidRDefault="00B420AC" w:rsidP="00D65798">
      <w:pPr>
        <w:numPr>
          <w:ilvl w:val="0"/>
          <w:numId w:val="34"/>
        </w:numPr>
        <w:ind w:left="426" w:hanging="426"/>
        <w:rPr>
          <w:rFonts w:ascii="Calibri" w:eastAsia="Calibri" w:hAnsi="Calibri" w:cs="Calibri"/>
          <w:sz w:val="22"/>
          <w:szCs w:val="22"/>
        </w:rPr>
      </w:pPr>
      <w:r>
        <w:rPr>
          <w:rFonts w:ascii="Calibri" w:hAnsi="Calibri"/>
          <w:sz w:val="22"/>
        </w:rPr>
        <w:t xml:space="preserve">Common extensions that do </w:t>
      </w:r>
      <w:r>
        <w:rPr>
          <w:rFonts w:ascii="Calibri" w:hAnsi="Calibri"/>
          <w:b/>
          <w:sz w:val="22"/>
        </w:rPr>
        <w:t>not appear</w:t>
      </w:r>
      <w:r>
        <w:rPr>
          <w:rFonts w:ascii="Calibri" w:hAnsi="Calibri"/>
          <w:sz w:val="22"/>
        </w:rPr>
        <w:t xml:space="preserve"> in the KRI Regulation include: .rar .gif .bmp .numbers .pages. </w:t>
      </w:r>
      <w:r>
        <w:rPr>
          <w:rFonts w:ascii="Calibri" w:hAnsi="Calibri"/>
          <w:b/>
          <w:sz w:val="22"/>
        </w:rPr>
        <w:t>Documents submitted in such files will be deemed to have been submitted ineffectively.</w:t>
      </w:r>
      <w:r w:rsidRPr="00B420AC">
        <w:rPr>
          <w:rFonts w:ascii="Calibri" w:eastAsia="Calibri" w:hAnsi="Calibri"/>
          <w:b/>
          <w:sz w:val="22"/>
          <w:szCs w:val="22"/>
          <w:vertAlign w:val="superscript"/>
          <w:lang w:eastAsia="en-US"/>
        </w:rPr>
        <w:footnoteReference w:id="1"/>
      </w:r>
    </w:p>
    <w:p w14:paraId="31DE88D6" w14:textId="77777777" w:rsidR="00B420AC" w:rsidRPr="00B420AC" w:rsidRDefault="00B420AC" w:rsidP="00D65798">
      <w:pPr>
        <w:numPr>
          <w:ilvl w:val="0"/>
          <w:numId w:val="34"/>
        </w:numPr>
        <w:ind w:left="426" w:hanging="426"/>
        <w:rPr>
          <w:rFonts w:ascii="Calibri" w:eastAsia="Calibri" w:hAnsi="Calibri" w:cs="Calibri"/>
          <w:sz w:val="22"/>
          <w:szCs w:val="22"/>
        </w:rPr>
      </w:pPr>
      <w:r>
        <w:rPr>
          <w:rFonts w:ascii="Calibri" w:hAnsi="Calibri"/>
          <w:sz w:val="22"/>
        </w:rPr>
        <w:t xml:space="preserve">The Contracting Authority draws attention to the limitations on the size of files signed with the trusted profile, which is a </w:t>
      </w:r>
      <w:r>
        <w:rPr>
          <w:rFonts w:ascii="Calibri" w:hAnsi="Calibri"/>
          <w:b/>
          <w:sz w:val="22"/>
        </w:rPr>
        <w:t>maximum of 10MB</w:t>
      </w:r>
      <w:r>
        <w:rPr>
          <w:rFonts w:ascii="Calibri" w:hAnsi="Calibri"/>
          <w:sz w:val="22"/>
        </w:rPr>
        <w:t xml:space="preserve">, and the limitation on the size of files signed in the eDoApp application for personal signatures, which is a </w:t>
      </w:r>
      <w:r>
        <w:rPr>
          <w:rFonts w:ascii="Calibri" w:hAnsi="Calibri"/>
          <w:b/>
          <w:sz w:val="22"/>
        </w:rPr>
        <w:t>maximum of 5MB</w:t>
      </w:r>
      <w:r>
        <w:rPr>
          <w:rFonts w:ascii="Calibri" w:hAnsi="Calibri"/>
          <w:sz w:val="22"/>
        </w:rPr>
        <w:t>.</w:t>
      </w:r>
    </w:p>
    <w:p w14:paraId="41344558" w14:textId="77777777" w:rsidR="00B420AC" w:rsidRPr="00B420AC" w:rsidRDefault="00B420AC" w:rsidP="00D65798">
      <w:pPr>
        <w:numPr>
          <w:ilvl w:val="0"/>
          <w:numId w:val="34"/>
        </w:numPr>
        <w:ind w:left="426" w:hanging="426"/>
        <w:jc w:val="both"/>
        <w:rPr>
          <w:rFonts w:ascii="Calibri" w:eastAsia="Calibri" w:hAnsi="Calibri"/>
          <w:sz w:val="22"/>
          <w:szCs w:val="22"/>
        </w:rPr>
      </w:pPr>
      <w:r>
        <w:rPr>
          <w:rFonts w:ascii="Calibri" w:hAnsi="Calibri"/>
          <w:sz w:val="22"/>
        </w:rPr>
        <w:t>Where a qualified electronic signature is used by the Economic Operator:</w:t>
      </w:r>
    </w:p>
    <w:p w14:paraId="0D552560" w14:textId="77777777" w:rsidR="00B420AC" w:rsidRPr="00B420AC" w:rsidRDefault="00B420AC" w:rsidP="009C57ED">
      <w:pPr>
        <w:numPr>
          <w:ilvl w:val="0"/>
          <w:numId w:val="35"/>
        </w:numPr>
        <w:ind w:left="851" w:hanging="284"/>
        <w:rPr>
          <w:rFonts w:ascii="Calibri" w:eastAsia="Calibri" w:hAnsi="Calibri" w:cs="Calibri"/>
          <w:sz w:val="22"/>
          <w:szCs w:val="22"/>
        </w:rPr>
      </w:pPr>
      <w:r>
        <w:rPr>
          <w:rFonts w:ascii="Calibri" w:hAnsi="Calibri"/>
          <w:sz w:val="22"/>
        </w:rPr>
        <w:t xml:space="preserve">Due to the low risk of compromising the integrity of the file and the easier verification of the signature, the Contracting Authority recommends, where possible, that the </w:t>
      </w:r>
      <w:r>
        <w:rPr>
          <w:rFonts w:ascii="Calibri" w:hAnsi="Calibri"/>
          <w:b/>
          <w:sz w:val="22"/>
        </w:rPr>
        <w:t xml:space="preserve">files comprising the tender be converted to the .pdf extension and bear a qualified signature in PAdES format. </w:t>
      </w:r>
    </w:p>
    <w:p w14:paraId="168796A4" w14:textId="77777777" w:rsidR="00B420AC" w:rsidRPr="00B420AC" w:rsidRDefault="00B420AC" w:rsidP="009C57ED">
      <w:pPr>
        <w:numPr>
          <w:ilvl w:val="0"/>
          <w:numId w:val="35"/>
        </w:numPr>
        <w:ind w:left="851" w:hanging="284"/>
        <w:rPr>
          <w:rFonts w:ascii="Calibri" w:eastAsia="Calibri" w:hAnsi="Calibri"/>
          <w:sz w:val="22"/>
          <w:szCs w:val="22"/>
        </w:rPr>
      </w:pPr>
      <w:r>
        <w:rPr>
          <w:rFonts w:ascii="Calibri" w:hAnsi="Calibri"/>
          <w:sz w:val="22"/>
        </w:rPr>
        <w:t xml:space="preserve">Files in formats other than PDF are </w:t>
      </w:r>
      <w:r>
        <w:rPr>
          <w:rFonts w:ascii="Calibri" w:hAnsi="Calibri"/>
          <w:b/>
          <w:sz w:val="22"/>
        </w:rPr>
        <w:t>recommended to be signed in XAdES format with an external type</w:t>
      </w:r>
      <w:r>
        <w:rPr>
          <w:rFonts w:ascii="Calibri" w:hAnsi="Calibri"/>
          <w:sz w:val="22"/>
        </w:rPr>
        <w:t>. The Economic Operator should remember to submit the signature file together with the document to be signed.</w:t>
      </w:r>
    </w:p>
    <w:p w14:paraId="6AAABEFB" w14:textId="77777777" w:rsidR="00B420AC" w:rsidRPr="00B420AC" w:rsidRDefault="00B420AC" w:rsidP="009C57ED">
      <w:pPr>
        <w:numPr>
          <w:ilvl w:val="0"/>
          <w:numId w:val="35"/>
        </w:numPr>
        <w:ind w:left="851" w:hanging="284"/>
        <w:rPr>
          <w:rFonts w:ascii="Calibri" w:eastAsia="Calibri" w:hAnsi="Calibri"/>
          <w:sz w:val="22"/>
          <w:szCs w:val="22"/>
        </w:rPr>
      </w:pPr>
      <w:r>
        <w:rPr>
          <w:rFonts w:ascii="Calibri" w:hAnsi="Calibri"/>
          <w:sz w:val="22"/>
        </w:rPr>
        <w:t>The Contracting Authority recommends the use of a qualified time-stamped signature.</w:t>
      </w:r>
    </w:p>
    <w:p w14:paraId="336DA63C" w14:textId="77777777" w:rsidR="00B420AC" w:rsidRPr="00B420AC" w:rsidRDefault="00B420AC" w:rsidP="00D65798">
      <w:pPr>
        <w:numPr>
          <w:ilvl w:val="0"/>
          <w:numId w:val="34"/>
        </w:numPr>
        <w:ind w:left="426" w:hanging="426"/>
        <w:rPr>
          <w:rFonts w:ascii="Calibri" w:eastAsia="Calibri" w:hAnsi="Calibri"/>
          <w:sz w:val="22"/>
          <w:szCs w:val="22"/>
        </w:rPr>
      </w:pPr>
      <w:r>
        <w:rPr>
          <w:rFonts w:ascii="Calibri" w:hAnsi="Calibri"/>
          <w:sz w:val="22"/>
        </w:rPr>
        <w:t>The Contracting Authority recommends that the Economic Operator tests the possibility of correctly using the chosen method of signing the bid files well in advance.</w:t>
      </w:r>
    </w:p>
    <w:p w14:paraId="108F19BA" w14:textId="77777777" w:rsidR="00B420AC" w:rsidRPr="00B420AC" w:rsidRDefault="00B420AC" w:rsidP="00D65798">
      <w:pPr>
        <w:numPr>
          <w:ilvl w:val="0"/>
          <w:numId w:val="34"/>
        </w:numPr>
        <w:ind w:left="426" w:hanging="426"/>
        <w:jc w:val="both"/>
        <w:rPr>
          <w:rFonts w:ascii="Calibri" w:eastAsia="Calibri" w:hAnsi="Calibri"/>
          <w:b/>
          <w:sz w:val="22"/>
          <w:szCs w:val="22"/>
        </w:rPr>
      </w:pPr>
      <w:r>
        <w:rPr>
          <w:rFonts w:ascii="Calibri" w:hAnsi="Calibri"/>
          <w:b/>
          <w:sz w:val="22"/>
        </w:rPr>
        <w:t xml:space="preserve">The tender must be prepared with due diligence for the entity seeking the award of the public contract and an appropriate interval until the closing date for receipt of tenders. It is suggested that you submit your bid 24 hours before the deadline for submission of bids. </w:t>
      </w:r>
    </w:p>
    <w:p w14:paraId="5CDAA473" w14:textId="77777777" w:rsidR="00B420AC" w:rsidRPr="00B420AC" w:rsidRDefault="00B420AC" w:rsidP="00D65798">
      <w:pPr>
        <w:numPr>
          <w:ilvl w:val="0"/>
          <w:numId w:val="34"/>
        </w:numPr>
        <w:ind w:left="426" w:hanging="426"/>
        <w:rPr>
          <w:rFonts w:ascii="Calibri" w:eastAsia="Calibri" w:hAnsi="Calibri"/>
          <w:sz w:val="22"/>
          <w:szCs w:val="22"/>
        </w:rPr>
      </w:pPr>
      <w:r>
        <w:rPr>
          <w:rFonts w:ascii="Calibri" w:hAnsi="Calibri"/>
          <w:sz w:val="22"/>
        </w:rPr>
        <w:t xml:space="preserve">If the Economic Operator packages the documents in, for example, a zip file, it is recommended that each of the compressed files be signed in advance. </w:t>
      </w:r>
    </w:p>
    <w:p w14:paraId="4AE3AC3D" w14:textId="77777777" w:rsidR="00B420AC" w:rsidRPr="00B420AC" w:rsidRDefault="00B420AC" w:rsidP="00D65798">
      <w:pPr>
        <w:numPr>
          <w:ilvl w:val="0"/>
          <w:numId w:val="34"/>
        </w:numPr>
        <w:ind w:left="426" w:hanging="426"/>
        <w:rPr>
          <w:rFonts w:ascii="Calibri" w:eastAsia="Calibri" w:hAnsi="Calibri"/>
          <w:sz w:val="22"/>
          <w:szCs w:val="22"/>
        </w:rPr>
      </w:pPr>
      <w:r>
        <w:rPr>
          <w:rFonts w:ascii="Calibri" w:hAnsi="Calibri"/>
          <w:sz w:val="22"/>
        </w:rPr>
        <w:t xml:space="preserve">The Contracting Authority recommends that </w:t>
      </w:r>
      <w:r>
        <w:rPr>
          <w:rFonts w:ascii="Calibri" w:hAnsi="Calibri"/>
          <w:b/>
          <w:sz w:val="22"/>
          <w:u w:val="single"/>
        </w:rPr>
        <w:t>not</w:t>
      </w:r>
      <w:r>
        <w:rPr>
          <w:rFonts w:ascii="Calibri" w:hAnsi="Calibri"/>
          <w:b/>
          <w:sz w:val="22"/>
        </w:rPr>
        <w:t xml:space="preserve"> </w:t>
      </w:r>
      <w:r>
        <w:rPr>
          <w:rFonts w:ascii="Calibri" w:hAnsi="Calibri"/>
          <w:sz w:val="22"/>
        </w:rPr>
        <w:t>make any changes to the files after they have been signed with a qualified signature. This may result in the integrity of the files being compromised, which will necessitate rejection of the offer.</w:t>
      </w:r>
    </w:p>
    <w:p w14:paraId="1B537F8C" w14:textId="77777777" w:rsidR="00B420AC" w:rsidRPr="00B420AC" w:rsidRDefault="00B420AC" w:rsidP="00D65798">
      <w:pPr>
        <w:numPr>
          <w:ilvl w:val="0"/>
          <w:numId w:val="34"/>
        </w:numPr>
        <w:ind w:left="426" w:hanging="426"/>
        <w:contextualSpacing/>
        <w:rPr>
          <w:rFonts w:ascii="Calibri" w:eastAsia="Calibri" w:hAnsi="Calibri"/>
          <w:sz w:val="22"/>
          <w:szCs w:val="22"/>
        </w:rPr>
      </w:pPr>
      <w:r>
        <w:rPr>
          <w:rFonts w:ascii="Calibri" w:hAnsi="Calibri"/>
          <w:sz w:val="22"/>
        </w:rPr>
        <w:t>Pursuant to Article 18(3) of the PPL Act, information which constitutes a business secret within the meaning of the provisions on combating unfair competition shall not be disclosed. If the Economic Operator, not later than by the deadline for submission of tenders, has undoubtedly reserved that they may not be disclosed and has demonstrated, by enclosing appropriate explanations, that the reserved information constitutes a company secret. There is a space on the platform in the bid submission form designated for attaching the parts of the bid that constitute company secrets.</w:t>
      </w:r>
    </w:p>
    <w:p w14:paraId="6D50DA19" w14:textId="77777777" w:rsidR="008364E7" w:rsidRPr="00BC732C" w:rsidRDefault="009C2B77" w:rsidP="00737148">
      <w:pPr>
        <w:rPr>
          <w:rFonts w:ascii="Calibri" w:hAnsi="Calibri" w:cs="Calibri"/>
          <w:b/>
          <w:sz w:val="22"/>
          <w:szCs w:val="22"/>
          <w:u w:val="single"/>
        </w:rPr>
      </w:pPr>
      <w:r>
        <w:rPr>
          <w:rFonts w:ascii="Calibri" w:hAnsi="Calibri"/>
          <w:b/>
          <w:sz w:val="22"/>
          <w:u w:val="single"/>
        </w:rPr>
        <w:lastRenderedPageBreak/>
        <w:t xml:space="preserve">Section II: </w:t>
      </w:r>
      <w:r>
        <w:rPr>
          <w:rFonts w:ascii="Calibri" w:hAnsi="Calibri"/>
          <w:b/>
          <w:sz w:val="22"/>
        </w:rPr>
        <w:t>Economic Operators may jointly submit an offer to the tender.</w:t>
      </w:r>
    </w:p>
    <w:p w14:paraId="51CBF2C8" w14:textId="77777777" w:rsidR="008364E7" w:rsidRPr="00BC732C" w:rsidRDefault="008364E7" w:rsidP="00D65798">
      <w:pPr>
        <w:pStyle w:val="Akapitzlist"/>
        <w:numPr>
          <w:ilvl w:val="0"/>
          <w:numId w:val="21"/>
        </w:numPr>
        <w:spacing w:after="0" w:line="240" w:lineRule="auto"/>
        <w:ind w:left="426" w:hanging="426"/>
        <w:rPr>
          <w:rFonts w:cs="Calibri"/>
        </w:rPr>
      </w:pPr>
      <w:r>
        <w:t xml:space="preserve">Economic Operators may jointly submit an offer to the tender. In such event, they shall appoint a representative who is going to represent them in the public procurement procedure or to represent them in the procedure and to conclude the public procurement Contract. The provisions concerning Economic Operators shall apply </w:t>
      </w:r>
      <w:r>
        <w:rPr>
          <w:i/>
          <w:iCs/>
        </w:rPr>
        <w:t>mutatis mutandis</w:t>
      </w:r>
      <w:r>
        <w:t xml:space="preserve"> to Economic Operators who jointly apply for the award of the tender. The power of attorney must be attached to the tender and include, in particular, clear indications of: the public procurement procedure to which it relates, the Economic Operators who jointly apply for the tender, the appointed representative and the scope of his or her power of attorney, including in particular: representing the Economic Operators who jointly apply for the award of the tender, incurring obligations on behalf of the Economic Operators jointly applying for the award of the tender, joint submission of the tender, conducting correspondence and undertaking obligations related to the public procurement procedure.</w:t>
      </w:r>
    </w:p>
    <w:p w14:paraId="182DCCAF" w14:textId="77777777" w:rsidR="0016220C" w:rsidRDefault="008364E7" w:rsidP="0016220C">
      <w:pPr>
        <w:pStyle w:val="Akapitzlist"/>
        <w:spacing w:after="0" w:line="240" w:lineRule="auto"/>
        <w:ind w:left="426" w:hanging="426"/>
        <w:rPr>
          <w:rFonts w:cs="Calibri"/>
        </w:rPr>
      </w:pPr>
      <w:r>
        <w:t xml:space="preserve">2. </w:t>
      </w:r>
      <w:r>
        <w:tab/>
        <w:t>The document of power of attorney must be signed by all Economic Operators applying jointly for the award of the contract, including the Economic Operator appointed as a proxy and by the persons authorised to make declarations of will listed in the Economic Operator’s relevant register or records. The power of attorney document (original or notarised photocopy), must be attached to the offer in electronic form, signed with a qualified electronic signature or in electronic form signed with a trusted or personal signature.</w:t>
      </w:r>
    </w:p>
    <w:p w14:paraId="301209E0" w14:textId="77777777" w:rsidR="008364E7" w:rsidRPr="00BC732C" w:rsidRDefault="0016220C" w:rsidP="0016220C">
      <w:pPr>
        <w:pStyle w:val="Akapitzlist"/>
        <w:spacing w:after="0" w:line="240" w:lineRule="auto"/>
        <w:ind w:left="426" w:hanging="426"/>
        <w:rPr>
          <w:rFonts w:cs="Calibri"/>
        </w:rPr>
      </w:pPr>
      <w:r>
        <w:t xml:space="preserve">        All correspondence and settlements will be made exclusively with the entity acting as a proxy for the others, with payments being made directly to the account of the entity in question (only the one named in the Contract) or to a joint settlement account to be used for payments for services rendered by individual entities.</w:t>
      </w:r>
    </w:p>
    <w:p w14:paraId="3F11A7F9" w14:textId="77777777" w:rsidR="00E90D60" w:rsidRPr="00BC732C" w:rsidRDefault="008364E7" w:rsidP="00D65798">
      <w:pPr>
        <w:pStyle w:val="Akapitzlist"/>
        <w:numPr>
          <w:ilvl w:val="0"/>
          <w:numId w:val="22"/>
        </w:numPr>
        <w:spacing w:after="0" w:line="240" w:lineRule="auto"/>
        <w:ind w:left="426" w:hanging="426"/>
        <w:rPr>
          <w:rFonts w:cs="Calibri"/>
        </w:rPr>
      </w:pPr>
      <w:r>
        <w:t>Economic Operators competing jointly for the award of a public contract shall be jointly and severally liable for the performance of the contract.</w:t>
      </w:r>
    </w:p>
    <w:p w14:paraId="2365CDE1" w14:textId="77777777" w:rsidR="000F4E0A" w:rsidRPr="00BC732C" w:rsidRDefault="008364E7" w:rsidP="00D65798">
      <w:pPr>
        <w:pStyle w:val="Akapitzlist"/>
        <w:numPr>
          <w:ilvl w:val="0"/>
          <w:numId w:val="22"/>
        </w:numPr>
        <w:spacing w:after="0" w:line="240" w:lineRule="auto"/>
        <w:ind w:left="426" w:hanging="426"/>
        <w:rPr>
          <w:rFonts w:cs="Calibri"/>
        </w:rPr>
      </w:pPr>
      <w:r>
        <w:t>The Contracting Authority reserves the right to request, prior to the conclusion of a public procurement contract, a contract governing the principles of cooperation between Economic Operators jointly applying for the award of the contract.</w:t>
      </w:r>
    </w:p>
    <w:p w14:paraId="13980316" w14:textId="77777777" w:rsidR="009C2B77" w:rsidRPr="00BC732C" w:rsidRDefault="009C2B77" w:rsidP="00EB21BA">
      <w:pPr>
        <w:widowControl w:val="0"/>
        <w:autoSpaceDE w:val="0"/>
        <w:autoSpaceDN w:val="0"/>
        <w:adjustRightInd w:val="0"/>
        <w:rPr>
          <w:rFonts w:ascii="Calibri" w:hAnsi="Calibri" w:cs="Calibri"/>
          <w:b/>
          <w:sz w:val="22"/>
          <w:szCs w:val="22"/>
          <w:u w:val="single"/>
        </w:rPr>
      </w:pPr>
      <w:r>
        <w:rPr>
          <w:rFonts w:ascii="Calibri" w:hAnsi="Calibri"/>
          <w:b/>
          <w:sz w:val="22"/>
          <w:u w:val="single"/>
        </w:rPr>
        <w:t>Section III: Information regarding Subcontractors</w:t>
      </w:r>
    </w:p>
    <w:p w14:paraId="49BB2E5F" w14:textId="77777777" w:rsidR="009C2B77" w:rsidRPr="00BC732C" w:rsidRDefault="009C2B77" w:rsidP="00D65798">
      <w:pPr>
        <w:numPr>
          <w:ilvl w:val="0"/>
          <w:numId w:val="20"/>
        </w:numPr>
        <w:autoSpaceDE w:val="0"/>
        <w:ind w:left="284" w:hanging="284"/>
        <w:rPr>
          <w:rFonts w:ascii="Calibri" w:hAnsi="Calibri" w:cs="Calibri"/>
          <w:sz w:val="22"/>
          <w:szCs w:val="22"/>
        </w:rPr>
      </w:pPr>
      <w:r>
        <w:rPr>
          <w:rFonts w:ascii="Calibri" w:hAnsi="Calibri"/>
          <w:sz w:val="22"/>
        </w:rPr>
        <w:t xml:space="preserve">The Contracting Authority requires that the Economic Operator indicates in the tender, the parts of the contract which he intends to entrust to subcontractors, as well as the names of possible subcontractors, if they are already known </w:t>
      </w:r>
      <w:r>
        <w:rPr>
          <w:rFonts w:ascii="Calibri" w:hAnsi="Calibri"/>
          <w:i/>
          <w:sz w:val="22"/>
        </w:rPr>
        <w:t>(Appendix no. 4 to the ToR should be filled in and submitted together with the tender).</w:t>
      </w:r>
    </w:p>
    <w:p w14:paraId="2CEEC203" w14:textId="77777777" w:rsidR="000F4E0A" w:rsidRPr="00BC732C" w:rsidRDefault="000F4E0A" w:rsidP="00D65798">
      <w:pPr>
        <w:numPr>
          <w:ilvl w:val="0"/>
          <w:numId w:val="20"/>
        </w:numPr>
        <w:autoSpaceDE w:val="0"/>
        <w:ind w:left="284" w:hanging="284"/>
        <w:rPr>
          <w:rFonts w:ascii="Calibri" w:hAnsi="Calibri" w:cs="Calibri"/>
          <w:b/>
          <w:sz w:val="22"/>
          <w:szCs w:val="22"/>
        </w:rPr>
      </w:pPr>
      <w:r>
        <w:rPr>
          <w:rFonts w:ascii="Calibri" w:hAnsi="Calibri"/>
          <w:b/>
          <w:sz w:val="22"/>
        </w:rPr>
        <w:t>Pursuant to Article 7(27) of the PPL Act, a subcontract shall be construed as an Contract made in writing</w:t>
      </w:r>
      <w:r>
        <w:rPr>
          <w:rFonts w:ascii="Calibri" w:hAnsi="Calibri"/>
          <w:b/>
          <w:sz w:val="22"/>
        </w:rPr>
        <w:br/>
      </w:r>
      <w:r>
        <w:rPr>
          <w:rFonts w:ascii="Calibri" w:hAnsi="Calibri"/>
          <w:sz w:val="22"/>
        </w:rPr>
        <w:t>in return for payment concluded between a Economic Operator and a subcontractor, and, in the case of a works contract other than a contract in the field of defence and security, also between a subcontractor and a further subcontractor or between further subcontractors, by virtue of which the subcontractor or further subcontractor, respectively, undertakes to perform a part of the contract.</w:t>
      </w:r>
    </w:p>
    <w:p w14:paraId="5E95BC36" w14:textId="77777777" w:rsidR="000F4E0A" w:rsidRPr="00BC732C" w:rsidRDefault="000F4E0A" w:rsidP="00D65798">
      <w:pPr>
        <w:numPr>
          <w:ilvl w:val="0"/>
          <w:numId w:val="20"/>
        </w:numPr>
        <w:autoSpaceDE w:val="0"/>
        <w:ind w:left="284" w:hanging="284"/>
        <w:rPr>
          <w:rFonts w:ascii="Calibri" w:hAnsi="Calibri" w:cs="Calibri"/>
          <w:b/>
          <w:sz w:val="22"/>
          <w:szCs w:val="22"/>
        </w:rPr>
      </w:pPr>
      <w:r>
        <w:rPr>
          <w:rFonts w:ascii="Calibri" w:hAnsi="Calibri"/>
          <w:sz w:val="22"/>
        </w:rPr>
        <w:t>It is assumed that failure to indicate in the bid a part of the order which the Economic Operator intends to entrust to a subcontractor means execution of the order by the Economic Operator’s own means.</w:t>
      </w:r>
    </w:p>
    <w:p w14:paraId="31625CA1" w14:textId="77777777" w:rsidR="000F4E0A" w:rsidRPr="00BC732C" w:rsidRDefault="000F4E0A" w:rsidP="00D65798">
      <w:pPr>
        <w:numPr>
          <w:ilvl w:val="0"/>
          <w:numId w:val="20"/>
        </w:numPr>
        <w:autoSpaceDE w:val="0"/>
        <w:ind w:left="284" w:hanging="284"/>
        <w:rPr>
          <w:rFonts w:ascii="Calibri" w:hAnsi="Calibri" w:cs="Calibri"/>
          <w:b/>
          <w:i/>
          <w:color w:val="000000"/>
          <w:sz w:val="22"/>
          <w:szCs w:val="22"/>
        </w:rPr>
      </w:pPr>
      <w:r>
        <w:rPr>
          <w:rFonts w:ascii="Calibri" w:hAnsi="Calibri"/>
          <w:sz w:val="22"/>
        </w:rPr>
        <w:t>If the Economic Operator envisages the participation of subcontractors for the performance of the subject matter of the contract, whose works are specified in the offer, the detailed rules in this respect are specified in the model contract</w:t>
      </w:r>
      <w:r>
        <w:rPr>
          <w:rFonts w:ascii="Calibri" w:hAnsi="Calibri"/>
          <w:color w:val="FF0000"/>
          <w:sz w:val="22"/>
        </w:rPr>
        <w:t xml:space="preserve"> </w:t>
      </w:r>
      <w:r>
        <w:rPr>
          <w:rFonts w:ascii="Calibri" w:hAnsi="Calibri"/>
          <w:color w:val="000000"/>
          <w:sz w:val="22"/>
        </w:rPr>
        <w:t xml:space="preserve">constituting </w:t>
      </w:r>
      <w:r>
        <w:rPr>
          <w:rFonts w:ascii="Calibri" w:hAnsi="Calibri"/>
          <w:i/>
          <w:color w:val="000000"/>
          <w:sz w:val="22"/>
        </w:rPr>
        <w:t>Appendix No. 5 to the ToR</w:t>
      </w:r>
      <w:r>
        <w:rPr>
          <w:rFonts w:ascii="Calibri" w:hAnsi="Calibri"/>
          <w:sz w:val="22"/>
        </w:rPr>
        <w:t>.</w:t>
      </w:r>
    </w:p>
    <w:p w14:paraId="25884D61" w14:textId="77777777" w:rsidR="009C2B77" w:rsidRPr="00BC732C" w:rsidRDefault="000F4E0A" w:rsidP="00D65798">
      <w:pPr>
        <w:numPr>
          <w:ilvl w:val="0"/>
          <w:numId w:val="20"/>
        </w:numPr>
        <w:autoSpaceDE w:val="0"/>
        <w:ind w:left="284" w:hanging="284"/>
        <w:rPr>
          <w:rFonts w:ascii="Calibri" w:hAnsi="Calibri" w:cs="Calibri"/>
          <w:color w:val="000000"/>
          <w:sz w:val="22"/>
          <w:szCs w:val="22"/>
        </w:rPr>
      </w:pPr>
      <w:r>
        <w:rPr>
          <w:rFonts w:ascii="Calibri" w:hAnsi="Calibri"/>
          <w:color w:val="000000"/>
          <w:sz w:val="22"/>
        </w:rPr>
        <w:t>The Contracting Authority shall not indicate in the ToR subcontracts for supplies or services which, due to their value or subject matter, are not subject to the obligation to submit to the Contracting Authority.</w:t>
      </w:r>
    </w:p>
    <w:p w14:paraId="790D4140" w14:textId="77777777" w:rsidR="006411DA" w:rsidRPr="00BC732C" w:rsidRDefault="006411DA" w:rsidP="002D73C9">
      <w:pPr>
        <w:pStyle w:val="Nagwek1"/>
      </w:pPr>
      <w:bookmarkStart w:id="23" w:name="_Toc69381013"/>
      <w:r>
        <w:t>Part XIII Method and time limit for submission of tenders</w:t>
      </w:r>
      <w:bookmarkEnd w:id="23"/>
    </w:p>
    <w:p w14:paraId="0C8D2B3D" w14:textId="77777777" w:rsidR="006411DA" w:rsidRPr="00991D23" w:rsidRDefault="006411DA" w:rsidP="00EB21BA">
      <w:pPr>
        <w:widowControl w:val="0"/>
        <w:autoSpaceDE w:val="0"/>
        <w:autoSpaceDN w:val="0"/>
        <w:adjustRightInd w:val="0"/>
        <w:spacing w:after="100"/>
        <w:rPr>
          <w:rFonts w:ascii="Calibri" w:hAnsi="Calibri" w:cs="Calibri"/>
          <w:color w:val="FF0000"/>
          <w:sz w:val="22"/>
          <w:szCs w:val="22"/>
        </w:rPr>
      </w:pPr>
      <w:r>
        <w:rPr>
          <w:rFonts w:ascii="Calibri" w:hAnsi="Calibri"/>
          <w:sz w:val="22"/>
        </w:rPr>
        <w:t xml:space="preserve">The bid should be submitted through the system at </w:t>
      </w:r>
      <w:hyperlink r:id="rId24" w:history="1">
        <w:r>
          <w:rPr>
            <w:rFonts w:ascii="Calibri" w:hAnsi="Calibri"/>
            <w:i/>
            <w:color w:val="0563C1"/>
            <w:sz w:val="22"/>
            <w:u w:val="single"/>
          </w:rPr>
          <w:t>https://platformazakupowa.pl/pn/umb</w:t>
        </w:r>
      </w:hyperlink>
      <w:r>
        <w:rPr>
          <w:rFonts w:ascii="Calibri" w:hAnsi="Calibri"/>
          <w:i/>
          <w:sz w:val="22"/>
        </w:rPr>
        <w:br/>
      </w:r>
      <w:r>
        <w:rPr>
          <w:rFonts w:ascii="Calibri" w:hAnsi="Calibri"/>
          <w:color w:val="7030A0"/>
          <w:sz w:val="22"/>
        </w:rPr>
        <w:lastRenderedPageBreak/>
        <w:t xml:space="preserve">by </w:t>
      </w:r>
      <w:r>
        <w:rPr>
          <w:rFonts w:ascii="Calibri" w:hAnsi="Calibri"/>
          <w:b/>
          <w:color w:val="7030A0"/>
          <w:sz w:val="22"/>
        </w:rPr>
        <w:t>14.07.2023 at 09:00 .</w:t>
      </w:r>
    </w:p>
    <w:p w14:paraId="1EC087B9" w14:textId="77777777" w:rsidR="006411DA" w:rsidRPr="00991D23" w:rsidRDefault="006411DA" w:rsidP="002D73C9">
      <w:pPr>
        <w:pStyle w:val="Nagwek1"/>
      </w:pPr>
      <w:bookmarkStart w:id="24" w:name="_Toc69381014"/>
      <w:r>
        <w:t>Part XIV Deadline for opening of tenders</w:t>
      </w:r>
      <w:bookmarkEnd w:id="24"/>
    </w:p>
    <w:p w14:paraId="5B237F66" w14:textId="77777777"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Pr>
          <w:rFonts w:ascii="Calibri" w:hAnsi="Calibri"/>
          <w:sz w:val="22"/>
        </w:rPr>
        <w:t xml:space="preserve">The opening of the submitted bids in the system will take place </w:t>
      </w:r>
      <w:r>
        <w:rPr>
          <w:rFonts w:ascii="Calibri" w:hAnsi="Calibri"/>
          <w:color w:val="7030A0"/>
          <w:sz w:val="22"/>
        </w:rPr>
        <w:t xml:space="preserve">on </w:t>
      </w:r>
      <w:r>
        <w:rPr>
          <w:rFonts w:ascii="Calibri" w:hAnsi="Calibri"/>
          <w:b/>
          <w:color w:val="7030A0"/>
          <w:sz w:val="22"/>
        </w:rPr>
        <w:t>14.07.2023 at 09:05</w:t>
      </w:r>
      <w:r>
        <w:rPr>
          <w:rFonts w:ascii="Calibri" w:hAnsi="Calibri"/>
          <w:color w:val="7030A0"/>
        </w:rPr>
        <w:t xml:space="preserve"> </w:t>
      </w:r>
      <w:r>
        <w:rPr>
          <w:rFonts w:ascii="Calibri" w:hAnsi="Calibri"/>
          <w:sz w:val="22"/>
        </w:rPr>
        <w:t>pursuant to Article 222 of the PPL Act.</w:t>
      </w:r>
    </w:p>
    <w:p w14:paraId="7BDB58EC" w14:textId="77777777"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Pr>
          <w:rFonts w:ascii="Calibri" w:hAnsi="Calibri"/>
          <w:sz w:val="22"/>
        </w:rPr>
        <w:t>In the event of a malfunction of the ICT system that makes it impossible to open bids by the date specified by the Contracting Authority, bids shall be opened immediately after the malfunction is remedied.</w:t>
      </w:r>
    </w:p>
    <w:p w14:paraId="28EF5304" w14:textId="77777777"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Pr>
          <w:rFonts w:ascii="Calibri" w:hAnsi="Calibri"/>
          <w:sz w:val="22"/>
        </w:rPr>
        <w:t>The Contracting Authority will announce the change of the opening date on the website of the procedure.</w:t>
      </w:r>
    </w:p>
    <w:p w14:paraId="00508EE8" w14:textId="77777777"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Pr>
          <w:rFonts w:ascii="Calibri" w:hAnsi="Calibri"/>
          <w:sz w:val="22"/>
        </w:rPr>
        <w:t>The Contracting Authority will make available on the website of the conducted procedure information on the amount it intends to allocate for financing the contract, at the latest before the opening of tenders.</w:t>
      </w:r>
    </w:p>
    <w:p w14:paraId="2D871494" w14:textId="77777777" w:rsidR="006411DA" w:rsidRPr="00BC732C" w:rsidRDefault="006411DA" w:rsidP="00D65798">
      <w:pPr>
        <w:widowControl w:val="0"/>
        <w:numPr>
          <w:ilvl w:val="0"/>
          <w:numId w:val="11"/>
        </w:numPr>
        <w:suppressAutoHyphens/>
        <w:autoSpaceDE w:val="0"/>
        <w:autoSpaceDN w:val="0"/>
        <w:adjustRightInd w:val="0"/>
        <w:textAlignment w:val="baseline"/>
        <w:rPr>
          <w:rFonts w:ascii="Calibri" w:hAnsi="Calibri" w:cs="Calibri"/>
          <w:sz w:val="22"/>
          <w:szCs w:val="22"/>
        </w:rPr>
      </w:pPr>
      <w:r>
        <w:rPr>
          <w:rFonts w:ascii="Calibri" w:hAnsi="Calibri"/>
          <w:sz w:val="22"/>
        </w:rPr>
        <w:t xml:space="preserve">Information on the opening of tenders will be published at </w:t>
      </w:r>
      <w:r>
        <w:rPr>
          <w:rFonts w:ascii="Calibri" w:hAnsi="Calibri"/>
          <w:b/>
          <w:i/>
          <w:sz w:val="22"/>
          <w:u w:val="single"/>
        </w:rPr>
        <w:t>https://platformazakupowa.pl/pn/umb</w:t>
      </w:r>
      <w:r>
        <w:rPr>
          <w:rFonts w:ascii="Calibri" w:hAnsi="Calibri"/>
          <w:b/>
          <w:i/>
          <w:sz w:val="22"/>
        </w:rPr>
        <w:t xml:space="preserve"> </w:t>
      </w:r>
      <w:r>
        <w:rPr>
          <w:rFonts w:ascii="Calibri" w:hAnsi="Calibri"/>
          <w:sz w:val="22"/>
        </w:rPr>
        <w:t xml:space="preserve">in the </w:t>
      </w:r>
      <w:r>
        <w:rPr>
          <w:rFonts w:ascii="Calibri" w:hAnsi="Calibri"/>
          <w:b/>
          <w:sz w:val="22"/>
        </w:rPr>
        <w:t>'Announcements'</w:t>
      </w:r>
      <w:r>
        <w:rPr>
          <w:rFonts w:ascii="Calibri" w:hAnsi="Calibri"/>
          <w:sz w:val="22"/>
        </w:rPr>
        <w:t xml:space="preserve"> folder and will include information on: </w:t>
      </w:r>
    </w:p>
    <w:p w14:paraId="322D3162" w14:textId="77777777" w:rsidR="006411DA" w:rsidRPr="00BC732C" w:rsidRDefault="0016220C" w:rsidP="00EF3D6D">
      <w:pPr>
        <w:widowControl w:val="0"/>
        <w:suppressAutoHyphens/>
        <w:autoSpaceDE w:val="0"/>
        <w:autoSpaceDN w:val="0"/>
        <w:adjustRightInd w:val="0"/>
        <w:ind w:left="1276" w:hanging="425"/>
        <w:textAlignment w:val="baseline"/>
        <w:rPr>
          <w:rFonts w:ascii="Calibri" w:eastAsia="NSimSun" w:hAnsi="Calibri" w:cs="Calibri"/>
          <w:kern w:val="2"/>
          <w:sz w:val="22"/>
          <w:szCs w:val="22"/>
        </w:rPr>
      </w:pPr>
      <w:r>
        <w:rPr>
          <w:rFonts w:ascii="Calibri" w:hAnsi="Calibri"/>
          <w:sz w:val="22"/>
        </w:rPr>
        <w:t>5.1. the names or forenames and offices or places of business or residence of the Economic Operators whose tenders have been opened;</w:t>
      </w:r>
    </w:p>
    <w:p w14:paraId="0ACC46A2" w14:textId="77777777" w:rsidR="0016220C" w:rsidRDefault="0016220C" w:rsidP="00EF3D6D">
      <w:pPr>
        <w:widowControl w:val="0"/>
        <w:suppressAutoHyphens/>
        <w:autoSpaceDE w:val="0"/>
        <w:autoSpaceDN w:val="0"/>
        <w:adjustRightInd w:val="0"/>
        <w:ind w:left="1276" w:hanging="425"/>
        <w:textAlignment w:val="baseline"/>
        <w:rPr>
          <w:rFonts w:ascii="Calibri" w:hAnsi="Calibri" w:cs="Calibri"/>
          <w:sz w:val="22"/>
          <w:szCs w:val="22"/>
        </w:rPr>
      </w:pPr>
      <w:r>
        <w:rPr>
          <w:rFonts w:ascii="Calibri" w:hAnsi="Calibri"/>
          <w:sz w:val="22"/>
        </w:rPr>
        <w:t>5.2. the prices or costs contained in the bids.</w:t>
      </w:r>
    </w:p>
    <w:p w14:paraId="59BE7A02" w14:textId="77777777" w:rsidR="006411DA" w:rsidRPr="0016220C" w:rsidRDefault="0016220C" w:rsidP="00F238B7">
      <w:pPr>
        <w:widowControl w:val="0"/>
        <w:suppressAutoHyphens/>
        <w:autoSpaceDE w:val="0"/>
        <w:autoSpaceDN w:val="0"/>
        <w:adjustRightInd w:val="0"/>
        <w:ind w:left="426" w:hanging="426"/>
        <w:textAlignment w:val="baseline"/>
        <w:rPr>
          <w:rFonts w:ascii="Calibri" w:hAnsi="Calibri" w:cs="Calibri"/>
          <w:sz w:val="22"/>
          <w:szCs w:val="22"/>
        </w:rPr>
      </w:pPr>
      <w:r>
        <w:rPr>
          <w:rFonts w:ascii="Calibri" w:hAnsi="Calibri"/>
          <w:sz w:val="22"/>
        </w:rPr>
        <w:t xml:space="preserve">6. </w:t>
      </w:r>
      <w:r>
        <w:rPr>
          <w:rFonts w:ascii="Calibri" w:hAnsi="Calibri"/>
          <w:sz w:val="22"/>
        </w:rPr>
        <w:tab/>
      </w:r>
      <w:r>
        <w:rPr>
          <w:rFonts w:ascii="Calibri" w:hAnsi="Calibri"/>
          <w:sz w:val="22"/>
          <w:u w:val="single"/>
        </w:rPr>
        <w:t>The Contracting Authority does not envisage holding a public tender opening session with the participation of Economic Operators or third parties, or broadcasting the opening session via any video transmission facilities, on-line.</w:t>
      </w:r>
    </w:p>
    <w:p w14:paraId="7B5B91AA" w14:textId="77777777" w:rsidR="006411DA" w:rsidRPr="00BC732C" w:rsidRDefault="006411DA" w:rsidP="002D73C9">
      <w:pPr>
        <w:pStyle w:val="Nagwek1"/>
      </w:pPr>
      <w:bookmarkStart w:id="25" w:name="_Toc69381015"/>
      <w:r>
        <w:t>Part XV Grounds for exclusion referred to in Article 108(1) of the PPL Act and provisional evidence of the absence of grounds for exclusion</w:t>
      </w:r>
      <w:bookmarkEnd w:id="25"/>
    </w:p>
    <w:p w14:paraId="02F01907" w14:textId="77777777"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Pr>
          <w:rFonts w:ascii="Calibri" w:hAnsi="Calibri"/>
          <w:sz w:val="22"/>
        </w:rPr>
        <w:t>The Contracting Authority shall exclude from the procedure Economic Operators against whom there are grounds for exclusion referred to in Article 108, item 1 of the PPL Act, i.e. exclude the Economic Operator:</w:t>
      </w:r>
    </w:p>
    <w:p w14:paraId="4FFCD52B" w14:textId="77777777" w:rsidR="006411DA" w:rsidRPr="00BC732C" w:rsidRDefault="006411DA" w:rsidP="00EB21BA">
      <w:pPr>
        <w:ind w:left="360"/>
        <w:contextualSpacing/>
        <w:rPr>
          <w:rFonts w:ascii="Calibri" w:eastAsia="NSimSun" w:hAnsi="Calibri" w:cs="Calibri"/>
          <w:kern w:val="2"/>
          <w:sz w:val="22"/>
          <w:szCs w:val="22"/>
        </w:rPr>
      </w:pPr>
      <w:r>
        <w:rPr>
          <w:rFonts w:ascii="Calibri" w:hAnsi="Calibri"/>
          <w:sz w:val="22"/>
        </w:rPr>
        <w:t>1) being a natural person who has been validly convicted of an offence:</w:t>
      </w:r>
    </w:p>
    <w:p w14:paraId="318AB23C" w14:textId="77777777"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rPr>
      </w:pPr>
      <w:r>
        <w:rPr>
          <w:rFonts w:ascii="Calibri" w:hAnsi="Calibri"/>
          <w:sz w:val="22"/>
        </w:rPr>
        <w:t>participation in an organised criminal group or association with the aim of committing a criminal or fiscal offence referred to in Article 258 of the Penal Code,</w:t>
      </w:r>
    </w:p>
    <w:p w14:paraId="30E46996" w14:textId="77777777"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rPr>
      </w:pPr>
      <w:r>
        <w:rPr>
          <w:rFonts w:ascii="Calibri" w:hAnsi="Calibri"/>
          <w:sz w:val="22"/>
        </w:rPr>
        <w:t>trafficking in human beings as referred to in Article 189a of the Criminal Code,</w:t>
      </w:r>
    </w:p>
    <w:p w14:paraId="45B36566" w14:textId="77777777" w:rsidR="006411DA" w:rsidRPr="00C146AB" w:rsidRDefault="00C146AB"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rPr>
      </w:pPr>
      <w:r>
        <w:rPr>
          <w:rFonts w:ascii="Calibri" w:hAnsi="Calibri"/>
          <w:sz w:val="22"/>
        </w:rPr>
        <w:t>referred to in Articles 228-230a, 250a of the Penal Code, in Articles 46-48 of the Sports Act of 25 June 2010 (Journal of Laws of 2020, item 1133 and of 2021, item 2054) or in Article 54(1) to (4) of the Act of 12 May 2011 on reimbursement of medicines, foodstuffs for special nutritional purposes and medical devices (Journal of 2021 No 1292, item 2054).</w:t>
      </w:r>
    </w:p>
    <w:p w14:paraId="0E45E5F4" w14:textId="77777777"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rPr>
      </w:pPr>
      <w:r>
        <w:rPr>
          <w:rFonts w:ascii="Calibri" w:hAnsi="Calibri"/>
          <w:sz w:val="22"/>
        </w:rPr>
        <w:t>financing a terrorist offence referred to in Article 165a of the Penal Code, or the offence of preventing or hindering the ascertainment of the criminal origin of money or the concealment of its origin, as referred to in Article 299 of the Penal Code,</w:t>
      </w:r>
    </w:p>
    <w:p w14:paraId="2A938AB3" w14:textId="77777777"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rPr>
      </w:pPr>
      <w:r>
        <w:rPr>
          <w:rFonts w:ascii="Calibri" w:hAnsi="Calibri"/>
          <w:sz w:val="22"/>
        </w:rPr>
        <w:t>of a terrorist nature, as referred to in Article 115 § 20 of the Criminal Code, or with the aim of committing this offence,</w:t>
      </w:r>
    </w:p>
    <w:p w14:paraId="793CAC52" w14:textId="77777777"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rPr>
      </w:pPr>
      <w:r>
        <w:rPr>
          <w:rFonts w:ascii="Calibri" w:hAnsi="Calibri"/>
          <w:sz w:val="22"/>
        </w:rPr>
        <w:t>entrusting work to a minor foreigner referred to in Article 9(2) of the Act of 15 June 2012 on the effects of entrusting work to foreigners unlawfully residing on the territory of the Republic of Poland (Journal item 769).</w:t>
      </w:r>
    </w:p>
    <w:p w14:paraId="27ABC7F1" w14:textId="77777777"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rPr>
      </w:pPr>
      <w:r>
        <w:rPr>
          <w:rFonts w:ascii="Calibri" w:hAnsi="Calibri"/>
          <w:sz w:val="22"/>
        </w:rPr>
        <w:t>against economic turnover as referred to in Articles 296-307 of the Penal Code, an offence of fraud as referred to in Article 286 of the Penal Code, an offence against the reliability of documents as referred to in Articles 270-277d of the Penal Code, or a fiscal offence,</w:t>
      </w:r>
    </w:p>
    <w:p w14:paraId="04222FA9" w14:textId="77777777" w:rsidR="006411DA" w:rsidRPr="00BC732C" w:rsidRDefault="006411DA" w:rsidP="00D65798">
      <w:pPr>
        <w:widowControl w:val="0"/>
        <w:numPr>
          <w:ilvl w:val="1"/>
          <w:numId w:val="15"/>
        </w:numPr>
        <w:suppressAutoHyphens/>
        <w:ind w:left="851" w:hanging="284"/>
        <w:contextualSpacing/>
        <w:textAlignment w:val="baseline"/>
        <w:rPr>
          <w:rFonts w:ascii="Calibri" w:eastAsia="NSimSun" w:hAnsi="Calibri" w:cs="Calibri"/>
          <w:kern w:val="2"/>
          <w:sz w:val="22"/>
          <w:szCs w:val="22"/>
        </w:rPr>
      </w:pPr>
      <w:r>
        <w:rPr>
          <w:rFonts w:ascii="Calibri" w:hAnsi="Calibri"/>
          <w:sz w:val="22"/>
        </w:rPr>
        <w:t>referred to in Article 9(1) and (3) or Article 10 of the Act of 15 June 2012 on the results of employing foreigners unlawfully residing on the territory of the Republic of Poland:</w:t>
      </w:r>
    </w:p>
    <w:p w14:paraId="2E8B2855" w14:textId="77777777" w:rsidR="006411DA" w:rsidRPr="00BC732C" w:rsidRDefault="006411DA" w:rsidP="00EB21BA">
      <w:pPr>
        <w:ind w:left="851" w:hanging="284"/>
        <w:contextualSpacing/>
        <w:rPr>
          <w:rFonts w:ascii="Calibri" w:eastAsia="NSimSun" w:hAnsi="Calibri" w:cs="Calibri"/>
          <w:kern w:val="2"/>
          <w:sz w:val="22"/>
          <w:szCs w:val="22"/>
        </w:rPr>
      </w:pPr>
      <w:r>
        <w:rPr>
          <w:rFonts w:ascii="Calibri" w:hAnsi="Calibri"/>
          <w:sz w:val="22"/>
        </w:rPr>
        <w:t>- or for the relevant offence under foreign law;</w:t>
      </w:r>
    </w:p>
    <w:p w14:paraId="2B9718BA" w14:textId="77777777"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rPr>
      </w:pPr>
      <w:r>
        <w:rPr>
          <w:rFonts w:ascii="Calibri" w:hAnsi="Calibri"/>
          <w:sz w:val="22"/>
        </w:rPr>
        <w:t xml:space="preserve">if an incumbent member of its management or supervisory body, a partner in a general </w:t>
      </w:r>
      <w:r>
        <w:rPr>
          <w:rFonts w:ascii="Calibri" w:hAnsi="Calibri"/>
          <w:sz w:val="22"/>
        </w:rPr>
        <w:lastRenderedPageBreak/>
        <w:t>partnership or partnership, or a general partner in a limited partnership or a limited joint-stock partnership, or a proxy, has been validly convicted of an offence referred to in point II. 1;</w:t>
      </w:r>
    </w:p>
    <w:p w14:paraId="5E9C54DC" w14:textId="77777777"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rPr>
      </w:pPr>
      <w:r>
        <w:rPr>
          <w:rFonts w:ascii="Calibri" w:hAnsi="Calibri"/>
          <w:sz w:val="22"/>
        </w:rPr>
        <w:t>against whom a final court judgement or a final administrative decision on overdue payment of taxes, fees or contributions for social or health insurance has been issued, unless the Economic Operator, respectively before the deadline for submitting requests to participate in the procedure or before the deadline for submitting tenders, has made payments of due taxes, fees or contributions for social or health insurance together with interest or fines, or has entered into a binding Contract on the repayment of those receivables;</w:t>
      </w:r>
    </w:p>
    <w:p w14:paraId="2E706C17" w14:textId="77777777"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rPr>
      </w:pPr>
      <w:r>
        <w:rPr>
          <w:rFonts w:ascii="Calibri" w:hAnsi="Calibri"/>
          <w:sz w:val="22"/>
        </w:rPr>
        <w:t>who has been disqualified by a final decision from competing for public contracts;</w:t>
      </w:r>
    </w:p>
    <w:p w14:paraId="29EF84F9" w14:textId="77777777"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rPr>
      </w:pPr>
      <w:r>
        <w:rPr>
          <w:rFonts w:ascii="Calibri" w:hAnsi="Calibri"/>
          <w:sz w:val="22"/>
        </w:rPr>
        <w:t>if the Contracting Authority can establish, on the basis of reliable grounds, that the Economic Operator has entered into an Contract with other Economic Operators aimed at distorting competition, in particular if they belong to the same group of companies within the meaning of the Act on Competition and Consumer Protection of 16 February 2007 and have submitted separate tenders, partial tenders or requests to participate, unless they prove that they prepared those tenders or requests independently of each other;</w:t>
      </w:r>
    </w:p>
    <w:p w14:paraId="64CD1D65" w14:textId="77777777" w:rsidR="006411DA" w:rsidRPr="00BC732C" w:rsidRDefault="006411DA" w:rsidP="00D65798">
      <w:pPr>
        <w:widowControl w:val="0"/>
        <w:numPr>
          <w:ilvl w:val="5"/>
          <w:numId w:val="15"/>
        </w:numPr>
        <w:suppressAutoHyphens/>
        <w:ind w:left="709" w:hanging="283"/>
        <w:contextualSpacing/>
        <w:textAlignment w:val="baseline"/>
        <w:rPr>
          <w:rFonts w:ascii="Calibri" w:eastAsia="NSimSun" w:hAnsi="Calibri" w:cs="Calibri"/>
          <w:kern w:val="2"/>
          <w:sz w:val="22"/>
          <w:szCs w:val="22"/>
        </w:rPr>
      </w:pPr>
      <w:r>
        <w:rPr>
          <w:rFonts w:ascii="Calibri" w:hAnsi="Calibri"/>
          <w:sz w:val="22"/>
        </w:rPr>
        <w:t>if, in the cases referred to in Article 85 (1), there has been a distortion of competition resulting from prior involvement of that Economic Operator or of an entity which is a member of the same group with the Economic Operator within the meaning of the Act on Competition and Consumer Protection of 16 February 2007, unless the distortion of competition caused thereby can be eliminated otherwise than by excluding the Economic Operator from participation in the procurement procedure.</w:t>
      </w:r>
    </w:p>
    <w:p w14:paraId="2BED9CD6" w14:textId="77777777"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Pr>
          <w:rFonts w:ascii="Calibri" w:hAnsi="Calibri"/>
          <w:sz w:val="22"/>
          <w:u w:val="single"/>
        </w:rPr>
        <w:t>Information on self-cleaning (Article 110(2) of the PPL Act)</w:t>
      </w:r>
      <w:r>
        <w:rPr>
          <w:rFonts w:ascii="Calibri" w:hAnsi="Calibri"/>
          <w:sz w:val="22"/>
        </w:rPr>
        <w:t>: - The Economic Operator shall not be subject to exclusion in the circumstances referred to in Article 108(1)(a). 1, 2 and 5, if it proves to the Contracting Authority that it has fulfilled all of the following conditions:</w:t>
      </w:r>
    </w:p>
    <w:p w14:paraId="55A67BDB" w14:textId="77777777" w:rsidR="006411DA" w:rsidRPr="00BC732C" w:rsidRDefault="006411DA" w:rsidP="00CA5323">
      <w:pPr>
        <w:ind w:left="709" w:hanging="283"/>
        <w:contextualSpacing/>
        <w:rPr>
          <w:rFonts w:ascii="Calibri" w:eastAsia="NSimSun" w:hAnsi="Calibri" w:cs="Calibri"/>
          <w:kern w:val="2"/>
          <w:sz w:val="22"/>
          <w:szCs w:val="22"/>
        </w:rPr>
      </w:pPr>
      <w:r>
        <w:rPr>
          <w:rFonts w:ascii="Calibri" w:hAnsi="Calibri"/>
          <w:sz w:val="22"/>
        </w:rPr>
        <w:t>(1) has made good or has undertaken to make good the damage caused by the offence, misdemeanour or its wrongful conduct, including by monetary compensation;</w:t>
      </w:r>
    </w:p>
    <w:p w14:paraId="6EEA70A6" w14:textId="77777777" w:rsidR="006411DA" w:rsidRPr="00BC732C" w:rsidRDefault="006411DA" w:rsidP="00EB21BA">
      <w:pPr>
        <w:ind w:left="709" w:hanging="283"/>
        <w:contextualSpacing/>
        <w:rPr>
          <w:rFonts w:ascii="Calibri" w:eastAsia="NSimSun" w:hAnsi="Calibri" w:cs="Calibri"/>
          <w:kern w:val="2"/>
          <w:sz w:val="22"/>
          <w:szCs w:val="22"/>
        </w:rPr>
      </w:pPr>
      <w:r>
        <w:rPr>
          <w:rFonts w:ascii="Calibri" w:hAnsi="Calibri"/>
          <w:sz w:val="22"/>
        </w:rPr>
        <w:t>(2) has fully explained the facts and circumstances surrounding the offence, the misconduct or its wrongful conduct and the damage caused by it, actively cooperating with the competent authorities, including law enforcement authorities, or the Contracting Authority, as appropriate;</w:t>
      </w:r>
    </w:p>
    <w:p w14:paraId="32F08651" w14:textId="77777777" w:rsidR="006411DA" w:rsidRPr="00BC732C" w:rsidRDefault="006411DA" w:rsidP="00EB21BA">
      <w:pPr>
        <w:ind w:left="709" w:hanging="283"/>
        <w:contextualSpacing/>
        <w:rPr>
          <w:rFonts w:ascii="Calibri" w:eastAsia="NSimSun" w:hAnsi="Calibri" w:cs="Calibri"/>
          <w:kern w:val="2"/>
          <w:sz w:val="22"/>
          <w:szCs w:val="22"/>
        </w:rPr>
      </w:pPr>
      <w:r>
        <w:rPr>
          <w:rFonts w:ascii="Calibri" w:hAnsi="Calibri"/>
          <w:sz w:val="22"/>
        </w:rPr>
        <w:t>3) has taken specific technical, organisational and personnel measures appropriate to prevent further offences, misconduct or irregular conduct, in particular:</w:t>
      </w:r>
    </w:p>
    <w:p w14:paraId="505DAE90" w14:textId="77777777"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rPr>
      </w:pPr>
      <w:r>
        <w:rPr>
          <w:rFonts w:ascii="Calibri" w:hAnsi="Calibri"/>
          <w:sz w:val="22"/>
        </w:rPr>
        <w:t>(a) has severed all links with persons or entities responsible for the Economic Operator’s misconduct,</w:t>
      </w:r>
    </w:p>
    <w:p w14:paraId="34FE9BB0" w14:textId="77777777"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rPr>
      </w:pPr>
      <w:r>
        <w:rPr>
          <w:rFonts w:ascii="Calibri" w:hAnsi="Calibri"/>
          <w:sz w:val="22"/>
        </w:rPr>
        <w:t>(b) reorganised the staff,</w:t>
      </w:r>
    </w:p>
    <w:p w14:paraId="26A76C75" w14:textId="77777777" w:rsidR="006411DA" w:rsidRPr="00BC732C" w:rsidRDefault="006411DA" w:rsidP="00EB21BA">
      <w:pPr>
        <w:widowControl w:val="0"/>
        <w:suppressAutoHyphens/>
        <w:ind w:left="1276" w:hanging="425"/>
        <w:contextualSpacing/>
        <w:textAlignment w:val="baseline"/>
        <w:rPr>
          <w:rFonts w:ascii="Calibri" w:eastAsia="NSimSun" w:hAnsi="Calibri" w:cs="Calibri"/>
          <w:kern w:val="2"/>
          <w:sz w:val="22"/>
          <w:szCs w:val="22"/>
        </w:rPr>
      </w:pPr>
      <w:r>
        <w:rPr>
          <w:rFonts w:ascii="Calibri" w:hAnsi="Calibri"/>
          <w:sz w:val="22"/>
        </w:rPr>
        <w:t>(c) has a reporting and control system in place,</w:t>
      </w:r>
    </w:p>
    <w:p w14:paraId="7FF87CD9" w14:textId="77777777" w:rsidR="006411DA" w:rsidRPr="00BC732C" w:rsidRDefault="006411DA" w:rsidP="00EB21BA">
      <w:pPr>
        <w:widowControl w:val="0"/>
        <w:tabs>
          <w:tab w:val="left" w:pos="1701"/>
        </w:tabs>
        <w:suppressAutoHyphens/>
        <w:ind w:left="1276" w:hanging="425"/>
        <w:contextualSpacing/>
        <w:textAlignment w:val="baseline"/>
        <w:rPr>
          <w:rFonts w:ascii="Calibri" w:eastAsia="NSimSun" w:hAnsi="Calibri" w:cs="Calibri"/>
          <w:kern w:val="2"/>
          <w:sz w:val="22"/>
          <w:szCs w:val="22"/>
        </w:rPr>
      </w:pPr>
      <w:r>
        <w:rPr>
          <w:rFonts w:ascii="Calibri" w:hAnsi="Calibri"/>
          <w:sz w:val="22"/>
        </w:rPr>
        <w:t>(d) set up internal audit structures to monitor compliance with laws, internal regulations or standards,</w:t>
      </w:r>
    </w:p>
    <w:p w14:paraId="7ADA8172" w14:textId="77777777" w:rsidR="006411DA" w:rsidRPr="00BC732C" w:rsidRDefault="006411DA" w:rsidP="00EB21BA">
      <w:pPr>
        <w:widowControl w:val="0"/>
        <w:tabs>
          <w:tab w:val="left" w:pos="1701"/>
        </w:tabs>
        <w:suppressAutoHyphens/>
        <w:ind w:left="1276" w:hanging="425"/>
        <w:contextualSpacing/>
        <w:textAlignment w:val="baseline"/>
        <w:rPr>
          <w:rFonts w:ascii="Calibri" w:eastAsia="NSimSun" w:hAnsi="Calibri" w:cs="Calibri"/>
          <w:kern w:val="2"/>
          <w:sz w:val="22"/>
          <w:szCs w:val="22"/>
        </w:rPr>
      </w:pPr>
      <w:r>
        <w:rPr>
          <w:rFonts w:ascii="Calibri" w:hAnsi="Calibri"/>
          <w:sz w:val="22"/>
        </w:rPr>
        <w:t>(e) has put in place internal regulations on liability and compensation for non-compliance with laws, internal regulations or standards.</w:t>
      </w:r>
    </w:p>
    <w:p w14:paraId="2BA4F2EB" w14:textId="77777777" w:rsidR="006411DA" w:rsidRPr="00BC732C" w:rsidRDefault="00DE2933" w:rsidP="00D65798">
      <w:pPr>
        <w:widowControl w:val="0"/>
        <w:numPr>
          <w:ilvl w:val="0"/>
          <w:numId w:val="15"/>
        </w:numPr>
        <w:shd w:val="clear" w:color="auto" w:fill="FFFFFF"/>
        <w:tabs>
          <w:tab w:val="num" w:pos="1906"/>
        </w:tabs>
        <w:suppressAutoHyphens/>
        <w:textAlignment w:val="baseline"/>
        <w:rPr>
          <w:rFonts w:ascii="Calibri" w:hAnsi="Calibri" w:cs="Calibri"/>
          <w:b/>
          <w:bCs/>
          <w:spacing w:val="-2"/>
          <w:sz w:val="22"/>
          <w:szCs w:val="22"/>
        </w:rPr>
      </w:pPr>
      <w:r>
        <w:rPr>
          <w:rFonts w:ascii="Calibri" w:hAnsi="Calibri"/>
          <w:b/>
          <w:sz w:val="22"/>
        </w:rPr>
        <w:t>The absence of grounds for exclusion referred to in Article 108(1) of the PPL Act will be verified on the basis of a declaration submitted with the tender, which constitutes a provisional assurance by the Economic Operator that he is not subject to exclusion – in accordance with Appendix No. 2 to the ToR.</w:t>
      </w:r>
    </w:p>
    <w:p w14:paraId="7207E8A0" w14:textId="77777777"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Pr>
          <w:rFonts w:ascii="Calibri" w:hAnsi="Calibri"/>
          <w:sz w:val="22"/>
        </w:rPr>
        <w:t>The Contracting Authority shall assess whether the actions taken by the Economic Operator as referred to in Article 110(2) of the PPL Act are sufficient to demonstrate his reliability, taking into account the seriousness and special circumstances of the Economic Operator’s act. If the actions taken by the Economic Operator as referred to in Article 110(2) of the PPL Act are not sufficient to demonstrate his reliability, the Contracting Authority shall exclude the Economic Operator. An Economic Operator may be excluded by the Contracting Authority at any stage of the procurement procedure.</w:t>
      </w:r>
    </w:p>
    <w:p w14:paraId="3474385D" w14:textId="77777777" w:rsidR="006411DA" w:rsidRPr="00BC732C" w:rsidRDefault="006411DA" w:rsidP="00D65798">
      <w:pPr>
        <w:widowControl w:val="0"/>
        <w:numPr>
          <w:ilvl w:val="0"/>
          <w:numId w:val="15"/>
        </w:numPr>
        <w:shd w:val="clear" w:color="auto" w:fill="FFFFFF"/>
        <w:tabs>
          <w:tab w:val="num" w:pos="1906"/>
        </w:tabs>
        <w:suppressAutoHyphens/>
        <w:textAlignment w:val="baseline"/>
        <w:rPr>
          <w:rFonts w:ascii="Calibri" w:hAnsi="Calibri" w:cs="Calibri"/>
          <w:bCs/>
          <w:spacing w:val="-2"/>
          <w:sz w:val="22"/>
          <w:szCs w:val="22"/>
        </w:rPr>
      </w:pPr>
      <w:r>
        <w:rPr>
          <w:rFonts w:ascii="Calibri" w:hAnsi="Calibri"/>
          <w:sz w:val="22"/>
        </w:rPr>
        <w:lastRenderedPageBreak/>
        <w:t>Exclusion of the Economic Operator shall be in accordance with Article 111 of the PPL Act.</w:t>
      </w:r>
    </w:p>
    <w:p w14:paraId="69A31389" w14:textId="77777777" w:rsidR="006411DA" w:rsidRPr="00946CD6" w:rsidRDefault="006411DA" w:rsidP="00D65798">
      <w:pPr>
        <w:widowControl w:val="0"/>
        <w:numPr>
          <w:ilvl w:val="0"/>
          <w:numId w:val="15"/>
        </w:numPr>
        <w:shd w:val="clear" w:color="auto" w:fill="FFFFFF"/>
        <w:tabs>
          <w:tab w:val="num" w:pos="1906"/>
        </w:tabs>
        <w:suppressAutoHyphens/>
        <w:textAlignment w:val="baseline"/>
        <w:rPr>
          <w:rFonts w:ascii="Calibri" w:hAnsi="Calibri" w:cs="Calibri"/>
          <w:b/>
          <w:bCs/>
          <w:spacing w:val="-2"/>
          <w:sz w:val="22"/>
          <w:szCs w:val="22"/>
        </w:rPr>
      </w:pPr>
      <w:r>
        <w:rPr>
          <w:rFonts w:ascii="Calibri" w:hAnsi="Calibri"/>
          <w:b/>
          <w:sz w:val="22"/>
        </w:rPr>
        <w:t>The Contracting Authority does not provide for the exclusion referred to in Article 109(1) of the PPL.</w:t>
      </w:r>
    </w:p>
    <w:p w14:paraId="3031611D" w14:textId="77777777" w:rsidR="00946CD6" w:rsidRDefault="00946CD6" w:rsidP="00946CD6">
      <w:pPr>
        <w:widowControl w:val="0"/>
        <w:shd w:val="clear" w:color="auto" w:fill="FFFFFF"/>
        <w:tabs>
          <w:tab w:val="num" w:pos="1906"/>
        </w:tabs>
        <w:suppressAutoHyphens/>
        <w:textAlignment w:val="baseline"/>
        <w:rPr>
          <w:rFonts w:ascii="Calibri" w:hAnsi="Calibri" w:cs="Calibri"/>
          <w:b/>
          <w:bCs/>
          <w:spacing w:val="-2"/>
          <w:sz w:val="22"/>
          <w:szCs w:val="22"/>
        </w:rPr>
      </w:pPr>
    </w:p>
    <w:p w14:paraId="7167500D" w14:textId="77777777" w:rsidR="00946CD6" w:rsidRDefault="00946CD6" w:rsidP="00946CD6">
      <w:pPr>
        <w:widowControl w:val="0"/>
        <w:shd w:val="clear" w:color="auto" w:fill="FFFFFF"/>
        <w:tabs>
          <w:tab w:val="num" w:pos="1906"/>
        </w:tabs>
        <w:suppressAutoHyphens/>
        <w:textAlignment w:val="baseline"/>
        <w:rPr>
          <w:rFonts w:ascii="Calibri" w:hAnsi="Calibri" w:cs="Calibri"/>
          <w:b/>
          <w:bCs/>
          <w:spacing w:val="-2"/>
          <w:sz w:val="22"/>
          <w:szCs w:val="22"/>
        </w:rPr>
      </w:pPr>
    </w:p>
    <w:p w14:paraId="2376FD9B" w14:textId="77777777" w:rsidR="00946CD6" w:rsidRPr="00BC732C" w:rsidRDefault="00946CD6" w:rsidP="00946CD6">
      <w:pPr>
        <w:widowControl w:val="0"/>
        <w:shd w:val="clear" w:color="auto" w:fill="FFFFFF"/>
        <w:tabs>
          <w:tab w:val="num" w:pos="1906"/>
        </w:tabs>
        <w:suppressAutoHyphens/>
        <w:textAlignment w:val="baseline"/>
        <w:rPr>
          <w:rFonts w:ascii="Calibri" w:hAnsi="Calibri" w:cs="Calibri"/>
          <w:b/>
          <w:bCs/>
          <w:spacing w:val="-2"/>
          <w:sz w:val="22"/>
          <w:szCs w:val="22"/>
        </w:rPr>
      </w:pPr>
    </w:p>
    <w:p w14:paraId="26EBF8F4" w14:textId="77777777" w:rsidR="00031047" w:rsidRPr="00BC732C" w:rsidRDefault="0004549C" w:rsidP="002D73C9">
      <w:pPr>
        <w:pStyle w:val="Nagwek1"/>
      </w:pPr>
      <w:bookmarkStart w:id="26" w:name="_Toc69381016"/>
      <w:r>
        <w:t>Part XVI Description of price calculation</w:t>
      </w:r>
      <w:bookmarkEnd w:id="26"/>
    </w:p>
    <w:p w14:paraId="45BA73B8" w14:textId="77777777" w:rsidR="007E0ED7" w:rsidRPr="006421BA" w:rsidRDefault="007E0ED7" w:rsidP="006421BA">
      <w:pPr>
        <w:numPr>
          <w:ilvl w:val="0"/>
          <w:numId w:val="24"/>
        </w:numPr>
        <w:suppressAutoHyphens/>
        <w:spacing w:line="254" w:lineRule="auto"/>
        <w:ind w:left="284" w:hanging="284"/>
        <w:rPr>
          <w:rFonts w:ascii="Calibri" w:hAnsi="Calibri" w:cs="Calibri"/>
          <w:sz w:val="22"/>
          <w:szCs w:val="22"/>
        </w:rPr>
      </w:pPr>
      <w:r>
        <w:rPr>
          <w:rFonts w:ascii="Calibri" w:hAnsi="Calibri"/>
          <w:color w:val="000000"/>
          <w:sz w:val="22"/>
        </w:rPr>
        <w:t xml:space="preserve">The offer price must be stated in </w:t>
      </w:r>
      <w:r>
        <w:rPr>
          <w:rFonts w:ascii="Calibri" w:hAnsi="Calibri"/>
          <w:sz w:val="22"/>
        </w:rPr>
        <w:t>PLN.</w:t>
      </w:r>
      <w:r>
        <w:t xml:space="preserve"> </w:t>
      </w:r>
      <w:r>
        <w:rPr>
          <w:rFonts w:ascii="Calibri" w:hAnsi="Calibri"/>
          <w:sz w:val="22"/>
        </w:rPr>
        <w:t>The Contracting Authority does not provide for settlement with the Economic Operator in foreign currency.</w:t>
      </w:r>
    </w:p>
    <w:p w14:paraId="1CF633D6" w14:textId="77777777"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rPr>
      </w:pPr>
      <w:r>
        <w:rPr>
          <w:rFonts w:ascii="Calibri" w:hAnsi="Calibri"/>
          <w:color w:val="000000"/>
          <w:sz w:val="22"/>
        </w:rPr>
        <w:t>The price of the offer should cover the full scope of supplies specified in this ToR and take into account all costs related to the execution of the subject matter of the order, as well as all conditions, obstacles or circumstances that may affect the execution of the subject matter of the order.</w:t>
      </w:r>
    </w:p>
    <w:p w14:paraId="2C2F51FD" w14:textId="22D225C4" w:rsidR="007E0ED7" w:rsidRPr="00BC732C" w:rsidRDefault="007E0ED7" w:rsidP="00D65798">
      <w:pPr>
        <w:numPr>
          <w:ilvl w:val="0"/>
          <w:numId w:val="24"/>
        </w:numPr>
        <w:suppressAutoHyphens/>
        <w:spacing w:line="254" w:lineRule="auto"/>
        <w:ind w:left="284" w:hanging="284"/>
        <w:rPr>
          <w:rFonts w:ascii="Calibri" w:hAnsi="Calibri" w:cs="Calibri"/>
          <w:sz w:val="22"/>
          <w:szCs w:val="22"/>
        </w:rPr>
      </w:pPr>
      <w:r>
        <w:rPr>
          <w:rFonts w:ascii="Calibri" w:hAnsi="Calibri"/>
          <w:color w:val="000000"/>
          <w:sz w:val="22"/>
        </w:rPr>
        <w:t>In order to compare tenders, the Contracting Authority will take the gro</w:t>
      </w:r>
      <w:r w:rsidR="00723056">
        <w:rPr>
          <w:rFonts w:ascii="Calibri" w:hAnsi="Calibri"/>
          <w:color w:val="000000"/>
          <w:sz w:val="22"/>
        </w:rPr>
        <w:t>ss price specified in the Offer</w:t>
      </w:r>
      <w:r>
        <w:rPr>
          <w:rFonts w:ascii="Calibri" w:hAnsi="Calibri"/>
          <w:color w:val="000000"/>
          <w:sz w:val="22"/>
        </w:rPr>
        <w:t xml:space="preserve"> Form.</w:t>
      </w:r>
    </w:p>
    <w:p w14:paraId="2E69280F" w14:textId="77777777" w:rsidR="007E0ED7" w:rsidRPr="00737148" w:rsidRDefault="007E0ED7" w:rsidP="00D65798">
      <w:pPr>
        <w:numPr>
          <w:ilvl w:val="0"/>
          <w:numId w:val="24"/>
        </w:numPr>
        <w:suppressAutoHyphens/>
        <w:spacing w:line="254" w:lineRule="auto"/>
        <w:ind w:left="284" w:hanging="284"/>
        <w:rPr>
          <w:rFonts w:ascii="Calibri" w:hAnsi="Calibri" w:cs="Calibri"/>
          <w:sz w:val="22"/>
          <w:szCs w:val="22"/>
        </w:rPr>
      </w:pPr>
      <w:r>
        <w:rPr>
          <w:rFonts w:ascii="Calibri" w:hAnsi="Calibri"/>
          <w:sz w:val="22"/>
        </w:rPr>
        <w:t xml:space="preserve">The Economic Operator is obliged to fill in the OFFER FORM (Appendix no. 1 to ToR) </w:t>
      </w:r>
    </w:p>
    <w:p w14:paraId="1332966D" w14:textId="784DE9AC" w:rsidR="007E0ED7" w:rsidRPr="00991D23" w:rsidRDefault="007E0ED7" w:rsidP="00D65798">
      <w:pPr>
        <w:numPr>
          <w:ilvl w:val="0"/>
          <w:numId w:val="24"/>
        </w:numPr>
        <w:suppressAutoHyphens/>
        <w:spacing w:line="254" w:lineRule="auto"/>
        <w:ind w:left="284" w:hanging="284"/>
        <w:rPr>
          <w:rFonts w:ascii="Calibri" w:hAnsi="Calibri" w:cs="Calibri"/>
          <w:sz w:val="22"/>
          <w:szCs w:val="22"/>
        </w:rPr>
      </w:pPr>
      <w:r>
        <w:rPr>
          <w:rFonts w:ascii="Calibri" w:hAnsi="Calibri"/>
          <w:sz w:val="22"/>
        </w:rPr>
        <w:t>It is the responsibility o</w:t>
      </w:r>
      <w:r w:rsidR="00723056">
        <w:rPr>
          <w:rFonts w:ascii="Calibri" w:hAnsi="Calibri"/>
          <w:sz w:val="22"/>
        </w:rPr>
        <w:t>f the bidder to complete the Offer</w:t>
      </w:r>
      <w:r>
        <w:rPr>
          <w:rFonts w:ascii="Calibri" w:hAnsi="Calibri"/>
          <w:sz w:val="22"/>
        </w:rPr>
        <w:t xml:space="preserve"> Form, making calculations in accordance with recognised accounting principles.</w:t>
      </w:r>
    </w:p>
    <w:p w14:paraId="16C1984F" w14:textId="77777777" w:rsidR="007E0ED7" w:rsidRPr="00BC732C" w:rsidRDefault="007E0ED7" w:rsidP="00D65798">
      <w:pPr>
        <w:numPr>
          <w:ilvl w:val="0"/>
          <w:numId w:val="24"/>
        </w:numPr>
        <w:suppressAutoHyphens/>
        <w:spacing w:line="254" w:lineRule="auto"/>
        <w:ind w:left="284" w:hanging="284"/>
        <w:rPr>
          <w:rFonts w:ascii="Calibri" w:hAnsi="Calibri" w:cs="Calibri"/>
          <w:color w:val="000000"/>
          <w:sz w:val="22"/>
          <w:szCs w:val="22"/>
        </w:rPr>
      </w:pPr>
      <w:r>
        <w:rPr>
          <w:rFonts w:ascii="Calibri" w:hAnsi="Calibri"/>
          <w:color w:val="000000"/>
          <w:sz w:val="22"/>
        </w:rPr>
        <w:t>All prices specified in the OFFER FORM shall be calculated to two decimal places.</w:t>
      </w:r>
    </w:p>
    <w:p w14:paraId="1BFCD7D5" w14:textId="094BABB0" w:rsidR="007E0ED7" w:rsidRPr="00BC732C" w:rsidRDefault="00723056" w:rsidP="00D65798">
      <w:pPr>
        <w:numPr>
          <w:ilvl w:val="0"/>
          <w:numId w:val="24"/>
        </w:numPr>
        <w:suppressAutoHyphens/>
        <w:spacing w:line="254" w:lineRule="auto"/>
        <w:ind w:left="284" w:hanging="284"/>
        <w:rPr>
          <w:rFonts w:ascii="Calibri" w:hAnsi="Calibri" w:cs="Calibri"/>
          <w:b/>
          <w:bCs/>
          <w:color w:val="000000"/>
          <w:spacing w:val="-2"/>
          <w:sz w:val="22"/>
          <w:szCs w:val="22"/>
          <w:u w:val="single"/>
        </w:rPr>
      </w:pPr>
      <w:r>
        <w:rPr>
          <w:rFonts w:ascii="Calibri" w:hAnsi="Calibri"/>
          <w:color w:val="000000"/>
          <w:sz w:val="22"/>
        </w:rPr>
        <w:t>Pursuant to Article 106</w:t>
      </w:r>
      <w:r w:rsidR="007E0ED7">
        <w:rPr>
          <w:rFonts w:ascii="Calibri" w:hAnsi="Calibri"/>
          <w:color w:val="000000"/>
          <w:sz w:val="22"/>
        </w:rPr>
        <w:t xml:space="preserve"> of the VAT Act of 11 March 2004 (Journal of Laws [</w:t>
      </w:r>
      <w:r w:rsidR="007E0ED7">
        <w:rPr>
          <w:rFonts w:ascii="Calibri" w:hAnsi="Calibri"/>
          <w:i/>
          <w:iCs/>
          <w:color w:val="000000"/>
          <w:sz w:val="22"/>
        </w:rPr>
        <w:t>Polish Journal of Laws</w:t>
      </w:r>
      <w:r>
        <w:rPr>
          <w:rFonts w:ascii="Calibri" w:hAnsi="Calibri"/>
          <w:color w:val="000000"/>
          <w:sz w:val="22"/>
        </w:rPr>
        <w:t>] of 2020, item 106).</w:t>
      </w:r>
    </w:p>
    <w:p w14:paraId="4DF0C4A5" w14:textId="77777777" w:rsidR="00F9324F" w:rsidRPr="00BC732C" w:rsidRDefault="007E0ED7" w:rsidP="00D65798">
      <w:pPr>
        <w:numPr>
          <w:ilvl w:val="0"/>
          <w:numId w:val="24"/>
        </w:numPr>
        <w:suppressAutoHyphens/>
        <w:spacing w:line="254" w:lineRule="auto"/>
        <w:ind w:left="284" w:hanging="284"/>
        <w:rPr>
          <w:rFonts w:ascii="Calibri" w:hAnsi="Calibri" w:cs="Calibri"/>
          <w:bCs/>
          <w:color w:val="000000"/>
          <w:spacing w:val="-2"/>
          <w:sz w:val="22"/>
          <w:szCs w:val="22"/>
        </w:rPr>
      </w:pPr>
      <w:r>
        <w:rPr>
          <w:rFonts w:ascii="Calibri" w:hAnsi="Calibri"/>
          <w:color w:val="000000"/>
          <w:sz w:val="22"/>
        </w:rPr>
        <w:t>If a tender has been submitted, the selection of which would lead to the creation of a tax obligation for the Contracting Authority pursuant to the Act of 11 March 2004 on Value Added Tax, for the purpose of applying the price criterion, the Contracting Authority shall add the amount of value added tax that it would be obliged to settle to the price presented in that tender. When submitting such a tender, the Economic Operator is obliged to inform the Contracting Authority whether the selection of its tender will lead to the Contracting Authority’s tax obligation, indicate the name (type) of the goods or services whose supply or provision will lead to its arising, indicate the value of the goods or services subject to the Contracting Authority’s tax obligation, without the amount of tax, and indicate the rate of VAT which, to the Economic Operator’s knowledge, shall apply.</w:t>
      </w:r>
    </w:p>
    <w:p w14:paraId="28B4C59C" w14:textId="77777777" w:rsidR="00031047" w:rsidRPr="00BC732C" w:rsidRDefault="0004549C" w:rsidP="002D73C9">
      <w:pPr>
        <w:pStyle w:val="Nagwek1"/>
      </w:pPr>
      <w:bookmarkStart w:id="27" w:name="_Toc69381017"/>
      <w:r>
        <w:t>Part XVII Description of the criteria for evaluation of tenders, together with the relative weightings of those criteria and how to evaluate tenders</w:t>
      </w:r>
      <w:bookmarkEnd w:id="27"/>
    </w:p>
    <w:p w14:paraId="3A0DB914" w14:textId="72EA65BC" w:rsidR="007E0ED7" w:rsidRPr="00BC732C" w:rsidRDefault="007E0ED7" w:rsidP="00EB21BA">
      <w:pPr>
        <w:suppressAutoHyphens/>
        <w:spacing w:line="254" w:lineRule="auto"/>
        <w:rPr>
          <w:rFonts w:ascii="Calibri" w:eastAsia="Arial" w:hAnsi="Calibri" w:cs="Calibri"/>
          <w:b/>
          <w:color w:val="000000"/>
          <w:sz w:val="22"/>
          <w:szCs w:val="22"/>
        </w:rPr>
      </w:pPr>
      <w:r>
        <w:rPr>
          <w:rFonts w:ascii="Calibri" w:hAnsi="Calibri"/>
          <w:color w:val="000000"/>
          <w:sz w:val="22"/>
        </w:rPr>
        <w:t>1.  The following criteria will be used by the Contracting Authority to sel</w:t>
      </w:r>
      <w:r w:rsidR="00723056">
        <w:rPr>
          <w:rFonts w:ascii="Calibri" w:hAnsi="Calibri"/>
          <w:color w:val="000000"/>
          <w:sz w:val="22"/>
        </w:rPr>
        <w:t>ect the most advantageous offer</w:t>
      </w:r>
      <w:r>
        <w:rPr>
          <w:rFonts w:ascii="Calibri" w:hAnsi="Calibri"/>
          <w:color w:val="000000"/>
          <w:sz w:val="22"/>
        </w:rPr>
        <w:t>:</w:t>
      </w:r>
    </w:p>
    <w:p w14:paraId="3B821214" w14:textId="2D1AD85A" w:rsidR="007E0ED7" w:rsidRPr="00141327" w:rsidRDefault="00723056" w:rsidP="00C146AB">
      <w:pPr>
        <w:shd w:val="clear" w:color="auto" w:fill="FFFFFF"/>
        <w:suppressAutoHyphens/>
        <w:spacing w:line="254" w:lineRule="auto"/>
        <w:rPr>
          <w:rFonts w:ascii="Calibri" w:hAnsi="Calibri" w:cs="Calibri"/>
          <w:color w:val="000000"/>
          <w:sz w:val="22"/>
          <w:szCs w:val="22"/>
        </w:rPr>
      </w:pPr>
      <w:r>
        <w:rPr>
          <w:rFonts w:ascii="Calibri" w:hAnsi="Calibri"/>
          <w:b/>
          <w:color w:val="000000"/>
          <w:sz w:val="22"/>
        </w:rPr>
        <w:t>Offer</w:t>
      </w:r>
      <w:r w:rsidR="007E0ED7">
        <w:rPr>
          <w:rFonts w:ascii="Calibri" w:hAnsi="Calibri"/>
          <w:b/>
          <w:color w:val="000000"/>
          <w:sz w:val="22"/>
        </w:rPr>
        <w:t xml:space="preserve"> assessment </w:t>
      </w:r>
      <w:r w:rsidR="00381F2F">
        <w:rPr>
          <w:rFonts w:ascii="Calibri" w:hAnsi="Calibri"/>
          <w:b/>
          <w:color w:val="000000"/>
          <w:sz w:val="22"/>
        </w:rPr>
        <w:t>criteria</w:t>
      </w:r>
    </w:p>
    <w:p w14:paraId="07FC4CA1" w14:textId="77777777" w:rsidR="007E0ED7" w:rsidRPr="00BC732C" w:rsidRDefault="00141327" w:rsidP="00EB21BA">
      <w:pPr>
        <w:suppressAutoHyphens/>
        <w:rPr>
          <w:rFonts w:ascii="Calibri" w:hAnsi="Calibri" w:cs="Calibri"/>
          <w:color w:val="000000"/>
        </w:rPr>
      </w:pPr>
      <w:r>
        <w:rPr>
          <w:rFonts w:ascii="Calibri" w:hAnsi="Calibri"/>
          <w:b/>
          <w:color w:val="000000"/>
          <w:sz w:val="22"/>
        </w:rPr>
        <w:t>1.1. Offer price (C) - 60%</w:t>
      </w:r>
    </w:p>
    <w:p w14:paraId="75147B46" w14:textId="77777777" w:rsidR="007E0ED7" w:rsidRDefault="007E0ED7" w:rsidP="00EB21BA">
      <w:pPr>
        <w:suppressAutoHyphens/>
        <w:ind w:left="709" w:hanging="709"/>
        <w:rPr>
          <w:rFonts w:ascii="Calibri" w:eastAsia="Calibri" w:hAnsi="Calibri" w:cs="Calibri"/>
          <w:b/>
          <w:color w:val="000000"/>
          <w:sz w:val="22"/>
          <w:szCs w:val="22"/>
        </w:rPr>
      </w:pPr>
      <w:r>
        <w:rPr>
          <w:rFonts w:ascii="Calibri" w:hAnsi="Calibri"/>
          <w:b/>
          <w:color w:val="000000"/>
          <w:sz w:val="22"/>
        </w:rPr>
        <w:t>1.2. Time of Delivery (TD) - 40%.</w:t>
      </w:r>
    </w:p>
    <w:p w14:paraId="2DCA34E0" w14:textId="77777777" w:rsidR="00C146AB" w:rsidRPr="00BC732C" w:rsidRDefault="00C146AB" w:rsidP="00EB21BA">
      <w:pPr>
        <w:suppressAutoHyphens/>
        <w:ind w:left="709" w:hanging="709"/>
        <w:rPr>
          <w:rFonts w:ascii="Calibri" w:hAnsi="Calibri" w:cs="Calibri"/>
          <w:color w:val="000000"/>
          <w:lang w:eastAsia="zh-CN"/>
        </w:rPr>
      </w:pPr>
    </w:p>
    <w:p w14:paraId="415B465F" w14:textId="116E9AC3" w:rsidR="007E0ED7" w:rsidRDefault="007E0ED7" w:rsidP="00EB21BA">
      <w:pPr>
        <w:suppressAutoHyphens/>
        <w:rPr>
          <w:rFonts w:ascii="Calibri" w:hAnsi="Calibri" w:cs="Calibri"/>
          <w:color w:val="000000"/>
          <w:sz w:val="22"/>
          <w:szCs w:val="22"/>
        </w:rPr>
      </w:pPr>
      <w:r>
        <w:rPr>
          <w:rFonts w:ascii="Calibri" w:hAnsi="Calibri"/>
          <w:color w:val="000000"/>
          <w:sz w:val="22"/>
        </w:rPr>
        <w:t xml:space="preserve">Ad. </w:t>
      </w:r>
      <w:r w:rsidR="00723056">
        <w:rPr>
          <w:rFonts w:ascii="Calibri" w:hAnsi="Calibri"/>
          <w:color w:val="000000"/>
          <w:sz w:val="22"/>
        </w:rPr>
        <w:t>1.1.  The evaluation of the offers</w:t>
      </w:r>
      <w:r>
        <w:rPr>
          <w:rFonts w:ascii="Calibri" w:hAnsi="Calibri"/>
          <w:color w:val="000000"/>
          <w:sz w:val="22"/>
        </w:rPr>
        <w:t xml:space="preserve"> for the criterion outlined below will be carried out in accordance with the following principles:</w:t>
      </w:r>
    </w:p>
    <w:p w14:paraId="65A791E9" w14:textId="77777777" w:rsidR="00141327" w:rsidRPr="00BC732C" w:rsidRDefault="00141327" w:rsidP="00EB21BA">
      <w:pPr>
        <w:suppressAutoHyphens/>
        <w:rPr>
          <w:rFonts w:ascii="Calibri" w:hAnsi="Calibri" w:cs="Calibri"/>
          <w:color w:val="000000"/>
          <w:lang w:eastAsia="zh-CN"/>
        </w:rPr>
      </w:pPr>
    </w:p>
    <w:p w14:paraId="68958AF5" w14:textId="77777777" w:rsidR="007E0ED7" w:rsidRPr="00BC732C" w:rsidRDefault="007E0ED7" w:rsidP="00EB21BA">
      <w:pPr>
        <w:suppressAutoHyphens/>
        <w:rPr>
          <w:rFonts w:ascii="Calibri" w:hAnsi="Calibri" w:cs="Calibri"/>
          <w:color w:val="000000"/>
        </w:rPr>
      </w:pPr>
      <w:r>
        <w:rPr>
          <w:rFonts w:ascii="Calibri" w:hAnsi="Calibri"/>
          <w:b/>
          <w:color w:val="000000"/>
          <w:sz w:val="22"/>
        </w:rPr>
        <w:t>the criterion of the OFFER PRICE (C):</w:t>
      </w:r>
    </w:p>
    <w:p w14:paraId="4C00C7BF" w14:textId="77777777" w:rsidR="007E0ED7" w:rsidRPr="00BC732C" w:rsidRDefault="00906E21" w:rsidP="00EB21BA">
      <w:pPr>
        <w:suppressAutoHyphens/>
        <w:ind w:left="708"/>
        <w:rPr>
          <w:rFonts w:ascii="Calibri" w:hAnsi="Calibri" w:cs="Calibri"/>
          <w:color w:val="000000"/>
        </w:rPr>
      </w:pPr>
      <w:r>
        <w:rPr>
          <w:rFonts w:ascii="Calibri" w:hAnsi="Calibri"/>
          <w:color w:val="000000"/>
          <w:sz w:val="22"/>
        </w:rPr>
        <w:t xml:space="preserve">          C </w:t>
      </w:r>
      <w:r>
        <w:rPr>
          <w:rFonts w:ascii="Calibri" w:hAnsi="Calibri"/>
          <w:color w:val="000000"/>
          <w:sz w:val="22"/>
          <w:vertAlign w:val="subscript"/>
        </w:rPr>
        <w:t>min.</w:t>
      </w:r>
    </w:p>
    <w:p w14:paraId="54FBD60F" w14:textId="77777777" w:rsidR="007E0ED7" w:rsidRPr="00BC732C" w:rsidRDefault="007E0ED7" w:rsidP="00EB21BA">
      <w:pPr>
        <w:suppressAutoHyphens/>
        <w:rPr>
          <w:rFonts w:ascii="Calibri" w:hAnsi="Calibri" w:cs="Calibri"/>
          <w:color w:val="000000"/>
        </w:rPr>
      </w:pPr>
      <w:r>
        <w:rPr>
          <w:rFonts w:ascii="Calibri" w:hAnsi="Calibri"/>
          <w:color w:val="000000"/>
          <w:sz w:val="22"/>
        </w:rPr>
        <w:t xml:space="preserve">             C = ---------- x 60</w:t>
      </w:r>
    </w:p>
    <w:p w14:paraId="5C4FD7F6" w14:textId="77777777" w:rsidR="007E0ED7" w:rsidRPr="00BC732C" w:rsidRDefault="00906E21" w:rsidP="00EB21BA">
      <w:pPr>
        <w:suppressAutoHyphens/>
        <w:rPr>
          <w:rFonts w:ascii="Calibri" w:hAnsi="Calibri" w:cs="Calibri"/>
          <w:color w:val="000000"/>
        </w:rPr>
      </w:pPr>
      <w:r>
        <w:rPr>
          <w:rFonts w:ascii="Calibri" w:hAnsi="Calibri"/>
          <w:color w:val="000000"/>
          <w:sz w:val="22"/>
        </w:rPr>
        <w:lastRenderedPageBreak/>
        <w:tab/>
        <w:t xml:space="preserve">          C </w:t>
      </w:r>
      <w:r>
        <w:rPr>
          <w:rFonts w:ascii="Calibri" w:hAnsi="Calibri"/>
          <w:color w:val="000000"/>
          <w:sz w:val="22"/>
          <w:vertAlign w:val="subscript"/>
        </w:rPr>
        <w:t>of.</w:t>
      </w:r>
      <w:r>
        <w:rPr>
          <w:rFonts w:ascii="Calibri" w:hAnsi="Calibri"/>
          <w:color w:val="000000"/>
          <w:sz w:val="22"/>
        </w:rPr>
        <w:t xml:space="preserve">        </w:t>
      </w:r>
    </w:p>
    <w:p w14:paraId="7E1CE263" w14:textId="77777777" w:rsidR="007E0ED7" w:rsidRPr="00BC732C" w:rsidRDefault="007E0ED7" w:rsidP="00EB21BA">
      <w:pPr>
        <w:suppressAutoHyphens/>
        <w:rPr>
          <w:rFonts w:ascii="Calibri" w:hAnsi="Calibri" w:cs="Calibri"/>
          <w:color w:val="000000"/>
        </w:rPr>
      </w:pPr>
      <w:r>
        <w:rPr>
          <w:rFonts w:ascii="Calibri" w:hAnsi="Calibri"/>
          <w:color w:val="000000"/>
          <w:sz w:val="22"/>
        </w:rPr>
        <w:t xml:space="preserve"> where:</w:t>
      </w:r>
    </w:p>
    <w:p w14:paraId="3525F0FE" w14:textId="77777777" w:rsidR="007E0ED7" w:rsidRPr="00BC732C" w:rsidRDefault="007E0ED7" w:rsidP="00EB21BA">
      <w:pPr>
        <w:suppressAutoHyphens/>
        <w:rPr>
          <w:rFonts w:ascii="Calibri" w:hAnsi="Calibri" w:cs="Calibri"/>
          <w:color w:val="000000"/>
        </w:rPr>
      </w:pPr>
      <w:r>
        <w:rPr>
          <w:rFonts w:ascii="Calibri" w:hAnsi="Calibri"/>
          <w:color w:val="000000"/>
          <w:sz w:val="22"/>
        </w:rPr>
        <w:t xml:space="preserve"> C </w:t>
      </w:r>
      <w:r>
        <w:rPr>
          <w:rFonts w:ascii="Calibri" w:hAnsi="Calibri"/>
          <w:color w:val="000000"/>
          <w:sz w:val="22"/>
          <w:vertAlign w:val="subscript"/>
        </w:rPr>
        <w:t xml:space="preserve">min. </w:t>
      </w:r>
      <w:r>
        <w:rPr>
          <w:rFonts w:ascii="Calibri" w:hAnsi="Calibri"/>
          <w:color w:val="000000"/>
          <w:sz w:val="22"/>
        </w:rPr>
        <w:t xml:space="preserve"> - the lowest price among the tenders examined,</w:t>
      </w:r>
    </w:p>
    <w:p w14:paraId="0B9B1206" w14:textId="77777777" w:rsidR="007E0ED7" w:rsidRDefault="007E0ED7" w:rsidP="00EB21BA">
      <w:pPr>
        <w:suppressAutoHyphens/>
        <w:rPr>
          <w:rFonts w:ascii="Calibri" w:hAnsi="Calibri" w:cs="Calibri"/>
          <w:color w:val="000000"/>
          <w:sz w:val="22"/>
          <w:szCs w:val="22"/>
        </w:rPr>
      </w:pPr>
      <w:r>
        <w:rPr>
          <w:rFonts w:ascii="Calibri" w:hAnsi="Calibri"/>
          <w:color w:val="000000"/>
          <w:sz w:val="22"/>
        </w:rPr>
        <w:t xml:space="preserve"> C </w:t>
      </w:r>
      <w:r>
        <w:rPr>
          <w:rFonts w:ascii="Calibri" w:hAnsi="Calibri"/>
          <w:color w:val="000000"/>
          <w:sz w:val="22"/>
          <w:vertAlign w:val="subscript"/>
        </w:rPr>
        <w:t xml:space="preserve">of.     </w:t>
      </w:r>
      <w:r>
        <w:rPr>
          <w:rFonts w:ascii="Calibri" w:hAnsi="Calibri"/>
          <w:color w:val="000000"/>
          <w:sz w:val="22"/>
        </w:rPr>
        <w:t>- price of the tested offer,</w:t>
      </w:r>
    </w:p>
    <w:p w14:paraId="570F2A2C" w14:textId="77777777" w:rsidR="00141327" w:rsidRPr="00BC732C" w:rsidRDefault="00141327" w:rsidP="00EB21BA">
      <w:pPr>
        <w:suppressAutoHyphens/>
        <w:rPr>
          <w:rFonts w:ascii="Calibri" w:hAnsi="Calibri" w:cs="Calibri"/>
          <w:color w:val="000000"/>
          <w:lang w:eastAsia="zh-CN"/>
        </w:rPr>
      </w:pPr>
    </w:p>
    <w:p w14:paraId="7BD1CA73" w14:textId="77777777" w:rsidR="00141327" w:rsidRDefault="007E0ED7" w:rsidP="00EB21BA">
      <w:pPr>
        <w:suppressAutoHyphens/>
        <w:rPr>
          <w:rFonts w:ascii="Calibri" w:hAnsi="Calibri" w:cs="Calibri"/>
          <w:color w:val="000000"/>
          <w:sz w:val="22"/>
          <w:szCs w:val="22"/>
        </w:rPr>
      </w:pPr>
      <w:r>
        <w:rPr>
          <w:rFonts w:ascii="Calibri" w:hAnsi="Calibri"/>
          <w:color w:val="000000"/>
          <w:sz w:val="22"/>
        </w:rPr>
        <w:t xml:space="preserve">Ad. 1.2.  The following criterion will be used for the evaluation of the offers </w:t>
      </w:r>
    </w:p>
    <w:p w14:paraId="3A509045" w14:textId="77777777" w:rsidR="007E0ED7" w:rsidRDefault="007E0ED7" w:rsidP="00EB21BA">
      <w:pPr>
        <w:suppressAutoHyphens/>
        <w:rPr>
          <w:rFonts w:ascii="Calibri" w:hAnsi="Calibri" w:cs="Calibri"/>
          <w:color w:val="000000"/>
          <w:sz w:val="22"/>
          <w:szCs w:val="22"/>
        </w:rPr>
      </w:pPr>
      <w:r>
        <w:rPr>
          <w:rFonts w:ascii="Calibri" w:hAnsi="Calibri"/>
          <w:color w:val="000000"/>
          <w:sz w:val="22"/>
        </w:rPr>
        <w:t>in accordance with the following principles:</w:t>
      </w:r>
    </w:p>
    <w:p w14:paraId="3FBB6F86" w14:textId="77777777" w:rsidR="00141327" w:rsidRPr="00BC732C" w:rsidRDefault="00141327" w:rsidP="00EB21BA">
      <w:pPr>
        <w:suppressAutoHyphens/>
        <w:rPr>
          <w:rFonts w:ascii="Calibri" w:hAnsi="Calibri" w:cs="Calibri"/>
          <w:color w:val="000000"/>
          <w:lang w:eastAsia="zh-CN"/>
        </w:rPr>
      </w:pPr>
    </w:p>
    <w:p w14:paraId="14B233F6" w14:textId="77777777" w:rsidR="00BC732C" w:rsidRPr="00BC732C" w:rsidRDefault="007E0ED7" w:rsidP="00EB21BA">
      <w:pPr>
        <w:suppressAutoHyphens/>
        <w:rPr>
          <w:rFonts w:ascii="Calibri" w:hAnsi="Calibri" w:cs="Calibri"/>
          <w:color w:val="000000"/>
        </w:rPr>
      </w:pPr>
      <w:r>
        <w:rPr>
          <w:rFonts w:ascii="Calibri" w:hAnsi="Calibri"/>
          <w:b/>
          <w:color w:val="000000"/>
          <w:sz w:val="22"/>
        </w:rPr>
        <w:t>criterion TIME OF DELIVERY (TD):</w:t>
      </w:r>
    </w:p>
    <w:p w14:paraId="13801466" w14:textId="77777777" w:rsidR="00BC732C" w:rsidRPr="00BC732C" w:rsidRDefault="00BC732C" w:rsidP="00EB21BA">
      <w:pPr>
        <w:suppressAutoHyphens/>
        <w:rPr>
          <w:rFonts w:ascii="Calibri" w:hAnsi="Calibri" w:cs="Calibri"/>
          <w:color w:val="000000"/>
        </w:rPr>
      </w:pPr>
      <w:r>
        <w:rPr>
          <w:rFonts w:ascii="Calibri" w:hAnsi="Calibri"/>
          <w:color w:val="000000"/>
          <w:sz w:val="22"/>
        </w:rPr>
        <w:t xml:space="preserve">                         TD </w:t>
      </w:r>
      <w:r>
        <w:rPr>
          <w:rFonts w:ascii="Calibri" w:hAnsi="Calibri"/>
          <w:color w:val="000000"/>
          <w:sz w:val="22"/>
          <w:vertAlign w:val="subscript"/>
        </w:rPr>
        <w:t>min.</w:t>
      </w:r>
    </w:p>
    <w:p w14:paraId="339B5117" w14:textId="77777777" w:rsidR="00BC732C" w:rsidRPr="00BC732C" w:rsidRDefault="00BC732C" w:rsidP="00EB21BA">
      <w:pPr>
        <w:suppressAutoHyphens/>
        <w:rPr>
          <w:rFonts w:ascii="Calibri" w:hAnsi="Calibri" w:cs="Calibri"/>
          <w:color w:val="000000"/>
        </w:rPr>
      </w:pPr>
      <w:r>
        <w:rPr>
          <w:rFonts w:ascii="Calibri" w:hAnsi="Calibri"/>
          <w:color w:val="000000"/>
          <w:sz w:val="22"/>
        </w:rPr>
        <w:t xml:space="preserve">           TD = ---------- x 40</w:t>
      </w:r>
    </w:p>
    <w:p w14:paraId="6882B67F" w14:textId="77777777" w:rsidR="007E0ED7" w:rsidRPr="00BC732C" w:rsidRDefault="00BC732C" w:rsidP="00EB21BA">
      <w:pPr>
        <w:suppressAutoHyphens/>
        <w:rPr>
          <w:rFonts w:ascii="Calibri" w:hAnsi="Calibri" w:cs="Calibri"/>
          <w:color w:val="000000"/>
        </w:rPr>
      </w:pPr>
      <w:r>
        <w:rPr>
          <w:rFonts w:ascii="Calibri" w:hAnsi="Calibri"/>
          <w:color w:val="000000"/>
          <w:sz w:val="22"/>
        </w:rPr>
        <w:t xml:space="preserve">                         TD </w:t>
      </w:r>
      <w:r>
        <w:rPr>
          <w:rFonts w:ascii="Calibri" w:hAnsi="Calibri"/>
          <w:color w:val="000000"/>
          <w:sz w:val="22"/>
          <w:vertAlign w:val="subscript"/>
        </w:rPr>
        <w:t>of.</w:t>
      </w:r>
      <w:r>
        <w:rPr>
          <w:rFonts w:ascii="Calibri" w:hAnsi="Calibri"/>
          <w:color w:val="000000"/>
          <w:sz w:val="22"/>
        </w:rPr>
        <w:t xml:space="preserve">        </w:t>
      </w:r>
    </w:p>
    <w:p w14:paraId="79A0097D" w14:textId="77777777" w:rsidR="007E0ED7" w:rsidRPr="00BC732C" w:rsidRDefault="007E0ED7" w:rsidP="00EB21BA">
      <w:pPr>
        <w:suppressAutoHyphens/>
        <w:rPr>
          <w:rFonts w:ascii="Calibri" w:hAnsi="Calibri" w:cs="Calibri"/>
          <w:color w:val="000000"/>
        </w:rPr>
      </w:pPr>
      <w:r>
        <w:rPr>
          <w:rFonts w:ascii="Calibri" w:hAnsi="Calibri"/>
          <w:color w:val="000000"/>
          <w:sz w:val="22"/>
        </w:rPr>
        <w:t>where:</w:t>
      </w:r>
    </w:p>
    <w:p w14:paraId="0B98FB12" w14:textId="77777777" w:rsidR="007E0ED7" w:rsidRPr="00BC732C" w:rsidRDefault="007E0ED7" w:rsidP="00EB21BA">
      <w:pPr>
        <w:suppressAutoHyphens/>
        <w:rPr>
          <w:rFonts w:ascii="Calibri" w:hAnsi="Calibri" w:cs="Calibri"/>
          <w:color w:val="000000"/>
        </w:rPr>
      </w:pPr>
      <w:r>
        <w:rPr>
          <w:rFonts w:ascii="Calibri" w:hAnsi="Calibri"/>
          <w:color w:val="000000"/>
          <w:sz w:val="22"/>
        </w:rPr>
        <w:t xml:space="preserve">TD </w:t>
      </w:r>
      <w:r>
        <w:rPr>
          <w:rFonts w:ascii="Calibri" w:hAnsi="Calibri"/>
          <w:color w:val="000000"/>
          <w:sz w:val="22"/>
          <w:vertAlign w:val="subscript"/>
        </w:rPr>
        <w:t xml:space="preserve">min. </w:t>
      </w:r>
      <w:r>
        <w:rPr>
          <w:rFonts w:ascii="Calibri" w:hAnsi="Calibri"/>
          <w:color w:val="000000"/>
          <w:sz w:val="22"/>
        </w:rPr>
        <w:t xml:space="preserve"> - </w:t>
      </w:r>
      <w:bookmarkStart w:id="28" w:name="_Hlk71193808"/>
      <w:r>
        <w:rPr>
          <w:rFonts w:ascii="Calibri" w:hAnsi="Calibri"/>
          <w:color w:val="000000"/>
          <w:sz w:val="22"/>
        </w:rPr>
        <w:t>the shortest possible delivery time</w:t>
      </w:r>
      <w:bookmarkEnd w:id="28"/>
      <w:r>
        <w:rPr>
          <w:rFonts w:ascii="Calibri" w:hAnsi="Calibri"/>
          <w:color w:val="000000"/>
          <w:sz w:val="22"/>
        </w:rPr>
        <w:t>,</w:t>
      </w:r>
    </w:p>
    <w:p w14:paraId="06E4A25B" w14:textId="77777777" w:rsidR="009F487D" w:rsidRPr="00BC732C" w:rsidRDefault="007E0ED7" w:rsidP="00EB21BA">
      <w:pPr>
        <w:suppressAutoHyphens/>
        <w:rPr>
          <w:rFonts w:ascii="Calibri" w:hAnsi="Calibri" w:cs="Calibri"/>
          <w:color w:val="000000"/>
          <w:sz w:val="22"/>
          <w:szCs w:val="22"/>
        </w:rPr>
      </w:pPr>
      <w:r>
        <w:rPr>
          <w:rFonts w:ascii="Calibri" w:hAnsi="Calibri"/>
          <w:color w:val="000000"/>
          <w:sz w:val="22"/>
        </w:rPr>
        <w:t xml:space="preserve">TD </w:t>
      </w:r>
      <w:r>
        <w:rPr>
          <w:rFonts w:ascii="Calibri" w:hAnsi="Calibri"/>
          <w:color w:val="000000"/>
          <w:sz w:val="22"/>
          <w:vertAlign w:val="subscript"/>
        </w:rPr>
        <w:t xml:space="preserve">of. </w:t>
      </w:r>
      <w:r>
        <w:rPr>
          <w:rFonts w:ascii="Calibri" w:hAnsi="Calibri"/>
          <w:color w:val="000000"/>
          <w:sz w:val="22"/>
        </w:rPr>
        <w:t xml:space="preserve">   - the delivery date of the tested offer,</w:t>
      </w:r>
    </w:p>
    <w:p w14:paraId="0C35351C" w14:textId="77777777" w:rsidR="009F487D" w:rsidRPr="00BC732C" w:rsidRDefault="009F487D" w:rsidP="00EB21BA">
      <w:pPr>
        <w:suppressAutoHyphens/>
        <w:rPr>
          <w:rFonts w:ascii="Calibri" w:hAnsi="Calibri" w:cs="Calibri"/>
          <w:color w:val="000000"/>
          <w:lang w:eastAsia="zh-CN"/>
        </w:rPr>
      </w:pPr>
    </w:p>
    <w:p w14:paraId="7043218D" w14:textId="77777777" w:rsidR="007E0ED7" w:rsidRPr="00BC732C" w:rsidRDefault="007E0ED7" w:rsidP="00EB21BA">
      <w:pPr>
        <w:suppressAutoHyphens/>
        <w:rPr>
          <w:rFonts w:ascii="Calibri" w:eastAsia="Arial" w:hAnsi="Calibri" w:cs="Calibri"/>
          <w:color w:val="000000"/>
          <w:sz w:val="22"/>
          <w:szCs w:val="22"/>
        </w:rPr>
      </w:pPr>
      <w:r>
        <w:rPr>
          <w:rFonts w:ascii="Calibri" w:hAnsi="Calibri"/>
          <w:color w:val="000000"/>
          <w:sz w:val="22"/>
        </w:rPr>
        <w:t xml:space="preserve"> - the shortest possible delivery period is </w:t>
      </w:r>
      <w:r>
        <w:rPr>
          <w:rFonts w:ascii="Calibri" w:hAnsi="Calibri"/>
          <w:b/>
          <w:color w:val="000000"/>
          <w:sz w:val="22"/>
        </w:rPr>
        <w:t>15</w:t>
      </w:r>
      <w:r>
        <w:rPr>
          <w:rFonts w:ascii="Calibri" w:hAnsi="Calibri"/>
          <w:color w:val="000000"/>
          <w:sz w:val="22"/>
        </w:rPr>
        <w:t xml:space="preserve"> </w:t>
      </w:r>
      <w:r>
        <w:rPr>
          <w:rFonts w:ascii="Calibri" w:hAnsi="Calibri"/>
          <w:b/>
          <w:color w:val="000000"/>
          <w:sz w:val="22"/>
        </w:rPr>
        <w:t>working</w:t>
      </w:r>
      <w:r>
        <w:rPr>
          <w:rFonts w:ascii="Calibri" w:hAnsi="Calibri"/>
          <w:color w:val="000000"/>
          <w:sz w:val="22"/>
        </w:rPr>
        <w:t xml:space="preserve"> </w:t>
      </w:r>
      <w:r>
        <w:rPr>
          <w:rFonts w:ascii="Calibri" w:hAnsi="Calibri"/>
          <w:b/>
          <w:color w:val="000000"/>
          <w:sz w:val="22"/>
        </w:rPr>
        <w:t>days</w:t>
      </w:r>
      <w:r>
        <w:rPr>
          <w:rFonts w:ascii="Calibri" w:hAnsi="Calibri"/>
          <w:color w:val="000000"/>
          <w:sz w:val="22"/>
        </w:rPr>
        <w:t xml:space="preserve"> and the maximum is </w:t>
      </w:r>
      <w:r>
        <w:rPr>
          <w:rFonts w:ascii="Calibri" w:hAnsi="Calibri"/>
          <w:b/>
          <w:color w:val="000000"/>
          <w:sz w:val="22"/>
        </w:rPr>
        <w:t>26</w:t>
      </w:r>
      <w:r>
        <w:rPr>
          <w:rFonts w:ascii="Calibri" w:hAnsi="Calibri"/>
          <w:color w:val="000000"/>
          <w:sz w:val="22"/>
        </w:rPr>
        <w:t xml:space="preserve"> </w:t>
      </w:r>
      <w:r>
        <w:rPr>
          <w:rFonts w:ascii="Calibri" w:hAnsi="Calibri"/>
          <w:b/>
          <w:color w:val="000000"/>
          <w:sz w:val="22"/>
        </w:rPr>
        <w:t>working</w:t>
      </w:r>
      <w:r>
        <w:rPr>
          <w:rFonts w:ascii="Calibri" w:hAnsi="Calibri"/>
          <w:color w:val="000000"/>
          <w:sz w:val="22"/>
        </w:rPr>
        <w:t xml:space="preserve"> </w:t>
      </w:r>
      <w:r>
        <w:rPr>
          <w:rFonts w:ascii="Calibri" w:hAnsi="Calibri"/>
          <w:b/>
          <w:color w:val="000000"/>
          <w:sz w:val="22"/>
        </w:rPr>
        <w:t>days</w:t>
      </w:r>
      <w:r>
        <w:rPr>
          <w:rFonts w:ascii="Calibri" w:hAnsi="Calibri"/>
          <w:color w:val="000000"/>
          <w:sz w:val="22"/>
        </w:rPr>
        <w:t xml:space="preserve"> from the date of the order placed by the Contracting Authority</w:t>
      </w:r>
    </w:p>
    <w:p w14:paraId="5A6B08C5" w14:textId="77777777" w:rsidR="008C3612" w:rsidRPr="00BC732C" w:rsidRDefault="008C3612" w:rsidP="00EB21BA">
      <w:pPr>
        <w:suppressAutoHyphens/>
        <w:rPr>
          <w:rFonts w:ascii="Calibri" w:hAnsi="Calibri" w:cs="Calibri"/>
          <w:color w:val="000000"/>
          <w:lang w:eastAsia="zh-CN"/>
        </w:rPr>
      </w:pPr>
    </w:p>
    <w:p w14:paraId="573C52CB" w14:textId="77777777" w:rsidR="007E0ED7" w:rsidRPr="00BC732C" w:rsidRDefault="007E0ED7" w:rsidP="00EB21BA">
      <w:pPr>
        <w:suppressAutoHyphens/>
        <w:ind w:left="567" w:hanging="851"/>
        <w:rPr>
          <w:rFonts w:ascii="Calibri" w:hAnsi="Calibri" w:cs="Calibri"/>
          <w:color w:val="000000"/>
        </w:rPr>
      </w:pPr>
      <w:r>
        <w:rPr>
          <w:rFonts w:ascii="Calibri" w:hAnsi="Calibri"/>
          <w:b/>
          <w:color w:val="000000"/>
          <w:sz w:val="22"/>
        </w:rPr>
        <w:t xml:space="preserve">PLEASE NOTE: </w:t>
      </w:r>
      <w:r>
        <w:rPr>
          <w:rFonts w:ascii="Calibri" w:hAnsi="Calibri"/>
          <w:b/>
          <w:color w:val="7030A0"/>
          <w:sz w:val="22"/>
        </w:rPr>
        <w:t xml:space="preserve">In the criterion of Time of Delivery (TD), the number of points will be calculated on the basis of the data provided by the Economic Operator in the Bid Form (in accordance with appendix no. 1 to the ToR). </w:t>
      </w:r>
      <w:r>
        <w:rPr>
          <w:rFonts w:ascii="Calibri" w:hAnsi="Calibri"/>
          <w:b/>
          <w:color w:val="7030A0"/>
          <w:sz w:val="22"/>
        </w:rPr>
        <w:br/>
        <w:t>If the Economic Operator does not enter the offered time of delivery, the Contracting Authority will accept the maximum period allowed, i.e. 26 working days.</w:t>
      </w:r>
    </w:p>
    <w:p w14:paraId="40411ECC" w14:textId="77777777" w:rsidR="009E5CC5" w:rsidRDefault="009E5CC5" w:rsidP="009E5CC5">
      <w:pPr>
        <w:rPr>
          <w:rFonts w:asciiTheme="minorHAnsi" w:eastAsia="Calibri" w:hAnsiTheme="minorHAnsi" w:cstheme="minorHAnsi"/>
          <w:b/>
        </w:rPr>
      </w:pPr>
      <w:bookmarkStart w:id="29" w:name="_Toc69381018"/>
    </w:p>
    <w:p w14:paraId="1D4744EA" w14:textId="49D01A84" w:rsidR="00141327" w:rsidRPr="009E5CC5" w:rsidRDefault="00FE1674" w:rsidP="009E5CC5">
      <w:pPr>
        <w:rPr>
          <w:rFonts w:asciiTheme="minorHAnsi" w:eastAsia="Calibri" w:hAnsiTheme="minorHAnsi" w:cstheme="minorHAnsi"/>
          <w:b/>
        </w:rPr>
      </w:pPr>
      <w:r>
        <w:rPr>
          <w:rFonts w:asciiTheme="minorHAnsi" w:hAnsiTheme="minorHAnsi"/>
          <w:b/>
        </w:rPr>
        <w:t>The offer</w:t>
      </w:r>
      <w:r w:rsidR="00141327">
        <w:rPr>
          <w:rFonts w:asciiTheme="minorHAnsi" w:hAnsiTheme="minorHAnsi"/>
          <w:b/>
        </w:rPr>
        <w:t xml:space="preserve"> which obtains the highest number of points P calculated in accordance with the formula will be selected</w:t>
      </w:r>
      <w:r w:rsidR="00723056">
        <w:rPr>
          <w:rFonts w:asciiTheme="minorHAnsi" w:hAnsiTheme="minorHAnsi"/>
          <w:b/>
        </w:rPr>
        <w:t xml:space="preserve"> as the most advantageous offer</w:t>
      </w:r>
      <w:r w:rsidR="00141327">
        <w:rPr>
          <w:rFonts w:asciiTheme="minorHAnsi" w:hAnsiTheme="minorHAnsi"/>
          <w:b/>
        </w:rPr>
        <w:t xml:space="preserve">:  </w:t>
      </w:r>
      <w:r w:rsidR="00141327">
        <w:rPr>
          <w:rFonts w:asciiTheme="minorHAnsi" w:hAnsiTheme="minorHAnsi"/>
        </w:rPr>
        <w:t>P = (C) + (TD)</w:t>
      </w:r>
    </w:p>
    <w:p w14:paraId="522B7F73" w14:textId="77777777" w:rsidR="009E5CC5" w:rsidRDefault="009E5CC5" w:rsidP="009E5CC5">
      <w:pPr>
        <w:rPr>
          <w:rFonts w:asciiTheme="minorHAnsi" w:eastAsia="Calibri" w:hAnsiTheme="minorHAnsi" w:cstheme="minorHAnsi"/>
        </w:rPr>
      </w:pPr>
    </w:p>
    <w:p w14:paraId="69C552B0" w14:textId="382B0CF6" w:rsidR="00141327" w:rsidRPr="009E5CC5" w:rsidRDefault="00141327" w:rsidP="009E5CC5">
      <w:pPr>
        <w:rPr>
          <w:rFonts w:asciiTheme="minorHAnsi" w:eastAsia="Calibri" w:hAnsiTheme="minorHAnsi" w:cstheme="minorHAnsi"/>
        </w:rPr>
      </w:pPr>
      <w:r>
        <w:rPr>
          <w:rFonts w:asciiTheme="minorHAnsi" w:hAnsiTheme="minorHAnsi"/>
        </w:rPr>
        <w:t>The gross price will be used by the Contrac</w:t>
      </w:r>
      <w:r w:rsidR="00723056">
        <w:rPr>
          <w:rFonts w:asciiTheme="minorHAnsi" w:hAnsiTheme="minorHAnsi"/>
        </w:rPr>
        <w:t>ting Authority to compare offer</w:t>
      </w:r>
      <w:r>
        <w:rPr>
          <w:rFonts w:asciiTheme="minorHAnsi" w:hAnsiTheme="minorHAnsi"/>
        </w:rPr>
        <w:t>s.</w:t>
      </w:r>
    </w:p>
    <w:p w14:paraId="52022A10" w14:textId="772317CB" w:rsidR="00031047" w:rsidRPr="00BC732C" w:rsidRDefault="00031047" w:rsidP="002D73C9">
      <w:pPr>
        <w:pStyle w:val="Nagwek1"/>
      </w:pPr>
      <w:r>
        <w:t>Part XVIII Information on formalities which shou</w:t>
      </w:r>
      <w:r w:rsidR="00FE1674">
        <w:t>ld be completed following offer</w:t>
      </w:r>
      <w:r>
        <w:t xml:space="preserve"> selection with a view to concluding a public procurement contract</w:t>
      </w:r>
      <w:bookmarkEnd w:id="29"/>
    </w:p>
    <w:p w14:paraId="381498E1" w14:textId="1AA02AD7" w:rsidR="00857917" w:rsidRPr="00BC732C" w:rsidRDefault="00857917" w:rsidP="00EB21BA">
      <w:pPr>
        <w:widowControl w:val="0"/>
        <w:suppressAutoHyphens/>
        <w:ind w:left="284" w:hanging="284"/>
        <w:textAlignment w:val="baseline"/>
        <w:rPr>
          <w:rFonts w:ascii="Calibri" w:eastAsia="NSimSun" w:hAnsi="Calibri" w:cs="Calibri"/>
          <w:bCs/>
          <w:iCs/>
          <w:kern w:val="2"/>
          <w:sz w:val="22"/>
          <w:szCs w:val="22"/>
          <w:highlight w:val="yellow"/>
        </w:rPr>
      </w:pPr>
      <w:r>
        <w:rPr>
          <w:rFonts w:ascii="Calibri" w:hAnsi="Calibri"/>
          <w:sz w:val="22"/>
        </w:rPr>
        <w:t xml:space="preserve">1. </w:t>
      </w:r>
      <w:r>
        <w:rPr>
          <w:rFonts w:ascii="Calibri" w:hAnsi="Calibri"/>
          <w:sz w:val="22"/>
        </w:rPr>
        <w:tab/>
        <w:t>Subject to Article 577 of the PPL Act, the Contracting Authority shall conclude the public procurement contract within a period not shorter than 5 days from the date of sending the notice of selection</w:t>
      </w:r>
      <w:r w:rsidR="00FE1674">
        <w:rPr>
          <w:rFonts w:ascii="Calibri" w:hAnsi="Calibri"/>
          <w:sz w:val="22"/>
        </w:rPr>
        <w:t xml:space="preserve"> of the most advantageous offer</w:t>
      </w:r>
      <w:r>
        <w:rPr>
          <w:rFonts w:ascii="Calibri" w:hAnsi="Calibri"/>
          <w:sz w:val="22"/>
        </w:rPr>
        <w:t>, if the notice was sent by means of electronic communication, or 10 days if it was sent in another manner.</w:t>
      </w:r>
    </w:p>
    <w:p w14:paraId="0939CD41" w14:textId="77777777" w:rsidR="00857917" w:rsidRPr="00BC732C" w:rsidRDefault="00857917" w:rsidP="00EB21BA">
      <w:pPr>
        <w:widowControl w:val="0"/>
        <w:suppressAutoHyphens/>
        <w:ind w:left="284" w:hanging="284"/>
        <w:textAlignment w:val="baseline"/>
        <w:rPr>
          <w:rFonts w:ascii="Calibri" w:eastAsia="NSimSun" w:hAnsi="Calibri" w:cs="Calibri"/>
          <w:kern w:val="2"/>
          <w:sz w:val="22"/>
          <w:szCs w:val="22"/>
        </w:rPr>
      </w:pPr>
      <w:r>
        <w:rPr>
          <w:rFonts w:ascii="Calibri" w:hAnsi="Calibri"/>
          <w:sz w:val="22"/>
        </w:rPr>
        <w:t xml:space="preserve">2. </w:t>
      </w:r>
      <w:r>
        <w:rPr>
          <w:rFonts w:ascii="Calibri" w:hAnsi="Calibri"/>
          <w:sz w:val="22"/>
        </w:rPr>
        <w:tab/>
        <w:t>The Contracting Authority may conclude a public procurement contract before the expiry of the deadline referred to above if only one tender has been submitted in the basic procurement procedure.</w:t>
      </w:r>
    </w:p>
    <w:p w14:paraId="0983DE1B" w14:textId="77777777" w:rsidR="00857917" w:rsidRPr="00BC732C" w:rsidRDefault="00857917" w:rsidP="00EB21BA">
      <w:pPr>
        <w:widowControl w:val="0"/>
        <w:suppressAutoHyphens/>
        <w:ind w:left="284" w:hanging="284"/>
        <w:textAlignment w:val="baseline"/>
        <w:rPr>
          <w:rFonts w:ascii="Calibri" w:eastAsia="NSimSun" w:hAnsi="Calibri" w:cs="Calibri"/>
          <w:kern w:val="2"/>
          <w:sz w:val="22"/>
          <w:szCs w:val="22"/>
        </w:rPr>
      </w:pPr>
      <w:r>
        <w:rPr>
          <w:rFonts w:ascii="Calibri" w:hAnsi="Calibri"/>
          <w:sz w:val="22"/>
        </w:rPr>
        <w:t xml:space="preserve">3. </w:t>
      </w:r>
      <w:r>
        <w:rPr>
          <w:rFonts w:ascii="Calibri" w:hAnsi="Calibri"/>
          <w:sz w:val="22"/>
        </w:rPr>
        <w:tab/>
        <w:t>Prior to the conclusion of the contract, the Economic Operator shall, at the request of the Contracting Authority, provide all information necessary to complete the content of the contract.</w:t>
      </w:r>
    </w:p>
    <w:p w14:paraId="22EC5AB9" w14:textId="36CA7023" w:rsidR="00857917" w:rsidRPr="00BC732C" w:rsidRDefault="00857917" w:rsidP="00EB21BA">
      <w:pPr>
        <w:widowControl w:val="0"/>
        <w:suppressAutoHyphens/>
        <w:ind w:left="284" w:hanging="284"/>
        <w:textAlignment w:val="baseline"/>
        <w:rPr>
          <w:rFonts w:ascii="Calibri" w:eastAsia="NSimSun" w:hAnsi="Calibri" w:cs="Calibri"/>
          <w:kern w:val="2"/>
          <w:sz w:val="22"/>
          <w:szCs w:val="22"/>
        </w:rPr>
      </w:pPr>
      <w:r>
        <w:rPr>
          <w:rFonts w:ascii="Calibri" w:hAnsi="Calibri"/>
          <w:sz w:val="22"/>
        </w:rPr>
        <w:t xml:space="preserve">4. </w:t>
      </w:r>
      <w:r>
        <w:rPr>
          <w:rFonts w:ascii="Calibri" w:hAnsi="Calibri"/>
          <w:sz w:val="22"/>
        </w:rPr>
        <w:tab/>
        <w:t>If Economic Operators are selected as jointly applying for the award of the contract, they will be obliged to submit a copy of the contract governing the cooperation of those Economic Operators, i</w:t>
      </w:r>
      <w:r w:rsidR="00FE1674">
        <w:rPr>
          <w:rFonts w:ascii="Calibri" w:hAnsi="Calibri"/>
          <w:sz w:val="22"/>
        </w:rPr>
        <w:t>f the Contracting Authority r</w:t>
      </w:r>
      <w:r>
        <w:rPr>
          <w:rFonts w:ascii="Calibri" w:hAnsi="Calibri"/>
          <w:sz w:val="22"/>
        </w:rPr>
        <w:t>equires</w:t>
      </w:r>
      <w:r w:rsidR="00FE1674">
        <w:rPr>
          <w:rFonts w:ascii="Calibri" w:hAnsi="Calibri"/>
          <w:sz w:val="22"/>
        </w:rPr>
        <w:t xml:space="preserve"> so</w:t>
      </w:r>
      <w:r>
        <w:rPr>
          <w:rFonts w:ascii="Calibri" w:hAnsi="Calibri"/>
          <w:sz w:val="22"/>
        </w:rPr>
        <w:t>, before the conclusion of the contract.</w:t>
      </w:r>
    </w:p>
    <w:p w14:paraId="6061256D" w14:textId="21FB8EA9" w:rsidR="00857917" w:rsidRPr="00BC732C" w:rsidRDefault="005501BD" w:rsidP="00EB21BA">
      <w:pPr>
        <w:widowControl w:val="0"/>
        <w:suppressAutoHyphens/>
        <w:ind w:left="284" w:hanging="284"/>
        <w:textAlignment w:val="baseline"/>
        <w:rPr>
          <w:rFonts w:ascii="Calibri" w:eastAsia="NSimSun" w:hAnsi="Calibri" w:cs="Calibri"/>
          <w:kern w:val="2"/>
          <w:sz w:val="22"/>
          <w:szCs w:val="22"/>
        </w:rPr>
      </w:pPr>
      <w:r>
        <w:rPr>
          <w:rFonts w:ascii="Calibri" w:hAnsi="Calibri"/>
          <w:sz w:val="22"/>
        </w:rPr>
        <w:t xml:space="preserve">5. </w:t>
      </w:r>
      <w:r>
        <w:rPr>
          <w:rFonts w:ascii="Calibri" w:hAnsi="Calibri"/>
          <w:sz w:val="22"/>
        </w:rPr>
        <w:tab/>
      </w:r>
      <w:r>
        <w:rPr>
          <w:rFonts w:ascii="Calibri" w:hAnsi="Calibri"/>
          <w:sz w:val="22"/>
          <w:bdr w:val="nil"/>
        </w:rPr>
        <w:t>If th</w:t>
      </w:r>
      <w:r w:rsidR="00FE1674">
        <w:rPr>
          <w:rFonts w:ascii="Calibri" w:hAnsi="Calibri"/>
          <w:sz w:val="22"/>
          <w:bdr w:val="nil"/>
        </w:rPr>
        <w:t>e Economic Operator whose offer</w:t>
      </w:r>
      <w:r>
        <w:rPr>
          <w:rFonts w:ascii="Calibri" w:hAnsi="Calibri"/>
          <w:sz w:val="22"/>
          <w:bdr w:val="nil"/>
        </w:rPr>
        <w:t xml:space="preserve"> was selected as the most advantageous evades the conclusion of the contract, the Contracting Authority may re-</w:t>
      </w:r>
      <w:r w:rsidR="00FE1674">
        <w:rPr>
          <w:rFonts w:ascii="Calibri" w:hAnsi="Calibri"/>
          <w:sz w:val="22"/>
          <w:bdr w:val="nil"/>
        </w:rPr>
        <w:t>examine and evaluate the offers from among the offers</w:t>
      </w:r>
      <w:r>
        <w:rPr>
          <w:rFonts w:ascii="Calibri" w:hAnsi="Calibri"/>
          <w:sz w:val="22"/>
          <w:bdr w:val="nil"/>
        </w:rPr>
        <w:t xml:space="preserve"> of the remaining Economic Operators in the procedure or cancel the procedure.</w:t>
      </w:r>
    </w:p>
    <w:p w14:paraId="09E5A59C" w14:textId="77777777" w:rsidR="00857917" w:rsidRPr="00BC732C" w:rsidRDefault="00857917" w:rsidP="002D73C9">
      <w:pPr>
        <w:pStyle w:val="Nagwek1"/>
        <w:rPr>
          <w:rFonts w:eastAsia="NSimSun"/>
        </w:rPr>
      </w:pPr>
      <w:bookmarkStart w:id="30" w:name="_Toc69381019"/>
      <w:r>
        <w:lastRenderedPageBreak/>
        <w:t>Part XIX Information on legal remedies available to the Economic Operator</w:t>
      </w:r>
      <w:bookmarkEnd w:id="30"/>
    </w:p>
    <w:p w14:paraId="4A0F1170" w14:textId="77777777"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rPr>
      </w:pPr>
      <w:r>
        <w:rPr>
          <w:rFonts w:ascii="Calibri" w:hAnsi="Calibri"/>
          <w:sz w:val="22"/>
        </w:rPr>
        <w:t>An Economic Operator, as well as any other entity if he has or had an interest in obtaining a given contract and if he has suffered or may suffer damage as a result of an infringement of the provisions of this Act by the Contracting Authority, shall be entitled to the remedies specified in Section IX “Legal Remedies” of the PPL Act.</w:t>
      </w:r>
    </w:p>
    <w:p w14:paraId="3F1CBF44" w14:textId="77777777"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rPr>
      </w:pPr>
      <w:r>
        <w:rPr>
          <w:rFonts w:ascii="Calibri" w:hAnsi="Calibri"/>
          <w:sz w:val="22"/>
        </w:rPr>
        <w:t>The legal remedies specified in Section IX "Legal remedies" of the Act against the announcement initiating the contract award procedure and the contract documents shall also be available to organisations included in the list referred to in Article 469(15) and to the Ombudsman for Small and Medium Enterprises.</w:t>
      </w:r>
    </w:p>
    <w:p w14:paraId="4CE27BC7" w14:textId="77777777" w:rsidR="00857917" w:rsidRPr="00BC732C" w:rsidRDefault="00857917" w:rsidP="00D65798">
      <w:pPr>
        <w:widowControl w:val="0"/>
        <w:numPr>
          <w:ilvl w:val="1"/>
          <w:numId w:val="18"/>
        </w:numPr>
        <w:suppressAutoHyphens/>
        <w:ind w:left="284" w:hanging="284"/>
        <w:textAlignment w:val="baseline"/>
        <w:rPr>
          <w:rFonts w:ascii="Calibri" w:eastAsia="NSimSun" w:hAnsi="Calibri" w:cs="Calibri"/>
          <w:kern w:val="2"/>
          <w:sz w:val="22"/>
          <w:szCs w:val="22"/>
        </w:rPr>
      </w:pPr>
      <w:r>
        <w:rPr>
          <w:rFonts w:ascii="Calibri" w:hAnsi="Calibri"/>
          <w:sz w:val="22"/>
        </w:rPr>
        <w:t>The appeal is against:</w:t>
      </w:r>
    </w:p>
    <w:p w14:paraId="27B36699" w14:textId="77777777" w:rsidR="00857917" w:rsidRPr="00BC732C" w:rsidRDefault="00857917" w:rsidP="00EB21BA">
      <w:pPr>
        <w:ind w:left="709" w:hanging="425"/>
        <w:rPr>
          <w:rFonts w:ascii="Calibri" w:eastAsia="NSimSun" w:hAnsi="Calibri" w:cs="Calibri"/>
          <w:kern w:val="2"/>
          <w:sz w:val="22"/>
          <w:szCs w:val="22"/>
        </w:rPr>
      </w:pPr>
      <w:r>
        <w:rPr>
          <w:rFonts w:ascii="Calibri" w:hAnsi="Calibri"/>
          <w:sz w:val="22"/>
        </w:rPr>
        <w:t>3.1. an action taken by the Contracting Authority in the course of the contract award procedure which is incompatible with the provisions of the Act, including the draft contractual provisions;</w:t>
      </w:r>
    </w:p>
    <w:p w14:paraId="2873C53D" w14:textId="77777777" w:rsidR="00857917" w:rsidRPr="00BC732C" w:rsidRDefault="00857917" w:rsidP="00EB21BA">
      <w:pPr>
        <w:tabs>
          <w:tab w:val="left" w:pos="851"/>
        </w:tabs>
        <w:ind w:left="709" w:hanging="425"/>
        <w:rPr>
          <w:rFonts w:ascii="Calibri" w:eastAsia="NSimSun" w:hAnsi="Calibri" w:cs="Calibri"/>
          <w:kern w:val="2"/>
          <w:sz w:val="22"/>
          <w:szCs w:val="22"/>
        </w:rPr>
      </w:pPr>
      <w:r>
        <w:rPr>
          <w:rFonts w:ascii="Calibri" w:hAnsi="Calibri"/>
          <w:sz w:val="22"/>
        </w:rPr>
        <w:t>3.2. failure to take an action in the contract award procedure which the Contracting Authority was obliged to take under the Act;</w:t>
      </w:r>
    </w:p>
    <w:p w14:paraId="7C627DD6" w14:textId="2665F626" w:rsidR="00857917" w:rsidRPr="00BC732C" w:rsidRDefault="00857917" w:rsidP="00D65798">
      <w:pPr>
        <w:widowControl w:val="0"/>
        <w:numPr>
          <w:ilvl w:val="1"/>
          <w:numId w:val="18"/>
        </w:numPr>
        <w:suppressAutoHyphens/>
        <w:ind w:left="284" w:hanging="284"/>
        <w:textAlignment w:val="baseline"/>
        <w:rPr>
          <w:rFonts w:ascii="Calibri" w:hAnsi="Calibri" w:cs="Calibri"/>
          <w:kern w:val="2"/>
          <w:sz w:val="22"/>
          <w:szCs w:val="22"/>
        </w:rPr>
      </w:pPr>
      <w:r>
        <w:rPr>
          <w:rFonts w:ascii="Calibri" w:hAnsi="Calibri"/>
          <w:sz w:val="22"/>
        </w:rPr>
        <w:t xml:space="preserve">An appeal shall be lodged with the President of the Chamber within </w:t>
      </w:r>
      <w:r w:rsidR="00FE1674">
        <w:rPr>
          <w:rFonts w:ascii="Calibri" w:hAnsi="Calibri"/>
          <w:sz w:val="22"/>
        </w:rPr>
        <w:t>5 days from</w:t>
      </w:r>
      <w:r>
        <w:rPr>
          <w:rFonts w:ascii="Calibri" w:hAnsi="Calibri"/>
          <w:sz w:val="22"/>
        </w:rPr>
        <w:t xml:space="preserve"> the date of communication of information on the Contracting Authority's actions constituting the basis for lodging the appeal, if the information was transmitted by electronic means of communication, or within 10 days - if the information was transmitted in a different manner.</w:t>
      </w:r>
    </w:p>
    <w:p w14:paraId="69828249" w14:textId="7C855E98" w:rsidR="00857917" w:rsidRPr="00BC732C" w:rsidRDefault="00857917" w:rsidP="00D65798">
      <w:pPr>
        <w:widowControl w:val="0"/>
        <w:numPr>
          <w:ilvl w:val="1"/>
          <w:numId w:val="18"/>
        </w:numPr>
        <w:suppressAutoHyphens/>
        <w:ind w:left="284" w:hanging="284"/>
        <w:textAlignment w:val="baseline"/>
        <w:rPr>
          <w:rFonts w:ascii="Calibri" w:hAnsi="Calibri" w:cs="Calibri"/>
          <w:kern w:val="2"/>
          <w:sz w:val="22"/>
          <w:szCs w:val="22"/>
        </w:rPr>
      </w:pPr>
      <w:r>
        <w:rPr>
          <w:rFonts w:ascii="Calibri" w:hAnsi="Calibri"/>
          <w:sz w:val="22"/>
        </w:rPr>
        <w:t>The rules for filing legal remedies in this procedure are gover</w:t>
      </w:r>
      <w:r w:rsidR="000F2BBD">
        <w:rPr>
          <w:rFonts w:ascii="Calibri" w:hAnsi="Calibri"/>
          <w:sz w:val="22"/>
        </w:rPr>
        <w:t>ned by the provisions of Chapter 2, Unit</w:t>
      </w:r>
      <w:r>
        <w:rPr>
          <w:rFonts w:ascii="Calibri" w:hAnsi="Calibri"/>
          <w:sz w:val="22"/>
        </w:rPr>
        <w:t xml:space="preserve"> 2 of Section IX of the PPL Act.</w:t>
      </w:r>
    </w:p>
    <w:p w14:paraId="4ECD1AFC" w14:textId="77777777" w:rsidR="00857917" w:rsidRPr="002D73C9" w:rsidRDefault="00C057A5" w:rsidP="002D73C9">
      <w:pPr>
        <w:pStyle w:val="Nagwek1"/>
      </w:pPr>
      <w:bookmarkStart w:id="31" w:name="_Toc69381020"/>
      <w:r>
        <w:t>Part XX Information on the conditions of participation in the procedure and the method of provisional confirmation of their fulfilment:</w:t>
      </w:r>
      <w:bookmarkEnd w:id="31"/>
    </w:p>
    <w:p w14:paraId="2D91280A" w14:textId="77777777" w:rsidR="008A60B1" w:rsidRPr="00BC732C" w:rsidRDefault="00307527" w:rsidP="00EB21BA">
      <w:pPr>
        <w:shd w:val="clear" w:color="auto" w:fill="FFFFFF"/>
        <w:rPr>
          <w:rFonts w:ascii="Calibri" w:hAnsi="Calibri" w:cs="Calibri"/>
          <w:b/>
          <w:sz w:val="22"/>
          <w:szCs w:val="22"/>
        </w:rPr>
      </w:pPr>
      <w:r>
        <w:rPr>
          <w:rFonts w:ascii="Calibri" w:hAnsi="Calibri"/>
          <w:b/>
          <w:sz w:val="22"/>
        </w:rPr>
        <w:t>Economic Operators who:</w:t>
      </w:r>
    </w:p>
    <w:p w14:paraId="34B9D017" w14:textId="77777777" w:rsidR="00ED02E3" w:rsidRPr="00BC732C" w:rsidRDefault="003B4C95" w:rsidP="00EB21BA">
      <w:pPr>
        <w:shd w:val="clear" w:color="auto" w:fill="FFFFFF"/>
        <w:ind w:left="284" w:hanging="284"/>
        <w:rPr>
          <w:rFonts w:ascii="Calibri" w:hAnsi="Calibri" w:cs="Calibri"/>
          <w:sz w:val="22"/>
          <w:szCs w:val="22"/>
        </w:rPr>
      </w:pPr>
      <w:r>
        <w:rPr>
          <w:rFonts w:ascii="Calibri" w:hAnsi="Calibri"/>
          <w:sz w:val="22"/>
        </w:rPr>
        <w:t>1.</w:t>
      </w:r>
      <w:r>
        <w:rPr>
          <w:rFonts w:ascii="Calibri" w:hAnsi="Calibri"/>
          <w:b/>
          <w:sz w:val="22"/>
        </w:rPr>
        <w:t xml:space="preserve"> are not subject to </w:t>
      </w:r>
      <w:r>
        <w:rPr>
          <w:rFonts w:ascii="Calibri" w:hAnsi="Calibri"/>
          <w:sz w:val="22"/>
        </w:rPr>
        <w:t xml:space="preserve">exclusion due to the lack of grounds for exclusion referred to in Part XV of the ToR, </w:t>
      </w:r>
    </w:p>
    <w:p w14:paraId="5770CEA2" w14:textId="77777777" w:rsidR="00B766C3" w:rsidRPr="00BC732C" w:rsidRDefault="003B4C95" w:rsidP="00EB21BA">
      <w:pPr>
        <w:shd w:val="clear" w:color="auto" w:fill="FFFFFF"/>
        <w:ind w:left="284" w:hanging="284"/>
        <w:rPr>
          <w:rFonts w:ascii="Calibri" w:hAnsi="Calibri" w:cs="Calibri"/>
          <w:b/>
          <w:sz w:val="22"/>
          <w:szCs w:val="22"/>
        </w:rPr>
      </w:pPr>
      <w:r>
        <w:rPr>
          <w:rFonts w:ascii="Calibri" w:hAnsi="Calibri"/>
          <w:sz w:val="22"/>
        </w:rPr>
        <w:t>2.</w:t>
      </w:r>
      <w:r>
        <w:rPr>
          <w:rFonts w:ascii="Calibri" w:hAnsi="Calibri"/>
          <w:b/>
          <w:sz w:val="22"/>
        </w:rPr>
        <w:t xml:space="preserve">  fulfil the conditions for participation in the procedure concerning:</w:t>
      </w:r>
    </w:p>
    <w:p w14:paraId="1DB3F33F" w14:textId="77777777" w:rsidR="005C5AFB" w:rsidRPr="00BC732C" w:rsidRDefault="003B4C95" w:rsidP="00EB21BA">
      <w:pPr>
        <w:shd w:val="clear" w:color="auto" w:fill="FFFFFF"/>
        <w:ind w:left="709" w:hanging="425"/>
        <w:rPr>
          <w:rFonts w:ascii="Calibri" w:hAnsi="Calibri" w:cs="Calibri"/>
          <w:sz w:val="22"/>
          <w:szCs w:val="22"/>
        </w:rPr>
      </w:pPr>
      <w:r>
        <w:rPr>
          <w:rFonts w:ascii="Calibri" w:hAnsi="Calibri"/>
          <w:sz w:val="22"/>
        </w:rPr>
        <w:t>2.1. capacity to act in business - the Contracting Authority does not specify the condition,</w:t>
      </w:r>
    </w:p>
    <w:p w14:paraId="1B877BED" w14:textId="77777777" w:rsidR="00B766C3" w:rsidRPr="004A492E" w:rsidRDefault="003B4C95" w:rsidP="00EB21BA">
      <w:pPr>
        <w:ind w:left="709" w:hanging="425"/>
        <w:rPr>
          <w:rFonts w:ascii="Calibri" w:hAnsi="Calibri" w:cs="Calibri"/>
          <w:color w:val="7030A0"/>
          <w:sz w:val="22"/>
          <w:szCs w:val="22"/>
        </w:rPr>
      </w:pPr>
      <w:r>
        <w:rPr>
          <w:rFonts w:ascii="Calibri" w:hAnsi="Calibri"/>
          <w:sz w:val="22"/>
        </w:rPr>
        <w:t xml:space="preserve">2.2. authorisation to conduct a specific business or professional activity, if it results from separate regulations </w:t>
      </w:r>
      <w:r>
        <w:rPr>
          <w:rFonts w:ascii="Calibri" w:hAnsi="Calibri"/>
          <w:color w:val="7030A0"/>
          <w:sz w:val="22"/>
        </w:rPr>
        <w:t>- the Contracting Authority does not specify the condition</w:t>
      </w:r>
    </w:p>
    <w:p w14:paraId="37A9E3E0" w14:textId="77777777" w:rsidR="0058268D" w:rsidRPr="00BC732C" w:rsidRDefault="003B4C95" w:rsidP="00EB21BA">
      <w:pPr>
        <w:shd w:val="clear" w:color="auto" w:fill="FFFFFF"/>
        <w:ind w:left="709" w:hanging="425"/>
        <w:rPr>
          <w:rFonts w:ascii="Calibri" w:hAnsi="Calibri" w:cs="Calibri"/>
          <w:sz w:val="22"/>
          <w:szCs w:val="22"/>
        </w:rPr>
      </w:pPr>
      <w:r>
        <w:rPr>
          <w:rFonts w:ascii="Calibri" w:hAnsi="Calibri"/>
          <w:sz w:val="22"/>
        </w:rPr>
        <w:t xml:space="preserve">2.3. economic or financial standing </w:t>
      </w:r>
      <w:r>
        <w:rPr>
          <w:rFonts w:ascii="Calibri" w:hAnsi="Calibri"/>
          <w:color w:val="7030A0"/>
          <w:sz w:val="22"/>
        </w:rPr>
        <w:t>- the Contracting Authority does not specify the condition</w:t>
      </w:r>
    </w:p>
    <w:p w14:paraId="0B97EBBC" w14:textId="77777777" w:rsidR="00857917" w:rsidRPr="00BC732C" w:rsidRDefault="003B4C95" w:rsidP="00EB21BA">
      <w:pPr>
        <w:shd w:val="clear" w:color="auto" w:fill="FFFFFF"/>
        <w:ind w:left="709" w:hanging="425"/>
        <w:rPr>
          <w:rFonts w:ascii="Calibri" w:hAnsi="Calibri" w:cs="Calibri"/>
          <w:b/>
          <w:sz w:val="22"/>
          <w:szCs w:val="22"/>
          <w:u w:val="single"/>
        </w:rPr>
      </w:pPr>
      <w:r>
        <w:rPr>
          <w:rFonts w:ascii="Calibri" w:hAnsi="Calibri"/>
          <w:sz w:val="22"/>
        </w:rPr>
        <w:t xml:space="preserve">2.4. technical or professional capacity </w:t>
      </w:r>
      <w:r>
        <w:rPr>
          <w:rFonts w:ascii="Calibri" w:hAnsi="Calibri"/>
          <w:color w:val="7030A0"/>
          <w:sz w:val="22"/>
        </w:rPr>
        <w:t>- the Contracting Authority does not stipulate a condition.</w:t>
      </w:r>
    </w:p>
    <w:p w14:paraId="5E3B393A" w14:textId="77777777" w:rsidR="00F428EA" w:rsidRPr="00BC732C" w:rsidRDefault="007C4A03" w:rsidP="002D73C9">
      <w:pPr>
        <w:pStyle w:val="Nagwek1"/>
      </w:pPr>
      <w:bookmarkStart w:id="32" w:name="_Toc69381021"/>
      <w:r>
        <w:t>Part XXI Information on subject-matter evidence</w:t>
      </w:r>
      <w:bookmarkEnd w:id="32"/>
    </w:p>
    <w:p w14:paraId="210F4D2D" w14:textId="37DF3855" w:rsidR="00DE67E8" w:rsidRDefault="00653D21" w:rsidP="00141327">
      <w:pPr>
        <w:pStyle w:val="Akapitzlist"/>
        <w:spacing w:after="0" w:line="240" w:lineRule="auto"/>
        <w:ind w:left="0"/>
        <w:rPr>
          <w:rFonts w:cs="Calibri"/>
          <w:b/>
          <w:color w:val="000000"/>
          <w:u w:val="single"/>
        </w:rPr>
      </w:pPr>
      <w:r>
        <w:rPr>
          <w:b/>
        </w:rPr>
        <w:t>The Contracting Authority shall call upon the Economic Operator whose tender was awarded the highest</w:t>
      </w:r>
      <w:r>
        <w:t xml:space="preserve"> score to submit, within the designated time limit, </w:t>
      </w:r>
      <w:r>
        <w:rPr>
          <w:b/>
        </w:rPr>
        <w:t>not shorter than 5 days</w:t>
      </w:r>
      <w:r>
        <w:t xml:space="preserve"> from the date of the call, instead of subjective evidence – in order to </w:t>
      </w:r>
      <w:r>
        <w:rPr>
          <w:color w:val="000000"/>
        </w:rPr>
        <w:t xml:space="preserve">confirm the absence of grounds for exclusion – a statement of the Economic Operator confirming that the information contained in the statement on the absence of grounds for exclusion submitted with the tender is up-to-date as of the </w:t>
      </w:r>
      <w:r w:rsidR="00381F2F">
        <w:rPr>
          <w:color w:val="000000"/>
        </w:rPr>
        <w:t>date</w:t>
      </w:r>
      <w:r w:rsidR="00381F2F">
        <w:t xml:space="preserve"> of</w:t>
      </w:r>
      <w:r>
        <w:t xml:space="preserve"> </w:t>
      </w:r>
      <w:r>
        <w:rPr>
          <w:color w:val="000000"/>
        </w:rPr>
        <w:t xml:space="preserve">submission – </w:t>
      </w:r>
      <w:r>
        <w:rPr>
          <w:b/>
          <w:color w:val="000000"/>
          <w:u w:val="single"/>
        </w:rPr>
        <w:t>in accordance with Appendix No. 6 to the ToR</w:t>
      </w:r>
      <w:r>
        <w:t>.</w:t>
      </w:r>
    </w:p>
    <w:p w14:paraId="6310686D" w14:textId="77777777" w:rsidR="00141327" w:rsidRPr="00381F2F" w:rsidRDefault="00141327" w:rsidP="00141327">
      <w:pPr>
        <w:pStyle w:val="Akapitzlist"/>
        <w:spacing w:after="0" w:line="240" w:lineRule="auto"/>
        <w:ind w:left="0"/>
        <w:rPr>
          <w:rFonts w:cs="Calibri"/>
          <w:lang w:val="en-US" w:eastAsia="pl-PL"/>
        </w:rPr>
      </w:pPr>
    </w:p>
    <w:p w14:paraId="0782F677" w14:textId="77777777" w:rsidR="00EA647B" w:rsidRPr="00BC732C" w:rsidRDefault="00EA647B" w:rsidP="002D73C9">
      <w:pPr>
        <w:pStyle w:val="Nagwek1"/>
        <w:rPr>
          <w:rFonts w:eastAsia="NSimSun"/>
        </w:rPr>
      </w:pPr>
      <w:r>
        <w:lastRenderedPageBreak/>
        <w:t>Part XXII Description of lots if the Contracting Authority authorises split tenders</w:t>
      </w:r>
      <w:bookmarkStart w:id="33" w:name="mip51081579"/>
      <w:bookmarkEnd w:id="33"/>
    </w:p>
    <w:p w14:paraId="4635F70A" w14:textId="77777777" w:rsidR="00C33427" w:rsidRPr="00617292" w:rsidRDefault="00EA647B" w:rsidP="002D4941">
      <w:pPr>
        <w:ind w:hanging="45"/>
        <w:rPr>
          <w:rFonts w:ascii="Calibri" w:hAnsi="Calibri" w:cs="Calibri"/>
          <w:sz w:val="22"/>
          <w:szCs w:val="22"/>
        </w:rPr>
      </w:pPr>
      <w:r>
        <w:rPr>
          <w:rFonts w:ascii="Calibri" w:hAnsi="Calibri"/>
          <w:color w:val="000000"/>
          <w:sz w:val="22"/>
        </w:rPr>
        <w:t xml:space="preserve"> </w:t>
      </w:r>
      <w:r>
        <w:rPr>
          <w:rFonts w:ascii="Calibri" w:hAnsi="Calibri"/>
          <w:sz w:val="22"/>
        </w:rPr>
        <w:t xml:space="preserve">The Contracting Authority </w:t>
      </w:r>
      <w:r>
        <w:rPr>
          <w:rFonts w:ascii="Calibri" w:hAnsi="Calibri"/>
          <w:b/>
          <w:color w:val="7030A0"/>
          <w:sz w:val="22"/>
          <w:u w:val="single"/>
        </w:rPr>
        <w:t>does not allow</w:t>
      </w:r>
      <w:r>
        <w:rPr>
          <w:rFonts w:ascii="Calibri" w:hAnsi="Calibri"/>
          <w:color w:val="7030A0"/>
          <w:sz w:val="22"/>
        </w:rPr>
        <w:t xml:space="preserve"> </w:t>
      </w:r>
      <w:r>
        <w:rPr>
          <w:rFonts w:ascii="Calibri" w:hAnsi="Calibri"/>
          <w:sz w:val="22"/>
        </w:rPr>
        <w:t>the possibility of submitting partial tenders. The tender submitted must cover the entire material and quantitative scope of the contract.</w:t>
      </w:r>
    </w:p>
    <w:p w14:paraId="1F53233C" w14:textId="77777777" w:rsidR="00EA647B" w:rsidRPr="00BC732C" w:rsidRDefault="00EA647B" w:rsidP="00C33427">
      <w:pPr>
        <w:ind w:hanging="43"/>
        <w:rPr>
          <w:rFonts w:ascii="Calibri" w:hAnsi="Calibri" w:cs="Calibri"/>
          <w:kern w:val="2"/>
          <w:lang w:bidi="hi-IN"/>
        </w:rPr>
      </w:pPr>
    </w:p>
    <w:p w14:paraId="537B7E27" w14:textId="77777777" w:rsidR="00EA647B" w:rsidRPr="00BC732C" w:rsidRDefault="00EA647B" w:rsidP="002D73C9">
      <w:pPr>
        <w:pStyle w:val="Nagwek1"/>
      </w:pPr>
      <w:r>
        <w:t>Part XXIII The number of lots for which an Economic Operator may submit a tender, or the maximum number of lots for which the contract may be awarded to the same Economic Operator, as well as the criteria or rules applicable for determining which lots will be awarded to one Economic Operator if his tender is selected for more than the maximum number of lots</w:t>
      </w:r>
      <w:bookmarkStart w:id="34" w:name="mip51081580"/>
      <w:bookmarkEnd w:id="34"/>
    </w:p>
    <w:p w14:paraId="43A37157" w14:textId="3334F6CE" w:rsidR="00EA647B" w:rsidRPr="00BC732C" w:rsidRDefault="00EA647B" w:rsidP="00EB21BA">
      <w:pPr>
        <w:contextualSpacing/>
        <w:rPr>
          <w:rFonts w:ascii="Calibri" w:hAnsi="Calibri" w:cs="Calibri"/>
          <w:kern w:val="2"/>
          <w:sz w:val="22"/>
          <w:szCs w:val="22"/>
        </w:rPr>
      </w:pPr>
      <w:r>
        <w:rPr>
          <w:rFonts w:ascii="Calibri" w:hAnsi="Calibri"/>
          <w:sz w:val="22"/>
        </w:rPr>
        <w:t xml:space="preserve">The Contracting Authority </w:t>
      </w:r>
      <w:r>
        <w:rPr>
          <w:rFonts w:ascii="Calibri" w:hAnsi="Calibri"/>
          <w:b/>
          <w:color w:val="7030A0"/>
          <w:sz w:val="22"/>
          <w:u w:val="single"/>
        </w:rPr>
        <w:t xml:space="preserve">does not provide for the possibility </w:t>
      </w:r>
      <w:r w:rsidRPr="000F2BBD">
        <w:rPr>
          <w:rFonts w:ascii="Calibri" w:hAnsi="Calibri"/>
          <w:sz w:val="22"/>
        </w:rPr>
        <w:t>of submitting a partial tender</w:t>
      </w:r>
      <w:r w:rsidR="000F2BBD">
        <w:rPr>
          <w:rFonts w:ascii="Calibri" w:hAnsi="Calibri"/>
          <w:color w:val="7030A0"/>
          <w:sz w:val="22"/>
        </w:rPr>
        <w:t>.</w:t>
      </w:r>
    </w:p>
    <w:p w14:paraId="703FE1E8" w14:textId="77777777" w:rsidR="00EA647B" w:rsidRPr="00BC732C" w:rsidRDefault="00EA647B" w:rsidP="00EB21BA">
      <w:pPr>
        <w:widowControl w:val="0"/>
        <w:suppressAutoHyphens/>
        <w:ind w:left="1021"/>
        <w:textAlignment w:val="baseline"/>
        <w:rPr>
          <w:rFonts w:ascii="Calibri" w:hAnsi="Calibri" w:cs="Calibri"/>
          <w:kern w:val="2"/>
          <w:sz w:val="22"/>
          <w:szCs w:val="22"/>
          <w:lang w:bidi="hi-IN"/>
        </w:rPr>
      </w:pPr>
    </w:p>
    <w:p w14:paraId="5DCA702C" w14:textId="77777777" w:rsidR="00EA647B" w:rsidRPr="00BC732C" w:rsidRDefault="00EA647B" w:rsidP="002D73C9">
      <w:pPr>
        <w:pStyle w:val="Nagwek1"/>
      </w:pPr>
      <w:r>
        <w:t>Part XXIV Information on variants, including information on how variants may be presented and the minimum conditions to which variants must conform, if requested or permitted by the Contracting Authority</w:t>
      </w:r>
      <w:bookmarkStart w:id="35" w:name="mip51081581"/>
      <w:bookmarkEnd w:id="35"/>
    </w:p>
    <w:p w14:paraId="3A3E4198" w14:textId="77777777" w:rsidR="00EA647B" w:rsidRPr="00BC732C" w:rsidRDefault="00EA647B" w:rsidP="00EB21BA">
      <w:pPr>
        <w:contextualSpacing/>
        <w:rPr>
          <w:rFonts w:ascii="Calibri" w:hAnsi="Calibri" w:cs="Calibri"/>
          <w:kern w:val="2"/>
          <w:sz w:val="22"/>
          <w:szCs w:val="22"/>
        </w:rPr>
      </w:pPr>
      <w:r>
        <w:rPr>
          <w:rFonts w:ascii="Calibri" w:hAnsi="Calibri"/>
          <w:sz w:val="22"/>
        </w:rPr>
        <w:t xml:space="preserve">The Contracting Authority </w:t>
      </w:r>
      <w:r>
        <w:rPr>
          <w:rFonts w:ascii="Calibri" w:hAnsi="Calibri"/>
          <w:b/>
          <w:color w:val="7030A0"/>
          <w:sz w:val="22"/>
          <w:u w:val="single"/>
        </w:rPr>
        <w:t>does not allow</w:t>
      </w:r>
      <w:r>
        <w:rPr>
          <w:rFonts w:ascii="Calibri" w:hAnsi="Calibri"/>
          <w:color w:val="7030A0"/>
          <w:sz w:val="22"/>
        </w:rPr>
        <w:t xml:space="preserve"> </w:t>
      </w:r>
      <w:r>
        <w:rPr>
          <w:rFonts w:ascii="Calibri" w:hAnsi="Calibri"/>
          <w:sz w:val="22"/>
        </w:rPr>
        <w:t>the possibility of submitting a variant offer.</w:t>
      </w:r>
    </w:p>
    <w:p w14:paraId="0167367F" w14:textId="77777777" w:rsidR="00EA647B" w:rsidRPr="00BC732C" w:rsidRDefault="00EA647B" w:rsidP="00EB21BA">
      <w:pPr>
        <w:widowControl w:val="0"/>
        <w:suppressAutoHyphens/>
        <w:textAlignment w:val="baseline"/>
        <w:rPr>
          <w:rFonts w:ascii="Calibri" w:hAnsi="Calibri" w:cs="Calibri"/>
          <w:kern w:val="2"/>
          <w:lang w:bidi="hi-IN"/>
        </w:rPr>
      </w:pPr>
    </w:p>
    <w:p w14:paraId="6FA2442E" w14:textId="77777777" w:rsidR="00EA647B" w:rsidRPr="00BC732C" w:rsidRDefault="00EA647B" w:rsidP="002D73C9">
      <w:pPr>
        <w:pStyle w:val="Nagwek1"/>
      </w:pPr>
      <w:r>
        <w:t>Part XXV Employment requirements under the circumstances referred to in Article 95 of the PPL Act</w:t>
      </w:r>
    </w:p>
    <w:p w14:paraId="3F1E92B2" w14:textId="77777777" w:rsidR="00EA647B" w:rsidRPr="00BC732C" w:rsidRDefault="00EA647B" w:rsidP="00EB21BA">
      <w:pPr>
        <w:widowControl w:val="0"/>
        <w:suppressAutoHyphens/>
        <w:textAlignment w:val="baseline"/>
        <w:rPr>
          <w:rFonts w:ascii="Calibri" w:hAnsi="Calibri" w:cs="Calibri"/>
          <w:sz w:val="22"/>
          <w:szCs w:val="22"/>
        </w:rPr>
      </w:pPr>
      <w:bookmarkStart w:id="36" w:name="mip51081582"/>
      <w:bookmarkEnd w:id="36"/>
      <w:r>
        <w:rPr>
          <w:rFonts w:ascii="Calibri" w:hAnsi="Calibri"/>
          <w:sz w:val="22"/>
        </w:rPr>
        <w:t xml:space="preserve">The Contracting Authority </w:t>
      </w:r>
      <w:r>
        <w:rPr>
          <w:rFonts w:ascii="Calibri" w:hAnsi="Calibri"/>
          <w:b/>
          <w:color w:val="7030A0"/>
          <w:sz w:val="22"/>
          <w:u w:val="single"/>
        </w:rPr>
        <w:t>does not require the employment</w:t>
      </w:r>
      <w:r>
        <w:rPr>
          <w:rFonts w:ascii="Calibri" w:hAnsi="Calibri"/>
          <w:color w:val="7030A0"/>
          <w:sz w:val="22"/>
        </w:rPr>
        <w:t xml:space="preserve"> </w:t>
      </w:r>
      <w:r>
        <w:rPr>
          <w:rFonts w:ascii="Calibri" w:hAnsi="Calibri"/>
          <w:sz w:val="22"/>
        </w:rPr>
        <w:t>by the Economic Operator or a subcontractor on the basis of an employment relationship of persons performing activities within the scope of the contract.</w:t>
      </w:r>
    </w:p>
    <w:p w14:paraId="12EE90F5" w14:textId="77777777" w:rsidR="00EA647B" w:rsidRPr="00BC732C" w:rsidRDefault="00EA647B" w:rsidP="00EB21BA">
      <w:pPr>
        <w:widowControl w:val="0"/>
        <w:suppressAutoHyphens/>
        <w:textAlignment w:val="baseline"/>
        <w:rPr>
          <w:rFonts w:ascii="Calibri" w:hAnsi="Calibri" w:cs="Calibri"/>
          <w:kern w:val="2"/>
          <w:lang w:bidi="hi-IN"/>
        </w:rPr>
      </w:pPr>
    </w:p>
    <w:p w14:paraId="653BB5C2" w14:textId="573F8298" w:rsidR="00EA647B" w:rsidRPr="00BC732C" w:rsidRDefault="00EA647B" w:rsidP="002D73C9">
      <w:pPr>
        <w:pStyle w:val="Nagwek1"/>
      </w:pPr>
      <w:r>
        <w:t>Part XXVI Employment requirements for persons r</w:t>
      </w:r>
      <w:r w:rsidR="000F2BBD">
        <w:t>eferred to in Article 96(2)(</w:t>
      </w:r>
      <w:r>
        <w:t>2) of the Public Procurement Act, if the Contracting Authority provides for such requirements</w:t>
      </w:r>
    </w:p>
    <w:p w14:paraId="3EB8BA81" w14:textId="33250624" w:rsidR="00EA647B" w:rsidRPr="00BC732C" w:rsidRDefault="00EA647B" w:rsidP="00EB21BA">
      <w:pPr>
        <w:contextualSpacing/>
        <w:rPr>
          <w:rFonts w:ascii="Calibri" w:hAnsi="Calibri" w:cs="Calibri"/>
          <w:kern w:val="2"/>
          <w:sz w:val="22"/>
          <w:szCs w:val="22"/>
        </w:rPr>
      </w:pPr>
      <w:bookmarkStart w:id="37" w:name="mip51081583"/>
      <w:bookmarkEnd w:id="37"/>
      <w:r>
        <w:rPr>
          <w:rFonts w:ascii="Calibri" w:hAnsi="Calibri"/>
          <w:sz w:val="22"/>
        </w:rPr>
        <w:t xml:space="preserve">The Contracting Authority </w:t>
      </w:r>
      <w:r>
        <w:rPr>
          <w:rFonts w:ascii="Calibri" w:hAnsi="Calibri"/>
          <w:b/>
          <w:color w:val="7030A0"/>
          <w:sz w:val="22"/>
          <w:u w:val="single"/>
        </w:rPr>
        <w:t>shall not lay down</w:t>
      </w:r>
      <w:r>
        <w:rPr>
          <w:rFonts w:ascii="Calibri" w:hAnsi="Calibri"/>
          <w:color w:val="7030A0"/>
          <w:sz w:val="22"/>
        </w:rPr>
        <w:t xml:space="preserve"> </w:t>
      </w:r>
      <w:r>
        <w:rPr>
          <w:rFonts w:ascii="Calibri" w:hAnsi="Calibri"/>
          <w:sz w:val="22"/>
        </w:rPr>
        <w:t>any requirements relating to the performance of the contract that involve the employment of persons</w:t>
      </w:r>
      <w:r w:rsidR="00943EBC">
        <w:rPr>
          <w:rFonts w:ascii="Calibri" w:hAnsi="Calibri"/>
          <w:sz w:val="22"/>
        </w:rPr>
        <w:t xml:space="preserve"> indicated in Article 96(2)(</w:t>
      </w:r>
      <w:r>
        <w:rPr>
          <w:rFonts w:ascii="Calibri" w:hAnsi="Calibri"/>
          <w:sz w:val="22"/>
        </w:rPr>
        <w:t>2) of the PPL Act.</w:t>
      </w:r>
    </w:p>
    <w:p w14:paraId="4FD7B756" w14:textId="77777777" w:rsidR="00EA647B" w:rsidRPr="00BC732C" w:rsidRDefault="00EA647B" w:rsidP="00EB21BA">
      <w:pPr>
        <w:widowControl w:val="0"/>
        <w:suppressAutoHyphens/>
        <w:ind w:left="792"/>
        <w:textAlignment w:val="baseline"/>
        <w:rPr>
          <w:rFonts w:ascii="Calibri" w:hAnsi="Calibri" w:cs="Calibri"/>
          <w:kern w:val="2"/>
          <w:lang w:bidi="hi-IN"/>
        </w:rPr>
      </w:pPr>
    </w:p>
    <w:p w14:paraId="21A13B3B" w14:textId="77777777" w:rsidR="00EA647B" w:rsidRPr="00BC732C" w:rsidRDefault="00EA647B" w:rsidP="002D73C9">
      <w:pPr>
        <w:pStyle w:val="Nagwek1"/>
      </w:pPr>
      <w:r>
        <w:t>Part XXVII Information on reserving the right to apply for the award of the contract to Economic Operators referred to in Article 94 of the PPL Act, if the Contracting Authority provides for such requirements</w:t>
      </w:r>
    </w:p>
    <w:p w14:paraId="416A09DF" w14:textId="77777777" w:rsidR="00EA647B" w:rsidRPr="00BC732C" w:rsidRDefault="00EA647B" w:rsidP="00EB21BA">
      <w:pPr>
        <w:contextualSpacing/>
        <w:rPr>
          <w:rFonts w:ascii="Calibri" w:hAnsi="Calibri" w:cs="Calibri"/>
          <w:kern w:val="2"/>
          <w:sz w:val="22"/>
          <w:szCs w:val="22"/>
        </w:rPr>
      </w:pPr>
      <w:bookmarkStart w:id="38" w:name="mip51081584"/>
      <w:bookmarkEnd w:id="38"/>
      <w:r>
        <w:rPr>
          <w:rFonts w:ascii="Calibri" w:hAnsi="Calibri"/>
          <w:sz w:val="22"/>
        </w:rPr>
        <w:t xml:space="preserve">The Contracting Authority </w:t>
      </w:r>
      <w:r>
        <w:rPr>
          <w:rFonts w:ascii="Calibri" w:hAnsi="Calibri"/>
          <w:b/>
          <w:color w:val="7030A0"/>
          <w:sz w:val="22"/>
          <w:u w:val="single"/>
        </w:rPr>
        <w:t>does not reserve</w:t>
      </w:r>
      <w:r>
        <w:rPr>
          <w:rFonts w:ascii="Calibri" w:hAnsi="Calibri"/>
          <w:color w:val="7030A0"/>
          <w:sz w:val="22"/>
        </w:rPr>
        <w:t xml:space="preserve"> </w:t>
      </w:r>
      <w:r>
        <w:rPr>
          <w:rFonts w:ascii="Calibri" w:hAnsi="Calibri"/>
          <w:sz w:val="22"/>
        </w:rPr>
        <w:t>the possibility of applying for the award of the contract only by the Economic Operators referred to in Article 94 of the Act.</w:t>
      </w:r>
    </w:p>
    <w:p w14:paraId="1C0975C6" w14:textId="77777777" w:rsidR="00EA647B" w:rsidRPr="00BC732C" w:rsidRDefault="00EA647B" w:rsidP="00EB21BA">
      <w:pPr>
        <w:rPr>
          <w:rFonts w:ascii="Calibri" w:hAnsi="Calibri" w:cs="Calibri"/>
          <w:b/>
          <w:bCs/>
          <w:color w:val="FF0000"/>
          <w:spacing w:val="-2"/>
          <w:sz w:val="28"/>
          <w:szCs w:val="28"/>
          <w:u w:val="single"/>
        </w:rPr>
      </w:pPr>
    </w:p>
    <w:p w14:paraId="31F7E487" w14:textId="77777777" w:rsidR="00EA647B" w:rsidRPr="00BC732C" w:rsidRDefault="00EA647B" w:rsidP="002D73C9">
      <w:pPr>
        <w:pStyle w:val="Nagwek1"/>
      </w:pPr>
      <w:r>
        <w:lastRenderedPageBreak/>
        <w:t>Part XXVIII Guarantee requirements</w:t>
      </w:r>
    </w:p>
    <w:p w14:paraId="0E06E058" w14:textId="77777777" w:rsidR="00EA647B" w:rsidRPr="00BC732C" w:rsidRDefault="00EA647B" w:rsidP="00EB21BA">
      <w:pPr>
        <w:rPr>
          <w:rFonts w:ascii="Calibri" w:hAnsi="Calibri" w:cs="Calibri"/>
          <w:sz w:val="22"/>
          <w:szCs w:val="22"/>
        </w:rPr>
      </w:pPr>
      <w:r>
        <w:rPr>
          <w:rFonts w:ascii="Calibri" w:hAnsi="Calibri"/>
          <w:sz w:val="22"/>
        </w:rPr>
        <w:t xml:space="preserve">The Contracting Authority </w:t>
      </w:r>
      <w:r>
        <w:rPr>
          <w:rFonts w:ascii="Calibri" w:hAnsi="Calibri"/>
          <w:b/>
          <w:color w:val="7030A0"/>
          <w:sz w:val="22"/>
          <w:u w:val="single"/>
        </w:rPr>
        <w:t>shall not require</w:t>
      </w:r>
      <w:r>
        <w:rPr>
          <w:rFonts w:ascii="Calibri" w:hAnsi="Calibri"/>
          <w:color w:val="7030A0"/>
          <w:sz w:val="22"/>
        </w:rPr>
        <w:t xml:space="preserve"> </w:t>
      </w:r>
      <w:r>
        <w:rPr>
          <w:rFonts w:ascii="Calibri" w:hAnsi="Calibri"/>
          <w:sz w:val="22"/>
        </w:rPr>
        <w:t>payment of a security deposit.</w:t>
      </w:r>
    </w:p>
    <w:p w14:paraId="38D94684" w14:textId="77777777" w:rsidR="00EA647B" w:rsidRPr="00BC732C" w:rsidRDefault="00EA647B" w:rsidP="00EB21BA">
      <w:pPr>
        <w:rPr>
          <w:rFonts w:ascii="Calibri" w:hAnsi="Calibri" w:cs="Calibri"/>
          <w:bCs/>
          <w:color w:val="000000"/>
          <w:spacing w:val="-2"/>
          <w:sz w:val="22"/>
          <w:szCs w:val="22"/>
        </w:rPr>
      </w:pPr>
      <w:r>
        <w:rPr>
          <w:rFonts w:ascii="Calibri" w:hAnsi="Calibri"/>
          <w:sz w:val="22"/>
        </w:rPr>
        <w:t xml:space="preserve">                                                                                                                                                                                                                                                                                                                                                                                                                                                                                                                                                                                                                                                                        </w:t>
      </w:r>
    </w:p>
    <w:p w14:paraId="027318CA" w14:textId="77777777" w:rsidR="00EA647B" w:rsidRPr="00BC732C" w:rsidRDefault="00EA647B" w:rsidP="002D73C9">
      <w:pPr>
        <w:pStyle w:val="Nagwek1"/>
      </w:pPr>
      <w:r>
        <w:t>Part XXIX Information on intended contracts referred to in Article 214(1)(8) of the PPL Act, if the Contracting Authority envisages awarding such contracts</w:t>
      </w:r>
      <w:bookmarkStart w:id="39" w:name="mip51081586"/>
      <w:bookmarkEnd w:id="39"/>
    </w:p>
    <w:p w14:paraId="148AA0E7" w14:textId="77777777" w:rsidR="00EA647B" w:rsidRDefault="00EA647B" w:rsidP="00EB21BA">
      <w:pPr>
        <w:pStyle w:val="Akapitzlist"/>
        <w:spacing w:after="0" w:line="240" w:lineRule="auto"/>
        <w:ind w:left="0"/>
        <w:rPr>
          <w:rFonts w:cs="Calibri"/>
          <w:szCs w:val="24"/>
        </w:rPr>
      </w:pPr>
      <w:r>
        <w:t xml:space="preserve">The Contracting Authority </w:t>
      </w:r>
      <w:r>
        <w:rPr>
          <w:b/>
          <w:color w:val="7030A0"/>
          <w:u w:val="single"/>
        </w:rPr>
        <w:t>does not foresee</w:t>
      </w:r>
      <w:r>
        <w:rPr>
          <w:color w:val="7030A0"/>
        </w:rPr>
        <w:t xml:space="preserve"> </w:t>
      </w:r>
      <w:r>
        <w:t>award of the contract referred to in Article 214(1)(8) of the PPL Act.</w:t>
      </w:r>
    </w:p>
    <w:p w14:paraId="254B7525" w14:textId="77777777" w:rsidR="002D73C9" w:rsidRPr="006E1D39" w:rsidRDefault="002D73C9" w:rsidP="00EB21BA">
      <w:pPr>
        <w:pStyle w:val="Akapitzlist"/>
        <w:spacing w:after="0" w:line="240" w:lineRule="auto"/>
        <w:ind w:left="0"/>
        <w:rPr>
          <w:rFonts w:cs="Calibri"/>
          <w:szCs w:val="24"/>
          <w:lang w:eastAsia="pl-PL"/>
        </w:rPr>
      </w:pPr>
    </w:p>
    <w:p w14:paraId="5AD9D1E6" w14:textId="77777777" w:rsidR="00EA647B" w:rsidRPr="00BC732C" w:rsidRDefault="00EA647B" w:rsidP="002D73C9">
      <w:pPr>
        <w:pStyle w:val="Nagwek1"/>
      </w:pPr>
      <w:r>
        <w:t>Part XXX Information concerning the possibility for the Economic Operator to carry out a site inspection or to verify the documents necessary for the performance of the contract referred to in Article 131(2) of the PPL Act, if the Contracting Authority provides for the possibility or requires submission of a tender after the site inspection or verification of such documents</w:t>
      </w:r>
      <w:bookmarkStart w:id="40" w:name="mip51081587"/>
      <w:bookmarkEnd w:id="40"/>
    </w:p>
    <w:p w14:paraId="71564D01" w14:textId="77777777" w:rsidR="00EA647B" w:rsidRPr="00BC732C" w:rsidRDefault="00EA647B" w:rsidP="00EB21BA">
      <w:pPr>
        <w:tabs>
          <w:tab w:val="num" w:pos="1906"/>
        </w:tabs>
        <w:rPr>
          <w:rFonts w:ascii="Calibri" w:hAnsi="Calibri" w:cs="Calibri"/>
          <w:sz w:val="22"/>
          <w:szCs w:val="22"/>
        </w:rPr>
      </w:pPr>
      <w:r>
        <w:rPr>
          <w:rFonts w:ascii="Calibri" w:hAnsi="Calibri"/>
          <w:sz w:val="22"/>
        </w:rPr>
        <w:t xml:space="preserve">The Contracting Authority </w:t>
      </w:r>
      <w:r>
        <w:rPr>
          <w:rFonts w:ascii="Calibri" w:hAnsi="Calibri"/>
          <w:b/>
          <w:color w:val="7030A0"/>
          <w:sz w:val="22"/>
          <w:u w:val="single"/>
        </w:rPr>
        <w:t>does not require</w:t>
      </w:r>
      <w:r>
        <w:rPr>
          <w:rFonts w:ascii="Calibri" w:hAnsi="Calibri"/>
          <w:color w:val="7030A0"/>
          <w:sz w:val="22"/>
        </w:rPr>
        <w:t xml:space="preserve"> </w:t>
      </w:r>
      <w:r>
        <w:rPr>
          <w:rFonts w:ascii="Calibri" w:hAnsi="Calibri"/>
          <w:sz w:val="22"/>
        </w:rPr>
        <w:t>a site visit.</w:t>
      </w:r>
    </w:p>
    <w:p w14:paraId="16D50126" w14:textId="77777777" w:rsidR="00EA647B" w:rsidRPr="006E1D39" w:rsidRDefault="00EA647B" w:rsidP="00EB21BA">
      <w:pPr>
        <w:pStyle w:val="Akapitzlist"/>
        <w:ind w:left="360"/>
        <w:rPr>
          <w:rFonts w:cs="Calibri"/>
          <w:b/>
          <w:szCs w:val="24"/>
          <w:lang w:eastAsia="pl-PL"/>
        </w:rPr>
      </w:pPr>
    </w:p>
    <w:p w14:paraId="0499C3EF" w14:textId="77777777" w:rsidR="00EA647B" w:rsidRPr="00BC732C" w:rsidRDefault="00EA647B" w:rsidP="002D73C9">
      <w:pPr>
        <w:pStyle w:val="Nagwek1"/>
      </w:pPr>
      <w:r>
        <w:t>Part XXXI Information concerning foreign currencies in which settlements between the Contracting Authority and the Economic Operator may be carried out, if the Contracting Authority provides for settlements in foreign currencies</w:t>
      </w:r>
      <w:bookmarkStart w:id="41" w:name="mip51081588"/>
      <w:bookmarkEnd w:id="41"/>
    </w:p>
    <w:p w14:paraId="19FE52FC" w14:textId="77777777" w:rsidR="00141327" w:rsidRDefault="00EA647B" w:rsidP="00EB21BA">
      <w:pPr>
        <w:rPr>
          <w:rFonts w:ascii="Calibri" w:hAnsi="Calibri" w:cs="Calibri"/>
          <w:sz w:val="22"/>
          <w:szCs w:val="22"/>
        </w:rPr>
      </w:pPr>
      <w:r>
        <w:rPr>
          <w:rFonts w:ascii="Calibri" w:hAnsi="Calibri"/>
          <w:sz w:val="22"/>
        </w:rPr>
        <w:t xml:space="preserve">All settlements relating to the subject matter of the contract will be made </w:t>
      </w:r>
      <w:r>
        <w:rPr>
          <w:rFonts w:ascii="Calibri" w:hAnsi="Calibri"/>
          <w:b/>
          <w:color w:val="7030A0"/>
          <w:sz w:val="22"/>
        </w:rPr>
        <w:t>in PLN</w:t>
      </w:r>
      <w:r>
        <w:rPr>
          <w:rFonts w:ascii="Calibri" w:hAnsi="Calibri"/>
          <w:sz w:val="22"/>
        </w:rPr>
        <w:t xml:space="preserve">. </w:t>
      </w:r>
    </w:p>
    <w:p w14:paraId="4CC25900" w14:textId="77777777" w:rsidR="00EA647B" w:rsidRPr="00BC732C" w:rsidRDefault="00141327" w:rsidP="00EB21BA">
      <w:pPr>
        <w:rPr>
          <w:rFonts w:ascii="Calibri" w:hAnsi="Calibri" w:cs="Calibri"/>
          <w:sz w:val="22"/>
          <w:szCs w:val="22"/>
        </w:rPr>
      </w:pPr>
      <w:r>
        <w:rPr>
          <w:rFonts w:ascii="Calibri" w:hAnsi="Calibri"/>
          <w:sz w:val="22"/>
        </w:rPr>
        <w:t xml:space="preserve">The Contracting Authority </w:t>
      </w:r>
      <w:r>
        <w:rPr>
          <w:rFonts w:ascii="Calibri" w:hAnsi="Calibri"/>
          <w:b/>
          <w:color w:val="7030A0"/>
          <w:sz w:val="22"/>
          <w:u w:val="single"/>
        </w:rPr>
        <w:t>does not allow for</w:t>
      </w:r>
      <w:r>
        <w:rPr>
          <w:rFonts w:ascii="Calibri" w:hAnsi="Calibri"/>
          <w:color w:val="7030A0"/>
          <w:sz w:val="22"/>
        </w:rPr>
        <w:t xml:space="preserve"> </w:t>
      </w:r>
      <w:r>
        <w:rPr>
          <w:rFonts w:ascii="Calibri" w:hAnsi="Calibri"/>
          <w:sz w:val="22"/>
        </w:rPr>
        <w:t>settlement in foreign currencies.</w:t>
      </w:r>
    </w:p>
    <w:p w14:paraId="56DD2B77" w14:textId="77777777" w:rsidR="00EA647B" w:rsidRPr="006E1D39" w:rsidRDefault="00EA647B" w:rsidP="00EB21BA">
      <w:pPr>
        <w:pStyle w:val="Akapitzlist"/>
        <w:ind w:left="360"/>
        <w:rPr>
          <w:rFonts w:cs="Calibri"/>
          <w:szCs w:val="24"/>
          <w:lang w:eastAsia="pl-PL"/>
        </w:rPr>
      </w:pPr>
    </w:p>
    <w:p w14:paraId="7DD96598" w14:textId="77777777" w:rsidR="00EA647B" w:rsidRPr="00BC732C" w:rsidRDefault="00EA647B" w:rsidP="002D73C9">
      <w:pPr>
        <w:pStyle w:val="Nagwek1"/>
        <w:rPr>
          <w:szCs w:val="24"/>
        </w:rPr>
      </w:pPr>
      <w:r>
        <w:t>Part XXXII Information concerning the reimbursement of the costs of participation in the procedure, if the Contracting Authority provides for their reimbursement</w:t>
      </w:r>
    </w:p>
    <w:p w14:paraId="181B719B" w14:textId="77777777" w:rsidR="00EA647B" w:rsidRPr="00BC732C" w:rsidRDefault="00EA647B" w:rsidP="00EB21BA">
      <w:pPr>
        <w:pStyle w:val="Akapitzlist"/>
        <w:ind w:left="0"/>
        <w:rPr>
          <w:rFonts w:cs="Calibri"/>
          <w:szCs w:val="24"/>
        </w:rPr>
      </w:pPr>
      <w:bookmarkStart w:id="42" w:name="mip51081589"/>
      <w:bookmarkEnd w:id="42"/>
      <w:r>
        <w:t>There will be no reimbursement of costs of participation.</w:t>
      </w:r>
    </w:p>
    <w:p w14:paraId="6FE204AC" w14:textId="77777777" w:rsidR="00EA647B" w:rsidRPr="006E1D39" w:rsidRDefault="00EA647B" w:rsidP="00EB21BA">
      <w:pPr>
        <w:pStyle w:val="Akapitzlist"/>
        <w:ind w:left="360"/>
        <w:rPr>
          <w:rFonts w:cs="Calibri"/>
          <w:szCs w:val="24"/>
          <w:lang w:eastAsia="pl-PL"/>
        </w:rPr>
      </w:pPr>
    </w:p>
    <w:p w14:paraId="4CDA319F" w14:textId="77777777" w:rsidR="00EA647B" w:rsidRPr="00BC732C" w:rsidRDefault="00EA647B" w:rsidP="002D73C9">
      <w:pPr>
        <w:pStyle w:val="Nagwek1"/>
        <w:rPr>
          <w:szCs w:val="24"/>
        </w:rPr>
      </w:pPr>
      <w:r>
        <w:t>Part XXXIII Information on the obligation of the Economic Operator to perform key tasks personally, if the Contracting Authority makes such a reservation pursuant to Article 60 and Article 121 of the PPL Act</w:t>
      </w:r>
    </w:p>
    <w:p w14:paraId="69AE7368" w14:textId="77777777" w:rsidR="00EA647B" w:rsidRPr="00BC732C" w:rsidRDefault="00EA647B" w:rsidP="00EB21BA">
      <w:pPr>
        <w:pStyle w:val="Akapitzlist"/>
        <w:ind w:left="0"/>
        <w:rPr>
          <w:rFonts w:cs="Calibri"/>
          <w:szCs w:val="24"/>
        </w:rPr>
      </w:pPr>
      <w:bookmarkStart w:id="43" w:name="mip51081590"/>
      <w:bookmarkEnd w:id="43"/>
      <w:r>
        <w:t>The Contracting Authority informs that it does not reserve the obligation for the Economic Operator to personally perform the key tasks comprising the subject matter of this tender.</w:t>
      </w:r>
    </w:p>
    <w:p w14:paraId="648E4408" w14:textId="77777777" w:rsidR="00EA647B" w:rsidRPr="006E1D39" w:rsidRDefault="00EA647B" w:rsidP="00EB21BA">
      <w:pPr>
        <w:pStyle w:val="Akapitzlist"/>
        <w:ind w:left="792"/>
        <w:rPr>
          <w:rFonts w:cs="Calibri"/>
          <w:szCs w:val="24"/>
          <w:lang w:eastAsia="pl-PL"/>
        </w:rPr>
      </w:pPr>
    </w:p>
    <w:p w14:paraId="40D4CC49" w14:textId="77777777" w:rsidR="00EA647B" w:rsidRPr="00BC732C" w:rsidRDefault="00EA647B" w:rsidP="002D73C9">
      <w:pPr>
        <w:pStyle w:val="Nagwek1"/>
        <w:rPr>
          <w:szCs w:val="24"/>
        </w:rPr>
      </w:pPr>
      <w:r>
        <w:lastRenderedPageBreak/>
        <w:t>Part XXXIV Maximum number of Economic Operators with which the Contracting Authority will conclude a framework Contract, if the Contracting Authority envisages concluding a framework Contract</w:t>
      </w:r>
    </w:p>
    <w:p w14:paraId="3EADDD25" w14:textId="77777777" w:rsidR="00EA647B" w:rsidRPr="00BC732C" w:rsidRDefault="00EA647B" w:rsidP="00EB21BA">
      <w:pPr>
        <w:pStyle w:val="Akapitzlist"/>
        <w:ind w:left="0"/>
        <w:rPr>
          <w:rFonts w:cs="Calibri"/>
          <w:szCs w:val="24"/>
        </w:rPr>
      </w:pPr>
      <w:bookmarkStart w:id="44" w:name="mip51081591"/>
      <w:bookmarkEnd w:id="44"/>
      <w:r>
        <w:t>The procedure is not being conducted with a view to concluding a framework Contract.</w:t>
      </w:r>
    </w:p>
    <w:p w14:paraId="2F099901" w14:textId="77777777" w:rsidR="00EA647B" w:rsidRPr="006E1D39" w:rsidRDefault="00EA647B" w:rsidP="00EB21BA">
      <w:pPr>
        <w:pStyle w:val="Akapitzlist"/>
        <w:ind w:left="360"/>
        <w:rPr>
          <w:rFonts w:cs="Calibri"/>
          <w:szCs w:val="24"/>
          <w:lang w:eastAsia="pl-PL"/>
        </w:rPr>
      </w:pPr>
    </w:p>
    <w:p w14:paraId="1E3F768F" w14:textId="77777777" w:rsidR="00EA647B" w:rsidRPr="00BC732C" w:rsidRDefault="00EA647B" w:rsidP="002D73C9">
      <w:pPr>
        <w:pStyle w:val="Nagwek1"/>
        <w:rPr>
          <w:szCs w:val="24"/>
        </w:rPr>
      </w:pPr>
      <w:r>
        <w:t>Part XXXV Information on the intended selection of the most advantageous tender by electronic auction, together with the information referred to in Article 230 of the PPL Act, if the Contracting Authority envisages an electronic auction</w:t>
      </w:r>
    </w:p>
    <w:p w14:paraId="03B41276" w14:textId="77777777" w:rsidR="00EA647B" w:rsidRPr="00BC732C" w:rsidRDefault="00EA647B" w:rsidP="00EB21BA">
      <w:pPr>
        <w:pStyle w:val="Akapitzlist"/>
        <w:ind w:left="0"/>
        <w:rPr>
          <w:rFonts w:cs="Calibri"/>
          <w:szCs w:val="24"/>
        </w:rPr>
      </w:pPr>
      <w:bookmarkStart w:id="45" w:name="mip51081592"/>
      <w:bookmarkEnd w:id="45"/>
      <w:r>
        <w:t>The Contracting Authority does not provide for the selection of bids using an electronic auction.</w:t>
      </w:r>
    </w:p>
    <w:p w14:paraId="2E34E96C" w14:textId="77777777" w:rsidR="00EA647B" w:rsidRPr="006E1D39" w:rsidRDefault="00EA647B" w:rsidP="00EB21BA">
      <w:pPr>
        <w:pStyle w:val="Akapitzlist"/>
        <w:ind w:left="792"/>
        <w:rPr>
          <w:rFonts w:cs="Calibri"/>
          <w:szCs w:val="24"/>
          <w:lang w:eastAsia="pl-PL"/>
        </w:rPr>
      </w:pPr>
    </w:p>
    <w:p w14:paraId="3EEBA2AF" w14:textId="77777777" w:rsidR="00EA647B" w:rsidRPr="00BC732C" w:rsidRDefault="00EA647B" w:rsidP="002D73C9">
      <w:pPr>
        <w:pStyle w:val="Nagwek1"/>
      </w:pPr>
      <w:r>
        <w:t>Part XXXVI Requirement or possibility of submitting tenders in the form of electronic catalogues or attaching electronic catalogues to the tender, in the situation specified in Article 93 of the PPL Act</w:t>
      </w:r>
    </w:p>
    <w:p w14:paraId="70CCF43B" w14:textId="77777777" w:rsidR="00EA647B" w:rsidRPr="00BC732C" w:rsidRDefault="00EA647B" w:rsidP="00EB21BA">
      <w:pPr>
        <w:pStyle w:val="Akapitzlist"/>
        <w:ind w:left="0"/>
        <w:rPr>
          <w:rFonts w:cs="Calibri"/>
        </w:rPr>
      </w:pPr>
      <w:bookmarkStart w:id="46" w:name="mip51081593"/>
      <w:bookmarkEnd w:id="46"/>
      <w:r>
        <w:t>The Contracting Authority does not require that the tender be submitted in the form of an electronic catalogue or that an electronic catalogue be attached to the tender.</w:t>
      </w:r>
    </w:p>
    <w:p w14:paraId="01C2616A" w14:textId="77777777" w:rsidR="00EA647B" w:rsidRPr="006E1D39" w:rsidRDefault="00EA647B" w:rsidP="00EB21BA">
      <w:pPr>
        <w:pStyle w:val="Akapitzlist"/>
        <w:ind w:left="792"/>
        <w:rPr>
          <w:rFonts w:cs="Calibri"/>
          <w:szCs w:val="24"/>
          <w:lang w:eastAsia="pl-PL"/>
        </w:rPr>
      </w:pPr>
    </w:p>
    <w:p w14:paraId="191FDB3A" w14:textId="77777777" w:rsidR="00122CDB" w:rsidRPr="00BC732C" w:rsidRDefault="00EA647B" w:rsidP="002D73C9">
      <w:pPr>
        <w:pStyle w:val="Nagwek1"/>
      </w:pPr>
      <w:r>
        <w:t>Part XXXVII Information concerning the performance bond, if provided by the Contracting Authority.</w:t>
      </w:r>
    </w:p>
    <w:p w14:paraId="762A10FE" w14:textId="77777777" w:rsidR="00EA647B" w:rsidRPr="00BC732C" w:rsidRDefault="00122CDB" w:rsidP="00EB21BA">
      <w:pPr>
        <w:pStyle w:val="Akapitzlist"/>
        <w:spacing w:after="0" w:line="240" w:lineRule="auto"/>
        <w:ind w:left="0"/>
        <w:rPr>
          <w:rFonts w:cs="Calibri"/>
        </w:rPr>
      </w:pPr>
      <w:r>
        <w:t xml:space="preserve">The Contracting Authority </w:t>
      </w:r>
      <w:r>
        <w:rPr>
          <w:b/>
          <w:color w:val="7030A0"/>
          <w:u w:val="single"/>
        </w:rPr>
        <w:t>shall not require</w:t>
      </w:r>
      <w:r>
        <w:rPr>
          <w:color w:val="7030A0"/>
        </w:rPr>
        <w:t xml:space="preserve"> </w:t>
      </w:r>
      <w:r>
        <w:t>the provision of a performance bond.</w:t>
      </w:r>
    </w:p>
    <w:p w14:paraId="46DAD7B6" w14:textId="77777777" w:rsidR="004821D7" w:rsidRPr="00BC732C" w:rsidRDefault="00674754" w:rsidP="002D73C9">
      <w:pPr>
        <w:pStyle w:val="Nagwek1"/>
      </w:pPr>
      <w:bookmarkStart w:id="47" w:name="_Toc69381038"/>
      <w:r>
        <w:t>Part XXXVIII INFORMATION CLAUSE PURSUANT TO ART. 13 OF THE GDPR RELATING TO THE PROCESSING OF PERSONAL DATA FOR THE PURPOSE OF THE PUBLIC PROCUREMENT PROCEDURE</w:t>
      </w:r>
      <w:bookmarkEnd w:id="47"/>
    </w:p>
    <w:p w14:paraId="54922946" w14:textId="77777777" w:rsidR="007906B2" w:rsidRPr="00C064BF" w:rsidRDefault="007906B2" w:rsidP="00141327">
      <w:pPr>
        <w:spacing w:after="150"/>
        <w:rPr>
          <w:rStyle w:val="Uwydatnienie"/>
          <w:rFonts w:ascii="Calibri" w:hAnsi="Calibri" w:cs="Calibri"/>
          <w:i w:val="0"/>
          <w:sz w:val="22"/>
          <w:szCs w:val="22"/>
        </w:rPr>
      </w:pPr>
      <w:r>
        <w:rPr>
          <w:rStyle w:val="Uwydatnienie"/>
          <w:rFonts w:ascii="Calibri" w:hAnsi="Calibri"/>
          <w:i w:val="0"/>
          <w:sz w:val="22"/>
        </w:rPr>
        <w:t>Pursuant to Article 13(1 -2)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 L 119, 04.05.2016, p. 1), hereinafter "GDPR", I inform you that:</w:t>
      </w:r>
    </w:p>
    <w:p w14:paraId="06463933" w14:textId="0D31A38E" w:rsidR="007906B2" w:rsidRPr="00C064BF" w:rsidRDefault="00615B90" w:rsidP="000002EC">
      <w:pPr>
        <w:pStyle w:val="Akapitzlist"/>
        <w:numPr>
          <w:ilvl w:val="0"/>
          <w:numId w:val="4"/>
        </w:numPr>
        <w:spacing w:after="150" w:line="240" w:lineRule="auto"/>
        <w:ind w:left="426" w:hanging="426"/>
        <w:rPr>
          <w:rStyle w:val="Uwydatnienie"/>
          <w:rFonts w:cs="Calibri"/>
          <w:i w:val="0"/>
        </w:rPr>
      </w:pPr>
      <w:r>
        <w:rPr>
          <w:rStyle w:val="Uwydatnienie"/>
          <w:i w:val="0"/>
        </w:rPr>
        <w:t>the Data Administrator</w:t>
      </w:r>
      <w:r w:rsidR="007906B2">
        <w:rPr>
          <w:rStyle w:val="Uwydatnienie"/>
          <w:i w:val="0"/>
        </w:rPr>
        <w:t xml:space="preserve"> of your personal data is the Medical University of</w:t>
      </w:r>
      <w:r>
        <w:rPr>
          <w:rStyle w:val="Uwydatnienie"/>
          <w:i w:val="0"/>
        </w:rPr>
        <w:t xml:space="preserve"> Bialystok with its seat at </w:t>
      </w:r>
      <w:r w:rsidR="007906B2">
        <w:rPr>
          <w:rStyle w:val="Uwydatnienie"/>
          <w:i w:val="0"/>
        </w:rPr>
        <w:t>Jana Kilinskiego 1, 15-089 Bialystok, NIP 542-021-17-17, REGON 000288604, represented by the Rector;</w:t>
      </w:r>
    </w:p>
    <w:p w14:paraId="4F0D1A0A" w14:textId="77777777" w:rsidR="007906B2" w:rsidRPr="00C064BF" w:rsidRDefault="007906B2" w:rsidP="000002EC">
      <w:pPr>
        <w:pStyle w:val="Akapitzlist"/>
        <w:numPr>
          <w:ilvl w:val="0"/>
          <w:numId w:val="5"/>
        </w:numPr>
        <w:spacing w:after="150" w:line="240" w:lineRule="auto"/>
        <w:ind w:left="426" w:hanging="426"/>
        <w:rPr>
          <w:rStyle w:val="Uwydatnienie"/>
          <w:rFonts w:cs="Calibri"/>
          <w:i w:val="0"/>
        </w:rPr>
      </w:pPr>
      <w:r>
        <w:rPr>
          <w:rStyle w:val="Uwydatnienie"/>
          <w:i w:val="0"/>
        </w:rPr>
        <w:t>The Medical University of Bialystok has appointed a Data Protection Officer who can be contacted about matters related to personal data by sending information to the following e-mail address: iod@umb.edu.pl or through other contact details provided at the University’s website,</w:t>
      </w:r>
    </w:p>
    <w:p w14:paraId="44ACDA88" w14:textId="1B0208AF" w:rsidR="007906B2" w:rsidRPr="00C064BF" w:rsidRDefault="007906B2" w:rsidP="000002EC">
      <w:pPr>
        <w:pStyle w:val="Akapitzlist"/>
        <w:numPr>
          <w:ilvl w:val="0"/>
          <w:numId w:val="5"/>
        </w:numPr>
        <w:spacing w:after="150" w:line="240" w:lineRule="auto"/>
        <w:ind w:left="426" w:hanging="426"/>
        <w:rPr>
          <w:rStyle w:val="Uwydatnienie"/>
          <w:rFonts w:cs="Calibri"/>
          <w:i w:val="0"/>
        </w:rPr>
      </w:pPr>
      <w:r>
        <w:rPr>
          <w:rStyle w:val="Uwydatnienie"/>
          <w:i w:val="0"/>
        </w:rPr>
        <w:t>Your personal data will be processed for the purpose related to the conduct of a public procurement procedure on the basis of Article 6(1)(c) of the GDPR (i.e. a legal obliga</w:t>
      </w:r>
      <w:r w:rsidR="00615B90">
        <w:rPr>
          <w:rStyle w:val="Uwydatnienie"/>
          <w:i w:val="0"/>
        </w:rPr>
        <w:t>tion incumbent on the administrator</w:t>
      </w:r>
      <w:r>
        <w:rPr>
          <w:rStyle w:val="Uwydatnienie"/>
          <w:i w:val="0"/>
        </w:rPr>
        <w:t xml:space="preserve"> - the Public Procurement Law),</w:t>
      </w:r>
    </w:p>
    <w:p w14:paraId="364878A3" w14:textId="77777777" w:rsidR="007906B2" w:rsidRPr="00C064BF" w:rsidRDefault="007906B2" w:rsidP="000002EC">
      <w:pPr>
        <w:pStyle w:val="Akapitzlist"/>
        <w:numPr>
          <w:ilvl w:val="0"/>
          <w:numId w:val="5"/>
        </w:numPr>
        <w:spacing w:after="150" w:line="240" w:lineRule="auto"/>
        <w:ind w:left="426" w:hanging="426"/>
        <w:rPr>
          <w:rStyle w:val="Uwydatnienie"/>
          <w:rFonts w:cs="Calibri"/>
          <w:i w:val="0"/>
        </w:rPr>
      </w:pPr>
      <w:r>
        <w:rPr>
          <w:rStyle w:val="Uwydatnienie"/>
          <w:i w:val="0"/>
        </w:rPr>
        <w:t xml:space="preserve">the recipients of your personal data may be persons or entities to whom the documentation of the procedure will be made available pursuant to Article 18(1) and Article 74 of the Act of 11 September 2019. - Public Procurement Law (i.e. Journal of Laws 2021, item 1129.), hereinafter </w:t>
      </w:r>
      <w:r>
        <w:rPr>
          <w:rStyle w:val="Uwydatnienie"/>
          <w:i w:val="0"/>
        </w:rPr>
        <w:lastRenderedPageBreak/>
        <w:t>the 'PPL Act' , persons requesting public information, the owner of the platform for publishing public procurement procedure,</w:t>
      </w:r>
    </w:p>
    <w:p w14:paraId="1548C7E7" w14:textId="77777777" w:rsidR="007906B2" w:rsidRPr="00C064BF" w:rsidRDefault="007906B2" w:rsidP="000002EC">
      <w:pPr>
        <w:pStyle w:val="Akapitzlist"/>
        <w:numPr>
          <w:ilvl w:val="0"/>
          <w:numId w:val="5"/>
        </w:numPr>
        <w:spacing w:after="150" w:line="240" w:lineRule="auto"/>
        <w:ind w:left="426" w:hanging="426"/>
        <w:rPr>
          <w:rStyle w:val="Uwydatnienie"/>
          <w:rFonts w:cs="Calibri"/>
          <w:i w:val="0"/>
        </w:rPr>
      </w:pPr>
      <w:r>
        <w:rPr>
          <w:rStyle w:val="Uwydatnienie"/>
          <w:i w:val="0"/>
        </w:rPr>
        <w:t>Your personal data in connection with the openness of the public procurement procedure may be transferred to third countries,</w:t>
      </w:r>
    </w:p>
    <w:p w14:paraId="2429B5B9" w14:textId="77777777" w:rsidR="007906B2" w:rsidRPr="00C064BF" w:rsidRDefault="007906B2" w:rsidP="000002EC">
      <w:pPr>
        <w:pStyle w:val="Akapitzlist"/>
        <w:numPr>
          <w:ilvl w:val="0"/>
          <w:numId w:val="5"/>
        </w:numPr>
        <w:spacing w:after="150" w:line="240" w:lineRule="auto"/>
        <w:ind w:left="426" w:hanging="426"/>
        <w:rPr>
          <w:rStyle w:val="Uwydatnienie"/>
          <w:rFonts w:cs="Calibri"/>
          <w:i w:val="0"/>
        </w:rPr>
      </w:pPr>
      <w:r>
        <w:rPr>
          <w:rStyle w:val="Uwydatnienie"/>
          <w:i w:val="0"/>
        </w:rPr>
        <w:t>Your personal data will be stored, pursuant to Article 78(1) of the PPL Act, for a period of 4 years from the date of completion of the contract award procedure, and if the duration of the contract exceeds 4 years, the storage period shall cover the entire duration of the contract, or for a longer period in the case of procedures financed by EU funds;</w:t>
      </w:r>
    </w:p>
    <w:p w14:paraId="6F2D34A6" w14:textId="77777777" w:rsidR="007906B2" w:rsidRPr="00C064BF" w:rsidRDefault="007906B2" w:rsidP="000002EC">
      <w:pPr>
        <w:pStyle w:val="Akapitzlist"/>
        <w:numPr>
          <w:ilvl w:val="0"/>
          <w:numId w:val="5"/>
        </w:numPr>
        <w:spacing w:after="150" w:line="240" w:lineRule="auto"/>
        <w:ind w:left="426" w:hanging="426"/>
        <w:rPr>
          <w:rStyle w:val="Uwydatnienie"/>
          <w:rFonts w:cs="Calibri"/>
          <w:i w:val="0"/>
        </w:rPr>
      </w:pPr>
      <w:r>
        <w:rPr>
          <w:rStyle w:val="Uwydatnienie"/>
          <w:i w:val="0"/>
        </w:rPr>
        <w:t>the obligation for you to provide personal data concerning you directly is a statutory requirement under the provisions of the PPL Act relating to participation in a public procurement procedure; the consequences of failure to do so result from the PPL Act;</w:t>
      </w:r>
    </w:p>
    <w:p w14:paraId="3449B838" w14:textId="154D10BC" w:rsidR="007906B2" w:rsidRPr="00C064BF" w:rsidRDefault="007906B2" w:rsidP="000002EC">
      <w:pPr>
        <w:pStyle w:val="Akapitzlist"/>
        <w:numPr>
          <w:ilvl w:val="0"/>
          <w:numId w:val="5"/>
        </w:numPr>
        <w:spacing w:after="150" w:line="240" w:lineRule="auto"/>
        <w:ind w:left="426" w:hanging="426"/>
        <w:rPr>
          <w:rStyle w:val="Uwydatnienie"/>
          <w:rFonts w:cs="Calibri"/>
          <w:i w:val="0"/>
        </w:rPr>
      </w:pPr>
      <w:r>
        <w:rPr>
          <w:rStyle w:val="Uwydatnienie"/>
          <w:i w:val="0"/>
        </w:rPr>
        <w:t>decisions will not be taken in relation to your personal data by automated means as refe</w:t>
      </w:r>
      <w:r w:rsidR="009B3DD8">
        <w:rPr>
          <w:rStyle w:val="Uwydatnienie"/>
          <w:i w:val="0"/>
        </w:rPr>
        <w:t>rred to in Article 22 of the GDPR</w:t>
      </w:r>
      <w:r>
        <w:rPr>
          <w:rStyle w:val="Uwydatnienie"/>
          <w:i w:val="0"/>
        </w:rPr>
        <w:t>;</w:t>
      </w:r>
    </w:p>
    <w:p w14:paraId="0B2D1630" w14:textId="77777777" w:rsidR="007906B2" w:rsidRPr="00C064BF" w:rsidRDefault="007906B2" w:rsidP="000002EC">
      <w:pPr>
        <w:pStyle w:val="Akapitzlist"/>
        <w:numPr>
          <w:ilvl w:val="0"/>
          <w:numId w:val="5"/>
        </w:numPr>
        <w:spacing w:after="150" w:line="240" w:lineRule="auto"/>
        <w:ind w:left="426" w:hanging="426"/>
        <w:rPr>
          <w:rStyle w:val="Uwydatnienie"/>
          <w:rFonts w:cs="Calibri"/>
          <w:i w:val="0"/>
        </w:rPr>
      </w:pPr>
      <w:r>
        <w:rPr>
          <w:rStyle w:val="Uwydatnienie"/>
          <w:i w:val="0"/>
        </w:rPr>
        <w:t>you have:</w:t>
      </w:r>
    </w:p>
    <w:p w14:paraId="5BB8DABF" w14:textId="77777777" w:rsidR="007906B2" w:rsidRPr="00C064BF" w:rsidRDefault="007906B2" w:rsidP="000002EC">
      <w:pPr>
        <w:pStyle w:val="Akapitzlist"/>
        <w:numPr>
          <w:ilvl w:val="0"/>
          <w:numId w:val="6"/>
        </w:numPr>
        <w:spacing w:after="150" w:line="240" w:lineRule="auto"/>
        <w:ind w:left="709" w:hanging="283"/>
        <w:rPr>
          <w:rStyle w:val="Uwydatnienie"/>
          <w:rFonts w:cs="Calibri"/>
          <w:i w:val="0"/>
        </w:rPr>
      </w:pPr>
      <w:r>
        <w:rPr>
          <w:rStyle w:val="Uwydatnienie"/>
          <w:i w:val="0"/>
        </w:rPr>
        <w:t>on the basis of Article 15 GDPR, the right of access to personal data concerning you;</w:t>
      </w:r>
    </w:p>
    <w:p w14:paraId="5DACAAC6" w14:textId="77777777" w:rsidR="007906B2" w:rsidRPr="00C064BF" w:rsidRDefault="007906B2" w:rsidP="000002EC">
      <w:pPr>
        <w:pStyle w:val="Akapitzlist"/>
        <w:numPr>
          <w:ilvl w:val="0"/>
          <w:numId w:val="6"/>
        </w:numPr>
        <w:spacing w:after="150" w:line="240" w:lineRule="auto"/>
        <w:ind w:left="709" w:hanging="283"/>
        <w:rPr>
          <w:rStyle w:val="Uwydatnienie"/>
          <w:rFonts w:cs="Calibri"/>
          <w:i w:val="0"/>
        </w:rPr>
      </w:pPr>
      <w:r>
        <w:rPr>
          <w:rStyle w:val="Uwydatnienie"/>
          <w:i w:val="0"/>
        </w:rPr>
        <w:t>pursuant to Article 16 GDPR, the right to rectify your personal data</w:t>
      </w:r>
    </w:p>
    <w:p w14:paraId="44206285" w14:textId="77777777" w:rsidR="007906B2" w:rsidRPr="00C064BF" w:rsidRDefault="007906B2" w:rsidP="00EB21BA">
      <w:pPr>
        <w:pStyle w:val="Akapitzlist"/>
        <w:spacing w:after="150" w:line="240" w:lineRule="auto"/>
        <w:ind w:left="709"/>
        <w:rPr>
          <w:rStyle w:val="Uwydatnienie"/>
          <w:rFonts w:cs="Calibri"/>
          <w:i w:val="0"/>
        </w:rPr>
      </w:pPr>
      <w:r>
        <w:rPr>
          <w:rStyle w:val="Uwydatnienie"/>
          <w:i w:val="0"/>
        </w:rPr>
        <w:t>(the exercise of the right of rectification must not affect the integrity of the minutes and their annexes),</w:t>
      </w:r>
    </w:p>
    <w:p w14:paraId="29705412" w14:textId="7C22235F" w:rsidR="007906B2" w:rsidRPr="00C064BF" w:rsidRDefault="007906B2" w:rsidP="000002EC">
      <w:pPr>
        <w:pStyle w:val="Akapitzlist"/>
        <w:numPr>
          <w:ilvl w:val="0"/>
          <w:numId w:val="6"/>
        </w:numPr>
        <w:spacing w:after="150" w:line="240" w:lineRule="auto"/>
        <w:ind w:left="709" w:hanging="283"/>
        <w:rPr>
          <w:rStyle w:val="Uwydatnienie"/>
          <w:rFonts w:cs="Calibri"/>
          <w:i w:val="0"/>
        </w:rPr>
      </w:pPr>
      <w:r>
        <w:rPr>
          <w:rStyle w:val="Uwydatnienie"/>
          <w:i w:val="0"/>
        </w:rPr>
        <w:t>pursuant to Article 18 GDPR, the</w:t>
      </w:r>
      <w:r w:rsidR="005F5642">
        <w:rPr>
          <w:rStyle w:val="Uwydatnienie"/>
          <w:i w:val="0"/>
        </w:rPr>
        <w:t xml:space="preserve"> right to request the administrator</w:t>
      </w:r>
      <w:r>
        <w:rPr>
          <w:rStyle w:val="Uwydatnienie"/>
          <w:i w:val="0"/>
        </w:rPr>
        <w:t xml:space="preserve"> to restrict the processing of personal data, subject to the cases referred to in Article 18(2) GDPR</w:t>
      </w:r>
    </w:p>
    <w:p w14:paraId="55560284" w14:textId="77777777" w:rsidR="007906B2" w:rsidRPr="00C064BF" w:rsidRDefault="007906B2" w:rsidP="000002EC">
      <w:pPr>
        <w:pStyle w:val="Akapitzlist"/>
        <w:numPr>
          <w:ilvl w:val="0"/>
          <w:numId w:val="6"/>
        </w:numPr>
        <w:spacing w:after="150" w:line="240" w:lineRule="auto"/>
        <w:ind w:left="709" w:hanging="283"/>
        <w:rPr>
          <w:rStyle w:val="Uwydatnienie"/>
          <w:rFonts w:cs="Calibri"/>
          <w:i w:val="0"/>
        </w:rPr>
      </w:pPr>
      <w:r>
        <w:rPr>
          <w:rStyle w:val="Uwydatnienie"/>
          <w:i w:val="0"/>
        </w:rPr>
        <w:t>The Right to Lodge a Complaint with the President of the Personal Data Protection Office Stawki 2, 00193 Warsaw, if you consider that the processing of your personal data violates the provisions of the GDPR.</w:t>
      </w:r>
    </w:p>
    <w:p w14:paraId="5FAB62D5" w14:textId="77777777" w:rsidR="007906B2" w:rsidRPr="00C064BF" w:rsidRDefault="007906B2" w:rsidP="000002EC">
      <w:pPr>
        <w:pStyle w:val="Akapitzlist"/>
        <w:numPr>
          <w:ilvl w:val="0"/>
          <w:numId w:val="5"/>
        </w:numPr>
        <w:spacing w:after="150" w:line="240" w:lineRule="auto"/>
        <w:ind w:left="426" w:hanging="426"/>
        <w:rPr>
          <w:rStyle w:val="Uwydatnienie"/>
          <w:rFonts w:cs="Calibri"/>
          <w:i w:val="0"/>
        </w:rPr>
      </w:pPr>
      <w:r>
        <w:rPr>
          <w:rStyle w:val="Uwydatnienie"/>
          <w:i w:val="0"/>
        </w:rPr>
        <w:t>you are not entitled to:</w:t>
      </w:r>
    </w:p>
    <w:p w14:paraId="4CFB8043" w14:textId="77777777" w:rsidR="007906B2" w:rsidRPr="00C064BF" w:rsidRDefault="007906B2" w:rsidP="000002EC">
      <w:pPr>
        <w:pStyle w:val="Akapitzlist"/>
        <w:numPr>
          <w:ilvl w:val="0"/>
          <w:numId w:val="7"/>
        </w:numPr>
        <w:spacing w:after="150" w:line="240" w:lineRule="auto"/>
        <w:ind w:left="709" w:hanging="283"/>
        <w:rPr>
          <w:rStyle w:val="Uwydatnienie"/>
          <w:rFonts w:cs="Calibri"/>
          <w:i w:val="0"/>
        </w:rPr>
      </w:pPr>
      <w:r>
        <w:rPr>
          <w:rStyle w:val="Uwydatnienie"/>
          <w:i w:val="0"/>
        </w:rPr>
        <w:t>the right to erasure of personal data in relation to Article 17(3)(b), (d) or (e) of the GDPR;</w:t>
      </w:r>
    </w:p>
    <w:p w14:paraId="67745FFB" w14:textId="77777777" w:rsidR="007906B2" w:rsidRPr="00C064BF" w:rsidRDefault="007906B2" w:rsidP="000002EC">
      <w:pPr>
        <w:pStyle w:val="Akapitzlist"/>
        <w:numPr>
          <w:ilvl w:val="0"/>
          <w:numId w:val="7"/>
        </w:numPr>
        <w:spacing w:after="150" w:line="240" w:lineRule="auto"/>
        <w:ind w:left="709" w:hanging="283"/>
        <w:rPr>
          <w:rStyle w:val="Uwydatnienie"/>
          <w:rFonts w:cs="Calibri"/>
          <w:i w:val="0"/>
        </w:rPr>
      </w:pPr>
      <w:r>
        <w:rPr>
          <w:rStyle w:val="Uwydatnienie"/>
          <w:i w:val="0"/>
        </w:rPr>
        <w:t>the right to data portability as referred to in Article 20 of the GDPR;</w:t>
      </w:r>
    </w:p>
    <w:p w14:paraId="7693119F" w14:textId="77777777" w:rsidR="00362345" w:rsidRPr="00C064BF" w:rsidRDefault="007906B2" w:rsidP="000002EC">
      <w:pPr>
        <w:pStyle w:val="Akapitzlist"/>
        <w:numPr>
          <w:ilvl w:val="0"/>
          <w:numId w:val="7"/>
        </w:numPr>
        <w:spacing w:after="150" w:line="240" w:lineRule="auto"/>
        <w:ind w:left="709" w:hanging="283"/>
        <w:rPr>
          <w:rStyle w:val="Uwydatnienie"/>
          <w:rFonts w:cs="Calibri"/>
          <w:i w:val="0"/>
        </w:rPr>
      </w:pPr>
      <w:r>
        <w:rPr>
          <w:rStyle w:val="Uwydatnienie"/>
          <w:i w:val="0"/>
        </w:rPr>
        <w:t>the right to object to the processing of your personal data, on the basis of Article 21 GDPR, as the legal basis for the processing of your personal data is Article 6(1)(c) GDPR.</w:t>
      </w:r>
    </w:p>
    <w:p w14:paraId="0318011E" w14:textId="77777777" w:rsidR="00412BF0" w:rsidRPr="00C064BF" w:rsidRDefault="00412BF0" w:rsidP="002D73C9">
      <w:pPr>
        <w:pStyle w:val="Nagwek1"/>
      </w:pPr>
      <w:bookmarkStart w:id="48" w:name="_Toc69381039"/>
      <w:r>
        <w:t>Part XXXIX Annexes to the ToR</w:t>
      </w:r>
      <w:bookmarkEnd w:id="48"/>
    </w:p>
    <w:p w14:paraId="4AEF9538" w14:textId="265A54B9" w:rsidR="001224F5" w:rsidRPr="00C064BF" w:rsidRDefault="005F5642" w:rsidP="000002EC">
      <w:pPr>
        <w:numPr>
          <w:ilvl w:val="0"/>
          <w:numId w:val="3"/>
        </w:numPr>
        <w:ind w:left="426" w:hanging="426"/>
        <w:rPr>
          <w:rFonts w:ascii="Calibri" w:hAnsi="Calibri" w:cs="Calibri"/>
          <w:sz w:val="22"/>
          <w:szCs w:val="22"/>
        </w:rPr>
      </w:pPr>
      <w:r>
        <w:rPr>
          <w:rFonts w:ascii="Calibri" w:hAnsi="Calibri"/>
          <w:sz w:val="22"/>
        </w:rPr>
        <w:t>Offer</w:t>
      </w:r>
      <w:r w:rsidR="00FA740B">
        <w:rPr>
          <w:rFonts w:ascii="Calibri" w:hAnsi="Calibri"/>
          <w:sz w:val="22"/>
        </w:rPr>
        <w:t xml:space="preserve"> form - Appendix 1,</w:t>
      </w:r>
    </w:p>
    <w:p w14:paraId="643C5D76" w14:textId="77777777" w:rsidR="00740927" w:rsidRPr="00C064BF" w:rsidRDefault="00FA740B" w:rsidP="000002EC">
      <w:pPr>
        <w:numPr>
          <w:ilvl w:val="0"/>
          <w:numId w:val="3"/>
        </w:numPr>
        <w:ind w:left="426" w:hanging="426"/>
        <w:rPr>
          <w:rFonts w:ascii="Calibri" w:hAnsi="Calibri" w:cs="Calibri"/>
          <w:sz w:val="22"/>
          <w:szCs w:val="22"/>
        </w:rPr>
      </w:pPr>
      <w:r>
        <w:rPr>
          <w:rFonts w:ascii="Calibri" w:hAnsi="Calibri"/>
          <w:sz w:val="22"/>
        </w:rPr>
        <w:t>Declaration of non-exclusion from the procedure - Appendix 2,</w:t>
      </w:r>
    </w:p>
    <w:p w14:paraId="7ADA59B8" w14:textId="77777777" w:rsidR="001224F5" w:rsidRPr="00DF4F9C" w:rsidRDefault="004A492E" w:rsidP="000002EC">
      <w:pPr>
        <w:numPr>
          <w:ilvl w:val="0"/>
          <w:numId w:val="3"/>
        </w:numPr>
        <w:ind w:left="426" w:hanging="426"/>
        <w:rPr>
          <w:rFonts w:asciiTheme="minorHAnsi" w:hAnsiTheme="minorHAnsi" w:cstheme="minorHAnsi"/>
          <w:sz w:val="22"/>
          <w:szCs w:val="22"/>
        </w:rPr>
      </w:pPr>
      <w:r>
        <w:rPr>
          <w:rFonts w:asciiTheme="minorHAnsi" w:hAnsiTheme="minorHAnsi"/>
        </w:rPr>
        <w:t xml:space="preserve">Description of the Object of Contract </w:t>
      </w:r>
      <w:r>
        <w:rPr>
          <w:rFonts w:asciiTheme="minorHAnsi" w:hAnsiTheme="minorHAnsi"/>
          <w:sz w:val="22"/>
        </w:rPr>
        <w:t>- Appendix 3,</w:t>
      </w:r>
    </w:p>
    <w:p w14:paraId="25B0F097" w14:textId="77777777" w:rsidR="001224F5" w:rsidRPr="00C064BF" w:rsidRDefault="00FA740B" w:rsidP="000002EC">
      <w:pPr>
        <w:numPr>
          <w:ilvl w:val="0"/>
          <w:numId w:val="3"/>
        </w:numPr>
        <w:ind w:left="426" w:hanging="426"/>
        <w:rPr>
          <w:rFonts w:ascii="Calibri" w:hAnsi="Calibri" w:cs="Calibri"/>
          <w:sz w:val="22"/>
          <w:szCs w:val="22"/>
        </w:rPr>
      </w:pPr>
      <w:r>
        <w:rPr>
          <w:rFonts w:ascii="Calibri" w:hAnsi="Calibri"/>
          <w:sz w:val="22"/>
        </w:rPr>
        <w:t>List of subcontracted parts of the contract – Appendix no. 4,</w:t>
      </w:r>
    </w:p>
    <w:p w14:paraId="100A975E" w14:textId="77777777" w:rsidR="001224F5" w:rsidRPr="00C064BF" w:rsidRDefault="00FA740B" w:rsidP="000002EC">
      <w:pPr>
        <w:numPr>
          <w:ilvl w:val="0"/>
          <w:numId w:val="3"/>
        </w:numPr>
        <w:ind w:left="426" w:hanging="426"/>
        <w:rPr>
          <w:rFonts w:ascii="Calibri" w:hAnsi="Calibri" w:cs="Calibri"/>
          <w:sz w:val="22"/>
          <w:szCs w:val="22"/>
        </w:rPr>
      </w:pPr>
      <w:r>
        <w:rPr>
          <w:rFonts w:ascii="Calibri" w:hAnsi="Calibri"/>
          <w:sz w:val="22"/>
        </w:rPr>
        <w:t>Model contract - Appendix 5,</w:t>
      </w:r>
    </w:p>
    <w:p w14:paraId="015DA1B5" w14:textId="77777777" w:rsidR="00A50327" w:rsidRPr="004A492E" w:rsidRDefault="00FA740B" w:rsidP="004A492E">
      <w:pPr>
        <w:numPr>
          <w:ilvl w:val="0"/>
          <w:numId w:val="3"/>
        </w:numPr>
        <w:ind w:left="426" w:hanging="426"/>
        <w:rPr>
          <w:rFonts w:ascii="Calibri" w:hAnsi="Calibri" w:cs="Calibri"/>
          <w:sz w:val="22"/>
          <w:szCs w:val="22"/>
        </w:rPr>
      </w:pPr>
      <w:r>
        <w:rPr>
          <w:rFonts w:ascii="Calibri" w:hAnsi="Calibri"/>
          <w:sz w:val="22"/>
        </w:rPr>
        <w:t xml:space="preserve">Economic Operator’s statement that the information on grounds for exclusion is current and valid – </w:t>
      </w:r>
      <w:r>
        <w:rPr>
          <w:rFonts w:ascii="Calibri" w:hAnsi="Calibri"/>
          <w:sz w:val="22"/>
        </w:rPr>
        <w:br/>
      </w:r>
      <w:r>
        <w:rPr>
          <w:rFonts w:ascii="Calibri" w:hAnsi="Calibri"/>
          <w:color w:val="000000"/>
          <w:sz w:val="22"/>
        </w:rPr>
        <w:t>Appendix no. 6.</w:t>
      </w:r>
    </w:p>
    <w:p w14:paraId="001144D8" w14:textId="77777777" w:rsidR="00682DBE" w:rsidRPr="00C064BF" w:rsidRDefault="00682DBE" w:rsidP="00EB21BA">
      <w:pPr>
        <w:rPr>
          <w:rFonts w:ascii="Calibri" w:hAnsi="Calibri" w:cs="Calibri"/>
          <w:i/>
          <w:iCs/>
          <w:sz w:val="22"/>
          <w:szCs w:val="22"/>
        </w:rPr>
      </w:pPr>
    </w:p>
    <w:p w14:paraId="318ACCC4" w14:textId="77777777" w:rsidR="004C3D15" w:rsidRPr="00C064BF" w:rsidRDefault="004C3D15" w:rsidP="00EB21BA">
      <w:pPr>
        <w:rPr>
          <w:rFonts w:ascii="Calibri" w:hAnsi="Calibri" w:cs="Calibri"/>
          <w:i/>
          <w:iCs/>
          <w:sz w:val="22"/>
          <w:szCs w:val="22"/>
        </w:rPr>
      </w:pPr>
    </w:p>
    <w:p w14:paraId="34DE4651" w14:textId="77777777" w:rsidR="004C3D15" w:rsidRPr="00C064BF" w:rsidRDefault="004C3D15" w:rsidP="00EB21BA">
      <w:pPr>
        <w:rPr>
          <w:rFonts w:ascii="Calibri" w:hAnsi="Calibri" w:cs="Calibri"/>
          <w:i/>
          <w:iCs/>
          <w:sz w:val="22"/>
          <w:szCs w:val="22"/>
        </w:rPr>
      </w:pPr>
    </w:p>
    <w:p w14:paraId="4E3C6D40" w14:textId="77777777" w:rsidR="004C3D15" w:rsidRPr="00C064BF" w:rsidRDefault="004C3D15" w:rsidP="00EB21BA">
      <w:pPr>
        <w:rPr>
          <w:rFonts w:ascii="Calibri" w:hAnsi="Calibri" w:cs="Calibri"/>
          <w:i/>
          <w:iCs/>
          <w:sz w:val="22"/>
          <w:szCs w:val="22"/>
        </w:rPr>
      </w:pPr>
    </w:p>
    <w:p w14:paraId="7F380DF2" w14:textId="77777777" w:rsidR="001B38BA" w:rsidRPr="00C064BF" w:rsidRDefault="001B38BA" w:rsidP="00EB21BA">
      <w:pPr>
        <w:rPr>
          <w:rFonts w:ascii="Calibri" w:hAnsi="Calibri" w:cs="Calibri"/>
          <w:i/>
          <w:iCs/>
          <w:sz w:val="22"/>
          <w:szCs w:val="22"/>
        </w:rPr>
      </w:pPr>
    </w:p>
    <w:p w14:paraId="247BEF68" w14:textId="77777777" w:rsidR="001B38BA" w:rsidRPr="00C064BF" w:rsidRDefault="001B38BA" w:rsidP="00EB21BA">
      <w:pPr>
        <w:rPr>
          <w:rFonts w:ascii="Calibri" w:hAnsi="Calibri" w:cs="Calibri"/>
          <w:i/>
          <w:iCs/>
          <w:sz w:val="22"/>
          <w:szCs w:val="22"/>
        </w:rPr>
      </w:pPr>
    </w:p>
    <w:p w14:paraId="419C313D" w14:textId="77777777" w:rsidR="001B38BA" w:rsidRPr="00C064BF" w:rsidRDefault="001B38BA" w:rsidP="00EB21BA">
      <w:pPr>
        <w:rPr>
          <w:rFonts w:ascii="Calibri" w:hAnsi="Calibri" w:cs="Calibri"/>
          <w:i/>
          <w:iCs/>
          <w:sz w:val="22"/>
          <w:szCs w:val="22"/>
        </w:rPr>
      </w:pPr>
    </w:p>
    <w:p w14:paraId="2019BD70" w14:textId="77777777" w:rsidR="00484520" w:rsidRPr="00C064BF" w:rsidRDefault="00484520" w:rsidP="00EB21BA">
      <w:pPr>
        <w:rPr>
          <w:rFonts w:ascii="Calibri" w:hAnsi="Calibri" w:cs="Calibri"/>
          <w:b/>
          <w:i/>
          <w:iCs/>
          <w:sz w:val="22"/>
          <w:szCs w:val="22"/>
        </w:rPr>
      </w:pPr>
    </w:p>
    <w:p w14:paraId="16854815" w14:textId="77777777" w:rsidR="001B0AC4" w:rsidRDefault="001B0AC4" w:rsidP="00EB21BA">
      <w:pPr>
        <w:rPr>
          <w:rFonts w:ascii="Calibri" w:hAnsi="Calibri" w:cs="Calibri"/>
          <w:b/>
          <w:i/>
          <w:iCs/>
        </w:rPr>
      </w:pPr>
      <w:bookmarkStart w:id="49" w:name="_Hlk71893461"/>
    </w:p>
    <w:p w14:paraId="122B11AB" w14:textId="77777777" w:rsidR="001B0AC4" w:rsidRDefault="001B0AC4" w:rsidP="00EB21BA">
      <w:pPr>
        <w:rPr>
          <w:rFonts w:ascii="Calibri" w:hAnsi="Calibri" w:cs="Calibri"/>
          <w:b/>
          <w:i/>
          <w:iCs/>
        </w:rPr>
      </w:pPr>
    </w:p>
    <w:p w14:paraId="19517DE7" w14:textId="77777777" w:rsidR="001B0AC4" w:rsidRDefault="001B0AC4" w:rsidP="00EB21BA">
      <w:pPr>
        <w:rPr>
          <w:rFonts w:ascii="Calibri" w:hAnsi="Calibri" w:cs="Calibri"/>
          <w:b/>
          <w:i/>
          <w:iCs/>
        </w:rPr>
      </w:pPr>
    </w:p>
    <w:p w14:paraId="6657C3E8" w14:textId="77777777" w:rsidR="00445250" w:rsidRDefault="00587401" w:rsidP="00AE1132">
      <w:pPr>
        <w:rPr>
          <w:rFonts w:ascii="Calibri" w:hAnsi="Calibri" w:cs="Calibri"/>
          <w:b/>
          <w:i/>
          <w:sz w:val="22"/>
          <w:szCs w:val="22"/>
        </w:rPr>
      </w:pPr>
      <w:r>
        <w:br w:type="page"/>
      </w:r>
      <w:bookmarkEnd w:id="49"/>
    </w:p>
    <w:p w14:paraId="500395F0" w14:textId="77777777" w:rsidR="004802B6" w:rsidRPr="00154845" w:rsidRDefault="00A95959" w:rsidP="00154845">
      <w:pPr>
        <w:pStyle w:val="NormalnyWeb"/>
        <w:jc w:val="left"/>
        <w:rPr>
          <w:rFonts w:ascii="Calibri" w:hAnsi="Calibri" w:cs="Calibri"/>
          <w:sz w:val="16"/>
          <w:szCs w:val="16"/>
        </w:rPr>
      </w:pPr>
      <w:r>
        <w:rPr>
          <w:rFonts w:ascii="Calibri" w:hAnsi="Calibri"/>
          <w:b/>
          <w:i/>
          <w:sz w:val="22"/>
        </w:rPr>
        <w:lastRenderedPageBreak/>
        <w:t>APPENDIX NO. 2 TO THE ToR</w:t>
      </w:r>
      <w:r>
        <w:rPr>
          <w:rFonts w:ascii="Calibri" w:hAnsi="Calibri"/>
          <w:i/>
          <w:sz w:val="22"/>
        </w:rPr>
        <w:t xml:space="preserve">                     </w:t>
      </w:r>
      <w:r>
        <w:rPr>
          <w:rFonts w:ascii="Calibri" w:hAnsi="Calibri"/>
          <w:b/>
          <w:i/>
          <w:sz w:val="22"/>
        </w:rPr>
        <w:t xml:space="preserve">         </w:t>
      </w:r>
      <w:r>
        <w:rPr>
          <w:rFonts w:ascii="Calibri" w:hAnsi="Calibri"/>
          <w:sz w:val="22"/>
        </w:rPr>
        <w:t xml:space="preserve">                                                      </w:t>
      </w:r>
    </w:p>
    <w:p w14:paraId="349BFF4A" w14:textId="77777777" w:rsidR="004802B6" w:rsidRPr="00BC732C" w:rsidRDefault="004802B6" w:rsidP="00EB21BA">
      <w:pPr>
        <w:rPr>
          <w:rFonts w:ascii="Calibri" w:hAnsi="Calibri" w:cs="Calibri"/>
          <w:bCs/>
          <w:sz w:val="18"/>
          <w:szCs w:val="18"/>
        </w:rPr>
      </w:pPr>
      <w:r>
        <w:rPr>
          <w:rFonts w:ascii="Calibri" w:hAnsi="Calibri"/>
          <w:sz w:val="22"/>
        </w:rPr>
        <w:t xml:space="preserve"> </w:t>
      </w:r>
    </w:p>
    <w:p w14:paraId="5F9D9153" w14:textId="77777777" w:rsidR="004802B6" w:rsidRPr="00BC732C" w:rsidRDefault="004802B6" w:rsidP="00EB21BA">
      <w:pPr>
        <w:rPr>
          <w:rFonts w:ascii="Calibri" w:hAnsi="Calibri" w:cs="Calibri"/>
          <w:bCs/>
          <w:sz w:val="18"/>
          <w:szCs w:val="18"/>
        </w:rPr>
      </w:pPr>
    </w:p>
    <w:p w14:paraId="3ADCF605" w14:textId="77777777" w:rsidR="004802B6" w:rsidRPr="00BC732C" w:rsidRDefault="004802B6" w:rsidP="00EB21BA">
      <w:pPr>
        <w:rPr>
          <w:rFonts w:ascii="Calibri" w:hAnsi="Calibri" w:cs="Calibri"/>
          <w:bCs/>
          <w:sz w:val="18"/>
          <w:szCs w:val="18"/>
        </w:rPr>
      </w:pPr>
      <w:r>
        <w:rPr>
          <w:rFonts w:ascii="Calibri" w:hAnsi="Calibri"/>
          <w:sz w:val="18"/>
        </w:rPr>
        <w:t>………………………………………………….</w:t>
      </w:r>
    </w:p>
    <w:p w14:paraId="49D6E1A0" w14:textId="77777777" w:rsidR="004802B6" w:rsidRPr="00BC732C" w:rsidRDefault="004802B6" w:rsidP="00EB21BA">
      <w:pPr>
        <w:pStyle w:val="Stopka"/>
        <w:tabs>
          <w:tab w:val="left" w:pos="708"/>
        </w:tabs>
        <w:rPr>
          <w:rFonts w:ascii="Calibri" w:hAnsi="Calibri" w:cs="Calibri"/>
          <w:i/>
          <w:iCs/>
          <w:sz w:val="18"/>
          <w:szCs w:val="18"/>
        </w:rPr>
      </w:pPr>
      <w:r>
        <w:rPr>
          <w:rFonts w:ascii="Calibri" w:hAnsi="Calibri"/>
          <w:i/>
          <w:sz w:val="18"/>
        </w:rPr>
        <w:t xml:space="preserve">(name and surname, registered office) </w:t>
      </w:r>
    </w:p>
    <w:p w14:paraId="539A9FB9" w14:textId="77777777" w:rsidR="004802B6" w:rsidRPr="00BC732C" w:rsidRDefault="004802B6" w:rsidP="00EB21BA">
      <w:pPr>
        <w:pStyle w:val="Stopka"/>
        <w:tabs>
          <w:tab w:val="left" w:pos="708"/>
        </w:tabs>
        <w:rPr>
          <w:rFonts w:ascii="Calibri" w:hAnsi="Calibri" w:cs="Calibri"/>
          <w:i/>
          <w:iCs/>
          <w:sz w:val="18"/>
          <w:szCs w:val="18"/>
        </w:rPr>
      </w:pPr>
      <w:r>
        <w:rPr>
          <w:rFonts w:ascii="Calibri" w:hAnsi="Calibri"/>
          <w:i/>
          <w:sz w:val="18"/>
        </w:rPr>
        <w:t>or residence and address of the Economic Operator )</w:t>
      </w:r>
    </w:p>
    <w:p w14:paraId="6DEE6BEC" w14:textId="77777777" w:rsidR="00760DD8" w:rsidRPr="00BC732C" w:rsidRDefault="00760DD8" w:rsidP="00EB21BA">
      <w:pPr>
        <w:suppressAutoHyphens/>
        <w:rPr>
          <w:rFonts w:ascii="Calibri" w:eastAsia="NSimSun" w:hAnsi="Calibri" w:cs="Calibri"/>
          <w:kern w:val="2"/>
          <w:sz w:val="20"/>
          <w:szCs w:val="20"/>
          <w:lang w:eastAsia="zh-CN" w:bidi="hi-IN"/>
        </w:rPr>
      </w:pPr>
    </w:p>
    <w:p w14:paraId="6EAF3644" w14:textId="77777777" w:rsidR="00EB21BA" w:rsidRDefault="00A90A89" w:rsidP="00EB21BA">
      <w:pPr>
        <w:suppressAutoHyphens/>
        <w:rPr>
          <w:rFonts w:ascii="Calibri" w:hAnsi="Calibri" w:cs="Calibri"/>
          <w:sz w:val="22"/>
          <w:szCs w:val="22"/>
        </w:rPr>
      </w:pPr>
      <w:r>
        <w:rPr>
          <w:rFonts w:ascii="Calibri" w:hAnsi="Calibri"/>
          <w:sz w:val="22"/>
        </w:rPr>
        <w:t xml:space="preserve">Contracting Authority: </w:t>
      </w:r>
    </w:p>
    <w:p w14:paraId="52C1C085" w14:textId="77777777" w:rsidR="00EB21BA" w:rsidRDefault="00A90A89" w:rsidP="00EB21BA">
      <w:pPr>
        <w:suppressAutoHyphens/>
        <w:rPr>
          <w:rFonts w:ascii="Calibri" w:hAnsi="Calibri" w:cs="Calibri"/>
          <w:b/>
          <w:sz w:val="22"/>
          <w:szCs w:val="22"/>
        </w:rPr>
      </w:pPr>
      <w:r>
        <w:rPr>
          <w:rFonts w:ascii="Calibri" w:hAnsi="Calibri"/>
          <w:b/>
          <w:sz w:val="22"/>
        </w:rPr>
        <w:t>MEDICAL UNIVERSITY OF BIALYSTOK</w:t>
      </w:r>
    </w:p>
    <w:p w14:paraId="6E0384DB" w14:textId="77777777" w:rsidR="00EB21BA" w:rsidRDefault="00A90A89" w:rsidP="00EB21BA">
      <w:pPr>
        <w:suppressAutoHyphens/>
        <w:rPr>
          <w:rFonts w:ascii="Calibri" w:hAnsi="Calibri" w:cs="Calibri"/>
          <w:b/>
          <w:sz w:val="22"/>
          <w:szCs w:val="22"/>
        </w:rPr>
      </w:pPr>
      <w:r>
        <w:rPr>
          <w:rFonts w:ascii="Calibri" w:hAnsi="Calibri"/>
          <w:b/>
          <w:sz w:val="22"/>
        </w:rPr>
        <w:t>ul. Jana Kilinskiego 1</w:t>
      </w:r>
    </w:p>
    <w:p w14:paraId="180CBDE5" w14:textId="77777777" w:rsidR="00A90A89" w:rsidRPr="00EB21BA" w:rsidRDefault="00A90A89" w:rsidP="00EB21BA">
      <w:pPr>
        <w:suppressAutoHyphens/>
        <w:rPr>
          <w:rFonts w:ascii="Calibri" w:hAnsi="Calibri" w:cs="Calibri"/>
          <w:sz w:val="22"/>
          <w:szCs w:val="22"/>
        </w:rPr>
      </w:pPr>
      <w:r>
        <w:rPr>
          <w:rFonts w:ascii="Calibri" w:hAnsi="Calibri"/>
          <w:b/>
          <w:sz w:val="22"/>
        </w:rPr>
        <w:t>15089 Bialystok</w:t>
      </w:r>
    </w:p>
    <w:p w14:paraId="3BDDC93E" w14:textId="77777777" w:rsidR="004802B6" w:rsidRPr="00BC732C" w:rsidRDefault="004802B6" w:rsidP="00EB21BA">
      <w:pPr>
        <w:widowControl w:val="0"/>
        <w:suppressAutoHyphens/>
        <w:spacing w:after="120"/>
        <w:textAlignment w:val="baseline"/>
        <w:rPr>
          <w:rFonts w:ascii="Calibri" w:eastAsia="NSimSun" w:hAnsi="Calibri" w:cs="Calibri"/>
          <w:b/>
          <w:kern w:val="2"/>
          <w:sz w:val="22"/>
          <w:szCs w:val="22"/>
          <w:u w:val="single"/>
          <w:lang w:eastAsia="zh-CN" w:bidi="hi-IN"/>
        </w:rPr>
      </w:pPr>
    </w:p>
    <w:p w14:paraId="467E1B33" w14:textId="77777777" w:rsidR="004802B6" w:rsidRPr="00BC732C" w:rsidRDefault="004802B6" w:rsidP="00EB21BA">
      <w:pPr>
        <w:widowControl w:val="0"/>
        <w:suppressAutoHyphens/>
        <w:spacing w:after="120"/>
        <w:textAlignment w:val="baseline"/>
        <w:rPr>
          <w:rFonts w:ascii="Calibri" w:eastAsia="NSimSun" w:hAnsi="Calibri" w:cs="Calibri"/>
          <w:b/>
          <w:kern w:val="2"/>
          <w:sz w:val="22"/>
          <w:szCs w:val="22"/>
          <w:u w:val="single"/>
          <w:lang w:eastAsia="zh-CN" w:bidi="hi-IN"/>
        </w:rPr>
      </w:pPr>
    </w:p>
    <w:p w14:paraId="6EE65EE6" w14:textId="77777777" w:rsidR="00A90A89" w:rsidRPr="00BC732C" w:rsidRDefault="00A90A89" w:rsidP="00154845">
      <w:pPr>
        <w:widowControl w:val="0"/>
        <w:suppressAutoHyphens/>
        <w:spacing w:after="120"/>
        <w:textAlignment w:val="baseline"/>
        <w:rPr>
          <w:rFonts w:ascii="Calibri" w:eastAsia="NSimSun" w:hAnsi="Calibri" w:cs="Calibri"/>
          <w:b/>
          <w:kern w:val="2"/>
          <w:sz w:val="22"/>
          <w:szCs w:val="22"/>
        </w:rPr>
      </w:pPr>
      <w:r>
        <w:rPr>
          <w:rFonts w:ascii="Calibri" w:hAnsi="Calibri"/>
          <w:b/>
          <w:sz w:val="22"/>
          <w:u w:val="single"/>
        </w:rPr>
        <w:t xml:space="preserve">Statement </w:t>
      </w:r>
      <w:r>
        <w:rPr>
          <w:rFonts w:ascii="Calibri" w:hAnsi="Calibri"/>
          <w:b/>
          <w:sz w:val="22"/>
        </w:rPr>
        <w:t xml:space="preserve">pursuant to Article 125(1) of the PPL Act </w:t>
      </w:r>
    </w:p>
    <w:p w14:paraId="16D38290" w14:textId="77777777" w:rsidR="00A90A89" w:rsidRPr="00BC732C" w:rsidRDefault="00A90A89" w:rsidP="00EB21BA">
      <w:pPr>
        <w:widowControl w:val="0"/>
        <w:suppressAutoHyphens/>
        <w:spacing w:before="120"/>
        <w:textAlignment w:val="baseline"/>
        <w:rPr>
          <w:rFonts w:ascii="Calibri" w:eastAsia="NSimSun" w:hAnsi="Calibri" w:cs="Calibri"/>
          <w:b/>
          <w:kern w:val="2"/>
          <w:sz w:val="22"/>
          <w:szCs w:val="22"/>
          <w:u w:val="single"/>
        </w:rPr>
      </w:pPr>
      <w:r>
        <w:rPr>
          <w:rFonts w:ascii="Calibri" w:hAnsi="Calibri"/>
          <w:b/>
          <w:sz w:val="22"/>
          <w:u w:val="single"/>
        </w:rPr>
        <w:t>ON NOT BEING EXCLUDED FROM THE PROCEDURE</w:t>
      </w:r>
    </w:p>
    <w:p w14:paraId="4B447C18" w14:textId="77777777"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14:paraId="1D597DE3" w14:textId="4D0C8464" w:rsidR="00A90A89" w:rsidRPr="00BC732C" w:rsidRDefault="00DB1962" w:rsidP="00FD2BE8">
      <w:pPr>
        <w:widowControl w:val="0"/>
        <w:textAlignment w:val="baseline"/>
        <w:rPr>
          <w:rFonts w:ascii="Calibri" w:hAnsi="Calibri" w:cs="Calibri"/>
          <w:b/>
          <w:bCs/>
          <w:i/>
          <w:kern w:val="2"/>
          <w:sz w:val="22"/>
          <w:szCs w:val="22"/>
        </w:rPr>
      </w:pPr>
      <w:r>
        <w:rPr>
          <w:rFonts w:ascii="Calibri" w:hAnsi="Calibri"/>
          <w:sz w:val="22"/>
        </w:rPr>
        <w:t xml:space="preserve">By submitting a tender in the public procurement procedure: </w:t>
      </w:r>
      <w:r>
        <w:rPr>
          <w:color w:val="7030A0"/>
        </w:rPr>
        <w:t xml:space="preserve"> </w:t>
      </w:r>
      <w:r>
        <w:rPr>
          <w:rFonts w:ascii="Calibri" w:hAnsi="Calibri"/>
          <w:b/>
          <w:color w:val="7030A0"/>
          <w:sz w:val="22"/>
        </w:rPr>
        <w:t xml:space="preserve">Supply, installation and implementation of a LIMS system for the management of a research laboratory for the Medical University of </w:t>
      </w:r>
      <w:r w:rsidR="00381F2F">
        <w:rPr>
          <w:rFonts w:ascii="Calibri" w:hAnsi="Calibri"/>
          <w:b/>
          <w:color w:val="7030A0"/>
          <w:sz w:val="22"/>
        </w:rPr>
        <w:t>Bialystok</w:t>
      </w:r>
      <w:r w:rsidR="00381F2F">
        <w:rPr>
          <w:rFonts w:ascii="Calibri" w:hAnsi="Calibri"/>
          <w:sz w:val="22"/>
        </w:rPr>
        <w:t xml:space="preserve"> conducted</w:t>
      </w:r>
      <w:r>
        <w:rPr>
          <w:rFonts w:ascii="Calibri" w:hAnsi="Calibri"/>
          <w:sz w:val="22"/>
        </w:rPr>
        <w:t xml:space="preserve"> by the </w:t>
      </w:r>
      <w:r>
        <w:rPr>
          <w:rFonts w:ascii="Calibri" w:hAnsi="Calibri"/>
          <w:b/>
          <w:sz w:val="22"/>
        </w:rPr>
        <w:t xml:space="preserve">Medical </w:t>
      </w:r>
      <w:r w:rsidR="00381F2F">
        <w:rPr>
          <w:rFonts w:ascii="Calibri" w:hAnsi="Calibri"/>
          <w:b/>
          <w:sz w:val="22"/>
        </w:rPr>
        <w:t>University</w:t>
      </w:r>
      <w:r w:rsidR="00381F2F">
        <w:rPr>
          <w:rFonts w:ascii="Calibri" w:hAnsi="Calibri"/>
          <w:sz w:val="22"/>
        </w:rPr>
        <w:t xml:space="preserve"> of</w:t>
      </w:r>
      <w:r>
        <w:rPr>
          <w:rFonts w:ascii="Calibri" w:hAnsi="Calibri"/>
          <w:sz w:val="22"/>
        </w:rPr>
        <w:t xml:space="preserve"> Bialystok</w:t>
      </w:r>
      <w:r>
        <w:rPr>
          <w:rFonts w:ascii="Calibri" w:hAnsi="Calibri"/>
          <w:i/>
          <w:sz w:val="22"/>
        </w:rPr>
        <w:t>:</w:t>
      </w:r>
    </w:p>
    <w:p w14:paraId="0D3F26CA" w14:textId="77777777"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14:paraId="4ABFC523" w14:textId="743FCD16" w:rsidR="00A90A89" w:rsidRPr="00BC732C" w:rsidRDefault="00A90A89" w:rsidP="00D65798">
      <w:pPr>
        <w:widowControl w:val="0"/>
        <w:numPr>
          <w:ilvl w:val="0"/>
          <w:numId w:val="19"/>
        </w:numPr>
        <w:suppressAutoHyphens/>
        <w:ind w:left="426" w:hanging="426"/>
        <w:contextualSpacing/>
        <w:textAlignment w:val="baseline"/>
        <w:rPr>
          <w:rFonts w:ascii="Calibri" w:eastAsia="NSimSun" w:hAnsi="Calibri" w:cs="Calibri"/>
          <w:kern w:val="2"/>
          <w:sz w:val="22"/>
          <w:szCs w:val="22"/>
        </w:rPr>
      </w:pPr>
      <w:r>
        <w:rPr>
          <w:rFonts w:ascii="Calibri" w:hAnsi="Calibri"/>
          <w:sz w:val="22"/>
        </w:rPr>
        <w:t xml:space="preserve">I declare that </w:t>
      </w:r>
      <w:r>
        <w:rPr>
          <w:rFonts w:ascii="Calibri" w:hAnsi="Calibri"/>
          <w:b/>
          <w:sz w:val="22"/>
        </w:rPr>
        <w:t>I am not subject to exclusion</w:t>
      </w:r>
      <w:r>
        <w:rPr>
          <w:rFonts w:ascii="Calibri" w:hAnsi="Calibri"/>
          <w:sz w:val="22"/>
        </w:rPr>
        <w:t xml:space="preserve"> from the procedure pursuant to Article 108 (1) of the PPL</w:t>
      </w:r>
      <w:r w:rsidR="00381F2F">
        <w:rPr>
          <w:rFonts w:ascii="Calibri" w:hAnsi="Calibri"/>
          <w:sz w:val="22"/>
        </w:rPr>
        <w:t xml:space="preserve"> </w:t>
      </w:r>
      <w:r>
        <w:rPr>
          <w:rFonts w:ascii="Calibri" w:hAnsi="Calibri"/>
          <w:b/>
          <w:sz w:val="22"/>
        </w:rPr>
        <w:t>Act*</w:t>
      </w:r>
    </w:p>
    <w:p w14:paraId="39FA9A92" w14:textId="77777777" w:rsidR="00A90A89" w:rsidRPr="00BC732C" w:rsidRDefault="00A90A89" w:rsidP="00EB21BA">
      <w:pPr>
        <w:ind w:left="708"/>
        <w:contextualSpacing/>
        <w:rPr>
          <w:rFonts w:ascii="Calibri" w:eastAsia="NSimSun" w:hAnsi="Calibri" w:cs="Calibri"/>
          <w:kern w:val="2"/>
          <w:sz w:val="22"/>
          <w:szCs w:val="22"/>
          <w:lang w:eastAsia="zh-CN" w:bidi="hi-IN"/>
        </w:rPr>
      </w:pPr>
    </w:p>
    <w:p w14:paraId="5E08981F" w14:textId="77777777" w:rsidR="00A90A89" w:rsidRPr="00BC732C" w:rsidRDefault="00A90A89" w:rsidP="00D65798">
      <w:pPr>
        <w:widowControl w:val="0"/>
        <w:numPr>
          <w:ilvl w:val="0"/>
          <w:numId w:val="19"/>
        </w:numPr>
        <w:suppressAutoHyphens/>
        <w:ind w:left="426" w:hanging="426"/>
        <w:textAlignment w:val="baseline"/>
        <w:rPr>
          <w:rFonts w:ascii="Calibri" w:eastAsia="NSimSun" w:hAnsi="Calibri" w:cs="Calibri"/>
          <w:kern w:val="2"/>
          <w:sz w:val="22"/>
          <w:szCs w:val="22"/>
        </w:rPr>
      </w:pPr>
      <w:r>
        <w:rPr>
          <w:rFonts w:ascii="Calibri" w:hAnsi="Calibri"/>
          <w:sz w:val="22"/>
        </w:rPr>
        <w:t xml:space="preserve">I declare that </w:t>
      </w:r>
      <w:r>
        <w:rPr>
          <w:rFonts w:ascii="Calibri" w:hAnsi="Calibri"/>
          <w:b/>
          <w:sz w:val="22"/>
        </w:rPr>
        <w:t>there are grounds for exclusion of me</w:t>
      </w:r>
      <w:r>
        <w:rPr>
          <w:rFonts w:ascii="Calibri" w:hAnsi="Calibri"/>
          <w:sz w:val="22"/>
        </w:rPr>
        <w:t xml:space="preserve"> from the procedure</w:t>
      </w:r>
      <w:r>
        <w:rPr>
          <w:rFonts w:ascii="Calibri" w:hAnsi="Calibri"/>
          <w:b/>
          <w:sz w:val="22"/>
        </w:rPr>
        <w:t xml:space="preserve"> pursuant</w:t>
      </w:r>
      <w:r>
        <w:rPr>
          <w:rFonts w:ascii="Calibri" w:hAnsi="Calibri"/>
          <w:sz w:val="22"/>
        </w:rPr>
        <w:t xml:space="preserve"> to Article ............. of the PPL Act. of the PPL Act (state applicable grounds for exclusion from among those listed in Article 108(1)(1), (2), (5) of the PPL Act). At the same time, I declare that I have taken the following corrective measures pursuant to Article 110(2) of the PPL Act in connection with the above circumstance</w:t>
      </w:r>
      <w:r>
        <w:rPr>
          <w:rFonts w:ascii="Calibri" w:hAnsi="Calibri"/>
          <w:b/>
          <w:sz w:val="22"/>
        </w:rPr>
        <w:t>:*</w:t>
      </w:r>
    </w:p>
    <w:p w14:paraId="0AC0C93D" w14:textId="77777777"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14:paraId="20F4D2D3" w14:textId="77777777" w:rsidR="00A90A89" w:rsidRPr="00BC732C" w:rsidRDefault="00A90A89" w:rsidP="00EB21BA">
      <w:pPr>
        <w:widowControl w:val="0"/>
        <w:suppressAutoHyphens/>
        <w:textAlignment w:val="baseline"/>
        <w:rPr>
          <w:rFonts w:ascii="Calibri" w:eastAsia="NSimSun" w:hAnsi="Calibri" w:cs="Calibri"/>
          <w:i/>
          <w:kern w:val="2"/>
          <w:sz w:val="22"/>
          <w:szCs w:val="22"/>
        </w:rPr>
      </w:pPr>
      <w:r>
        <w:rPr>
          <w:rFonts w:ascii="Calibri" w:hAnsi="Calibri"/>
          <w:sz w:val="22"/>
        </w:rPr>
        <w:t xml:space="preserve">…………………………………………………………………………………………………………… </w:t>
      </w:r>
    </w:p>
    <w:p w14:paraId="6B489BD3" w14:textId="77777777" w:rsidR="00A90A89" w:rsidRPr="00BC732C" w:rsidRDefault="00A90A89" w:rsidP="00EB21BA">
      <w:pPr>
        <w:widowControl w:val="0"/>
        <w:suppressAutoHyphens/>
        <w:ind w:left="5670" w:firstLine="567"/>
        <w:textAlignment w:val="baseline"/>
        <w:rPr>
          <w:rFonts w:ascii="Calibri" w:eastAsia="NSimSun" w:hAnsi="Calibri" w:cs="Calibri"/>
          <w:i/>
          <w:strike/>
          <w:kern w:val="2"/>
          <w:sz w:val="22"/>
          <w:szCs w:val="22"/>
          <w:lang w:eastAsia="zh-CN" w:bidi="hi-IN"/>
        </w:rPr>
      </w:pPr>
    </w:p>
    <w:p w14:paraId="5B8EF02D" w14:textId="77777777" w:rsidR="00A90A89" w:rsidRPr="00BC732C" w:rsidRDefault="00A90A89" w:rsidP="00EB21BA">
      <w:pPr>
        <w:widowControl w:val="0"/>
        <w:tabs>
          <w:tab w:val="left" w:pos="5491"/>
        </w:tabs>
        <w:suppressAutoHyphens/>
        <w:textAlignment w:val="baseline"/>
        <w:rPr>
          <w:rFonts w:ascii="Calibri" w:eastAsia="NSimSun" w:hAnsi="Calibri" w:cs="Calibri"/>
          <w:b/>
          <w:i/>
          <w:kern w:val="2"/>
          <w:sz w:val="18"/>
          <w:szCs w:val="18"/>
        </w:rPr>
      </w:pPr>
      <w:r>
        <w:rPr>
          <w:rFonts w:ascii="Calibri" w:hAnsi="Calibri"/>
          <w:b/>
          <w:i/>
          <w:sz w:val="18"/>
        </w:rPr>
        <w:t>* delete as appropriate</w:t>
      </w:r>
      <w:r>
        <w:rPr>
          <w:rFonts w:ascii="Calibri" w:hAnsi="Calibri"/>
          <w:b/>
          <w:i/>
          <w:sz w:val="18"/>
        </w:rPr>
        <w:tab/>
      </w:r>
    </w:p>
    <w:p w14:paraId="15A0D860" w14:textId="77777777"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14:paraId="56998F2D" w14:textId="77777777"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14:paraId="5C1682F1" w14:textId="77777777"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14:paraId="66AA5055" w14:textId="77777777" w:rsidR="00A90A89" w:rsidRPr="00BC732C" w:rsidRDefault="00A90A89" w:rsidP="00EB21BA">
      <w:pPr>
        <w:widowControl w:val="0"/>
        <w:suppressAutoHyphens/>
        <w:textAlignment w:val="baseline"/>
        <w:rPr>
          <w:rFonts w:ascii="Calibri" w:eastAsia="NSimSun" w:hAnsi="Calibri" w:cs="Calibri"/>
          <w:kern w:val="2"/>
          <w:sz w:val="22"/>
          <w:szCs w:val="22"/>
        </w:rPr>
      </w:pPr>
      <w:r>
        <w:rPr>
          <w:rFonts w:ascii="Calibri" w:hAnsi="Calibri"/>
          <w:sz w:val="22"/>
        </w:rPr>
        <w:t>STATEMENT ON THE INFORMATION PROVIDED</w:t>
      </w:r>
    </w:p>
    <w:p w14:paraId="2ED8C597" w14:textId="77777777" w:rsidR="00DB1962" w:rsidRPr="00BC732C" w:rsidRDefault="00DB1962" w:rsidP="00EB21BA">
      <w:pPr>
        <w:widowControl w:val="0"/>
        <w:suppressAutoHyphens/>
        <w:textAlignment w:val="baseline"/>
        <w:rPr>
          <w:rFonts w:ascii="Calibri" w:eastAsia="NSimSun" w:hAnsi="Calibri" w:cs="Calibri"/>
          <w:kern w:val="2"/>
          <w:sz w:val="22"/>
          <w:szCs w:val="22"/>
          <w:lang w:eastAsia="zh-CN" w:bidi="hi-IN"/>
        </w:rPr>
      </w:pPr>
    </w:p>
    <w:p w14:paraId="4D20FD3C" w14:textId="77777777" w:rsidR="00A90A89" w:rsidRPr="00BC732C" w:rsidRDefault="00A90A89" w:rsidP="00EB21BA">
      <w:pPr>
        <w:widowControl w:val="0"/>
        <w:suppressAutoHyphens/>
        <w:textAlignment w:val="baseline"/>
        <w:rPr>
          <w:rFonts w:ascii="Calibri" w:eastAsia="NSimSun" w:hAnsi="Calibri" w:cs="Calibri"/>
          <w:kern w:val="2"/>
          <w:sz w:val="22"/>
          <w:szCs w:val="22"/>
        </w:rPr>
      </w:pPr>
      <w:r>
        <w:rPr>
          <w:rFonts w:ascii="Calibri" w:hAnsi="Calibri"/>
          <w:sz w:val="22"/>
        </w:rPr>
        <w:t>I declare that all the information presented are current and true and have been presented with full knowledge of the consequences of misleading when presenting the information.</w:t>
      </w:r>
    </w:p>
    <w:p w14:paraId="059FB64D" w14:textId="77777777" w:rsidR="00A90A89" w:rsidRPr="00BC732C" w:rsidRDefault="00A90A89" w:rsidP="00EB21BA">
      <w:pPr>
        <w:widowControl w:val="0"/>
        <w:suppressAutoHyphens/>
        <w:textAlignment w:val="baseline"/>
        <w:rPr>
          <w:rFonts w:ascii="Calibri" w:eastAsia="NSimSun" w:hAnsi="Calibri" w:cs="Calibri"/>
          <w:kern w:val="2"/>
          <w:sz w:val="22"/>
          <w:szCs w:val="22"/>
          <w:lang w:eastAsia="zh-CN" w:bidi="hi-IN"/>
        </w:rPr>
      </w:pPr>
    </w:p>
    <w:p w14:paraId="5B2150BB" w14:textId="77777777" w:rsidR="00335212" w:rsidRPr="00BC732C" w:rsidRDefault="00A90A89" w:rsidP="00EB21BA">
      <w:pPr>
        <w:snapToGrid w:val="0"/>
        <w:spacing w:line="276" w:lineRule="auto"/>
        <w:rPr>
          <w:rFonts w:ascii="Calibri" w:eastAsia="NSimSun" w:hAnsi="Calibri" w:cs="Calibri"/>
          <w:kern w:val="2"/>
          <w:sz w:val="22"/>
          <w:szCs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p>
    <w:p w14:paraId="28230EF2" w14:textId="77777777" w:rsidR="00335212" w:rsidRPr="00BC732C" w:rsidRDefault="00335212" w:rsidP="00EB21BA">
      <w:pPr>
        <w:snapToGrid w:val="0"/>
        <w:spacing w:line="276" w:lineRule="auto"/>
        <w:rPr>
          <w:rFonts w:ascii="Calibri" w:hAnsi="Calibri" w:cs="Calibri"/>
          <w:b/>
          <w:i/>
          <w:sz w:val="21"/>
          <w:szCs w:val="21"/>
        </w:rPr>
      </w:pPr>
      <w:r>
        <w:rPr>
          <w:rFonts w:ascii="Calibri" w:hAnsi="Calibri"/>
          <w:b/>
          <w:i/>
          <w:sz w:val="21"/>
        </w:rPr>
        <w:t>signature</w:t>
      </w:r>
    </w:p>
    <w:p w14:paraId="64011ACD" w14:textId="77777777" w:rsidR="00A90A89" w:rsidRPr="00BC732C" w:rsidRDefault="00A90A89" w:rsidP="00EB21BA">
      <w:pPr>
        <w:widowControl w:val="0"/>
        <w:suppressAutoHyphens/>
        <w:textAlignment w:val="baseline"/>
        <w:rPr>
          <w:rFonts w:ascii="Calibri" w:eastAsia="NSimSun" w:hAnsi="Calibri" w:cs="Calibri"/>
          <w:kern w:val="2"/>
          <w:sz w:val="22"/>
          <w:szCs w:val="22"/>
          <w:lang w:eastAsia="ar-SA" w:bidi="hi-IN"/>
        </w:rPr>
      </w:pPr>
    </w:p>
    <w:p w14:paraId="196E0FDA" w14:textId="77777777" w:rsidR="00DA2C79" w:rsidRPr="00BC732C" w:rsidRDefault="00DA2C79" w:rsidP="00EB21BA">
      <w:pPr>
        <w:pStyle w:val="Tekstblokowy"/>
        <w:ind w:left="9000" w:hanging="2340"/>
        <w:jc w:val="left"/>
        <w:rPr>
          <w:rFonts w:ascii="Calibri" w:hAnsi="Calibri" w:cs="Calibri"/>
          <w:bCs w:val="0"/>
          <w:i/>
          <w:iCs/>
          <w:sz w:val="22"/>
          <w:szCs w:val="22"/>
        </w:rPr>
      </w:pPr>
    </w:p>
    <w:p w14:paraId="2E62EED2" w14:textId="77777777" w:rsidR="00DA2C79" w:rsidRPr="00BC732C" w:rsidRDefault="00DA2C79" w:rsidP="00EB21BA">
      <w:pPr>
        <w:pStyle w:val="Tekstblokowy"/>
        <w:ind w:left="9000" w:hanging="2340"/>
        <w:jc w:val="left"/>
        <w:rPr>
          <w:rFonts w:ascii="Calibri" w:hAnsi="Calibri" w:cs="Calibri"/>
          <w:bCs w:val="0"/>
          <w:i/>
          <w:iCs/>
          <w:sz w:val="22"/>
          <w:szCs w:val="22"/>
        </w:rPr>
      </w:pPr>
    </w:p>
    <w:p w14:paraId="2470B2DA" w14:textId="77777777" w:rsidR="00C36658" w:rsidRPr="00BC732C" w:rsidRDefault="00587401" w:rsidP="00EB21BA">
      <w:pPr>
        <w:pStyle w:val="Tekstblokowy"/>
        <w:ind w:left="0" w:firstLine="0"/>
        <w:jc w:val="left"/>
        <w:rPr>
          <w:rFonts w:ascii="Calibri" w:hAnsi="Calibri" w:cs="Calibri"/>
          <w:bCs w:val="0"/>
          <w:i/>
          <w:iCs/>
          <w:sz w:val="22"/>
          <w:szCs w:val="22"/>
        </w:rPr>
      </w:pPr>
      <w:r>
        <w:br w:type="page"/>
      </w:r>
      <w:r>
        <w:rPr>
          <w:rFonts w:ascii="Calibri" w:hAnsi="Calibri"/>
          <w:i/>
          <w:sz w:val="22"/>
        </w:rPr>
        <w:lastRenderedPageBreak/>
        <w:t>APPENDIX NO. 4 TO THE ToR</w:t>
      </w:r>
    </w:p>
    <w:p w14:paraId="128A1064" w14:textId="77777777" w:rsidR="00C36658" w:rsidRPr="00BC732C" w:rsidRDefault="00C36658" w:rsidP="00EB21BA">
      <w:pPr>
        <w:ind w:right="-142"/>
        <w:rPr>
          <w:rFonts w:ascii="Calibri" w:hAnsi="Calibri" w:cs="Calibri"/>
          <w:b/>
          <w:bCs/>
          <w:sz w:val="18"/>
          <w:szCs w:val="18"/>
        </w:rPr>
      </w:pPr>
    </w:p>
    <w:p w14:paraId="55A392D6" w14:textId="77777777" w:rsidR="00DB1962" w:rsidRPr="00BC732C" w:rsidRDefault="00DB1962" w:rsidP="00EB21BA">
      <w:pPr>
        <w:rPr>
          <w:rFonts w:ascii="Calibri" w:hAnsi="Calibri" w:cs="Calibri"/>
          <w:sz w:val="18"/>
          <w:szCs w:val="18"/>
        </w:rPr>
      </w:pPr>
    </w:p>
    <w:p w14:paraId="7F44F2A8" w14:textId="77777777" w:rsidR="00DB1962" w:rsidRPr="00BC732C" w:rsidRDefault="00DB1962" w:rsidP="00EB21BA">
      <w:pPr>
        <w:rPr>
          <w:rFonts w:ascii="Calibri" w:hAnsi="Calibri" w:cs="Calibri"/>
          <w:sz w:val="18"/>
          <w:szCs w:val="18"/>
        </w:rPr>
      </w:pPr>
    </w:p>
    <w:p w14:paraId="131E0BD9" w14:textId="77777777" w:rsidR="00DB1962" w:rsidRPr="00BC732C" w:rsidRDefault="00DB1962" w:rsidP="00EB21BA">
      <w:pPr>
        <w:rPr>
          <w:rFonts w:ascii="Calibri" w:hAnsi="Calibri" w:cs="Calibri"/>
          <w:bCs/>
          <w:sz w:val="18"/>
          <w:szCs w:val="18"/>
        </w:rPr>
      </w:pPr>
    </w:p>
    <w:p w14:paraId="02B93E35" w14:textId="77777777" w:rsidR="00DB1962" w:rsidRPr="00BC732C" w:rsidRDefault="00DB1962" w:rsidP="00EB21BA">
      <w:pPr>
        <w:rPr>
          <w:rFonts w:ascii="Calibri" w:hAnsi="Calibri" w:cs="Calibri"/>
          <w:bCs/>
          <w:sz w:val="18"/>
          <w:szCs w:val="18"/>
        </w:rPr>
      </w:pPr>
      <w:r>
        <w:rPr>
          <w:rFonts w:ascii="Calibri" w:hAnsi="Calibri"/>
          <w:sz w:val="18"/>
        </w:rPr>
        <w:t>………………………………………………….</w:t>
      </w:r>
    </w:p>
    <w:p w14:paraId="1794177A" w14:textId="77777777" w:rsidR="00DB1962" w:rsidRPr="00BC732C" w:rsidRDefault="00DB1962" w:rsidP="00EB21BA">
      <w:pPr>
        <w:pStyle w:val="Stopka"/>
        <w:tabs>
          <w:tab w:val="left" w:pos="708"/>
        </w:tabs>
        <w:rPr>
          <w:rFonts w:ascii="Calibri" w:hAnsi="Calibri" w:cs="Calibri"/>
          <w:i/>
          <w:iCs/>
          <w:sz w:val="18"/>
          <w:szCs w:val="18"/>
        </w:rPr>
      </w:pPr>
      <w:r>
        <w:rPr>
          <w:rFonts w:ascii="Calibri" w:hAnsi="Calibri"/>
          <w:i/>
          <w:sz w:val="18"/>
        </w:rPr>
        <w:t xml:space="preserve">(name and surname, registered office) </w:t>
      </w:r>
    </w:p>
    <w:p w14:paraId="27555AD9" w14:textId="2D693C1A" w:rsidR="007E132B" w:rsidRPr="00BC732C" w:rsidRDefault="00DB1962" w:rsidP="00EB21BA">
      <w:pPr>
        <w:pStyle w:val="Stopka"/>
        <w:tabs>
          <w:tab w:val="left" w:pos="708"/>
        </w:tabs>
        <w:rPr>
          <w:rFonts w:ascii="Calibri" w:hAnsi="Calibri" w:cs="Calibri"/>
          <w:i/>
          <w:iCs/>
          <w:sz w:val="18"/>
          <w:szCs w:val="18"/>
        </w:rPr>
      </w:pPr>
      <w:r>
        <w:rPr>
          <w:rFonts w:ascii="Calibri" w:hAnsi="Calibri"/>
          <w:i/>
          <w:sz w:val="18"/>
        </w:rPr>
        <w:t xml:space="preserve">or place </w:t>
      </w:r>
      <w:bookmarkStart w:id="50" w:name="_Toc69289411"/>
      <w:bookmarkStart w:id="51" w:name="_Toc69294285"/>
      <w:r w:rsidR="00381F2F">
        <w:rPr>
          <w:rFonts w:ascii="Calibri" w:hAnsi="Calibri"/>
          <w:i/>
          <w:sz w:val="18"/>
        </w:rPr>
        <w:t>of domicile</w:t>
      </w:r>
      <w:r>
        <w:rPr>
          <w:rFonts w:ascii="Calibri" w:hAnsi="Calibri"/>
          <w:i/>
          <w:sz w:val="18"/>
        </w:rPr>
        <w:t xml:space="preserve"> and address of the Economic Operator )</w:t>
      </w:r>
    </w:p>
    <w:p w14:paraId="108AF1CE" w14:textId="77777777" w:rsidR="007E132B" w:rsidRPr="00381F2F" w:rsidRDefault="007E132B" w:rsidP="00EB21BA">
      <w:pPr>
        <w:pStyle w:val="Stopka"/>
        <w:tabs>
          <w:tab w:val="left" w:pos="708"/>
        </w:tabs>
        <w:rPr>
          <w:rFonts w:ascii="Calibri" w:hAnsi="Calibri" w:cs="Calibri"/>
          <w:i/>
          <w:iCs/>
          <w:sz w:val="18"/>
          <w:szCs w:val="18"/>
          <w:lang w:val="en-US"/>
        </w:rPr>
      </w:pPr>
    </w:p>
    <w:p w14:paraId="3D6B1D70" w14:textId="77777777" w:rsidR="007E132B" w:rsidRPr="00381F2F" w:rsidRDefault="007E132B" w:rsidP="00EB21BA">
      <w:pPr>
        <w:pStyle w:val="Stopka"/>
        <w:tabs>
          <w:tab w:val="left" w:pos="708"/>
        </w:tabs>
        <w:rPr>
          <w:rFonts w:ascii="Calibri" w:hAnsi="Calibri" w:cs="Calibri"/>
          <w:i/>
          <w:iCs/>
          <w:sz w:val="18"/>
          <w:szCs w:val="18"/>
          <w:lang w:val="en-US"/>
        </w:rPr>
      </w:pPr>
    </w:p>
    <w:p w14:paraId="515534F7" w14:textId="77777777" w:rsidR="007E132B" w:rsidRPr="00381F2F" w:rsidRDefault="007E132B" w:rsidP="00EB21BA">
      <w:pPr>
        <w:pStyle w:val="Stopka"/>
        <w:tabs>
          <w:tab w:val="left" w:pos="708"/>
        </w:tabs>
        <w:rPr>
          <w:rFonts w:ascii="Calibri" w:hAnsi="Calibri" w:cs="Calibri"/>
          <w:i/>
          <w:iCs/>
          <w:sz w:val="18"/>
          <w:szCs w:val="18"/>
          <w:lang w:val="en-US"/>
        </w:rPr>
      </w:pPr>
    </w:p>
    <w:p w14:paraId="4CDDDB6B" w14:textId="77777777" w:rsidR="00C36658" w:rsidRPr="00BC732C" w:rsidRDefault="006B65EF" w:rsidP="00EB21BA">
      <w:pPr>
        <w:pStyle w:val="Stopka"/>
        <w:tabs>
          <w:tab w:val="left" w:pos="708"/>
        </w:tabs>
        <w:rPr>
          <w:rFonts w:ascii="Calibri" w:hAnsi="Calibri" w:cs="Calibri"/>
          <w:i/>
          <w:iCs/>
          <w:sz w:val="18"/>
          <w:szCs w:val="18"/>
        </w:rPr>
      </w:pPr>
      <w:r>
        <w:rPr>
          <w:rFonts w:ascii="Calibri" w:hAnsi="Calibri"/>
          <w:b/>
          <w:caps/>
          <w:smallCaps/>
          <w:sz w:val="22"/>
        </w:rPr>
        <w:t>LIST OF PARTICIPANTS TO BE SUBCONTRACTED BY THE ECONOMIC OPERATOR</w:t>
      </w:r>
      <w:bookmarkEnd w:id="50"/>
      <w:bookmarkEnd w:id="51"/>
      <w:r>
        <w:rPr>
          <w:rFonts w:ascii="Calibri" w:hAnsi="Calibri"/>
          <w:b/>
          <w:caps/>
          <w:smallCaps/>
          <w:sz w:val="22"/>
        </w:rPr>
        <w:br/>
      </w:r>
      <w:bookmarkStart w:id="52" w:name="_Toc69289412"/>
      <w:bookmarkStart w:id="53" w:name="_Toc69294286"/>
      <w:r>
        <w:rPr>
          <w:rFonts w:ascii="Calibri" w:hAnsi="Calibri"/>
          <w:b/>
          <w:caps/>
          <w:smallCaps/>
          <w:sz w:val="22"/>
        </w:rPr>
        <w:t>INTENDS TO SUBCONTRACT</w:t>
      </w:r>
      <w:bookmarkEnd w:id="52"/>
      <w:bookmarkEnd w:id="53"/>
    </w:p>
    <w:p w14:paraId="76378317" w14:textId="77777777" w:rsidR="00C36658" w:rsidRPr="00BC732C" w:rsidRDefault="00C36658" w:rsidP="00EB21BA">
      <w:pPr>
        <w:rPr>
          <w:rFonts w:ascii="Calibri" w:hAnsi="Calibri" w:cs="Calibri"/>
          <w:sz w:val="22"/>
          <w:szCs w:val="22"/>
        </w:rPr>
      </w:pPr>
    </w:p>
    <w:p w14:paraId="4AAD06C9" w14:textId="77777777" w:rsidR="00C36658" w:rsidRPr="00BC732C" w:rsidRDefault="00C36658" w:rsidP="00EB21BA">
      <w:pPr>
        <w:rPr>
          <w:rFonts w:ascii="Calibri" w:hAnsi="Calibri" w:cs="Calibri"/>
        </w:rPr>
      </w:pPr>
    </w:p>
    <w:p w14:paraId="6AEA298E" w14:textId="77777777" w:rsidR="00445250" w:rsidRDefault="0073343C" w:rsidP="00445250">
      <w:pPr>
        <w:suppressAutoHyphens/>
        <w:rPr>
          <w:rFonts w:ascii="Calibri" w:hAnsi="Calibri" w:cs="Calibri"/>
          <w:sz w:val="20"/>
          <w:szCs w:val="20"/>
        </w:rPr>
      </w:pPr>
      <w:r>
        <w:rPr>
          <w:rFonts w:ascii="Calibri" w:hAnsi="Calibri"/>
          <w:sz w:val="20"/>
        </w:rPr>
        <w:t>I/We declare that the performance of the subject matter of the contract concerning:</w:t>
      </w:r>
    </w:p>
    <w:p w14:paraId="344912F0" w14:textId="77777777" w:rsidR="0073343C" w:rsidRPr="00BC732C" w:rsidRDefault="009E5CC5" w:rsidP="00FD2BE8">
      <w:pPr>
        <w:suppressAutoHyphens/>
        <w:rPr>
          <w:rFonts w:ascii="Calibri" w:hAnsi="Calibri" w:cs="Calibri"/>
          <w:sz w:val="20"/>
          <w:szCs w:val="20"/>
        </w:rPr>
      </w:pPr>
      <w:r>
        <w:rPr>
          <w:rFonts w:ascii="Calibri" w:hAnsi="Calibri"/>
          <w:b/>
          <w:color w:val="7030A0"/>
          <w:sz w:val="20"/>
        </w:rPr>
        <w:t>Delivery, installation and implementation of the LIMS system for the purpose of management of the research laboratory meeting the requirements of the Medical University of Bialystok,</w:t>
      </w:r>
      <w:r>
        <w:rPr>
          <w:rFonts w:ascii="Calibri" w:hAnsi="Calibri"/>
          <w:color w:val="7030A0"/>
          <w:sz w:val="20"/>
        </w:rPr>
        <w:t xml:space="preserve"> </w:t>
      </w:r>
      <w:r>
        <w:rPr>
          <w:rFonts w:ascii="Calibri" w:hAnsi="Calibri"/>
          <w:sz w:val="20"/>
        </w:rPr>
        <w:t>I intend to carry out together with subcontractors.</w:t>
      </w:r>
    </w:p>
    <w:p w14:paraId="72685FD2" w14:textId="77777777" w:rsidR="006B65EF" w:rsidRPr="00BC732C" w:rsidRDefault="006B65EF" w:rsidP="00EB21BA">
      <w:pPr>
        <w:suppressAutoHyphens/>
        <w:rPr>
          <w:rFonts w:ascii="Calibri" w:hAnsi="Calibri" w:cs="Calibri"/>
          <w:sz w:val="20"/>
          <w:szCs w:val="20"/>
          <w:lang w:eastAsia="ar-SA"/>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4376"/>
        <w:gridCol w:w="4270"/>
      </w:tblGrid>
      <w:tr w:rsidR="0073343C" w:rsidRPr="00BC732C" w14:paraId="15491BD0" w14:textId="77777777" w:rsidTr="002E05AA">
        <w:tc>
          <w:tcPr>
            <w:tcW w:w="568" w:type="dxa"/>
            <w:tcBorders>
              <w:top w:val="single" w:sz="4" w:space="0" w:color="auto"/>
              <w:left w:val="single" w:sz="4" w:space="0" w:color="auto"/>
              <w:bottom w:val="single" w:sz="4" w:space="0" w:color="auto"/>
              <w:right w:val="single" w:sz="4" w:space="0" w:color="auto"/>
            </w:tcBorders>
            <w:vAlign w:val="center"/>
          </w:tcPr>
          <w:p w14:paraId="2930E4F1" w14:textId="77777777" w:rsidR="0073343C" w:rsidRPr="00BC732C" w:rsidRDefault="0073343C" w:rsidP="00EB21BA">
            <w:pPr>
              <w:suppressAutoHyphens/>
              <w:spacing w:before="120"/>
              <w:rPr>
                <w:rFonts w:ascii="Calibri" w:hAnsi="Calibri" w:cs="Calibri"/>
                <w:sz w:val="20"/>
                <w:szCs w:val="20"/>
              </w:rPr>
            </w:pPr>
            <w:r>
              <w:rPr>
                <w:rFonts w:ascii="Calibri" w:hAnsi="Calibri"/>
                <w:sz w:val="20"/>
              </w:rPr>
              <w:t>No.</w:t>
            </w:r>
          </w:p>
        </w:tc>
        <w:tc>
          <w:tcPr>
            <w:tcW w:w="4376" w:type="dxa"/>
            <w:tcBorders>
              <w:top w:val="single" w:sz="4" w:space="0" w:color="auto"/>
              <w:left w:val="single" w:sz="4" w:space="0" w:color="auto"/>
              <w:bottom w:val="single" w:sz="4" w:space="0" w:color="auto"/>
              <w:right w:val="single" w:sz="4" w:space="0" w:color="auto"/>
            </w:tcBorders>
            <w:vAlign w:val="center"/>
          </w:tcPr>
          <w:p w14:paraId="53CBA985" w14:textId="77777777" w:rsidR="0073343C" w:rsidRPr="00BC732C" w:rsidRDefault="0073343C" w:rsidP="00EB21BA">
            <w:pPr>
              <w:suppressAutoHyphens/>
              <w:rPr>
                <w:rFonts w:ascii="Calibri" w:hAnsi="Calibri" w:cs="Calibri"/>
                <w:sz w:val="20"/>
                <w:szCs w:val="20"/>
              </w:rPr>
            </w:pPr>
            <w:r>
              <w:rPr>
                <w:rFonts w:ascii="Calibri" w:hAnsi="Calibri"/>
                <w:sz w:val="20"/>
              </w:rPr>
              <w:t>Parts of the contract to be performed by the subcontractor</w:t>
            </w:r>
          </w:p>
        </w:tc>
        <w:tc>
          <w:tcPr>
            <w:tcW w:w="4270" w:type="dxa"/>
            <w:tcBorders>
              <w:top w:val="single" w:sz="4" w:space="0" w:color="auto"/>
              <w:left w:val="single" w:sz="4" w:space="0" w:color="auto"/>
              <w:bottom w:val="single" w:sz="4" w:space="0" w:color="auto"/>
              <w:right w:val="single" w:sz="4" w:space="0" w:color="auto"/>
            </w:tcBorders>
          </w:tcPr>
          <w:p w14:paraId="47334775" w14:textId="77777777" w:rsidR="0073343C" w:rsidRPr="00BC732C" w:rsidRDefault="0073343C" w:rsidP="00EB21BA">
            <w:pPr>
              <w:suppressAutoHyphens/>
              <w:rPr>
                <w:rFonts w:ascii="Calibri" w:hAnsi="Calibri" w:cs="Calibri"/>
                <w:sz w:val="20"/>
                <w:szCs w:val="20"/>
              </w:rPr>
            </w:pPr>
            <w:r>
              <w:rPr>
                <w:rFonts w:ascii="Calibri" w:hAnsi="Calibri"/>
                <w:sz w:val="20"/>
              </w:rPr>
              <w:t xml:space="preserve">Company (name and address) of subcontractor </w:t>
            </w:r>
          </w:p>
        </w:tc>
      </w:tr>
      <w:tr w:rsidR="0073343C" w:rsidRPr="00BC732C" w14:paraId="4BBE675E" w14:textId="77777777" w:rsidTr="002E05AA">
        <w:trPr>
          <w:trHeight w:val="344"/>
        </w:trPr>
        <w:tc>
          <w:tcPr>
            <w:tcW w:w="568" w:type="dxa"/>
            <w:tcBorders>
              <w:top w:val="single" w:sz="4" w:space="0" w:color="auto"/>
              <w:left w:val="single" w:sz="6" w:space="0" w:color="auto"/>
              <w:bottom w:val="single" w:sz="4" w:space="0" w:color="auto"/>
              <w:right w:val="single" w:sz="4" w:space="0" w:color="auto"/>
            </w:tcBorders>
          </w:tcPr>
          <w:p w14:paraId="30BCB8E7" w14:textId="77777777" w:rsidR="0073343C" w:rsidRPr="00BC732C" w:rsidRDefault="0073343C" w:rsidP="00EB21BA">
            <w:pPr>
              <w:suppressAutoHyphens/>
              <w:rPr>
                <w:rFonts w:ascii="Calibri" w:hAnsi="Calibri" w:cs="Calibri"/>
                <w:b/>
                <w:sz w:val="20"/>
                <w:szCs w:val="20"/>
                <w:lang w:eastAsia="ar-SA"/>
              </w:rPr>
            </w:pPr>
          </w:p>
          <w:p w14:paraId="530E548D" w14:textId="77777777" w:rsidR="0073343C" w:rsidRPr="00BC732C" w:rsidRDefault="0073343C" w:rsidP="00EB21BA">
            <w:pPr>
              <w:suppressAutoHyphens/>
              <w:rPr>
                <w:rFonts w:ascii="Calibri" w:hAnsi="Calibri" w:cs="Calibri"/>
                <w:b/>
                <w:sz w:val="20"/>
                <w:szCs w:val="20"/>
              </w:rPr>
            </w:pPr>
            <w:r>
              <w:rPr>
                <w:rFonts w:ascii="Calibri" w:hAnsi="Calibri"/>
                <w:b/>
                <w:sz w:val="20"/>
              </w:rPr>
              <w:t>1.</w:t>
            </w:r>
          </w:p>
        </w:tc>
        <w:tc>
          <w:tcPr>
            <w:tcW w:w="4376" w:type="dxa"/>
            <w:tcBorders>
              <w:top w:val="single" w:sz="4" w:space="0" w:color="auto"/>
              <w:left w:val="single" w:sz="4" w:space="0" w:color="auto"/>
              <w:bottom w:val="single" w:sz="4" w:space="0" w:color="auto"/>
              <w:right w:val="single" w:sz="4" w:space="0" w:color="auto"/>
            </w:tcBorders>
          </w:tcPr>
          <w:p w14:paraId="67CE8EDF" w14:textId="77777777"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14:paraId="7A4BDF31" w14:textId="77777777" w:rsidR="0073343C" w:rsidRPr="00BC732C" w:rsidRDefault="0073343C" w:rsidP="00EB21BA">
            <w:pPr>
              <w:suppressAutoHyphens/>
              <w:rPr>
                <w:rFonts w:ascii="Calibri" w:hAnsi="Calibri" w:cs="Calibri"/>
                <w:sz w:val="20"/>
                <w:szCs w:val="20"/>
                <w:lang w:eastAsia="ar-SA"/>
              </w:rPr>
            </w:pPr>
          </w:p>
        </w:tc>
      </w:tr>
      <w:tr w:rsidR="0073343C" w:rsidRPr="00BC732C" w14:paraId="0D02107F" w14:textId="77777777" w:rsidTr="002E05AA">
        <w:tc>
          <w:tcPr>
            <w:tcW w:w="568" w:type="dxa"/>
            <w:tcBorders>
              <w:top w:val="single" w:sz="4" w:space="0" w:color="auto"/>
              <w:left w:val="single" w:sz="4" w:space="0" w:color="auto"/>
              <w:bottom w:val="single" w:sz="4" w:space="0" w:color="auto"/>
              <w:right w:val="single" w:sz="4" w:space="0" w:color="auto"/>
            </w:tcBorders>
          </w:tcPr>
          <w:p w14:paraId="629051B2" w14:textId="77777777" w:rsidR="0073343C" w:rsidRPr="00BC732C" w:rsidRDefault="0073343C" w:rsidP="00EB21BA">
            <w:pPr>
              <w:suppressAutoHyphens/>
              <w:rPr>
                <w:rFonts w:ascii="Calibri" w:hAnsi="Calibri" w:cs="Calibri"/>
                <w:b/>
                <w:sz w:val="20"/>
                <w:szCs w:val="20"/>
                <w:lang w:eastAsia="ar-SA"/>
              </w:rPr>
            </w:pPr>
          </w:p>
          <w:p w14:paraId="559AFD9E" w14:textId="77777777" w:rsidR="0073343C" w:rsidRPr="00BC732C" w:rsidRDefault="0073343C" w:rsidP="00EB21BA">
            <w:pPr>
              <w:suppressAutoHyphens/>
              <w:rPr>
                <w:rFonts w:ascii="Calibri" w:hAnsi="Calibri" w:cs="Calibri"/>
                <w:b/>
                <w:sz w:val="20"/>
                <w:szCs w:val="20"/>
              </w:rPr>
            </w:pPr>
            <w:r>
              <w:rPr>
                <w:rFonts w:ascii="Calibri" w:hAnsi="Calibri"/>
                <w:b/>
                <w:sz w:val="20"/>
              </w:rPr>
              <w:t>2.</w:t>
            </w:r>
          </w:p>
        </w:tc>
        <w:tc>
          <w:tcPr>
            <w:tcW w:w="4376" w:type="dxa"/>
            <w:tcBorders>
              <w:top w:val="single" w:sz="4" w:space="0" w:color="auto"/>
              <w:left w:val="single" w:sz="4" w:space="0" w:color="auto"/>
              <w:bottom w:val="single" w:sz="4" w:space="0" w:color="auto"/>
              <w:right w:val="single" w:sz="4" w:space="0" w:color="auto"/>
            </w:tcBorders>
          </w:tcPr>
          <w:p w14:paraId="36007C14" w14:textId="77777777"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14:paraId="4BA4D166" w14:textId="77777777" w:rsidR="0073343C" w:rsidRPr="00BC732C" w:rsidRDefault="0073343C" w:rsidP="00EB21BA">
            <w:pPr>
              <w:suppressAutoHyphens/>
              <w:rPr>
                <w:rFonts w:ascii="Calibri" w:hAnsi="Calibri" w:cs="Calibri"/>
                <w:sz w:val="20"/>
                <w:szCs w:val="20"/>
                <w:lang w:eastAsia="ar-SA"/>
              </w:rPr>
            </w:pPr>
          </w:p>
        </w:tc>
      </w:tr>
      <w:tr w:rsidR="0073343C" w:rsidRPr="00BC732C" w14:paraId="21C8EF43" w14:textId="77777777" w:rsidTr="002E05AA">
        <w:tc>
          <w:tcPr>
            <w:tcW w:w="568" w:type="dxa"/>
            <w:tcBorders>
              <w:top w:val="single" w:sz="4" w:space="0" w:color="auto"/>
              <w:left w:val="single" w:sz="4" w:space="0" w:color="auto"/>
              <w:bottom w:val="single" w:sz="4" w:space="0" w:color="auto"/>
              <w:right w:val="single" w:sz="4" w:space="0" w:color="auto"/>
            </w:tcBorders>
          </w:tcPr>
          <w:p w14:paraId="233F94D5" w14:textId="77777777" w:rsidR="0073343C" w:rsidRPr="00BC732C" w:rsidRDefault="0073343C" w:rsidP="00EB21BA">
            <w:pPr>
              <w:suppressAutoHyphens/>
              <w:rPr>
                <w:rFonts w:ascii="Calibri" w:hAnsi="Calibri" w:cs="Calibri"/>
                <w:b/>
                <w:sz w:val="20"/>
                <w:szCs w:val="20"/>
                <w:lang w:eastAsia="ar-SA"/>
              </w:rPr>
            </w:pPr>
          </w:p>
          <w:p w14:paraId="593D67CC" w14:textId="77777777" w:rsidR="0073343C" w:rsidRPr="00BC732C" w:rsidRDefault="0073343C" w:rsidP="00EB21BA">
            <w:pPr>
              <w:suppressAutoHyphens/>
              <w:rPr>
                <w:rFonts w:ascii="Calibri" w:hAnsi="Calibri" w:cs="Calibri"/>
                <w:b/>
                <w:sz w:val="20"/>
                <w:szCs w:val="20"/>
              </w:rPr>
            </w:pPr>
            <w:r>
              <w:rPr>
                <w:rFonts w:ascii="Calibri" w:hAnsi="Calibri"/>
                <w:b/>
                <w:sz w:val="20"/>
              </w:rPr>
              <w:t>3.</w:t>
            </w:r>
          </w:p>
        </w:tc>
        <w:tc>
          <w:tcPr>
            <w:tcW w:w="4376" w:type="dxa"/>
            <w:tcBorders>
              <w:top w:val="single" w:sz="4" w:space="0" w:color="auto"/>
              <w:left w:val="single" w:sz="4" w:space="0" w:color="auto"/>
              <w:bottom w:val="single" w:sz="4" w:space="0" w:color="auto"/>
              <w:right w:val="single" w:sz="4" w:space="0" w:color="auto"/>
            </w:tcBorders>
          </w:tcPr>
          <w:p w14:paraId="23C3F4B2" w14:textId="77777777" w:rsidR="0073343C" w:rsidRPr="00BC732C" w:rsidRDefault="0073343C" w:rsidP="00EB21BA">
            <w:pPr>
              <w:suppressAutoHyphens/>
              <w:rPr>
                <w:rFonts w:ascii="Calibri" w:hAnsi="Calibri" w:cs="Calibri"/>
                <w:sz w:val="20"/>
                <w:szCs w:val="20"/>
                <w:lang w:eastAsia="ar-SA"/>
              </w:rPr>
            </w:pPr>
          </w:p>
        </w:tc>
        <w:tc>
          <w:tcPr>
            <w:tcW w:w="4270" w:type="dxa"/>
            <w:tcBorders>
              <w:top w:val="single" w:sz="4" w:space="0" w:color="auto"/>
              <w:left w:val="single" w:sz="4" w:space="0" w:color="auto"/>
              <w:bottom w:val="single" w:sz="4" w:space="0" w:color="auto"/>
              <w:right w:val="single" w:sz="4" w:space="0" w:color="auto"/>
            </w:tcBorders>
          </w:tcPr>
          <w:p w14:paraId="2F8F269C" w14:textId="77777777" w:rsidR="0073343C" w:rsidRPr="00BC732C" w:rsidRDefault="0073343C" w:rsidP="00EB21BA">
            <w:pPr>
              <w:suppressAutoHyphens/>
              <w:rPr>
                <w:rFonts w:ascii="Calibri" w:hAnsi="Calibri" w:cs="Calibri"/>
                <w:sz w:val="20"/>
                <w:szCs w:val="20"/>
                <w:lang w:eastAsia="ar-SA"/>
              </w:rPr>
            </w:pPr>
          </w:p>
        </w:tc>
      </w:tr>
    </w:tbl>
    <w:p w14:paraId="348FA6D8" w14:textId="77777777" w:rsidR="0073343C" w:rsidRPr="00BC732C" w:rsidRDefault="0073343C" w:rsidP="00EB21BA">
      <w:pPr>
        <w:rPr>
          <w:rFonts w:ascii="Calibri" w:hAnsi="Calibri" w:cs="Calibri"/>
          <w:sz w:val="16"/>
          <w:szCs w:val="16"/>
        </w:rPr>
      </w:pPr>
    </w:p>
    <w:p w14:paraId="06008D94" w14:textId="77777777" w:rsidR="0073343C" w:rsidRPr="00BC732C" w:rsidRDefault="0073343C" w:rsidP="00EB21BA">
      <w:pPr>
        <w:rPr>
          <w:rFonts w:ascii="Calibri" w:hAnsi="Calibri" w:cs="Calibri"/>
          <w:sz w:val="16"/>
          <w:szCs w:val="16"/>
        </w:rPr>
      </w:pPr>
    </w:p>
    <w:p w14:paraId="5E4429D3" w14:textId="77777777" w:rsidR="0073343C" w:rsidRPr="00BC732C" w:rsidRDefault="0073343C" w:rsidP="00EB21BA">
      <w:pPr>
        <w:rPr>
          <w:rFonts w:ascii="Calibri" w:hAnsi="Calibri" w:cs="Calibri"/>
          <w:sz w:val="16"/>
          <w:szCs w:val="16"/>
        </w:rPr>
      </w:pPr>
    </w:p>
    <w:p w14:paraId="7805734B" w14:textId="77777777" w:rsidR="0073343C" w:rsidRPr="00BC732C" w:rsidRDefault="0073343C" w:rsidP="00EB21BA">
      <w:pPr>
        <w:rPr>
          <w:rFonts w:ascii="Calibri" w:hAnsi="Calibri" w:cs="Calibri"/>
          <w:sz w:val="16"/>
          <w:szCs w:val="16"/>
        </w:rPr>
      </w:pPr>
    </w:p>
    <w:p w14:paraId="0424F6D1" w14:textId="77777777" w:rsidR="005A1B8B" w:rsidRPr="00BC732C" w:rsidRDefault="005A1B8B" w:rsidP="00EB21BA">
      <w:pPr>
        <w:snapToGrid w:val="0"/>
        <w:spacing w:line="276" w:lineRule="auto"/>
        <w:rPr>
          <w:rFonts w:ascii="Calibri" w:hAnsi="Calibri" w:cs="Calibri"/>
          <w:b/>
          <w:i/>
          <w:sz w:val="21"/>
          <w:szCs w:val="21"/>
        </w:rPr>
      </w:pPr>
      <w:r>
        <w:rPr>
          <w:rFonts w:ascii="Calibri" w:hAnsi="Calibri"/>
          <w:b/>
          <w:i/>
          <w:sz w:val="21"/>
        </w:rPr>
        <w:t>signature</w:t>
      </w:r>
    </w:p>
    <w:p w14:paraId="191D5910" w14:textId="77777777" w:rsidR="00C36658" w:rsidRPr="00BC732C" w:rsidRDefault="00C36658" w:rsidP="00EB21BA">
      <w:pPr>
        <w:shd w:val="clear" w:color="auto" w:fill="FFFFFF"/>
        <w:tabs>
          <w:tab w:val="left" w:pos="900"/>
          <w:tab w:val="left" w:pos="4536"/>
        </w:tabs>
        <w:ind w:right="422"/>
        <w:rPr>
          <w:rFonts w:ascii="Calibri" w:hAnsi="Calibri" w:cs="Calibri"/>
          <w:sz w:val="16"/>
          <w:szCs w:val="16"/>
        </w:rPr>
      </w:pPr>
    </w:p>
    <w:p w14:paraId="15EE89F1" w14:textId="77777777" w:rsidR="00C36658" w:rsidRPr="00BC732C" w:rsidRDefault="00C36658" w:rsidP="00EB21BA">
      <w:pPr>
        <w:shd w:val="clear" w:color="auto" w:fill="FFFFFF"/>
        <w:tabs>
          <w:tab w:val="left" w:pos="900"/>
          <w:tab w:val="left" w:pos="4536"/>
        </w:tabs>
        <w:ind w:right="422"/>
        <w:rPr>
          <w:rFonts w:ascii="Calibri" w:hAnsi="Calibri" w:cs="Calibri"/>
          <w:sz w:val="16"/>
          <w:szCs w:val="16"/>
        </w:rPr>
      </w:pPr>
    </w:p>
    <w:p w14:paraId="7B2E8ED5" w14:textId="77777777" w:rsidR="00C36658" w:rsidRPr="00BC732C" w:rsidRDefault="00C36658" w:rsidP="00EB21BA">
      <w:pPr>
        <w:shd w:val="clear" w:color="auto" w:fill="FFFFFF"/>
        <w:tabs>
          <w:tab w:val="left" w:pos="900"/>
          <w:tab w:val="left" w:pos="4536"/>
        </w:tabs>
        <w:ind w:right="422"/>
        <w:rPr>
          <w:rFonts w:ascii="Calibri" w:hAnsi="Calibri" w:cs="Calibri"/>
          <w:sz w:val="16"/>
          <w:szCs w:val="16"/>
        </w:rPr>
      </w:pPr>
    </w:p>
    <w:p w14:paraId="442A68A1" w14:textId="77777777" w:rsidR="00C36658" w:rsidRPr="00BC732C" w:rsidRDefault="00C36658" w:rsidP="00EB21BA">
      <w:pPr>
        <w:shd w:val="clear" w:color="auto" w:fill="FFFFFF"/>
        <w:tabs>
          <w:tab w:val="left" w:pos="900"/>
          <w:tab w:val="left" w:pos="4536"/>
        </w:tabs>
        <w:ind w:right="422"/>
        <w:rPr>
          <w:rFonts w:ascii="Calibri" w:hAnsi="Calibri" w:cs="Calibri"/>
          <w:sz w:val="16"/>
          <w:szCs w:val="16"/>
        </w:rPr>
      </w:pPr>
    </w:p>
    <w:p w14:paraId="29FCCE05" w14:textId="77777777" w:rsidR="00C36658" w:rsidRPr="00BC732C" w:rsidRDefault="00C36658" w:rsidP="00EB21BA">
      <w:pPr>
        <w:shd w:val="clear" w:color="auto" w:fill="FFFFFF"/>
        <w:tabs>
          <w:tab w:val="left" w:pos="900"/>
          <w:tab w:val="left" w:pos="4536"/>
        </w:tabs>
        <w:ind w:right="422"/>
        <w:rPr>
          <w:rFonts w:ascii="Calibri" w:hAnsi="Calibri" w:cs="Calibri"/>
          <w:sz w:val="16"/>
          <w:szCs w:val="16"/>
        </w:rPr>
      </w:pPr>
    </w:p>
    <w:p w14:paraId="62784E03" w14:textId="77777777" w:rsidR="00C36658" w:rsidRPr="00BC732C" w:rsidRDefault="00C36658" w:rsidP="00EB21BA">
      <w:pPr>
        <w:shd w:val="clear" w:color="auto" w:fill="FFFFFF"/>
        <w:tabs>
          <w:tab w:val="left" w:pos="900"/>
          <w:tab w:val="left" w:pos="4536"/>
        </w:tabs>
        <w:ind w:right="422"/>
        <w:rPr>
          <w:rFonts w:ascii="Calibri" w:hAnsi="Calibri" w:cs="Calibri"/>
          <w:sz w:val="16"/>
          <w:szCs w:val="16"/>
        </w:rPr>
      </w:pPr>
    </w:p>
    <w:p w14:paraId="3C55ABC5" w14:textId="77777777" w:rsidR="00C36658" w:rsidRPr="00BC732C" w:rsidRDefault="00C36658" w:rsidP="00EB21BA">
      <w:pPr>
        <w:shd w:val="clear" w:color="auto" w:fill="FFFFFF"/>
        <w:tabs>
          <w:tab w:val="left" w:pos="900"/>
          <w:tab w:val="left" w:pos="4536"/>
        </w:tabs>
        <w:ind w:right="422"/>
        <w:rPr>
          <w:rFonts w:ascii="Calibri" w:hAnsi="Calibri" w:cs="Calibri"/>
          <w:sz w:val="16"/>
          <w:szCs w:val="16"/>
        </w:rPr>
      </w:pPr>
    </w:p>
    <w:p w14:paraId="3DAB86DF" w14:textId="77777777" w:rsidR="00C36658" w:rsidRPr="00BC732C" w:rsidRDefault="00C36658" w:rsidP="00EB21BA">
      <w:pPr>
        <w:shd w:val="clear" w:color="auto" w:fill="FFFFFF"/>
        <w:tabs>
          <w:tab w:val="left" w:pos="900"/>
          <w:tab w:val="left" w:pos="4536"/>
        </w:tabs>
        <w:ind w:right="422"/>
        <w:rPr>
          <w:rFonts w:ascii="Calibri" w:hAnsi="Calibri" w:cs="Calibri"/>
          <w:sz w:val="16"/>
          <w:szCs w:val="16"/>
        </w:rPr>
      </w:pPr>
    </w:p>
    <w:p w14:paraId="7861FED6" w14:textId="77777777" w:rsidR="00FD2BE8" w:rsidRDefault="00FD2BE8" w:rsidP="00FD2BE8">
      <w:pPr>
        <w:pStyle w:val="Tekstblokowy"/>
        <w:ind w:left="0" w:firstLine="0"/>
        <w:jc w:val="left"/>
        <w:rPr>
          <w:rFonts w:ascii="Calibri" w:hAnsi="Calibri" w:cs="Calibri"/>
          <w:b w:val="0"/>
          <w:i/>
          <w:sz w:val="22"/>
          <w:szCs w:val="22"/>
        </w:rPr>
      </w:pPr>
    </w:p>
    <w:p w14:paraId="627A522C" w14:textId="77777777" w:rsidR="00352BC2" w:rsidRDefault="00352BC2">
      <w:pPr>
        <w:rPr>
          <w:rFonts w:ascii="Calibri" w:hAnsi="Calibri" w:cs="Calibri"/>
          <w:b/>
          <w:i/>
          <w:sz w:val="22"/>
          <w:szCs w:val="22"/>
        </w:rPr>
      </w:pPr>
    </w:p>
    <w:p w14:paraId="09AF5AB3" w14:textId="77777777" w:rsidR="00FD2BE8" w:rsidRDefault="00FD2BE8">
      <w:pPr>
        <w:rPr>
          <w:rFonts w:ascii="Calibri" w:hAnsi="Calibri" w:cs="Calibri"/>
          <w:b/>
          <w:i/>
          <w:sz w:val="22"/>
          <w:szCs w:val="22"/>
        </w:rPr>
      </w:pPr>
      <w:r>
        <w:br w:type="page"/>
      </w:r>
    </w:p>
    <w:p w14:paraId="27372A0B" w14:textId="77777777" w:rsidR="00397636" w:rsidRPr="00BC732C" w:rsidRDefault="00BF16E1" w:rsidP="00EB21BA">
      <w:pPr>
        <w:rPr>
          <w:rFonts w:ascii="Calibri" w:hAnsi="Calibri" w:cs="Calibri"/>
          <w:sz w:val="16"/>
          <w:szCs w:val="16"/>
        </w:rPr>
      </w:pPr>
      <w:r>
        <w:rPr>
          <w:rFonts w:ascii="Calibri" w:hAnsi="Calibri"/>
          <w:b/>
          <w:i/>
          <w:sz w:val="22"/>
        </w:rPr>
        <w:lastRenderedPageBreak/>
        <w:t>APPENDIX NO. 6 TO THE ToR</w:t>
      </w:r>
    </w:p>
    <w:p w14:paraId="0A54B780" w14:textId="77777777" w:rsidR="00397636" w:rsidRPr="00BC732C" w:rsidRDefault="00397636" w:rsidP="00EB21BA">
      <w:pPr>
        <w:rPr>
          <w:rFonts w:ascii="Calibri" w:hAnsi="Calibri" w:cs="Calibri"/>
          <w:sz w:val="22"/>
          <w:szCs w:val="22"/>
        </w:rPr>
      </w:pPr>
      <w:r>
        <w:rPr>
          <w:rFonts w:ascii="Calibri" w:hAnsi="Calibri"/>
          <w:i/>
          <w:sz w:val="22"/>
        </w:rPr>
        <w:t xml:space="preserve">                                                      </w:t>
      </w:r>
      <w:r>
        <w:rPr>
          <w:rFonts w:ascii="Calibri" w:hAnsi="Calibri"/>
          <w:b/>
          <w:i/>
          <w:sz w:val="22"/>
        </w:rPr>
        <w:t xml:space="preserve">         </w:t>
      </w:r>
      <w:r>
        <w:rPr>
          <w:rFonts w:ascii="Calibri" w:hAnsi="Calibri"/>
          <w:sz w:val="22"/>
        </w:rPr>
        <w:t xml:space="preserve">                                                      </w:t>
      </w:r>
    </w:p>
    <w:p w14:paraId="6F105242" w14:textId="77777777" w:rsidR="00397636" w:rsidRPr="00BC732C" w:rsidRDefault="00397636" w:rsidP="00EB21BA">
      <w:pPr>
        <w:rPr>
          <w:rFonts w:ascii="Calibri" w:hAnsi="Calibri" w:cs="Calibri"/>
          <w:bCs/>
          <w:sz w:val="18"/>
          <w:szCs w:val="18"/>
        </w:rPr>
      </w:pPr>
    </w:p>
    <w:p w14:paraId="6030A6FC" w14:textId="77777777" w:rsidR="00397636" w:rsidRPr="00BC732C" w:rsidRDefault="00397636" w:rsidP="00EB21BA">
      <w:pPr>
        <w:rPr>
          <w:rFonts w:ascii="Calibri" w:hAnsi="Calibri" w:cs="Calibri"/>
          <w:bCs/>
          <w:sz w:val="18"/>
          <w:szCs w:val="18"/>
        </w:rPr>
      </w:pPr>
      <w:r>
        <w:rPr>
          <w:rFonts w:ascii="Calibri" w:hAnsi="Calibri"/>
          <w:sz w:val="18"/>
        </w:rPr>
        <w:t>………………………………………………….</w:t>
      </w:r>
    </w:p>
    <w:p w14:paraId="4582F8DF" w14:textId="77777777" w:rsidR="00397636" w:rsidRPr="00BC732C" w:rsidRDefault="00397636" w:rsidP="00EB21BA">
      <w:pPr>
        <w:pStyle w:val="Stopka"/>
        <w:tabs>
          <w:tab w:val="left" w:pos="708"/>
        </w:tabs>
        <w:rPr>
          <w:rFonts w:ascii="Calibri" w:hAnsi="Calibri" w:cs="Calibri"/>
          <w:i/>
          <w:iCs/>
          <w:sz w:val="18"/>
          <w:szCs w:val="18"/>
        </w:rPr>
      </w:pPr>
      <w:r>
        <w:rPr>
          <w:rFonts w:ascii="Calibri" w:hAnsi="Calibri"/>
          <w:i/>
          <w:sz w:val="18"/>
        </w:rPr>
        <w:t xml:space="preserve">(name and surname, registered office) </w:t>
      </w:r>
    </w:p>
    <w:p w14:paraId="4C926F5C" w14:textId="77777777" w:rsidR="00397636" w:rsidRPr="00BC732C" w:rsidRDefault="00397636" w:rsidP="00EB21BA">
      <w:pPr>
        <w:pStyle w:val="Stopka"/>
        <w:tabs>
          <w:tab w:val="left" w:pos="708"/>
        </w:tabs>
        <w:rPr>
          <w:rFonts w:ascii="Calibri" w:hAnsi="Calibri" w:cs="Calibri"/>
          <w:i/>
          <w:iCs/>
          <w:sz w:val="18"/>
          <w:szCs w:val="18"/>
        </w:rPr>
      </w:pPr>
      <w:r>
        <w:rPr>
          <w:rFonts w:ascii="Calibri" w:hAnsi="Calibri"/>
          <w:i/>
          <w:sz w:val="18"/>
        </w:rPr>
        <w:t>or residence and address of the Economic Operator )</w:t>
      </w:r>
    </w:p>
    <w:p w14:paraId="28C6E8ED" w14:textId="77777777" w:rsidR="00397636" w:rsidRPr="00BC732C" w:rsidRDefault="00397636" w:rsidP="00EB21BA">
      <w:pPr>
        <w:suppressAutoHyphens/>
        <w:rPr>
          <w:rFonts w:ascii="Calibri" w:eastAsia="NSimSun" w:hAnsi="Calibri" w:cs="Calibri"/>
          <w:kern w:val="2"/>
          <w:sz w:val="20"/>
          <w:szCs w:val="20"/>
          <w:lang w:eastAsia="zh-CN" w:bidi="hi-IN"/>
        </w:rPr>
      </w:pPr>
    </w:p>
    <w:p w14:paraId="71E29107" w14:textId="77777777" w:rsidR="00397636" w:rsidRPr="00BC732C" w:rsidRDefault="00397636" w:rsidP="00EB21BA">
      <w:pPr>
        <w:suppressAutoHyphens/>
        <w:ind w:left="4248" w:hanging="288"/>
        <w:rPr>
          <w:rFonts w:ascii="Calibri" w:hAnsi="Calibri" w:cs="Calibri"/>
          <w:sz w:val="22"/>
          <w:szCs w:val="22"/>
          <w:lang w:eastAsia="ar-SA"/>
        </w:rPr>
      </w:pPr>
    </w:p>
    <w:p w14:paraId="1BE2BDF2" w14:textId="77777777" w:rsidR="00397636" w:rsidRPr="00BC732C" w:rsidRDefault="00397636" w:rsidP="00EB21BA">
      <w:pPr>
        <w:suppressAutoHyphens/>
        <w:rPr>
          <w:rFonts w:ascii="Calibri" w:hAnsi="Calibri" w:cs="Calibri"/>
          <w:sz w:val="22"/>
          <w:szCs w:val="22"/>
        </w:rPr>
      </w:pPr>
      <w:r>
        <w:rPr>
          <w:rFonts w:ascii="Calibri" w:hAnsi="Calibri"/>
          <w:sz w:val="22"/>
        </w:rPr>
        <w:t xml:space="preserve">Contracting Authority: </w:t>
      </w:r>
    </w:p>
    <w:p w14:paraId="649D9EE4" w14:textId="77777777" w:rsidR="00EB21BA" w:rsidRDefault="00397636" w:rsidP="00EB21BA">
      <w:pPr>
        <w:suppressAutoHyphens/>
        <w:rPr>
          <w:rFonts w:ascii="Calibri" w:hAnsi="Calibri" w:cs="Calibri"/>
          <w:b/>
          <w:sz w:val="22"/>
          <w:szCs w:val="22"/>
        </w:rPr>
      </w:pPr>
      <w:r>
        <w:rPr>
          <w:rFonts w:ascii="Calibri" w:hAnsi="Calibri"/>
          <w:b/>
          <w:sz w:val="22"/>
        </w:rPr>
        <w:t>MEDICAL UNIVERSITY OF BIALYSTOK</w:t>
      </w:r>
    </w:p>
    <w:p w14:paraId="0DE57097" w14:textId="77777777" w:rsidR="00397636" w:rsidRPr="00BC732C" w:rsidRDefault="00397636" w:rsidP="00EB21BA">
      <w:pPr>
        <w:suppressAutoHyphens/>
        <w:rPr>
          <w:rFonts w:ascii="Calibri" w:hAnsi="Calibri" w:cs="Calibri"/>
          <w:b/>
          <w:sz w:val="22"/>
          <w:szCs w:val="22"/>
        </w:rPr>
      </w:pPr>
      <w:r>
        <w:rPr>
          <w:rFonts w:ascii="Calibri" w:hAnsi="Calibri"/>
          <w:b/>
          <w:sz w:val="22"/>
        </w:rPr>
        <w:t>ul. Jana Kilinskiego 1</w:t>
      </w:r>
    </w:p>
    <w:p w14:paraId="361D0994" w14:textId="77777777" w:rsidR="00397636" w:rsidRPr="00BC732C" w:rsidRDefault="00397636" w:rsidP="00EB21BA">
      <w:pPr>
        <w:widowControl w:val="0"/>
        <w:suppressAutoHyphens/>
        <w:textAlignment w:val="baseline"/>
        <w:rPr>
          <w:rFonts w:ascii="Calibri" w:eastAsia="NSimSun" w:hAnsi="Calibri" w:cs="Calibri"/>
          <w:b/>
          <w:i/>
          <w:kern w:val="2"/>
          <w:sz w:val="22"/>
          <w:szCs w:val="22"/>
        </w:rPr>
      </w:pPr>
      <w:r>
        <w:rPr>
          <w:rFonts w:ascii="Calibri" w:hAnsi="Calibri"/>
          <w:b/>
          <w:sz w:val="22"/>
        </w:rPr>
        <w:t>15089 Bialystok</w:t>
      </w:r>
    </w:p>
    <w:p w14:paraId="13053980" w14:textId="77777777" w:rsidR="00397636" w:rsidRPr="00BC732C" w:rsidRDefault="00397636" w:rsidP="00EB21BA">
      <w:pPr>
        <w:widowControl w:val="0"/>
        <w:suppressAutoHyphens/>
        <w:spacing w:after="120"/>
        <w:textAlignment w:val="baseline"/>
        <w:rPr>
          <w:rFonts w:ascii="Calibri" w:eastAsia="NSimSun" w:hAnsi="Calibri" w:cs="Calibri"/>
          <w:b/>
          <w:kern w:val="2"/>
          <w:sz w:val="22"/>
          <w:szCs w:val="22"/>
          <w:u w:val="single"/>
          <w:lang w:eastAsia="zh-CN" w:bidi="hi-IN"/>
        </w:rPr>
      </w:pPr>
    </w:p>
    <w:p w14:paraId="4A7BA8F5" w14:textId="77777777" w:rsidR="00397636" w:rsidRPr="00BC732C" w:rsidRDefault="00397636" w:rsidP="00EB21BA">
      <w:pPr>
        <w:widowControl w:val="0"/>
        <w:suppressAutoHyphens/>
        <w:spacing w:after="120"/>
        <w:textAlignment w:val="baseline"/>
        <w:rPr>
          <w:rFonts w:ascii="Calibri" w:eastAsia="NSimSun" w:hAnsi="Calibri" w:cs="Calibri"/>
          <w:b/>
          <w:kern w:val="2"/>
          <w:sz w:val="22"/>
          <w:szCs w:val="22"/>
          <w:u w:val="single"/>
          <w:lang w:eastAsia="zh-CN" w:bidi="hi-IN"/>
        </w:rPr>
      </w:pPr>
    </w:p>
    <w:p w14:paraId="050DA775" w14:textId="77777777" w:rsidR="00AA1C53" w:rsidRPr="00BC732C" w:rsidRDefault="00AA1C53" w:rsidP="00EB21BA">
      <w:pPr>
        <w:widowControl w:val="0"/>
        <w:suppressAutoHyphens/>
        <w:textAlignment w:val="baseline"/>
        <w:rPr>
          <w:rFonts w:ascii="Calibri" w:eastAsia="NSimSun" w:hAnsi="Calibri" w:cs="Calibri"/>
          <w:b/>
          <w:kern w:val="2"/>
          <w:sz w:val="22"/>
          <w:szCs w:val="22"/>
          <w:u w:val="single"/>
        </w:rPr>
      </w:pPr>
      <w:r>
        <w:rPr>
          <w:rFonts w:ascii="Calibri" w:hAnsi="Calibri"/>
          <w:b/>
          <w:sz w:val="22"/>
          <w:u w:val="single"/>
        </w:rPr>
        <w:t xml:space="preserve">STATEMENT THAT THE INFORMATION IS UP TO DATE </w:t>
      </w:r>
    </w:p>
    <w:p w14:paraId="77DDEEEB" w14:textId="77777777" w:rsidR="00AA1C53" w:rsidRPr="00BC732C" w:rsidRDefault="00AA1C53" w:rsidP="00EB21BA">
      <w:pPr>
        <w:widowControl w:val="0"/>
        <w:suppressAutoHyphens/>
        <w:textAlignment w:val="baseline"/>
        <w:rPr>
          <w:rFonts w:ascii="Calibri" w:eastAsia="NSimSun" w:hAnsi="Calibri" w:cs="Calibri"/>
          <w:b/>
          <w:kern w:val="2"/>
          <w:sz w:val="22"/>
          <w:szCs w:val="22"/>
          <w:u w:val="single"/>
        </w:rPr>
      </w:pPr>
      <w:r>
        <w:rPr>
          <w:rFonts w:ascii="Calibri" w:hAnsi="Calibri"/>
          <w:b/>
          <w:sz w:val="22"/>
          <w:u w:val="single"/>
        </w:rPr>
        <w:t>contained in the declaration provided for in Article 125(1) of the PPL Act;</w:t>
      </w:r>
    </w:p>
    <w:p w14:paraId="1823AF26" w14:textId="77777777" w:rsidR="00AA1C53" w:rsidRPr="00BC732C" w:rsidRDefault="00AA1C53" w:rsidP="00EB21BA">
      <w:pPr>
        <w:widowControl w:val="0"/>
        <w:suppressAutoHyphens/>
        <w:textAlignment w:val="baseline"/>
        <w:rPr>
          <w:rFonts w:ascii="Calibri" w:eastAsia="NSimSun" w:hAnsi="Calibri" w:cs="Calibri"/>
          <w:b/>
          <w:kern w:val="2"/>
          <w:sz w:val="22"/>
          <w:szCs w:val="22"/>
          <w:u w:val="single"/>
        </w:rPr>
      </w:pPr>
      <w:r>
        <w:rPr>
          <w:rFonts w:ascii="Calibri" w:hAnsi="Calibri"/>
          <w:b/>
          <w:sz w:val="22"/>
          <w:u w:val="single"/>
        </w:rPr>
        <w:t xml:space="preserve">CONCERNING THE ABSENCE OF GROUNDS FOR EXCLUSION </w:t>
      </w:r>
      <w:r>
        <w:rPr>
          <w:rFonts w:ascii="Calibri" w:hAnsi="Calibri"/>
          <w:b/>
          <w:sz w:val="22"/>
          <w:u w:val="single"/>
        </w:rPr>
        <w:br/>
      </w:r>
    </w:p>
    <w:p w14:paraId="2C030F5C" w14:textId="77777777"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14:paraId="0C710C00" w14:textId="77777777" w:rsidR="00397636" w:rsidRPr="00D70CC9" w:rsidRDefault="00AA1C53" w:rsidP="00FD2BE8">
      <w:pPr>
        <w:rPr>
          <w:rFonts w:ascii="Calibri" w:hAnsi="Calibri" w:cs="Calibri"/>
          <w:sz w:val="22"/>
          <w:szCs w:val="22"/>
        </w:rPr>
      </w:pPr>
      <w:r>
        <w:rPr>
          <w:rFonts w:ascii="Calibri" w:hAnsi="Calibri"/>
          <w:sz w:val="22"/>
        </w:rPr>
        <w:t xml:space="preserve">In relation to the submission of a tender in the public procurement procedure: </w:t>
      </w:r>
      <w:r>
        <w:rPr>
          <w:rFonts w:ascii="Calibri" w:hAnsi="Calibri"/>
          <w:b/>
          <w:color w:val="7030A0"/>
          <w:sz w:val="22"/>
        </w:rPr>
        <w:t>Delivery, installation and implementation of the LIMS system for the purpose of management of the research laboratory meeting the requirements of the Medical University of Bialystok</w:t>
      </w:r>
      <w:r>
        <w:rPr>
          <w:rFonts w:ascii="Calibri" w:hAnsi="Calibri"/>
          <w:sz w:val="22"/>
        </w:rPr>
        <w:t xml:space="preserve">, conducted by </w:t>
      </w:r>
      <w:r>
        <w:rPr>
          <w:rFonts w:ascii="Calibri" w:hAnsi="Calibri"/>
          <w:b/>
          <w:sz w:val="22"/>
        </w:rPr>
        <w:t>the Medical University of Bialystok</w:t>
      </w:r>
    </w:p>
    <w:p w14:paraId="67E60BBA" w14:textId="77777777" w:rsidR="00397636" w:rsidRPr="00D70CC9" w:rsidRDefault="00397636" w:rsidP="00EB21BA">
      <w:pPr>
        <w:widowControl w:val="0"/>
        <w:suppressAutoHyphens/>
        <w:textAlignment w:val="baseline"/>
        <w:rPr>
          <w:rFonts w:ascii="Calibri" w:eastAsia="NSimSun" w:hAnsi="Calibri" w:cs="Calibri"/>
          <w:kern w:val="2"/>
          <w:sz w:val="22"/>
          <w:szCs w:val="22"/>
          <w:lang w:eastAsia="zh-CN" w:bidi="hi-IN"/>
        </w:rPr>
      </w:pPr>
    </w:p>
    <w:p w14:paraId="7F5CD374" w14:textId="5A7492B3" w:rsidR="00AA1C53" w:rsidRPr="00D70CC9" w:rsidRDefault="00CA5323" w:rsidP="00EB21BA">
      <w:pPr>
        <w:suppressAutoHyphens/>
        <w:spacing w:line="276" w:lineRule="auto"/>
        <w:rPr>
          <w:rFonts w:ascii="Calibri" w:hAnsi="Calibri" w:cs="Calibri"/>
          <w:sz w:val="22"/>
          <w:szCs w:val="22"/>
        </w:rPr>
      </w:pPr>
      <w:r>
        <w:rPr>
          <w:rFonts w:ascii="Calibri" w:hAnsi="Calibri"/>
          <w:b/>
          <w:sz w:val="22"/>
        </w:rPr>
        <w:t xml:space="preserve">i declare that the information contained in the statement referred to in Article </w:t>
      </w:r>
      <w:bookmarkStart w:id="54" w:name="_GoBack"/>
      <w:bookmarkEnd w:id="54"/>
      <w:r>
        <w:rPr>
          <w:rFonts w:ascii="Calibri" w:hAnsi="Calibri"/>
          <w:b/>
          <w:sz w:val="22"/>
        </w:rPr>
        <w:t xml:space="preserve">125(1) of the PPL Act, submitted with the tender, regarding the grounds for </w:t>
      </w:r>
      <w:r w:rsidR="00381F2F">
        <w:rPr>
          <w:rFonts w:ascii="Calibri" w:hAnsi="Calibri"/>
          <w:b/>
          <w:sz w:val="22"/>
        </w:rPr>
        <w:t>exclusion</w:t>
      </w:r>
      <w:r w:rsidR="00381F2F">
        <w:rPr>
          <w:rFonts w:ascii="Calibri" w:hAnsi="Calibri"/>
          <w:sz w:val="22"/>
        </w:rPr>
        <w:t xml:space="preserve"> referred</w:t>
      </w:r>
      <w:r>
        <w:rPr>
          <w:rFonts w:ascii="Calibri" w:hAnsi="Calibri"/>
          <w:sz w:val="22"/>
        </w:rPr>
        <w:t xml:space="preserve"> to in:</w:t>
      </w:r>
    </w:p>
    <w:p w14:paraId="27291722" w14:textId="77777777" w:rsidR="00AA1C53" w:rsidRPr="00D70CC9" w:rsidRDefault="00723056" w:rsidP="00D65798">
      <w:pPr>
        <w:numPr>
          <w:ilvl w:val="4"/>
          <w:numId w:val="23"/>
        </w:numPr>
        <w:suppressAutoHyphens/>
        <w:overflowPunct w:val="0"/>
        <w:autoSpaceDE w:val="0"/>
        <w:ind w:left="851" w:hanging="284"/>
        <w:contextualSpacing/>
        <w:textAlignment w:val="baseline"/>
        <w:rPr>
          <w:rFonts w:ascii="Calibri" w:hAnsi="Calibri" w:cs="Calibri"/>
          <w:sz w:val="22"/>
          <w:szCs w:val="22"/>
        </w:rPr>
      </w:pPr>
      <w:hyperlink r:id="rId25" w:anchor="/document/17337528?unitId=art(108)ust(1)pkt(3)&amp;amp;cm=DOCUMENT" w:history="1">
        <w:r w:rsidR="004D67FC">
          <w:rPr>
            <w:rFonts w:ascii="Calibri" w:hAnsi="Calibri"/>
            <w:sz w:val="22"/>
            <w:u w:val="single"/>
          </w:rPr>
          <w:t>Art. 108(1)(3)</w:t>
        </w:r>
      </w:hyperlink>
      <w:r w:rsidR="004D67FC">
        <w:rPr>
          <w:rFonts w:ascii="Calibri" w:hAnsi="Calibri"/>
          <w:sz w:val="22"/>
        </w:rPr>
        <w:t xml:space="preserve"> of the PPL Act,</w:t>
      </w:r>
    </w:p>
    <w:p w14:paraId="6E692EEB" w14:textId="77777777" w:rsidR="00AA1C53" w:rsidRPr="00D70CC9" w:rsidRDefault="00723056" w:rsidP="00D65798">
      <w:pPr>
        <w:numPr>
          <w:ilvl w:val="4"/>
          <w:numId w:val="23"/>
        </w:numPr>
        <w:suppressAutoHyphens/>
        <w:overflowPunct w:val="0"/>
        <w:autoSpaceDE w:val="0"/>
        <w:ind w:left="851" w:hanging="284"/>
        <w:contextualSpacing/>
        <w:textAlignment w:val="baseline"/>
        <w:rPr>
          <w:rFonts w:ascii="Calibri" w:hAnsi="Calibri" w:cs="Calibri"/>
          <w:sz w:val="22"/>
          <w:szCs w:val="22"/>
        </w:rPr>
      </w:pPr>
      <w:hyperlink r:id="rId26" w:anchor="/document/17337528?unitId=art(108)ust(1)pkt(4)&amp;amp;cm=DOCUMENT" w:history="1">
        <w:r w:rsidR="004D67FC">
          <w:rPr>
            <w:rFonts w:ascii="Calibri" w:hAnsi="Calibri"/>
            <w:sz w:val="22"/>
            <w:u w:val="single"/>
          </w:rPr>
          <w:t>article 108(1)(4)</w:t>
        </w:r>
      </w:hyperlink>
      <w:r w:rsidR="004D67FC">
        <w:rPr>
          <w:rFonts w:ascii="Calibri" w:hAnsi="Calibri"/>
          <w:sz w:val="22"/>
        </w:rPr>
        <w:t xml:space="preserve"> of the PPL Act concerning the imposition of a prohibition to tender for a public contract as a preventive measure,</w:t>
      </w:r>
    </w:p>
    <w:p w14:paraId="5439D6B8" w14:textId="77777777" w:rsidR="00AA1C53" w:rsidRPr="00D70CC9" w:rsidRDefault="00723056" w:rsidP="00D65798">
      <w:pPr>
        <w:numPr>
          <w:ilvl w:val="4"/>
          <w:numId w:val="23"/>
        </w:numPr>
        <w:suppressAutoHyphens/>
        <w:overflowPunct w:val="0"/>
        <w:autoSpaceDE w:val="0"/>
        <w:ind w:left="851" w:hanging="284"/>
        <w:contextualSpacing/>
        <w:textAlignment w:val="baseline"/>
        <w:rPr>
          <w:rFonts w:ascii="Calibri" w:hAnsi="Calibri" w:cs="Calibri"/>
          <w:sz w:val="22"/>
          <w:szCs w:val="22"/>
        </w:rPr>
      </w:pPr>
      <w:hyperlink r:id="rId27" w:anchor="/document/17337528?unitId=art(108)ust(1)pkt(5)&amp;amp;cm=DOCUMENT" w:history="1">
        <w:r w:rsidR="004D67FC">
          <w:rPr>
            <w:rFonts w:ascii="Calibri" w:hAnsi="Calibri"/>
            <w:sz w:val="22"/>
            <w:u w:val="single"/>
          </w:rPr>
          <w:t>article 108(1)(5)</w:t>
        </w:r>
      </w:hyperlink>
      <w:r w:rsidR="004D67FC">
        <w:rPr>
          <w:rFonts w:ascii="Calibri" w:hAnsi="Calibri"/>
          <w:sz w:val="22"/>
        </w:rPr>
        <w:t xml:space="preserve"> of the PPL Act, concerning the conclusion with other Economic Operators of an Contract aimed at distorting competition,</w:t>
      </w:r>
    </w:p>
    <w:p w14:paraId="49EF39AB" w14:textId="77777777" w:rsidR="00AA1C53" w:rsidRPr="00D70CC9" w:rsidRDefault="00723056" w:rsidP="00D65798">
      <w:pPr>
        <w:numPr>
          <w:ilvl w:val="4"/>
          <w:numId w:val="23"/>
        </w:numPr>
        <w:suppressAutoHyphens/>
        <w:overflowPunct w:val="0"/>
        <w:autoSpaceDE w:val="0"/>
        <w:ind w:left="851" w:hanging="284"/>
        <w:contextualSpacing/>
        <w:textAlignment w:val="baseline"/>
        <w:rPr>
          <w:rFonts w:ascii="Calibri" w:hAnsi="Calibri" w:cs="Calibri"/>
          <w:sz w:val="22"/>
          <w:szCs w:val="22"/>
        </w:rPr>
      </w:pPr>
      <w:hyperlink r:id="rId28" w:anchor="/document/17337528?unitId=art(108)ust(1)pkt(6)&amp;amp;cm=DOCUMENT" w:history="1">
        <w:r w:rsidR="004D67FC">
          <w:rPr>
            <w:rFonts w:ascii="Calibri" w:hAnsi="Calibri"/>
            <w:sz w:val="22"/>
            <w:u w:val="single"/>
          </w:rPr>
          <w:t>Art. 108(1)(6)</w:t>
        </w:r>
      </w:hyperlink>
      <w:r w:rsidR="004D67FC">
        <w:rPr>
          <w:rFonts w:ascii="Calibri" w:hAnsi="Calibri"/>
          <w:sz w:val="22"/>
        </w:rPr>
        <w:t xml:space="preserve"> of the PPL Act,</w:t>
      </w:r>
    </w:p>
    <w:p w14:paraId="79843361" w14:textId="77777777" w:rsidR="00AA1C53" w:rsidRPr="00D70CC9" w:rsidRDefault="00AA1C53" w:rsidP="00EB21BA">
      <w:pPr>
        <w:suppressAutoHyphens/>
        <w:ind w:left="851" w:hanging="284"/>
        <w:rPr>
          <w:rFonts w:ascii="Calibri" w:hAnsi="Calibri" w:cs="Calibri"/>
          <w:b/>
          <w:bCs/>
          <w:sz w:val="22"/>
          <w:szCs w:val="22"/>
          <w:u w:val="single"/>
          <w:lang w:eastAsia="ar-SA"/>
        </w:rPr>
      </w:pPr>
    </w:p>
    <w:p w14:paraId="5FB3FD68" w14:textId="77777777" w:rsidR="00AA1C53" w:rsidRPr="00D70CC9" w:rsidRDefault="00AA1C53" w:rsidP="00EB21BA">
      <w:pPr>
        <w:suppressAutoHyphens/>
        <w:rPr>
          <w:rFonts w:ascii="Calibri" w:hAnsi="Calibri" w:cs="Calibri"/>
          <w:i/>
          <w:strike/>
          <w:sz w:val="22"/>
          <w:szCs w:val="22"/>
        </w:rPr>
      </w:pPr>
      <w:r>
        <w:rPr>
          <w:rFonts w:ascii="Calibri" w:hAnsi="Calibri"/>
          <w:b/>
          <w:sz w:val="22"/>
          <w:u w:val="single"/>
        </w:rPr>
        <w:t xml:space="preserve">are still relevant. </w:t>
      </w:r>
    </w:p>
    <w:p w14:paraId="170D71A6" w14:textId="77777777" w:rsidR="00397636" w:rsidRPr="00BC732C" w:rsidRDefault="00397636" w:rsidP="00EB21BA">
      <w:pPr>
        <w:widowControl w:val="0"/>
        <w:tabs>
          <w:tab w:val="left" w:pos="5491"/>
        </w:tabs>
        <w:suppressAutoHyphens/>
        <w:textAlignment w:val="baseline"/>
        <w:rPr>
          <w:rFonts w:ascii="Calibri" w:eastAsia="NSimSun" w:hAnsi="Calibri" w:cs="Calibri"/>
          <w:b/>
          <w:i/>
          <w:kern w:val="2"/>
          <w:sz w:val="20"/>
          <w:szCs w:val="20"/>
        </w:rPr>
      </w:pPr>
      <w:r>
        <w:rPr>
          <w:rFonts w:ascii="Calibri" w:hAnsi="Calibri"/>
          <w:b/>
          <w:i/>
          <w:sz w:val="20"/>
        </w:rPr>
        <w:tab/>
      </w:r>
    </w:p>
    <w:p w14:paraId="79CDB23C" w14:textId="77777777"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14:paraId="633BAC31" w14:textId="77777777"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14:paraId="0349D282" w14:textId="77777777" w:rsidR="00351C9A" w:rsidRPr="00BC732C" w:rsidRDefault="00351C9A" w:rsidP="00EB21BA">
      <w:pPr>
        <w:widowControl w:val="0"/>
        <w:suppressAutoHyphens/>
        <w:textAlignment w:val="baseline"/>
        <w:rPr>
          <w:rFonts w:ascii="Calibri" w:eastAsia="NSimSun" w:hAnsi="Calibri" w:cs="Calibri"/>
          <w:kern w:val="2"/>
          <w:sz w:val="22"/>
          <w:szCs w:val="22"/>
        </w:rPr>
      </w:pPr>
      <w:r>
        <w:rPr>
          <w:rFonts w:ascii="Calibri" w:hAnsi="Calibri"/>
          <w:sz w:val="22"/>
        </w:rPr>
        <w:t>A STATEMENT OF THE INFORMATION PROVIDED:</w:t>
      </w:r>
    </w:p>
    <w:p w14:paraId="421D7E9F" w14:textId="77777777" w:rsidR="00351C9A" w:rsidRPr="00BC732C" w:rsidRDefault="00351C9A" w:rsidP="00EB21BA">
      <w:pPr>
        <w:widowControl w:val="0"/>
        <w:suppressAutoHyphens/>
        <w:textAlignment w:val="baseline"/>
        <w:rPr>
          <w:rFonts w:ascii="Calibri" w:eastAsia="NSimSun" w:hAnsi="Calibri" w:cs="Calibri"/>
          <w:kern w:val="2"/>
          <w:sz w:val="22"/>
          <w:szCs w:val="22"/>
        </w:rPr>
      </w:pPr>
      <w:r>
        <w:rPr>
          <w:rFonts w:ascii="Calibri" w:hAnsi="Calibri"/>
          <w:sz w:val="22"/>
        </w:rPr>
        <w:t>I declare that all the information given in the above statement is true and has been provided in full knowledge of the consequences of misleading the Contracting Authority when presenting it.</w:t>
      </w:r>
    </w:p>
    <w:p w14:paraId="008F78DA" w14:textId="77777777"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14:paraId="1B1BFA92" w14:textId="77777777"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14:paraId="1B686F6F" w14:textId="77777777" w:rsidR="00397636" w:rsidRPr="00BC732C" w:rsidRDefault="00397636" w:rsidP="00EB21BA">
      <w:pPr>
        <w:widowControl w:val="0"/>
        <w:suppressAutoHyphens/>
        <w:textAlignment w:val="baseline"/>
        <w:rPr>
          <w:rFonts w:ascii="Calibri" w:eastAsia="NSimSun" w:hAnsi="Calibri" w:cs="Calibri"/>
          <w:kern w:val="2"/>
          <w:sz w:val="22"/>
          <w:szCs w:val="22"/>
          <w:lang w:eastAsia="zh-CN" w:bidi="hi-IN"/>
        </w:rPr>
      </w:pPr>
    </w:p>
    <w:p w14:paraId="1087C3BD" w14:textId="77777777" w:rsidR="00397636" w:rsidRPr="00BC732C" w:rsidRDefault="00397636" w:rsidP="00EB21BA">
      <w:pPr>
        <w:snapToGrid w:val="0"/>
        <w:spacing w:line="276" w:lineRule="auto"/>
        <w:rPr>
          <w:rFonts w:ascii="Calibri" w:eastAsia="NSimSun" w:hAnsi="Calibri" w:cs="Calibri"/>
          <w:kern w:val="2"/>
          <w:sz w:val="22"/>
          <w:szCs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p>
    <w:p w14:paraId="436CF3A7" w14:textId="77777777" w:rsidR="00397636" w:rsidRPr="00BC732C" w:rsidRDefault="00397636" w:rsidP="00EB21BA">
      <w:pPr>
        <w:snapToGrid w:val="0"/>
        <w:spacing w:line="276" w:lineRule="auto"/>
        <w:rPr>
          <w:rFonts w:ascii="Calibri" w:hAnsi="Calibri" w:cs="Calibri"/>
          <w:b/>
          <w:i/>
          <w:sz w:val="21"/>
          <w:szCs w:val="21"/>
        </w:rPr>
      </w:pPr>
      <w:r>
        <w:rPr>
          <w:rFonts w:ascii="Calibri" w:hAnsi="Calibri"/>
          <w:b/>
          <w:i/>
          <w:sz w:val="21"/>
        </w:rPr>
        <w:t>signature</w:t>
      </w:r>
    </w:p>
    <w:p w14:paraId="45CC2286" w14:textId="77777777" w:rsidR="00397636" w:rsidRPr="00BC732C" w:rsidRDefault="00397636" w:rsidP="00EB21BA">
      <w:pPr>
        <w:widowControl w:val="0"/>
        <w:suppressAutoHyphens/>
        <w:textAlignment w:val="baseline"/>
        <w:rPr>
          <w:rFonts w:ascii="Calibri" w:eastAsia="NSimSun" w:hAnsi="Calibri" w:cs="Calibri"/>
          <w:kern w:val="2"/>
          <w:sz w:val="22"/>
          <w:szCs w:val="22"/>
          <w:lang w:eastAsia="ar-SA" w:bidi="hi-IN"/>
        </w:rPr>
      </w:pPr>
    </w:p>
    <w:p w14:paraId="43555089" w14:textId="77777777" w:rsidR="00397636" w:rsidRPr="00BC732C" w:rsidRDefault="00397636" w:rsidP="00EB21BA">
      <w:pPr>
        <w:rPr>
          <w:rFonts w:ascii="Calibri" w:hAnsi="Calibri" w:cs="Calibri"/>
          <w:i/>
          <w:sz w:val="16"/>
          <w:szCs w:val="16"/>
        </w:rPr>
      </w:pPr>
    </w:p>
    <w:p w14:paraId="3AFF7A27" w14:textId="77777777" w:rsidR="00397636" w:rsidRPr="00BC732C" w:rsidRDefault="00397636" w:rsidP="00EB21BA">
      <w:pPr>
        <w:ind w:right="-142"/>
        <w:rPr>
          <w:rFonts w:ascii="Calibri" w:hAnsi="Calibri" w:cs="Calibri"/>
          <w:b/>
          <w:bCs/>
          <w:i/>
          <w:iCs/>
          <w:sz w:val="18"/>
          <w:szCs w:val="18"/>
        </w:rPr>
      </w:pPr>
    </w:p>
    <w:sectPr w:rsidR="00397636" w:rsidRPr="00BC732C" w:rsidSect="00654CE4">
      <w:headerReference w:type="default" r:id="rId29"/>
      <w:footerReference w:type="default" r:id="rId30"/>
      <w:pgSz w:w="11906" w:h="16838" w:code="9"/>
      <w:pgMar w:top="851"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B5542" w14:textId="77777777" w:rsidR="00E30832" w:rsidRDefault="00E30832" w:rsidP="00DB37C9">
      <w:r>
        <w:separator/>
      </w:r>
    </w:p>
  </w:endnote>
  <w:endnote w:type="continuationSeparator" w:id="0">
    <w:p w14:paraId="7F6CE5FA" w14:textId="77777777" w:rsidR="00E30832" w:rsidRDefault="00E30832" w:rsidP="00DB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86E8" w14:textId="77777777" w:rsidR="00723056" w:rsidRPr="00011E10" w:rsidRDefault="00723056" w:rsidP="00F059C4">
    <w:pPr>
      <w:pStyle w:val="Stopka"/>
      <w:jc w:val="center"/>
      <w:rPr>
        <w:rFonts w:ascii="Calibri" w:hAnsi="Calibri" w:cs="Calibri"/>
        <w:sz w:val="20"/>
      </w:rPr>
    </w:pPr>
    <w:r>
      <w:rPr>
        <w:rFonts w:ascii="Calibri" w:hAnsi="Calibri"/>
        <w:sz w:val="20"/>
      </w:rPr>
      <w:t>the project “Center for Innovative Research in the Prevention of Civilization Diseases and Personalized Medicine (CBI PLUS),” co-financed by the European Regional Development Fund under Action 1.1 of the Podlaskie Regional Operational Programme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6F84" w14:textId="77777777" w:rsidR="00E30832" w:rsidRDefault="00E30832" w:rsidP="00DB37C9">
      <w:r>
        <w:separator/>
      </w:r>
    </w:p>
  </w:footnote>
  <w:footnote w:type="continuationSeparator" w:id="0">
    <w:p w14:paraId="1D5E3862" w14:textId="77777777" w:rsidR="00E30832" w:rsidRDefault="00E30832" w:rsidP="00DB37C9">
      <w:r>
        <w:continuationSeparator/>
      </w:r>
    </w:p>
  </w:footnote>
  <w:footnote w:id="1">
    <w:p w14:paraId="22785131" w14:textId="77777777" w:rsidR="00723056" w:rsidRPr="00737148" w:rsidRDefault="00723056" w:rsidP="00B420AC">
      <w:pPr>
        <w:rPr>
          <w:rFonts w:asciiTheme="minorHAnsi" w:hAnsiTheme="minorHAnsi" w:cstheme="minorHAnsi"/>
          <w:color w:val="232323"/>
          <w:sz w:val="16"/>
          <w:szCs w:val="16"/>
          <w:highlight w:val="white"/>
        </w:rPr>
      </w:pPr>
      <w:r>
        <w:rPr>
          <w:vertAlign w:val="superscript"/>
        </w:rPr>
        <w:footnoteRef/>
      </w:r>
      <w:r>
        <w:rPr>
          <w:sz w:val="20"/>
        </w:rPr>
        <w:t xml:space="preserve"> </w:t>
      </w:r>
      <w:r>
        <w:rPr>
          <w:rFonts w:asciiTheme="minorHAnsi" w:hAnsiTheme="minorHAnsi"/>
          <w:sz w:val="16"/>
        </w:rPr>
        <w:t xml:space="preserve">In accordance with the KIO ruling </w:t>
      </w:r>
      <w:r>
        <w:rPr>
          <w:rFonts w:asciiTheme="minorHAnsi" w:hAnsiTheme="minorHAnsi"/>
          <w:color w:val="333333"/>
          <w:sz w:val="16"/>
          <w:highlight w:val="white"/>
        </w:rPr>
        <w:t xml:space="preserve">1451/20, the Contracting Authority, if it does not specify the accepted data formats in the ToR, should accept tenders in any readable format. The Tender Committee recommends that the formats contained in Appendix No. 2 to the </w:t>
      </w:r>
      <w:r>
        <w:rPr>
          <w:rFonts w:asciiTheme="minorHAnsi" w:hAnsiTheme="minorHAnsi"/>
          <w:color w:val="232323"/>
          <w:sz w:val="16"/>
          <w:highlight w:val="white"/>
        </w:rPr>
        <w:t>REGULATION OF THE COUNCIL OF MINISTERS of 12 April 2012 on the National Interoperability Framework, minimum requirements for public registers and information exchange in electronic form and minimum requirements for ICT systems. However, the decision rests with the Contracting Authority.</w:t>
      </w:r>
    </w:p>
    <w:p w14:paraId="7CCF7BF2" w14:textId="77777777" w:rsidR="00723056" w:rsidRPr="00737148" w:rsidRDefault="00723056" w:rsidP="00B420AC">
      <w:pPr>
        <w:rPr>
          <w:rFonts w:asciiTheme="minorHAnsi" w:hAnsiTheme="minorHAnsi" w:cstheme="minorHAnsi"/>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2F53" w14:textId="77777777" w:rsidR="00723056" w:rsidRDefault="00723056">
    <w:pPr>
      <w:pStyle w:val="Nagwek"/>
    </w:pPr>
    <w:r>
      <w:rPr>
        <w:rFonts w:ascii="Calibri" w:hAnsi="Calibri"/>
        <w:noProof/>
        <w:sz w:val="22"/>
        <w:lang w:val="pl-PL"/>
      </w:rPr>
      <w:drawing>
        <wp:inline distT="0" distB="0" distL="0" distR="0" wp14:anchorId="61800DD9" wp14:editId="08A02337">
          <wp:extent cx="5759450" cy="532013"/>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32013"/>
                  </a:xfrm>
                  <a:prstGeom prst="rect">
                    <a:avLst/>
                  </a:prstGeom>
                  <a:noFill/>
                </pic:spPr>
              </pic:pic>
            </a:graphicData>
          </a:graphic>
        </wp:inline>
      </w:drawing>
    </w:r>
    <w:r>
      <w:rPr>
        <w:noProof/>
        <w:lang w:val="pl-PL"/>
      </w:rPr>
      <mc:AlternateContent>
        <mc:Choice Requires="wps">
          <w:drawing>
            <wp:anchor distT="0" distB="0" distL="114300" distR="114300" simplePos="0" relativeHeight="251657728" behindDoc="0" locked="0" layoutInCell="0" allowOverlap="1" wp14:anchorId="02739F3E" wp14:editId="28B0D216">
              <wp:simplePos x="0" y="0"/>
              <wp:positionH relativeFrom="page">
                <wp:posOffset>6850380</wp:posOffset>
              </wp:positionH>
              <wp:positionV relativeFrom="margin">
                <wp:align>bottom</wp:align>
              </wp:positionV>
              <wp:extent cx="519430" cy="2183130"/>
              <wp:effectExtent l="3810" t="0" r="63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9AC57" w14:textId="5914128F" w:rsidR="00723056" w:rsidRPr="009051EA" w:rsidRDefault="00723056">
                          <w:pPr>
                            <w:pStyle w:val="Stopka"/>
                            <w:rPr>
                              <w:rFonts w:ascii="Cambria" w:hAnsi="Cambria"/>
                              <w:sz w:val="44"/>
                              <w:szCs w:val="44"/>
                            </w:rPr>
                          </w:pPr>
                          <w:r>
                            <w:rPr>
                              <w:rFonts w:ascii="Cambria" w:hAnsi="Cambria"/>
                            </w:rPr>
                            <w:t>Page</w:t>
                          </w:r>
                          <w:r>
                            <w:fldChar w:fldCharType="begin"/>
                          </w:r>
                          <w:r>
                            <w:instrText xml:space="preserve"> PAGE    \* MERGEFORMAT </w:instrText>
                          </w:r>
                          <w:r>
                            <w:fldChar w:fldCharType="separate"/>
                          </w:r>
                          <w:r w:rsidR="008C278B" w:rsidRPr="008C278B">
                            <w:rPr>
                              <w:rFonts w:ascii="Cambria" w:hAnsi="Cambria"/>
                              <w:noProof/>
                              <w:sz w:val="44"/>
                            </w:rPr>
                            <w:t>22</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739F3E" id="Rectangle 1" o:spid="_x0000_s1026" style="position:absolute;margin-left:539.4pt;margin-top:0;width:40.9pt;height:171.9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" o:allowincell="f" filled="f" stroked="f">
              <v:textbox style="layout-flow:vertical;mso-layout-flow-alt:bottom-to-top;mso-fit-shape-to-text:t">
                <w:txbxContent>
                  <w:p w14:paraId="3BF9AC57" w14:textId="5914128F" w:rsidR="00723056" w:rsidRPr="009051EA" w:rsidRDefault="00723056">
                    <w:pPr>
                      <w:pStyle w:val="Stopka"/>
                      <w:rPr>
                        <w:rFonts w:ascii="Cambria" w:hAnsi="Cambria"/>
                        <w:sz w:val="44"/>
                        <w:szCs w:val="44"/>
                      </w:rPr>
                    </w:pPr>
                    <w:r>
                      <w:rPr>
                        <w:rFonts w:ascii="Cambria" w:hAnsi="Cambria"/>
                      </w:rPr>
                      <w:t>Page</w:t>
                    </w:r>
                    <w:r>
                      <w:fldChar w:fldCharType="begin"/>
                    </w:r>
                    <w:r>
                      <w:instrText xml:space="preserve"> PAGE    \* MERGEFORMAT </w:instrText>
                    </w:r>
                    <w:r>
                      <w:fldChar w:fldCharType="separate"/>
                    </w:r>
                    <w:r w:rsidR="008C278B" w:rsidRPr="008C278B">
                      <w:rPr>
                        <w:rFonts w:ascii="Cambria" w:hAnsi="Cambria"/>
                        <w:noProof/>
                        <w:sz w:val="44"/>
                      </w:rPr>
                      <w:t>22</w:t>
                    </w:r>
                    <w:r>
                      <w:fldChar w:fldCharType="end"/>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A3EFBC4"/>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2" w15:restartNumberingAfterBreak="0">
    <w:nsid w:val="0000000E"/>
    <w:multiLevelType w:val="singleLevel"/>
    <w:tmpl w:val="0000000E"/>
    <w:name w:val="WW8Num15"/>
    <w:lvl w:ilvl="0">
      <w:start w:val="1"/>
      <w:numFmt w:val="decimal"/>
      <w:lvlText w:val="%1)"/>
      <w:lvlJc w:val="left"/>
      <w:pPr>
        <w:tabs>
          <w:tab w:val="num" w:pos="425"/>
        </w:tabs>
        <w:ind w:left="425" w:hanging="283"/>
      </w:pPr>
      <w:rPr>
        <w:rFonts w:ascii="Times New Roman" w:hAnsi="Times New Roman" w:cs="Times New Roman"/>
        <w:b w:val="0"/>
        <w:i/>
        <w:position w:val="0"/>
        <w:sz w:val="24"/>
        <w:szCs w:val="24"/>
        <w:vertAlign w:val="baseline"/>
      </w:rPr>
    </w:lvl>
  </w:abstractNum>
  <w:abstractNum w:abstractNumId="3"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3"/>
    <w:multiLevelType w:val="multilevel"/>
    <w:tmpl w:val="A03E1C58"/>
    <w:name w:val="WW8Num41"/>
    <w:lvl w:ilvl="0">
      <w:start w:val="1"/>
      <w:numFmt w:val="decimal"/>
      <w:lvlText w:val="%1."/>
      <w:lvlJc w:val="left"/>
      <w:pPr>
        <w:tabs>
          <w:tab w:val="num" w:pos="0"/>
        </w:tabs>
        <w:ind w:left="4897" w:hanging="360"/>
      </w:pPr>
      <w:rPr>
        <w:rFonts w:asciiTheme="minorHAnsi" w:hAnsiTheme="minorHAnsi" w:cstheme="minorHAnsi" w:hint="default"/>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44509D7"/>
    <w:multiLevelType w:val="multilevel"/>
    <w:tmpl w:val="D4D23EAC"/>
    <w:lvl w:ilvl="0">
      <w:start w:val="1"/>
      <w:numFmt w:val="decimal"/>
      <w:lvlText w:val="%1."/>
      <w:lvlJc w:val="left"/>
      <w:pPr>
        <w:ind w:left="360" w:hanging="360"/>
      </w:pPr>
      <w:rPr>
        <w:rFonts w:hint="default"/>
        <w:b w:val="0"/>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04E45CAA"/>
    <w:multiLevelType w:val="multilevel"/>
    <w:tmpl w:val="469AE36C"/>
    <w:lvl w:ilvl="0">
      <w:start w:val="1"/>
      <w:numFmt w:val="decimal"/>
      <w:lvlText w:val="%1."/>
      <w:lvlJc w:val="left"/>
      <w:pPr>
        <w:ind w:left="786" w:hanging="360"/>
      </w:pPr>
      <w:rPr>
        <w:rFonts w:hint="default"/>
        <w:b w:val="0"/>
      </w:rPr>
    </w:lvl>
    <w:lvl w:ilvl="1">
      <w:start w:val="1"/>
      <w:numFmt w:val="decimal"/>
      <w:isLgl/>
      <w:lvlText w:val="%1.%2."/>
      <w:lvlJc w:val="left"/>
      <w:pPr>
        <w:ind w:left="3888" w:hanging="720"/>
      </w:pPr>
      <w:rPr>
        <w:rFonts w:hint="default"/>
      </w:rPr>
    </w:lvl>
    <w:lvl w:ilvl="2">
      <w:start w:val="1"/>
      <w:numFmt w:val="decimal"/>
      <w:isLgl/>
      <w:lvlText w:val="%1.%2.%3."/>
      <w:lvlJc w:val="left"/>
      <w:pPr>
        <w:ind w:left="6630" w:hanging="720"/>
      </w:pPr>
      <w:rPr>
        <w:rFonts w:hint="default"/>
      </w:rPr>
    </w:lvl>
    <w:lvl w:ilvl="3">
      <w:start w:val="1"/>
      <w:numFmt w:val="decimal"/>
      <w:isLgl/>
      <w:lvlText w:val="%1.%2.%3.%4."/>
      <w:lvlJc w:val="left"/>
      <w:pPr>
        <w:ind w:left="9732" w:hanging="1080"/>
      </w:pPr>
      <w:rPr>
        <w:rFonts w:hint="default"/>
      </w:rPr>
    </w:lvl>
    <w:lvl w:ilvl="4">
      <w:start w:val="1"/>
      <w:numFmt w:val="decimal"/>
      <w:isLgl/>
      <w:lvlText w:val="%1.%2.%3.%4.%5."/>
      <w:lvlJc w:val="left"/>
      <w:pPr>
        <w:ind w:left="12474" w:hanging="1080"/>
      </w:pPr>
      <w:rPr>
        <w:rFonts w:hint="default"/>
      </w:rPr>
    </w:lvl>
    <w:lvl w:ilvl="5">
      <w:start w:val="1"/>
      <w:numFmt w:val="decimal"/>
      <w:isLgl/>
      <w:lvlText w:val="%1.%2.%3.%4.%5.%6."/>
      <w:lvlJc w:val="left"/>
      <w:pPr>
        <w:ind w:left="15576" w:hanging="1440"/>
      </w:pPr>
      <w:rPr>
        <w:rFonts w:hint="default"/>
      </w:rPr>
    </w:lvl>
    <w:lvl w:ilvl="6">
      <w:start w:val="1"/>
      <w:numFmt w:val="decimal"/>
      <w:isLgl/>
      <w:lvlText w:val="%1.%2.%3.%4.%5.%6.%7."/>
      <w:lvlJc w:val="left"/>
      <w:pPr>
        <w:ind w:left="18318" w:hanging="1440"/>
      </w:pPr>
      <w:rPr>
        <w:rFonts w:hint="default"/>
      </w:rPr>
    </w:lvl>
    <w:lvl w:ilvl="7">
      <w:start w:val="1"/>
      <w:numFmt w:val="decimal"/>
      <w:isLgl/>
      <w:lvlText w:val="%1.%2.%3.%4.%5.%6.%7.%8."/>
      <w:lvlJc w:val="left"/>
      <w:pPr>
        <w:ind w:left="21420" w:hanging="1800"/>
      </w:pPr>
      <w:rPr>
        <w:rFonts w:hint="default"/>
      </w:rPr>
    </w:lvl>
    <w:lvl w:ilvl="8">
      <w:start w:val="1"/>
      <w:numFmt w:val="decimal"/>
      <w:isLgl/>
      <w:lvlText w:val="%1.%2.%3.%4.%5.%6.%7.%8.%9."/>
      <w:lvlJc w:val="left"/>
      <w:pPr>
        <w:ind w:left="24162" w:hanging="1800"/>
      </w:pPr>
      <w:rPr>
        <w:rFonts w:hint="default"/>
      </w:rPr>
    </w:lvl>
  </w:abstractNum>
  <w:abstractNum w:abstractNumId="11" w15:restartNumberingAfterBreak="0">
    <w:nsid w:val="063851B6"/>
    <w:multiLevelType w:val="multilevel"/>
    <w:tmpl w:val="F2E01BB4"/>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EE7985"/>
    <w:multiLevelType w:val="hybridMultilevel"/>
    <w:tmpl w:val="500084A4"/>
    <w:lvl w:ilvl="0" w:tplc="04150001">
      <w:start w:val="1"/>
      <w:numFmt w:val="bullet"/>
      <w:lvlText w:val=""/>
      <w:lvlJc w:val="left"/>
      <w:pPr>
        <w:tabs>
          <w:tab w:val="num" w:pos="1906"/>
        </w:tabs>
        <w:ind w:left="1906" w:hanging="360"/>
      </w:pPr>
      <w:rPr>
        <w:rFonts w:ascii="Symbol" w:hAnsi="Symbol" w:hint="default"/>
      </w:rPr>
    </w:lvl>
    <w:lvl w:ilvl="1" w:tplc="F7DA0C6E">
      <w:start w:val="1"/>
      <w:numFmt w:val="decimal"/>
      <w:lvlText w:val="%2."/>
      <w:lvlJc w:val="left"/>
      <w:pPr>
        <w:tabs>
          <w:tab w:val="num" w:pos="360"/>
        </w:tabs>
        <w:ind w:left="360" w:hanging="360"/>
      </w:pPr>
      <w:rPr>
        <w:rFonts w:cs="Times New Roman"/>
        <w:b w:val="0"/>
        <w:i w:val="0"/>
        <w:color w:val="auto"/>
      </w:rPr>
    </w:lvl>
    <w:lvl w:ilvl="2" w:tplc="04150005">
      <w:start w:val="1"/>
      <w:numFmt w:val="decimal"/>
      <w:lvlText w:val="%3."/>
      <w:lvlJc w:val="left"/>
      <w:pPr>
        <w:tabs>
          <w:tab w:val="num" w:pos="2444"/>
        </w:tabs>
        <w:ind w:left="2444" w:hanging="360"/>
      </w:pPr>
      <w:rPr>
        <w:rFonts w:cs="Times New Roman"/>
      </w:rPr>
    </w:lvl>
    <w:lvl w:ilvl="3" w:tplc="04150001">
      <w:start w:val="1"/>
      <w:numFmt w:val="decimal"/>
      <w:lvlText w:val="%4."/>
      <w:lvlJc w:val="left"/>
      <w:pPr>
        <w:tabs>
          <w:tab w:val="num" w:pos="3164"/>
        </w:tabs>
        <w:ind w:left="3164" w:hanging="360"/>
      </w:pPr>
      <w:rPr>
        <w:rFonts w:cs="Times New Roman"/>
      </w:rPr>
    </w:lvl>
    <w:lvl w:ilvl="4" w:tplc="04150003">
      <w:start w:val="1"/>
      <w:numFmt w:val="decimal"/>
      <w:lvlText w:val="%5."/>
      <w:lvlJc w:val="left"/>
      <w:pPr>
        <w:tabs>
          <w:tab w:val="num" w:pos="3884"/>
        </w:tabs>
        <w:ind w:left="3884" w:hanging="360"/>
      </w:pPr>
      <w:rPr>
        <w:rFonts w:cs="Times New Roman"/>
      </w:rPr>
    </w:lvl>
    <w:lvl w:ilvl="5" w:tplc="04150005">
      <w:start w:val="1"/>
      <w:numFmt w:val="decimal"/>
      <w:lvlText w:val="%6."/>
      <w:lvlJc w:val="left"/>
      <w:pPr>
        <w:tabs>
          <w:tab w:val="num" w:pos="4604"/>
        </w:tabs>
        <w:ind w:left="4604" w:hanging="360"/>
      </w:pPr>
      <w:rPr>
        <w:rFonts w:cs="Times New Roman"/>
      </w:rPr>
    </w:lvl>
    <w:lvl w:ilvl="6" w:tplc="04150001">
      <w:start w:val="1"/>
      <w:numFmt w:val="decimal"/>
      <w:lvlText w:val="%7."/>
      <w:lvlJc w:val="left"/>
      <w:pPr>
        <w:tabs>
          <w:tab w:val="num" w:pos="5324"/>
        </w:tabs>
        <w:ind w:left="5324" w:hanging="360"/>
      </w:pPr>
      <w:rPr>
        <w:rFonts w:cs="Times New Roman"/>
      </w:rPr>
    </w:lvl>
    <w:lvl w:ilvl="7" w:tplc="04150003">
      <w:start w:val="1"/>
      <w:numFmt w:val="decimal"/>
      <w:lvlText w:val="%8."/>
      <w:lvlJc w:val="left"/>
      <w:pPr>
        <w:tabs>
          <w:tab w:val="num" w:pos="6044"/>
        </w:tabs>
        <w:ind w:left="6044" w:hanging="360"/>
      </w:pPr>
      <w:rPr>
        <w:rFonts w:cs="Times New Roman"/>
      </w:rPr>
    </w:lvl>
    <w:lvl w:ilvl="8" w:tplc="04150005">
      <w:start w:val="1"/>
      <w:numFmt w:val="decimal"/>
      <w:lvlText w:val="%9."/>
      <w:lvlJc w:val="left"/>
      <w:pPr>
        <w:tabs>
          <w:tab w:val="num" w:pos="6764"/>
        </w:tabs>
        <w:ind w:left="6764" w:hanging="360"/>
      </w:pPr>
      <w:rPr>
        <w:rFonts w:cs="Times New Roman"/>
      </w:rPr>
    </w:lvl>
  </w:abstractNum>
  <w:abstractNum w:abstractNumId="13" w15:restartNumberingAfterBreak="0">
    <w:nsid w:val="10665096"/>
    <w:multiLevelType w:val="hybridMultilevel"/>
    <w:tmpl w:val="245C59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93F3C"/>
    <w:multiLevelType w:val="hybridMultilevel"/>
    <w:tmpl w:val="22F8D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7E51F7"/>
    <w:multiLevelType w:val="hybridMultilevel"/>
    <w:tmpl w:val="D660A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20517E"/>
    <w:multiLevelType w:val="hybridMultilevel"/>
    <w:tmpl w:val="8B56CDF2"/>
    <w:lvl w:ilvl="0" w:tplc="72F6B1C8">
      <w:start w:val="1"/>
      <w:numFmt w:val="decimal"/>
      <w:lvlText w:val="%1."/>
      <w:lvlJc w:val="left"/>
      <w:pPr>
        <w:tabs>
          <w:tab w:val="num" w:pos="360"/>
        </w:tabs>
        <w:ind w:left="360" w:hanging="360"/>
      </w:pPr>
      <w:rPr>
        <w:rFonts w:cs="Times New Roman" w:hint="default"/>
        <w:b w:val="0"/>
        <w:i w:val="0"/>
      </w:rPr>
    </w:lvl>
    <w:lvl w:ilvl="1" w:tplc="48FEBA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E1C007FE">
      <w:start w:val="2"/>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E74573"/>
    <w:multiLevelType w:val="multilevel"/>
    <w:tmpl w:val="7C649032"/>
    <w:lvl w:ilvl="0">
      <w:start w:val="1"/>
      <w:numFmt w:val="decimal"/>
      <w:lvlText w:val="%1."/>
      <w:lvlJc w:val="left"/>
      <w:pPr>
        <w:ind w:left="786" w:hanging="360"/>
      </w:pPr>
      <w:rPr>
        <w:rFonts w:asciiTheme="minorHAnsi" w:hAnsiTheme="minorHAnsi" w:cstheme="minorHAnsi" w:hint="default"/>
        <w:b w:val="0"/>
        <w:color w:val="auto"/>
        <w:sz w:val="22"/>
        <w:szCs w:val="22"/>
      </w:rPr>
    </w:lvl>
    <w:lvl w:ilvl="1">
      <w:start w:val="1"/>
      <w:numFmt w:val="decimal"/>
      <w:isLgl/>
      <w:lvlText w:val="%1.%2."/>
      <w:lvlJc w:val="left"/>
      <w:pPr>
        <w:ind w:left="1364"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3970" w:hanging="1800"/>
      </w:pPr>
      <w:rPr>
        <w:rFonts w:hint="default"/>
      </w:rPr>
    </w:lvl>
  </w:abstractNum>
  <w:abstractNum w:abstractNumId="22" w15:restartNumberingAfterBreak="0">
    <w:nsid w:val="2A373360"/>
    <w:multiLevelType w:val="hybridMultilevel"/>
    <w:tmpl w:val="4D763C26"/>
    <w:lvl w:ilvl="0" w:tplc="00C28C80">
      <w:start w:val="9"/>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9B931AB"/>
    <w:multiLevelType w:val="multilevel"/>
    <w:tmpl w:val="370AC79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ascii="Arial" w:eastAsia="Times New Roman" w:hAnsi="Arial" w:cs="Arial"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26" w15:restartNumberingAfterBreak="0">
    <w:nsid w:val="463F29EF"/>
    <w:multiLevelType w:val="multilevel"/>
    <w:tmpl w:val="B142B04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F930DE"/>
    <w:multiLevelType w:val="hybridMultilevel"/>
    <w:tmpl w:val="84761D8C"/>
    <w:lvl w:ilvl="0" w:tplc="D5F84C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01058C"/>
    <w:multiLevelType w:val="hybridMultilevel"/>
    <w:tmpl w:val="15885E30"/>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565C50FE"/>
    <w:multiLevelType w:val="hybridMultilevel"/>
    <w:tmpl w:val="C7D0070C"/>
    <w:lvl w:ilvl="0" w:tplc="0BD418E8">
      <w:start w:val="1"/>
      <w:numFmt w:val="decimal"/>
      <w:lvlText w:val="%1."/>
      <w:lvlJc w:val="left"/>
      <w:pPr>
        <w:ind w:left="720" w:hanging="360"/>
      </w:pPr>
      <w:rPr>
        <w:rFonts w:ascii="Arial" w:eastAsia="Times New Roman" w:hAnsi="Arial" w:cs="Arial" w:hint="default"/>
        <w:b/>
        <w:sz w:val="22"/>
        <w:szCs w:val="22"/>
      </w:rPr>
    </w:lvl>
    <w:lvl w:ilvl="1" w:tplc="A9D84ADA">
      <w:start w:val="1"/>
      <w:numFmt w:val="decimal"/>
      <w:lvlText w:val="%2."/>
      <w:lvlJc w:val="left"/>
      <w:pPr>
        <w:ind w:left="1440" w:hanging="360"/>
      </w:pPr>
      <w:rPr>
        <w:rFonts w:asciiTheme="minorHAnsi" w:eastAsia="NSimSun" w:hAnsiTheme="minorHAnsi" w:cstheme="minorHAnsi"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313CA1"/>
    <w:multiLevelType w:val="multilevel"/>
    <w:tmpl w:val="D66803C4"/>
    <w:lvl w:ilvl="0">
      <w:start w:val="2"/>
      <w:numFmt w:val="decimal"/>
      <w:lvlText w:val="%1."/>
      <w:lvlJc w:val="left"/>
      <w:pPr>
        <w:ind w:left="360" w:hanging="360"/>
      </w:pPr>
      <w:rPr>
        <w:rFonts w:hint="default"/>
        <w:b w:val="0"/>
        <w:u w:val="none"/>
      </w:rPr>
    </w:lvl>
    <w:lvl w:ilvl="1">
      <w:start w:val="1"/>
      <w:numFmt w:val="decimal"/>
      <w:lvlText w:val="%2."/>
      <w:lvlJc w:val="left"/>
      <w:pPr>
        <w:ind w:left="360" w:hanging="360"/>
      </w:pPr>
      <w:rPr>
        <w:rFonts w:asciiTheme="minorHAnsi" w:eastAsia="Times New Roman" w:hAnsiTheme="minorHAnsi" w:cstheme="minorHAnsi" w:hint="default"/>
        <w:b w:val="0"/>
        <w:bCs w:val="0"/>
        <w:color w:val="auto"/>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57FE757D"/>
    <w:multiLevelType w:val="hybridMultilevel"/>
    <w:tmpl w:val="A1FE14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195DA7"/>
    <w:multiLevelType w:val="hybridMultilevel"/>
    <w:tmpl w:val="9B2E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8" w15:restartNumberingAfterBreak="0">
    <w:nsid w:val="75284EA7"/>
    <w:multiLevelType w:val="multilevel"/>
    <w:tmpl w:val="31A01BAC"/>
    <w:lvl w:ilvl="0">
      <w:start w:val="1"/>
      <w:numFmt w:val="decimal"/>
      <w:lvlText w:val="%1."/>
      <w:lvlJc w:val="left"/>
      <w:pPr>
        <w:ind w:left="360" w:hanging="360"/>
      </w:pPr>
      <w:rPr>
        <w:rFonts w:eastAsia="NSimSun" w:cs="Mangal" w:hint="default"/>
        <w:i w:val="0"/>
        <w:color w:val="000000"/>
      </w:rPr>
    </w:lvl>
    <w:lvl w:ilvl="1">
      <w:start w:val="5"/>
      <w:numFmt w:val="decimal"/>
      <w:lvlText w:val="%1.%2."/>
      <w:lvlJc w:val="left"/>
      <w:pPr>
        <w:ind w:left="3528" w:hanging="360"/>
      </w:pPr>
      <w:rPr>
        <w:rFonts w:eastAsia="NSimSun" w:cs="Mangal" w:hint="default"/>
        <w:b w:val="0"/>
        <w:color w:val="000000"/>
      </w:rPr>
    </w:lvl>
    <w:lvl w:ilvl="2">
      <w:start w:val="1"/>
      <w:numFmt w:val="decimal"/>
      <w:lvlText w:val="%1.%2.%3."/>
      <w:lvlJc w:val="left"/>
      <w:pPr>
        <w:ind w:left="7056" w:hanging="720"/>
      </w:pPr>
      <w:rPr>
        <w:rFonts w:eastAsia="NSimSun" w:cs="Mangal" w:hint="default"/>
        <w:color w:val="000000"/>
      </w:rPr>
    </w:lvl>
    <w:lvl w:ilvl="3">
      <w:start w:val="1"/>
      <w:numFmt w:val="decimal"/>
      <w:lvlText w:val="%1.%2.%3.%4."/>
      <w:lvlJc w:val="left"/>
      <w:pPr>
        <w:ind w:left="10224" w:hanging="720"/>
      </w:pPr>
      <w:rPr>
        <w:rFonts w:eastAsia="NSimSun" w:cs="Mangal" w:hint="default"/>
        <w:color w:val="000000"/>
      </w:rPr>
    </w:lvl>
    <w:lvl w:ilvl="4">
      <w:start w:val="1"/>
      <w:numFmt w:val="decimal"/>
      <w:lvlText w:val="%1.%2.%3.%4.%5."/>
      <w:lvlJc w:val="left"/>
      <w:pPr>
        <w:ind w:left="13752" w:hanging="1080"/>
      </w:pPr>
      <w:rPr>
        <w:rFonts w:eastAsia="NSimSun" w:cs="Mangal" w:hint="default"/>
        <w:color w:val="000000"/>
      </w:rPr>
    </w:lvl>
    <w:lvl w:ilvl="5">
      <w:start w:val="1"/>
      <w:numFmt w:val="decimal"/>
      <w:lvlText w:val="%1.%2.%3.%4.%5.%6."/>
      <w:lvlJc w:val="left"/>
      <w:pPr>
        <w:ind w:left="16920" w:hanging="1080"/>
      </w:pPr>
      <w:rPr>
        <w:rFonts w:eastAsia="NSimSun" w:cs="Mangal" w:hint="default"/>
        <w:color w:val="000000"/>
      </w:rPr>
    </w:lvl>
    <w:lvl w:ilvl="6">
      <w:start w:val="1"/>
      <w:numFmt w:val="decimal"/>
      <w:lvlText w:val="%1.%2.%3.%4.%5.%6.%7."/>
      <w:lvlJc w:val="left"/>
      <w:pPr>
        <w:ind w:left="20448" w:hanging="1440"/>
      </w:pPr>
      <w:rPr>
        <w:rFonts w:eastAsia="NSimSun" w:cs="Mangal" w:hint="default"/>
        <w:color w:val="000000"/>
      </w:rPr>
    </w:lvl>
    <w:lvl w:ilvl="7">
      <w:start w:val="1"/>
      <w:numFmt w:val="decimal"/>
      <w:lvlText w:val="%1.%2.%3.%4.%5.%6.%7.%8."/>
      <w:lvlJc w:val="left"/>
      <w:pPr>
        <w:ind w:left="23616" w:hanging="1440"/>
      </w:pPr>
      <w:rPr>
        <w:rFonts w:eastAsia="NSimSun" w:cs="Mangal" w:hint="default"/>
        <w:color w:val="000000"/>
      </w:rPr>
    </w:lvl>
    <w:lvl w:ilvl="8">
      <w:start w:val="1"/>
      <w:numFmt w:val="decimal"/>
      <w:lvlText w:val="%1.%2.%3.%4.%5.%6.%7.%8.%9."/>
      <w:lvlJc w:val="left"/>
      <w:pPr>
        <w:ind w:left="27144" w:hanging="1800"/>
      </w:pPr>
      <w:rPr>
        <w:rFonts w:eastAsia="NSimSun" w:cs="Mangal" w:hint="default"/>
        <w:color w:val="000000"/>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0" w15:restartNumberingAfterBreak="0">
    <w:nsid w:val="7A04467A"/>
    <w:multiLevelType w:val="multilevel"/>
    <w:tmpl w:val="E83009BA"/>
    <w:lvl w:ilvl="0">
      <w:start w:val="1"/>
      <w:numFmt w:val="decimal"/>
      <w:lvlText w:val="%1."/>
      <w:lvlJc w:val="left"/>
      <w:pPr>
        <w:ind w:left="360" w:hanging="360"/>
      </w:pPr>
      <w:rPr>
        <w:rFonts w:hint="default"/>
      </w:rPr>
    </w:lvl>
    <w:lvl w:ilvl="1">
      <w:start w:val="4"/>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1"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abstractNum w:abstractNumId="42" w15:restartNumberingAfterBreak="0">
    <w:nsid w:val="7FA11E56"/>
    <w:multiLevelType w:val="hybridMultilevel"/>
    <w:tmpl w:val="0518EB16"/>
    <w:lvl w:ilvl="0" w:tplc="0415000F">
      <w:start w:val="2"/>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27"/>
  </w:num>
  <w:num w:numId="5">
    <w:abstractNumId w:val="20"/>
  </w:num>
  <w:num w:numId="6">
    <w:abstractNumId w:val="16"/>
  </w:num>
  <w:num w:numId="7">
    <w:abstractNumId w:val="23"/>
  </w:num>
  <w:num w:numId="8">
    <w:abstractNumId w:val="33"/>
  </w:num>
  <w:num w:numId="9">
    <w:abstractNumId w:val="32"/>
  </w:num>
  <w:num w:numId="10">
    <w:abstractNumId w:val="26"/>
  </w:num>
  <w:num w:numId="11">
    <w:abstractNumId w:val="31"/>
  </w:num>
  <w:num w:numId="12">
    <w:abstractNumId w:val="21"/>
  </w:num>
  <w:num w:numId="13">
    <w:abstractNumId w:val="10"/>
  </w:num>
  <w:num w:numId="14">
    <w:abstractNumId w:val="25"/>
  </w:num>
  <w:num w:numId="15">
    <w:abstractNumId w:val="18"/>
  </w:num>
  <w:num w:numId="16">
    <w:abstractNumId w:val="40"/>
  </w:num>
  <w:num w:numId="17">
    <w:abstractNumId w:val="38"/>
  </w:num>
  <w:num w:numId="18">
    <w:abstractNumId w:val="30"/>
  </w:num>
  <w:num w:numId="19">
    <w:abstractNumId w:val="9"/>
  </w:num>
  <w:num w:numId="20">
    <w:abstractNumId w:val="28"/>
  </w:num>
  <w:num w:numId="21">
    <w:abstractNumId w:val="17"/>
  </w:num>
  <w:num w:numId="22">
    <w:abstractNumId w:val="34"/>
  </w:num>
  <w:num w:numId="23">
    <w:abstractNumId w:val="11"/>
  </w:num>
  <w:num w:numId="24">
    <w:abstractNumId w:val="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15"/>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2"/>
  </w:num>
  <w:num w:numId="35">
    <w:abstractNumId w:val="8"/>
  </w:num>
  <w:num w:numId="36">
    <w:abstractNumId w:val="13"/>
  </w:num>
  <w:num w:numId="37">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8A"/>
    <w:rsid w:val="000002EC"/>
    <w:rsid w:val="00000FE9"/>
    <w:rsid w:val="0000120B"/>
    <w:rsid w:val="00001A89"/>
    <w:rsid w:val="00001EBE"/>
    <w:rsid w:val="00001F07"/>
    <w:rsid w:val="000025F6"/>
    <w:rsid w:val="00003551"/>
    <w:rsid w:val="000043A3"/>
    <w:rsid w:val="00006D72"/>
    <w:rsid w:val="00007380"/>
    <w:rsid w:val="0000759F"/>
    <w:rsid w:val="00010D3B"/>
    <w:rsid w:val="00011B8D"/>
    <w:rsid w:val="00011E10"/>
    <w:rsid w:val="00013213"/>
    <w:rsid w:val="000132DD"/>
    <w:rsid w:val="00014577"/>
    <w:rsid w:val="00015DE7"/>
    <w:rsid w:val="000173C3"/>
    <w:rsid w:val="00017DA8"/>
    <w:rsid w:val="000208EF"/>
    <w:rsid w:val="0002123F"/>
    <w:rsid w:val="000217E0"/>
    <w:rsid w:val="000218EF"/>
    <w:rsid w:val="00021D44"/>
    <w:rsid w:val="000224DC"/>
    <w:rsid w:val="000226EB"/>
    <w:rsid w:val="00023BFE"/>
    <w:rsid w:val="00025D24"/>
    <w:rsid w:val="000269C3"/>
    <w:rsid w:val="000271A1"/>
    <w:rsid w:val="00030386"/>
    <w:rsid w:val="000304F5"/>
    <w:rsid w:val="000307D4"/>
    <w:rsid w:val="00031047"/>
    <w:rsid w:val="0003211E"/>
    <w:rsid w:val="00032E85"/>
    <w:rsid w:val="000336F1"/>
    <w:rsid w:val="00033FFC"/>
    <w:rsid w:val="00034187"/>
    <w:rsid w:val="00034F98"/>
    <w:rsid w:val="0003588A"/>
    <w:rsid w:val="000359CC"/>
    <w:rsid w:val="000375EB"/>
    <w:rsid w:val="00040174"/>
    <w:rsid w:val="00040E03"/>
    <w:rsid w:val="000412BA"/>
    <w:rsid w:val="000413F2"/>
    <w:rsid w:val="0004161C"/>
    <w:rsid w:val="0004163E"/>
    <w:rsid w:val="00043033"/>
    <w:rsid w:val="000432C7"/>
    <w:rsid w:val="0004391C"/>
    <w:rsid w:val="00044E76"/>
    <w:rsid w:val="0004549C"/>
    <w:rsid w:val="0005036F"/>
    <w:rsid w:val="00050DE6"/>
    <w:rsid w:val="00051205"/>
    <w:rsid w:val="00051B47"/>
    <w:rsid w:val="00051E11"/>
    <w:rsid w:val="00053002"/>
    <w:rsid w:val="000549D0"/>
    <w:rsid w:val="00054AEA"/>
    <w:rsid w:val="00054DC6"/>
    <w:rsid w:val="00056D53"/>
    <w:rsid w:val="000579D7"/>
    <w:rsid w:val="000600A3"/>
    <w:rsid w:val="00060BD1"/>
    <w:rsid w:val="000613A8"/>
    <w:rsid w:val="0006278A"/>
    <w:rsid w:val="00062CE9"/>
    <w:rsid w:val="00064BDF"/>
    <w:rsid w:val="000652D3"/>
    <w:rsid w:val="00065F0F"/>
    <w:rsid w:val="000663C4"/>
    <w:rsid w:val="000664D7"/>
    <w:rsid w:val="00066746"/>
    <w:rsid w:val="000670F5"/>
    <w:rsid w:val="00067C35"/>
    <w:rsid w:val="000704B0"/>
    <w:rsid w:val="00070CC4"/>
    <w:rsid w:val="00070D1C"/>
    <w:rsid w:val="0007169B"/>
    <w:rsid w:val="00071934"/>
    <w:rsid w:val="00071C6F"/>
    <w:rsid w:val="000720FA"/>
    <w:rsid w:val="00072A10"/>
    <w:rsid w:val="0007374B"/>
    <w:rsid w:val="000738A4"/>
    <w:rsid w:val="000738EE"/>
    <w:rsid w:val="00074A35"/>
    <w:rsid w:val="0007543C"/>
    <w:rsid w:val="0007574A"/>
    <w:rsid w:val="00075CED"/>
    <w:rsid w:val="0007622B"/>
    <w:rsid w:val="00076E29"/>
    <w:rsid w:val="000773DA"/>
    <w:rsid w:val="00077B40"/>
    <w:rsid w:val="00080E12"/>
    <w:rsid w:val="00080E9B"/>
    <w:rsid w:val="0008106A"/>
    <w:rsid w:val="0008204C"/>
    <w:rsid w:val="0008384C"/>
    <w:rsid w:val="00084DF9"/>
    <w:rsid w:val="000859B3"/>
    <w:rsid w:val="00085FC8"/>
    <w:rsid w:val="000866C8"/>
    <w:rsid w:val="00086EAA"/>
    <w:rsid w:val="000908A8"/>
    <w:rsid w:val="00091016"/>
    <w:rsid w:val="0009264B"/>
    <w:rsid w:val="00092D14"/>
    <w:rsid w:val="00094632"/>
    <w:rsid w:val="0009476F"/>
    <w:rsid w:val="00096CC1"/>
    <w:rsid w:val="000972D0"/>
    <w:rsid w:val="00097B94"/>
    <w:rsid w:val="00097EB9"/>
    <w:rsid w:val="00097F4E"/>
    <w:rsid w:val="000A03EE"/>
    <w:rsid w:val="000A06CD"/>
    <w:rsid w:val="000A1BD6"/>
    <w:rsid w:val="000A1E9E"/>
    <w:rsid w:val="000A300F"/>
    <w:rsid w:val="000A35F0"/>
    <w:rsid w:val="000A3EE9"/>
    <w:rsid w:val="000A5D24"/>
    <w:rsid w:val="000A5DD5"/>
    <w:rsid w:val="000A5EC3"/>
    <w:rsid w:val="000A6412"/>
    <w:rsid w:val="000A6EBF"/>
    <w:rsid w:val="000A77EA"/>
    <w:rsid w:val="000A7E4C"/>
    <w:rsid w:val="000B22D9"/>
    <w:rsid w:val="000B2BBE"/>
    <w:rsid w:val="000B4319"/>
    <w:rsid w:val="000B5458"/>
    <w:rsid w:val="000B6075"/>
    <w:rsid w:val="000B711C"/>
    <w:rsid w:val="000C00C3"/>
    <w:rsid w:val="000C0762"/>
    <w:rsid w:val="000C09D0"/>
    <w:rsid w:val="000C13E1"/>
    <w:rsid w:val="000C15EB"/>
    <w:rsid w:val="000C21AC"/>
    <w:rsid w:val="000C3093"/>
    <w:rsid w:val="000C32C0"/>
    <w:rsid w:val="000C3961"/>
    <w:rsid w:val="000C413B"/>
    <w:rsid w:val="000C4969"/>
    <w:rsid w:val="000C53C2"/>
    <w:rsid w:val="000D1232"/>
    <w:rsid w:val="000D12E5"/>
    <w:rsid w:val="000D12FA"/>
    <w:rsid w:val="000D20AA"/>
    <w:rsid w:val="000D2100"/>
    <w:rsid w:val="000D5FA3"/>
    <w:rsid w:val="000D60F0"/>
    <w:rsid w:val="000E03FE"/>
    <w:rsid w:val="000E0B8E"/>
    <w:rsid w:val="000E1CF3"/>
    <w:rsid w:val="000E319A"/>
    <w:rsid w:val="000E3B7D"/>
    <w:rsid w:val="000E4655"/>
    <w:rsid w:val="000E5A8C"/>
    <w:rsid w:val="000E692D"/>
    <w:rsid w:val="000E70DA"/>
    <w:rsid w:val="000E7B0D"/>
    <w:rsid w:val="000E7EE7"/>
    <w:rsid w:val="000F05B5"/>
    <w:rsid w:val="000F0EB3"/>
    <w:rsid w:val="000F1F08"/>
    <w:rsid w:val="000F20DC"/>
    <w:rsid w:val="000F2829"/>
    <w:rsid w:val="000F2BBD"/>
    <w:rsid w:val="000F39A2"/>
    <w:rsid w:val="000F4E0A"/>
    <w:rsid w:val="000F4FD2"/>
    <w:rsid w:val="000F6588"/>
    <w:rsid w:val="000F6F00"/>
    <w:rsid w:val="000F7499"/>
    <w:rsid w:val="000F784A"/>
    <w:rsid w:val="00102F34"/>
    <w:rsid w:val="00103E45"/>
    <w:rsid w:val="00104D70"/>
    <w:rsid w:val="00105565"/>
    <w:rsid w:val="00105985"/>
    <w:rsid w:val="00105D7C"/>
    <w:rsid w:val="00106414"/>
    <w:rsid w:val="00106763"/>
    <w:rsid w:val="00106A36"/>
    <w:rsid w:val="00106C9C"/>
    <w:rsid w:val="00107492"/>
    <w:rsid w:val="00107643"/>
    <w:rsid w:val="0011099B"/>
    <w:rsid w:val="00111915"/>
    <w:rsid w:val="0011200B"/>
    <w:rsid w:val="00114700"/>
    <w:rsid w:val="00114EAC"/>
    <w:rsid w:val="00115DA5"/>
    <w:rsid w:val="00116979"/>
    <w:rsid w:val="00117596"/>
    <w:rsid w:val="00117CB6"/>
    <w:rsid w:val="00117F1E"/>
    <w:rsid w:val="00120385"/>
    <w:rsid w:val="0012066A"/>
    <w:rsid w:val="00121577"/>
    <w:rsid w:val="001224F5"/>
    <w:rsid w:val="0012296F"/>
    <w:rsid w:val="00122BE9"/>
    <w:rsid w:val="00122CDB"/>
    <w:rsid w:val="00123792"/>
    <w:rsid w:val="0012502A"/>
    <w:rsid w:val="001250A9"/>
    <w:rsid w:val="001252D3"/>
    <w:rsid w:val="00125866"/>
    <w:rsid w:val="00126A5A"/>
    <w:rsid w:val="00126BC9"/>
    <w:rsid w:val="00126F27"/>
    <w:rsid w:val="00127EF9"/>
    <w:rsid w:val="00131687"/>
    <w:rsid w:val="00132129"/>
    <w:rsid w:val="00133699"/>
    <w:rsid w:val="00134033"/>
    <w:rsid w:val="001342CE"/>
    <w:rsid w:val="00135025"/>
    <w:rsid w:val="00135F4C"/>
    <w:rsid w:val="00136041"/>
    <w:rsid w:val="001368EF"/>
    <w:rsid w:val="00136F64"/>
    <w:rsid w:val="00140357"/>
    <w:rsid w:val="00140B3C"/>
    <w:rsid w:val="00141327"/>
    <w:rsid w:val="00141B85"/>
    <w:rsid w:val="001424E1"/>
    <w:rsid w:val="00143B24"/>
    <w:rsid w:val="001441C4"/>
    <w:rsid w:val="001457C1"/>
    <w:rsid w:val="001465A3"/>
    <w:rsid w:val="00147017"/>
    <w:rsid w:val="00147F06"/>
    <w:rsid w:val="00147FBF"/>
    <w:rsid w:val="001507E4"/>
    <w:rsid w:val="00150C67"/>
    <w:rsid w:val="001514E4"/>
    <w:rsid w:val="00152396"/>
    <w:rsid w:val="00152B50"/>
    <w:rsid w:val="00153ECE"/>
    <w:rsid w:val="00154845"/>
    <w:rsid w:val="001557DF"/>
    <w:rsid w:val="00155DA1"/>
    <w:rsid w:val="00160FD5"/>
    <w:rsid w:val="001615B1"/>
    <w:rsid w:val="001617EB"/>
    <w:rsid w:val="0016220C"/>
    <w:rsid w:val="00162228"/>
    <w:rsid w:val="0016231E"/>
    <w:rsid w:val="001626E2"/>
    <w:rsid w:val="00162BD9"/>
    <w:rsid w:val="00163FEC"/>
    <w:rsid w:val="001641C9"/>
    <w:rsid w:val="00164996"/>
    <w:rsid w:val="00164D82"/>
    <w:rsid w:val="001655C1"/>
    <w:rsid w:val="00165EB3"/>
    <w:rsid w:val="00167F6D"/>
    <w:rsid w:val="0017056D"/>
    <w:rsid w:val="00174F53"/>
    <w:rsid w:val="00175A85"/>
    <w:rsid w:val="00177110"/>
    <w:rsid w:val="00180F17"/>
    <w:rsid w:val="0018160E"/>
    <w:rsid w:val="0018242C"/>
    <w:rsid w:val="00182E04"/>
    <w:rsid w:val="00182ED3"/>
    <w:rsid w:val="00182F00"/>
    <w:rsid w:val="00183217"/>
    <w:rsid w:val="00183D2B"/>
    <w:rsid w:val="00184855"/>
    <w:rsid w:val="00185E4A"/>
    <w:rsid w:val="00190792"/>
    <w:rsid w:val="0019196F"/>
    <w:rsid w:val="0019279E"/>
    <w:rsid w:val="00192A13"/>
    <w:rsid w:val="00192EC2"/>
    <w:rsid w:val="00193772"/>
    <w:rsid w:val="00193F3C"/>
    <w:rsid w:val="0019541E"/>
    <w:rsid w:val="001955DB"/>
    <w:rsid w:val="00196398"/>
    <w:rsid w:val="0019722A"/>
    <w:rsid w:val="001972C8"/>
    <w:rsid w:val="001A0748"/>
    <w:rsid w:val="001A07DD"/>
    <w:rsid w:val="001A108D"/>
    <w:rsid w:val="001A1674"/>
    <w:rsid w:val="001A19FD"/>
    <w:rsid w:val="001A1D82"/>
    <w:rsid w:val="001A2952"/>
    <w:rsid w:val="001A3537"/>
    <w:rsid w:val="001A3F6B"/>
    <w:rsid w:val="001A4443"/>
    <w:rsid w:val="001A4DCC"/>
    <w:rsid w:val="001A5352"/>
    <w:rsid w:val="001A6168"/>
    <w:rsid w:val="001A712E"/>
    <w:rsid w:val="001A772D"/>
    <w:rsid w:val="001A7893"/>
    <w:rsid w:val="001B02C2"/>
    <w:rsid w:val="001B0356"/>
    <w:rsid w:val="001B0694"/>
    <w:rsid w:val="001B0AC4"/>
    <w:rsid w:val="001B0CEF"/>
    <w:rsid w:val="001B0D36"/>
    <w:rsid w:val="001B1361"/>
    <w:rsid w:val="001B17F3"/>
    <w:rsid w:val="001B38BA"/>
    <w:rsid w:val="001B40CD"/>
    <w:rsid w:val="001B478E"/>
    <w:rsid w:val="001B6D2F"/>
    <w:rsid w:val="001B7346"/>
    <w:rsid w:val="001C0206"/>
    <w:rsid w:val="001C0373"/>
    <w:rsid w:val="001C0880"/>
    <w:rsid w:val="001C2230"/>
    <w:rsid w:val="001C2277"/>
    <w:rsid w:val="001C2CC1"/>
    <w:rsid w:val="001C2EAB"/>
    <w:rsid w:val="001C301B"/>
    <w:rsid w:val="001C5192"/>
    <w:rsid w:val="001C5A5F"/>
    <w:rsid w:val="001C6D39"/>
    <w:rsid w:val="001D0922"/>
    <w:rsid w:val="001D0EEE"/>
    <w:rsid w:val="001D0FA1"/>
    <w:rsid w:val="001D1F21"/>
    <w:rsid w:val="001D2017"/>
    <w:rsid w:val="001D2DAA"/>
    <w:rsid w:val="001D3FE6"/>
    <w:rsid w:val="001D5B59"/>
    <w:rsid w:val="001D717E"/>
    <w:rsid w:val="001D7339"/>
    <w:rsid w:val="001D7673"/>
    <w:rsid w:val="001E03D5"/>
    <w:rsid w:val="001E0ECD"/>
    <w:rsid w:val="001E2425"/>
    <w:rsid w:val="001E2939"/>
    <w:rsid w:val="001E31A3"/>
    <w:rsid w:val="001E35C3"/>
    <w:rsid w:val="001E382E"/>
    <w:rsid w:val="001E3FB9"/>
    <w:rsid w:val="001E4DEF"/>
    <w:rsid w:val="001E5189"/>
    <w:rsid w:val="001E64E0"/>
    <w:rsid w:val="001E693B"/>
    <w:rsid w:val="001E79C2"/>
    <w:rsid w:val="001E79E1"/>
    <w:rsid w:val="001F46A7"/>
    <w:rsid w:val="001F475B"/>
    <w:rsid w:val="001F4821"/>
    <w:rsid w:val="001F5197"/>
    <w:rsid w:val="001F5410"/>
    <w:rsid w:val="001F5D0D"/>
    <w:rsid w:val="002002B9"/>
    <w:rsid w:val="002020F7"/>
    <w:rsid w:val="002021AF"/>
    <w:rsid w:val="002028A0"/>
    <w:rsid w:val="0020385C"/>
    <w:rsid w:val="00203A68"/>
    <w:rsid w:val="002054ED"/>
    <w:rsid w:val="002055EF"/>
    <w:rsid w:val="00205BBD"/>
    <w:rsid w:val="0020647D"/>
    <w:rsid w:val="00206A23"/>
    <w:rsid w:val="002072A0"/>
    <w:rsid w:val="0020782E"/>
    <w:rsid w:val="00211974"/>
    <w:rsid w:val="00212F84"/>
    <w:rsid w:val="002131A1"/>
    <w:rsid w:val="002146DA"/>
    <w:rsid w:val="002152B7"/>
    <w:rsid w:val="00215AE3"/>
    <w:rsid w:val="0021701C"/>
    <w:rsid w:val="002178CF"/>
    <w:rsid w:val="00220903"/>
    <w:rsid w:val="0022171D"/>
    <w:rsid w:val="002236BB"/>
    <w:rsid w:val="002237AB"/>
    <w:rsid w:val="00223E26"/>
    <w:rsid w:val="002241AA"/>
    <w:rsid w:val="00225700"/>
    <w:rsid w:val="00225922"/>
    <w:rsid w:val="002262C2"/>
    <w:rsid w:val="00227A4E"/>
    <w:rsid w:val="002303DB"/>
    <w:rsid w:val="00230DA0"/>
    <w:rsid w:val="00231E2C"/>
    <w:rsid w:val="00231F6B"/>
    <w:rsid w:val="00232EC9"/>
    <w:rsid w:val="0023343E"/>
    <w:rsid w:val="00233E29"/>
    <w:rsid w:val="00234962"/>
    <w:rsid w:val="00235FA3"/>
    <w:rsid w:val="00236FE1"/>
    <w:rsid w:val="00237071"/>
    <w:rsid w:val="002407A2"/>
    <w:rsid w:val="00240B12"/>
    <w:rsid w:val="00240CE2"/>
    <w:rsid w:val="002411E9"/>
    <w:rsid w:val="002435BC"/>
    <w:rsid w:val="002435C5"/>
    <w:rsid w:val="00244019"/>
    <w:rsid w:val="00244AC6"/>
    <w:rsid w:val="00244AD0"/>
    <w:rsid w:val="00244BBB"/>
    <w:rsid w:val="002455FC"/>
    <w:rsid w:val="00246A27"/>
    <w:rsid w:val="002477F1"/>
    <w:rsid w:val="00250D41"/>
    <w:rsid w:val="00251097"/>
    <w:rsid w:val="002511A4"/>
    <w:rsid w:val="00251BEA"/>
    <w:rsid w:val="00252AFE"/>
    <w:rsid w:val="002536CC"/>
    <w:rsid w:val="00254C37"/>
    <w:rsid w:val="002555AE"/>
    <w:rsid w:val="00255D6D"/>
    <w:rsid w:val="00255DEA"/>
    <w:rsid w:val="00256FC5"/>
    <w:rsid w:val="00257147"/>
    <w:rsid w:val="00261897"/>
    <w:rsid w:val="00261C51"/>
    <w:rsid w:val="002621D0"/>
    <w:rsid w:val="00262A44"/>
    <w:rsid w:val="00263299"/>
    <w:rsid w:val="00263945"/>
    <w:rsid w:val="00265B5C"/>
    <w:rsid w:val="00266B5F"/>
    <w:rsid w:val="00266C77"/>
    <w:rsid w:val="00267EF6"/>
    <w:rsid w:val="0027064B"/>
    <w:rsid w:val="00270BF4"/>
    <w:rsid w:val="00270D3B"/>
    <w:rsid w:val="00272148"/>
    <w:rsid w:val="00272C43"/>
    <w:rsid w:val="00272F71"/>
    <w:rsid w:val="00273D22"/>
    <w:rsid w:val="00274C7A"/>
    <w:rsid w:val="00274FBE"/>
    <w:rsid w:val="00280BDB"/>
    <w:rsid w:val="002811CD"/>
    <w:rsid w:val="00281259"/>
    <w:rsid w:val="002826A1"/>
    <w:rsid w:val="00282A4B"/>
    <w:rsid w:val="00283DDE"/>
    <w:rsid w:val="002849C0"/>
    <w:rsid w:val="00285689"/>
    <w:rsid w:val="00285AEF"/>
    <w:rsid w:val="00286485"/>
    <w:rsid w:val="00286560"/>
    <w:rsid w:val="00287C38"/>
    <w:rsid w:val="0029050A"/>
    <w:rsid w:val="00291AF4"/>
    <w:rsid w:val="0029230A"/>
    <w:rsid w:val="00292696"/>
    <w:rsid w:val="00292908"/>
    <w:rsid w:val="00292E3B"/>
    <w:rsid w:val="00292EBA"/>
    <w:rsid w:val="00294879"/>
    <w:rsid w:val="002959CB"/>
    <w:rsid w:val="00295CBD"/>
    <w:rsid w:val="00296503"/>
    <w:rsid w:val="00296AAB"/>
    <w:rsid w:val="002978E1"/>
    <w:rsid w:val="002A0182"/>
    <w:rsid w:val="002A07E7"/>
    <w:rsid w:val="002A0A7B"/>
    <w:rsid w:val="002A0EF6"/>
    <w:rsid w:val="002A11D9"/>
    <w:rsid w:val="002A11ED"/>
    <w:rsid w:val="002A15F7"/>
    <w:rsid w:val="002A1F5E"/>
    <w:rsid w:val="002A22C6"/>
    <w:rsid w:val="002A2DAC"/>
    <w:rsid w:val="002A2F73"/>
    <w:rsid w:val="002A3932"/>
    <w:rsid w:val="002A53FB"/>
    <w:rsid w:val="002A5B0A"/>
    <w:rsid w:val="002A60D0"/>
    <w:rsid w:val="002A685D"/>
    <w:rsid w:val="002A6DB7"/>
    <w:rsid w:val="002A73ED"/>
    <w:rsid w:val="002A7401"/>
    <w:rsid w:val="002B04A9"/>
    <w:rsid w:val="002B0A41"/>
    <w:rsid w:val="002B0C42"/>
    <w:rsid w:val="002B0D08"/>
    <w:rsid w:val="002B1776"/>
    <w:rsid w:val="002B217A"/>
    <w:rsid w:val="002B23C0"/>
    <w:rsid w:val="002B2F71"/>
    <w:rsid w:val="002B4CF1"/>
    <w:rsid w:val="002B4D80"/>
    <w:rsid w:val="002B638B"/>
    <w:rsid w:val="002B6ECF"/>
    <w:rsid w:val="002B7502"/>
    <w:rsid w:val="002C0D16"/>
    <w:rsid w:val="002C11CF"/>
    <w:rsid w:val="002C158B"/>
    <w:rsid w:val="002C1A80"/>
    <w:rsid w:val="002C1EA1"/>
    <w:rsid w:val="002C3379"/>
    <w:rsid w:val="002C3A71"/>
    <w:rsid w:val="002C4375"/>
    <w:rsid w:val="002C46C0"/>
    <w:rsid w:val="002C62BF"/>
    <w:rsid w:val="002C6B3C"/>
    <w:rsid w:val="002C6BB7"/>
    <w:rsid w:val="002D0884"/>
    <w:rsid w:val="002D1A53"/>
    <w:rsid w:val="002D1ACF"/>
    <w:rsid w:val="002D3C7B"/>
    <w:rsid w:val="002D3C86"/>
    <w:rsid w:val="002D40EA"/>
    <w:rsid w:val="002D428C"/>
    <w:rsid w:val="002D4941"/>
    <w:rsid w:val="002D50EC"/>
    <w:rsid w:val="002D6A80"/>
    <w:rsid w:val="002D73C9"/>
    <w:rsid w:val="002D77F0"/>
    <w:rsid w:val="002D7809"/>
    <w:rsid w:val="002E05AA"/>
    <w:rsid w:val="002E18B2"/>
    <w:rsid w:val="002E1E36"/>
    <w:rsid w:val="002E1E87"/>
    <w:rsid w:val="002E24C3"/>
    <w:rsid w:val="002E26BD"/>
    <w:rsid w:val="002E29BD"/>
    <w:rsid w:val="002E30C2"/>
    <w:rsid w:val="002E3E5F"/>
    <w:rsid w:val="002E496C"/>
    <w:rsid w:val="002E4A7B"/>
    <w:rsid w:val="002E655E"/>
    <w:rsid w:val="002E6585"/>
    <w:rsid w:val="002E6DF6"/>
    <w:rsid w:val="002E6FCE"/>
    <w:rsid w:val="002E75EE"/>
    <w:rsid w:val="002E76C9"/>
    <w:rsid w:val="002F02DC"/>
    <w:rsid w:val="002F0D64"/>
    <w:rsid w:val="002F13E0"/>
    <w:rsid w:val="002F2DCB"/>
    <w:rsid w:val="002F482F"/>
    <w:rsid w:val="002F4D46"/>
    <w:rsid w:val="002F4E43"/>
    <w:rsid w:val="002F5ED4"/>
    <w:rsid w:val="002F7498"/>
    <w:rsid w:val="00301101"/>
    <w:rsid w:val="00301936"/>
    <w:rsid w:val="00302812"/>
    <w:rsid w:val="003029EF"/>
    <w:rsid w:val="00303A78"/>
    <w:rsid w:val="00304C69"/>
    <w:rsid w:val="00305360"/>
    <w:rsid w:val="00305C2A"/>
    <w:rsid w:val="003060C9"/>
    <w:rsid w:val="00306454"/>
    <w:rsid w:val="003069AC"/>
    <w:rsid w:val="003069AF"/>
    <w:rsid w:val="00306C5B"/>
    <w:rsid w:val="00307320"/>
    <w:rsid w:val="00307527"/>
    <w:rsid w:val="003075EE"/>
    <w:rsid w:val="00307D40"/>
    <w:rsid w:val="00310193"/>
    <w:rsid w:val="003109E1"/>
    <w:rsid w:val="00310C3E"/>
    <w:rsid w:val="00312150"/>
    <w:rsid w:val="003132E8"/>
    <w:rsid w:val="0031383A"/>
    <w:rsid w:val="00313F4B"/>
    <w:rsid w:val="00314019"/>
    <w:rsid w:val="003142F4"/>
    <w:rsid w:val="00314597"/>
    <w:rsid w:val="00314674"/>
    <w:rsid w:val="00315405"/>
    <w:rsid w:val="003155F4"/>
    <w:rsid w:val="00315B0F"/>
    <w:rsid w:val="00315B53"/>
    <w:rsid w:val="00315DDF"/>
    <w:rsid w:val="0031649E"/>
    <w:rsid w:val="00317296"/>
    <w:rsid w:val="003172E5"/>
    <w:rsid w:val="00317C94"/>
    <w:rsid w:val="00321D7D"/>
    <w:rsid w:val="003237E5"/>
    <w:rsid w:val="0032661D"/>
    <w:rsid w:val="00326919"/>
    <w:rsid w:val="003272F9"/>
    <w:rsid w:val="00327BE7"/>
    <w:rsid w:val="00330775"/>
    <w:rsid w:val="00332576"/>
    <w:rsid w:val="00332752"/>
    <w:rsid w:val="0033275C"/>
    <w:rsid w:val="003331A5"/>
    <w:rsid w:val="0033484F"/>
    <w:rsid w:val="00334D5C"/>
    <w:rsid w:val="00335212"/>
    <w:rsid w:val="00335991"/>
    <w:rsid w:val="0033695F"/>
    <w:rsid w:val="00336D24"/>
    <w:rsid w:val="0033718A"/>
    <w:rsid w:val="003400B8"/>
    <w:rsid w:val="003404E5"/>
    <w:rsid w:val="0034080C"/>
    <w:rsid w:val="00340D07"/>
    <w:rsid w:val="003419DD"/>
    <w:rsid w:val="00342ECE"/>
    <w:rsid w:val="003441C9"/>
    <w:rsid w:val="003453A9"/>
    <w:rsid w:val="0034589B"/>
    <w:rsid w:val="003458E7"/>
    <w:rsid w:val="00345C85"/>
    <w:rsid w:val="0034773A"/>
    <w:rsid w:val="0035072C"/>
    <w:rsid w:val="00350EC3"/>
    <w:rsid w:val="00351142"/>
    <w:rsid w:val="0035153C"/>
    <w:rsid w:val="0035171F"/>
    <w:rsid w:val="00351C9A"/>
    <w:rsid w:val="00352BC2"/>
    <w:rsid w:val="00353909"/>
    <w:rsid w:val="00353A8F"/>
    <w:rsid w:val="003548FF"/>
    <w:rsid w:val="00354B64"/>
    <w:rsid w:val="0035505D"/>
    <w:rsid w:val="00355EAD"/>
    <w:rsid w:val="003567CC"/>
    <w:rsid w:val="003578A0"/>
    <w:rsid w:val="00357964"/>
    <w:rsid w:val="0036084D"/>
    <w:rsid w:val="00360B9F"/>
    <w:rsid w:val="00360BB9"/>
    <w:rsid w:val="00362345"/>
    <w:rsid w:val="00363260"/>
    <w:rsid w:val="003637DE"/>
    <w:rsid w:val="0036545C"/>
    <w:rsid w:val="00365B1C"/>
    <w:rsid w:val="00366378"/>
    <w:rsid w:val="00366A61"/>
    <w:rsid w:val="00366C96"/>
    <w:rsid w:val="0036706D"/>
    <w:rsid w:val="003676F5"/>
    <w:rsid w:val="003705D5"/>
    <w:rsid w:val="003715D0"/>
    <w:rsid w:val="003735B9"/>
    <w:rsid w:val="00374631"/>
    <w:rsid w:val="00374CE0"/>
    <w:rsid w:val="0037592B"/>
    <w:rsid w:val="00375C35"/>
    <w:rsid w:val="003769F9"/>
    <w:rsid w:val="003773BF"/>
    <w:rsid w:val="00377B5C"/>
    <w:rsid w:val="00377DE2"/>
    <w:rsid w:val="00381F2F"/>
    <w:rsid w:val="00382774"/>
    <w:rsid w:val="00383D2C"/>
    <w:rsid w:val="00385226"/>
    <w:rsid w:val="0038655F"/>
    <w:rsid w:val="00386A03"/>
    <w:rsid w:val="0038754A"/>
    <w:rsid w:val="00387FE9"/>
    <w:rsid w:val="003919EC"/>
    <w:rsid w:val="00392D32"/>
    <w:rsid w:val="003933C7"/>
    <w:rsid w:val="00394421"/>
    <w:rsid w:val="00394617"/>
    <w:rsid w:val="0039483A"/>
    <w:rsid w:val="00394EBC"/>
    <w:rsid w:val="0039752B"/>
    <w:rsid w:val="00397636"/>
    <w:rsid w:val="003A0C25"/>
    <w:rsid w:val="003A0EB4"/>
    <w:rsid w:val="003A1A6D"/>
    <w:rsid w:val="003A1C9E"/>
    <w:rsid w:val="003A4639"/>
    <w:rsid w:val="003A4DD5"/>
    <w:rsid w:val="003A4F50"/>
    <w:rsid w:val="003A51AC"/>
    <w:rsid w:val="003A5E9C"/>
    <w:rsid w:val="003A646E"/>
    <w:rsid w:val="003A66B5"/>
    <w:rsid w:val="003A72AC"/>
    <w:rsid w:val="003A78FD"/>
    <w:rsid w:val="003B02FC"/>
    <w:rsid w:val="003B125F"/>
    <w:rsid w:val="003B28A2"/>
    <w:rsid w:val="003B41B4"/>
    <w:rsid w:val="003B4C95"/>
    <w:rsid w:val="003B5190"/>
    <w:rsid w:val="003B52D4"/>
    <w:rsid w:val="003B7913"/>
    <w:rsid w:val="003B79E2"/>
    <w:rsid w:val="003C2A81"/>
    <w:rsid w:val="003C2CC6"/>
    <w:rsid w:val="003C3B68"/>
    <w:rsid w:val="003C431B"/>
    <w:rsid w:val="003C452A"/>
    <w:rsid w:val="003C4740"/>
    <w:rsid w:val="003C4B25"/>
    <w:rsid w:val="003C4BA4"/>
    <w:rsid w:val="003C4D4B"/>
    <w:rsid w:val="003C64EC"/>
    <w:rsid w:val="003C6C8E"/>
    <w:rsid w:val="003C6EB0"/>
    <w:rsid w:val="003C70EE"/>
    <w:rsid w:val="003C75C8"/>
    <w:rsid w:val="003C7885"/>
    <w:rsid w:val="003C7D5C"/>
    <w:rsid w:val="003D091D"/>
    <w:rsid w:val="003D11B7"/>
    <w:rsid w:val="003D18D3"/>
    <w:rsid w:val="003D4E8F"/>
    <w:rsid w:val="003D5A59"/>
    <w:rsid w:val="003D649B"/>
    <w:rsid w:val="003D6BBC"/>
    <w:rsid w:val="003E089E"/>
    <w:rsid w:val="003E0CA5"/>
    <w:rsid w:val="003E10EA"/>
    <w:rsid w:val="003E30ED"/>
    <w:rsid w:val="003E31EF"/>
    <w:rsid w:val="003E42C8"/>
    <w:rsid w:val="003E47A7"/>
    <w:rsid w:val="003E4E55"/>
    <w:rsid w:val="003E6F19"/>
    <w:rsid w:val="003E738F"/>
    <w:rsid w:val="003F0B47"/>
    <w:rsid w:val="003F1E0F"/>
    <w:rsid w:val="003F230C"/>
    <w:rsid w:val="003F24B5"/>
    <w:rsid w:val="003F27A7"/>
    <w:rsid w:val="003F2C3F"/>
    <w:rsid w:val="003F408A"/>
    <w:rsid w:val="003F4193"/>
    <w:rsid w:val="003F4A4A"/>
    <w:rsid w:val="003F4EBA"/>
    <w:rsid w:val="003F5A97"/>
    <w:rsid w:val="003F5C5B"/>
    <w:rsid w:val="003F6B59"/>
    <w:rsid w:val="003F6F96"/>
    <w:rsid w:val="003F7F06"/>
    <w:rsid w:val="00400147"/>
    <w:rsid w:val="00400F85"/>
    <w:rsid w:val="00401631"/>
    <w:rsid w:val="004018B2"/>
    <w:rsid w:val="00401CEF"/>
    <w:rsid w:val="00402A20"/>
    <w:rsid w:val="00402E7E"/>
    <w:rsid w:val="00403F40"/>
    <w:rsid w:val="0040478F"/>
    <w:rsid w:val="0040608B"/>
    <w:rsid w:val="00406545"/>
    <w:rsid w:val="004069C4"/>
    <w:rsid w:val="00406A75"/>
    <w:rsid w:val="00406A7D"/>
    <w:rsid w:val="00407794"/>
    <w:rsid w:val="004078EC"/>
    <w:rsid w:val="0041085D"/>
    <w:rsid w:val="004113E8"/>
    <w:rsid w:val="00412BF0"/>
    <w:rsid w:val="00412C40"/>
    <w:rsid w:val="004137CE"/>
    <w:rsid w:val="00413C2E"/>
    <w:rsid w:val="00413FA6"/>
    <w:rsid w:val="00414222"/>
    <w:rsid w:val="0041477E"/>
    <w:rsid w:val="0041573D"/>
    <w:rsid w:val="0041666D"/>
    <w:rsid w:val="004172F2"/>
    <w:rsid w:val="00417DA1"/>
    <w:rsid w:val="0042186C"/>
    <w:rsid w:val="00421909"/>
    <w:rsid w:val="00421EF2"/>
    <w:rsid w:val="00422295"/>
    <w:rsid w:val="0042236A"/>
    <w:rsid w:val="0042323F"/>
    <w:rsid w:val="00424FB8"/>
    <w:rsid w:val="00425110"/>
    <w:rsid w:val="00425B50"/>
    <w:rsid w:val="004262E9"/>
    <w:rsid w:val="004302A2"/>
    <w:rsid w:val="00430B00"/>
    <w:rsid w:val="00431069"/>
    <w:rsid w:val="004310F6"/>
    <w:rsid w:val="00432175"/>
    <w:rsid w:val="004336DE"/>
    <w:rsid w:val="00434A49"/>
    <w:rsid w:val="0043513C"/>
    <w:rsid w:val="004351C0"/>
    <w:rsid w:val="00435EDD"/>
    <w:rsid w:val="004362F0"/>
    <w:rsid w:val="004364F2"/>
    <w:rsid w:val="00436A37"/>
    <w:rsid w:val="00436CA7"/>
    <w:rsid w:val="004376D1"/>
    <w:rsid w:val="004378C8"/>
    <w:rsid w:val="00440A14"/>
    <w:rsid w:val="00441FC3"/>
    <w:rsid w:val="00442257"/>
    <w:rsid w:val="004426C5"/>
    <w:rsid w:val="00442FAE"/>
    <w:rsid w:val="00443445"/>
    <w:rsid w:val="00443986"/>
    <w:rsid w:val="00443E1E"/>
    <w:rsid w:val="00444729"/>
    <w:rsid w:val="00445250"/>
    <w:rsid w:val="00445EA4"/>
    <w:rsid w:val="0044652E"/>
    <w:rsid w:val="00447081"/>
    <w:rsid w:val="004470EA"/>
    <w:rsid w:val="00447F25"/>
    <w:rsid w:val="00451231"/>
    <w:rsid w:val="00451636"/>
    <w:rsid w:val="00451CA3"/>
    <w:rsid w:val="004525EC"/>
    <w:rsid w:val="00452BA4"/>
    <w:rsid w:val="00453492"/>
    <w:rsid w:val="004550CA"/>
    <w:rsid w:val="00455C61"/>
    <w:rsid w:val="00455C8F"/>
    <w:rsid w:val="004562AD"/>
    <w:rsid w:val="004605E1"/>
    <w:rsid w:val="00461704"/>
    <w:rsid w:val="00461F0E"/>
    <w:rsid w:val="00462405"/>
    <w:rsid w:val="00462848"/>
    <w:rsid w:val="00463307"/>
    <w:rsid w:val="00464073"/>
    <w:rsid w:val="0046511C"/>
    <w:rsid w:val="00465FFB"/>
    <w:rsid w:val="00466EA9"/>
    <w:rsid w:val="0046782B"/>
    <w:rsid w:val="00467F3B"/>
    <w:rsid w:val="004705D6"/>
    <w:rsid w:val="0047184B"/>
    <w:rsid w:val="00471D68"/>
    <w:rsid w:val="00471EDB"/>
    <w:rsid w:val="004728F0"/>
    <w:rsid w:val="004736FF"/>
    <w:rsid w:val="00473FA5"/>
    <w:rsid w:val="00474C5A"/>
    <w:rsid w:val="004754B9"/>
    <w:rsid w:val="00476031"/>
    <w:rsid w:val="00476567"/>
    <w:rsid w:val="00477D4A"/>
    <w:rsid w:val="004802B6"/>
    <w:rsid w:val="00480CE3"/>
    <w:rsid w:val="004814CB"/>
    <w:rsid w:val="00481AC3"/>
    <w:rsid w:val="004821D7"/>
    <w:rsid w:val="0048263B"/>
    <w:rsid w:val="00484320"/>
    <w:rsid w:val="00484520"/>
    <w:rsid w:val="0048476B"/>
    <w:rsid w:val="004847FC"/>
    <w:rsid w:val="00484F78"/>
    <w:rsid w:val="00487905"/>
    <w:rsid w:val="00487E5E"/>
    <w:rsid w:val="004923CC"/>
    <w:rsid w:val="00492D85"/>
    <w:rsid w:val="004930D3"/>
    <w:rsid w:val="00494491"/>
    <w:rsid w:val="004951CC"/>
    <w:rsid w:val="0049596E"/>
    <w:rsid w:val="00497C5D"/>
    <w:rsid w:val="004A0EE7"/>
    <w:rsid w:val="004A0F93"/>
    <w:rsid w:val="004A1BF8"/>
    <w:rsid w:val="004A261F"/>
    <w:rsid w:val="004A3460"/>
    <w:rsid w:val="004A3E93"/>
    <w:rsid w:val="004A42E9"/>
    <w:rsid w:val="004A492E"/>
    <w:rsid w:val="004A5C36"/>
    <w:rsid w:val="004A5FA4"/>
    <w:rsid w:val="004A65A6"/>
    <w:rsid w:val="004A6DE3"/>
    <w:rsid w:val="004A748B"/>
    <w:rsid w:val="004A756A"/>
    <w:rsid w:val="004B164C"/>
    <w:rsid w:val="004B181A"/>
    <w:rsid w:val="004B1F9B"/>
    <w:rsid w:val="004B3AD6"/>
    <w:rsid w:val="004B44F1"/>
    <w:rsid w:val="004B5150"/>
    <w:rsid w:val="004B5AD5"/>
    <w:rsid w:val="004B5DDC"/>
    <w:rsid w:val="004B5F99"/>
    <w:rsid w:val="004B6572"/>
    <w:rsid w:val="004C0D5A"/>
    <w:rsid w:val="004C101F"/>
    <w:rsid w:val="004C1180"/>
    <w:rsid w:val="004C1A6B"/>
    <w:rsid w:val="004C20C9"/>
    <w:rsid w:val="004C277B"/>
    <w:rsid w:val="004C3102"/>
    <w:rsid w:val="004C341D"/>
    <w:rsid w:val="004C3D15"/>
    <w:rsid w:val="004C4933"/>
    <w:rsid w:val="004C6130"/>
    <w:rsid w:val="004C76BD"/>
    <w:rsid w:val="004C76FB"/>
    <w:rsid w:val="004D0C32"/>
    <w:rsid w:val="004D179D"/>
    <w:rsid w:val="004D1D8F"/>
    <w:rsid w:val="004D1DA1"/>
    <w:rsid w:val="004D3122"/>
    <w:rsid w:val="004D54A9"/>
    <w:rsid w:val="004D5ECF"/>
    <w:rsid w:val="004D67FC"/>
    <w:rsid w:val="004D715C"/>
    <w:rsid w:val="004D7418"/>
    <w:rsid w:val="004E1F28"/>
    <w:rsid w:val="004E264B"/>
    <w:rsid w:val="004E2682"/>
    <w:rsid w:val="004E413C"/>
    <w:rsid w:val="004E45AE"/>
    <w:rsid w:val="004E46C3"/>
    <w:rsid w:val="004E48F5"/>
    <w:rsid w:val="004E4B4C"/>
    <w:rsid w:val="004E5297"/>
    <w:rsid w:val="004E5D1E"/>
    <w:rsid w:val="004E667E"/>
    <w:rsid w:val="004E6796"/>
    <w:rsid w:val="004E6DB8"/>
    <w:rsid w:val="004E7BFE"/>
    <w:rsid w:val="004E7E34"/>
    <w:rsid w:val="004F0A30"/>
    <w:rsid w:val="004F1139"/>
    <w:rsid w:val="004F2813"/>
    <w:rsid w:val="004F29F8"/>
    <w:rsid w:val="004F2CEC"/>
    <w:rsid w:val="004F5483"/>
    <w:rsid w:val="004F5CE6"/>
    <w:rsid w:val="004F62E1"/>
    <w:rsid w:val="004F6585"/>
    <w:rsid w:val="004F73FF"/>
    <w:rsid w:val="004F7D17"/>
    <w:rsid w:val="005010E0"/>
    <w:rsid w:val="005028EF"/>
    <w:rsid w:val="005038F3"/>
    <w:rsid w:val="00504246"/>
    <w:rsid w:val="005042BB"/>
    <w:rsid w:val="00504978"/>
    <w:rsid w:val="005050CB"/>
    <w:rsid w:val="0050578C"/>
    <w:rsid w:val="005058C4"/>
    <w:rsid w:val="00506902"/>
    <w:rsid w:val="00506A5D"/>
    <w:rsid w:val="00506E1B"/>
    <w:rsid w:val="00510C6B"/>
    <w:rsid w:val="00512130"/>
    <w:rsid w:val="00512553"/>
    <w:rsid w:val="005143EF"/>
    <w:rsid w:val="00514DBB"/>
    <w:rsid w:val="005173AC"/>
    <w:rsid w:val="005176C3"/>
    <w:rsid w:val="00517C69"/>
    <w:rsid w:val="00520031"/>
    <w:rsid w:val="00520F04"/>
    <w:rsid w:val="00520F89"/>
    <w:rsid w:val="005215BF"/>
    <w:rsid w:val="005231F3"/>
    <w:rsid w:val="005232F0"/>
    <w:rsid w:val="00523539"/>
    <w:rsid w:val="005245D1"/>
    <w:rsid w:val="00524B06"/>
    <w:rsid w:val="00526B21"/>
    <w:rsid w:val="00526E46"/>
    <w:rsid w:val="00526FFB"/>
    <w:rsid w:val="005277DD"/>
    <w:rsid w:val="00527D07"/>
    <w:rsid w:val="005302AD"/>
    <w:rsid w:val="005318D8"/>
    <w:rsid w:val="00533049"/>
    <w:rsid w:val="005361FC"/>
    <w:rsid w:val="00537341"/>
    <w:rsid w:val="005378A0"/>
    <w:rsid w:val="00541D8D"/>
    <w:rsid w:val="0054392E"/>
    <w:rsid w:val="00543A64"/>
    <w:rsid w:val="00544246"/>
    <w:rsid w:val="0054525B"/>
    <w:rsid w:val="005459BD"/>
    <w:rsid w:val="00545A99"/>
    <w:rsid w:val="00545ABD"/>
    <w:rsid w:val="0054658F"/>
    <w:rsid w:val="00546820"/>
    <w:rsid w:val="00546BD1"/>
    <w:rsid w:val="00547261"/>
    <w:rsid w:val="00547CA3"/>
    <w:rsid w:val="005501BD"/>
    <w:rsid w:val="005514E8"/>
    <w:rsid w:val="00552245"/>
    <w:rsid w:val="00553840"/>
    <w:rsid w:val="00553FCA"/>
    <w:rsid w:val="00554CA9"/>
    <w:rsid w:val="00555C39"/>
    <w:rsid w:val="0055798C"/>
    <w:rsid w:val="005579B8"/>
    <w:rsid w:val="00557ED6"/>
    <w:rsid w:val="0056005B"/>
    <w:rsid w:val="00560083"/>
    <w:rsid w:val="005621DC"/>
    <w:rsid w:val="005635F9"/>
    <w:rsid w:val="00563911"/>
    <w:rsid w:val="00563B77"/>
    <w:rsid w:val="0056677E"/>
    <w:rsid w:val="00571507"/>
    <w:rsid w:val="00571CB0"/>
    <w:rsid w:val="00572F84"/>
    <w:rsid w:val="005768C0"/>
    <w:rsid w:val="005779F4"/>
    <w:rsid w:val="00580A58"/>
    <w:rsid w:val="00580D14"/>
    <w:rsid w:val="0058268D"/>
    <w:rsid w:val="005828DF"/>
    <w:rsid w:val="005829B6"/>
    <w:rsid w:val="005832D6"/>
    <w:rsid w:val="00585378"/>
    <w:rsid w:val="00585814"/>
    <w:rsid w:val="0058641E"/>
    <w:rsid w:val="0058733A"/>
    <w:rsid w:val="00587401"/>
    <w:rsid w:val="00590004"/>
    <w:rsid w:val="0059010E"/>
    <w:rsid w:val="00590C2C"/>
    <w:rsid w:val="00592871"/>
    <w:rsid w:val="00593068"/>
    <w:rsid w:val="00593788"/>
    <w:rsid w:val="005940B6"/>
    <w:rsid w:val="00594121"/>
    <w:rsid w:val="0059457B"/>
    <w:rsid w:val="00596586"/>
    <w:rsid w:val="00596691"/>
    <w:rsid w:val="00597BB8"/>
    <w:rsid w:val="005A0116"/>
    <w:rsid w:val="005A0553"/>
    <w:rsid w:val="005A07E8"/>
    <w:rsid w:val="005A0882"/>
    <w:rsid w:val="005A09A6"/>
    <w:rsid w:val="005A0BB1"/>
    <w:rsid w:val="005A14DD"/>
    <w:rsid w:val="005A1B07"/>
    <w:rsid w:val="005A1B8B"/>
    <w:rsid w:val="005A2F98"/>
    <w:rsid w:val="005A34D2"/>
    <w:rsid w:val="005A3E0E"/>
    <w:rsid w:val="005A4348"/>
    <w:rsid w:val="005A4711"/>
    <w:rsid w:val="005A56F3"/>
    <w:rsid w:val="005A669E"/>
    <w:rsid w:val="005A6C8B"/>
    <w:rsid w:val="005A6D0A"/>
    <w:rsid w:val="005A724E"/>
    <w:rsid w:val="005A7AE6"/>
    <w:rsid w:val="005A7CD2"/>
    <w:rsid w:val="005A7DCC"/>
    <w:rsid w:val="005B09D2"/>
    <w:rsid w:val="005B1735"/>
    <w:rsid w:val="005B1B86"/>
    <w:rsid w:val="005B5999"/>
    <w:rsid w:val="005B6624"/>
    <w:rsid w:val="005B7F8B"/>
    <w:rsid w:val="005C07E8"/>
    <w:rsid w:val="005C0B35"/>
    <w:rsid w:val="005C12A1"/>
    <w:rsid w:val="005C18A0"/>
    <w:rsid w:val="005C1B5E"/>
    <w:rsid w:val="005C2F56"/>
    <w:rsid w:val="005C2F6B"/>
    <w:rsid w:val="005C35E3"/>
    <w:rsid w:val="005C4649"/>
    <w:rsid w:val="005C53DE"/>
    <w:rsid w:val="005C58B9"/>
    <w:rsid w:val="005C5AFB"/>
    <w:rsid w:val="005C5D09"/>
    <w:rsid w:val="005C5F48"/>
    <w:rsid w:val="005C66E5"/>
    <w:rsid w:val="005D157C"/>
    <w:rsid w:val="005D195C"/>
    <w:rsid w:val="005D281D"/>
    <w:rsid w:val="005D3698"/>
    <w:rsid w:val="005D3D75"/>
    <w:rsid w:val="005D44AE"/>
    <w:rsid w:val="005D526E"/>
    <w:rsid w:val="005D58FD"/>
    <w:rsid w:val="005D7177"/>
    <w:rsid w:val="005D7D02"/>
    <w:rsid w:val="005E0B19"/>
    <w:rsid w:val="005E1228"/>
    <w:rsid w:val="005E2D3E"/>
    <w:rsid w:val="005E3365"/>
    <w:rsid w:val="005E3487"/>
    <w:rsid w:val="005E4ED2"/>
    <w:rsid w:val="005E5152"/>
    <w:rsid w:val="005E5648"/>
    <w:rsid w:val="005E5926"/>
    <w:rsid w:val="005E606F"/>
    <w:rsid w:val="005E70D8"/>
    <w:rsid w:val="005E742D"/>
    <w:rsid w:val="005F0B50"/>
    <w:rsid w:val="005F160A"/>
    <w:rsid w:val="005F1CDF"/>
    <w:rsid w:val="005F2D3B"/>
    <w:rsid w:val="005F2E04"/>
    <w:rsid w:val="005F357C"/>
    <w:rsid w:val="005F366D"/>
    <w:rsid w:val="005F488C"/>
    <w:rsid w:val="005F5642"/>
    <w:rsid w:val="005F56A4"/>
    <w:rsid w:val="005F5EDA"/>
    <w:rsid w:val="005F657C"/>
    <w:rsid w:val="005F67DB"/>
    <w:rsid w:val="005F70EE"/>
    <w:rsid w:val="005F728E"/>
    <w:rsid w:val="00600B65"/>
    <w:rsid w:val="00600C4E"/>
    <w:rsid w:val="006010F5"/>
    <w:rsid w:val="006016F8"/>
    <w:rsid w:val="00601A94"/>
    <w:rsid w:val="006020B6"/>
    <w:rsid w:val="0060210E"/>
    <w:rsid w:val="0060229B"/>
    <w:rsid w:val="00602346"/>
    <w:rsid w:val="006034B7"/>
    <w:rsid w:val="00604A80"/>
    <w:rsid w:val="00604BE0"/>
    <w:rsid w:val="00604C6E"/>
    <w:rsid w:val="006060B2"/>
    <w:rsid w:val="00606384"/>
    <w:rsid w:val="00606690"/>
    <w:rsid w:val="00606780"/>
    <w:rsid w:val="00607850"/>
    <w:rsid w:val="00607C51"/>
    <w:rsid w:val="00610961"/>
    <w:rsid w:val="00610A85"/>
    <w:rsid w:val="0061254E"/>
    <w:rsid w:val="0061272D"/>
    <w:rsid w:val="006129E1"/>
    <w:rsid w:val="00612BA7"/>
    <w:rsid w:val="006132D6"/>
    <w:rsid w:val="00614059"/>
    <w:rsid w:val="00615122"/>
    <w:rsid w:val="00615B90"/>
    <w:rsid w:val="00615D3E"/>
    <w:rsid w:val="006179DB"/>
    <w:rsid w:val="00622585"/>
    <w:rsid w:val="0062415A"/>
    <w:rsid w:val="00624C2D"/>
    <w:rsid w:val="00625CBA"/>
    <w:rsid w:val="006263BA"/>
    <w:rsid w:val="00626812"/>
    <w:rsid w:val="006275F5"/>
    <w:rsid w:val="006278CE"/>
    <w:rsid w:val="0063013D"/>
    <w:rsid w:val="00630654"/>
    <w:rsid w:val="0063075B"/>
    <w:rsid w:val="00630A06"/>
    <w:rsid w:val="00630C50"/>
    <w:rsid w:val="0063210B"/>
    <w:rsid w:val="006326BB"/>
    <w:rsid w:val="00632D9C"/>
    <w:rsid w:val="0063485D"/>
    <w:rsid w:val="00634A2C"/>
    <w:rsid w:val="006367F0"/>
    <w:rsid w:val="006368C1"/>
    <w:rsid w:val="00636ED8"/>
    <w:rsid w:val="00640F70"/>
    <w:rsid w:val="006411DA"/>
    <w:rsid w:val="00641C85"/>
    <w:rsid w:val="00641E80"/>
    <w:rsid w:val="006421BA"/>
    <w:rsid w:val="00642B32"/>
    <w:rsid w:val="00642CC6"/>
    <w:rsid w:val="00643840"/>
    <w:rsid w:val="00643A4A"/>
    <w:rsid w:val="00643D4F"/>
    <w:rsid w:val="0064427F"/>
    <w:rsid w:val="00644F00"/>
    <w:rsid w:val="0064577E"/>
    <w:rsid w:val="00645EC1"/>
    <w:rsid w:val="0064689A"/>
    <w:rsid w:val="00646B3F"/>
    <w:rsid w:val="00647725"/>
    <w:rsid w:val="00651CF5"/>
    <w:rsid w:val="00652248"/>
    <w:rsid w:val="00653030"/>
    <w:rsid w:val="006533C6"/>
    <w:rsid w:val="0065346C"/>
    <w:rsid w:val="00653781"/>
    <w:rsid w:val="006538D8"/>
    <w:rsid w:val="00653AC4"/>
    <w:rsid w:val="00653D21"/>
    <w:rsid w:val="006543F7"/>
    <w:rsid w:val="00654CE4"/>
    <w:rsid w:val="0065560A"/>
    <w:rsid w:val="00656390"/>
    <w:rsid w:val="006573A0"/>
    <w:rsid w:val="00660575"/>
    <w:rsid w:val="006612DE"/>
    <w:rsid w:val="0066156C"/>
    <w:rsid w:val="00661753"/>
    <w:rsid w:val="00662718"/>
    <w:rsid w:val="00663297"/>
    <w:rsid w:val="006640E7"/>
    <w:rsid w:val="00664F11"/>
    <w:rsid w:val="00665FCC"/>
    <w:rsid w:val="0066735C"/>
    <w:rsid w:val="00670FC6"/>
    <w:rsid w:val="00673FD7"/>
    <w:rsid w:val="00674568"/>
    <w:rsid w:val="00674754"/>
    <w:rsid w:val="00675D06"/>
    <w:rsid w:val="00676F1D"/>
    <w:rsid w:val="00680C22"/>
    <w:rsid w:val="00680F9F"/>
    <w:rsid w:val="006811A0"/>
    <w:rsid w:val="006815D1"/>
    <w:rsid w:val="00682DBE"/>
    <w:rsid w:val="00683465"/>
    <w:rsid w:val="00683EA6"/>
    <w:rsid w:val="00684CE0"/>
    <w:rsid w:val="00685081"/>
    <w:rsid w:val="006855F9"/>
    <w:rsid w:val="0068653D"/>
    <w:rsid w:val="00687C69"/>
    <w:rsid w:val="00687EC1"/>
    <w:rsid w:val="00690D1D"/>
    <w:rsid w:val="00691C99"/>
    <w:rsid w:val="00691F98"/>
    <w:rsid w:val="006925F5"/>
    <w:rsid w:val="00694B90"/>
    <w:rsid w:val="00695507"/>
    <w:rsid w:val="00695B55"/>
    <w:rsid w:val="00695D85"/>
    <w:rsid w:val="00696D9F"/>
    <w:rsid w:val="00697ACA"/>
    <w:rsid w:val="00697B44"/>
    <w:rsid w:val="00697F94"/>
    <w:rsid w:val="006A0302"/>
    <w:rsid w:val="006A0C72"/>
    <w:rsid w:val="006A2A31"/>
    <w:rsid w:val="006A2A5E"/>
    <w:rsid w:val="006A2F5C"/>
    <w:rsid w:val="006A3A00"/>
    <w:rsid w:val="006A3AE5"/>
    <w:rsid w:val="006A3B40"/>
    <w:rsid w:val="006A419F"/>
    <w:rsid w:val="006A4C60"/>
    <w:rsid w:val="006A4E8C"/>
    <w:rsid w:val="006A5794"/>
    <w:rsid w:val="006A5D40"/>
    <w:rsid w:val="006A6FA8"/>
    <w:rsid w:val="006A749A"/>
    <w:rsid w:val="006A74F9"/>
    <w:rsid w:val="006A7903"/>
    <w:rsid w:val="006A7D92"/>
    <w:rsid w:val="006B0550"/>
    <w:rsid w:val="006B2464"/>
    <w:rsid w:val="006B3228"/>
    <w:rsid w:val="006B4577"/>
    <w:rsid w:val="006B5514"/>
    <w:rsid w:val="006B55B7"/>
    <w:rsid w:val="006B58B9"/>
    <w:rsid w:val="006B5D55"/>
    <w:rsid w:val="006B65EF"/>
    <w:rsid w:val="006B73AD"/>
    <w:rsid w:val="006C0BEA"/>
    <w:rsid w:val="006C134B"/>
    <w:rsid w:val="006C1D1F"/>
    <w:rsid w:val="006C2F84"/>
    <w:rsid w:val="006C317E"/>
    <w:rsid w:val="006C3A10"/>
    <w:rsid w:val="006C3CA2"/>
    <w:rsid w:val="006C3D34"/>
    <w:rsid w:val="006C4420"/>
    <w:rsid w:val="006C6416"/>
    <w:rsid w:val="006C6750"/>
    <w:rsid w:val="006C7B69"/>
    <w:rsid w:val="006D0438"/>
    <w:rsid w:val="006D0F44"/>
    <w:rsid w:val="006D1097"/>
    <w:rsid w:val="006D1944"/>
    <w:rsid w:val="006D2133"/>
    <w:rsid w:val="006D2425"/>
    <w:rsid w:val="006D2DE5"/>
    <w:rsid w:val="006D372C"/>
    <w:rsid w:val="006D44B9"/>
    <w:rsid w:val="006D4BFE"/>
    <w:rsid w:val="006D5138"/>
    <w:rsid w:val="006D5152"/>
    <w:rsid w:val="006D56B5"/>
    <w:rsid w:val="006D5819"/>
    <w:rsid w:val="006D5B20"/>
    <w:rsid w:val="006D63A0"/>
    <w:rsid w:val="006D67B3"/>
    <w:rsid w:val="006D76C7"/>
    <w:rsid w:val="006E03FF"/>
    <w:rsid w:val="006E04DF"/>
    <w:rsid w:val="006E0B24"/>
    <w:rsid w:val="006E1737"/>
    <w:rsid w:val="006E1886"/>
    <w:rsid w:val="006E1D39"/>
    <w:rsid w:val="006E29AB"/>
    <w:rsid w:val="006E29B4"/>
    <w:rsid w:val="006E2EAD"/>
    <w:rsid w:val="006E354E"/>
    <w:rsid w:val="006E356D"/>
    <w:rsid w:val="006E3640"/>
    <w:rsid w:val="006E439F"/>
    <w:rsid w:val="006E4E56"/>
    <w:rsid w:val="006E53D4"/>
    <w:rsid w:val="006E77AB"/>
    <w:rsid w:val="006E7FC2"/>
    <w:rsid w:val="006F0625"/>
    <w:rsid w:val="006F08CD"/>
    <w:rsid w:val="006F0B68"/>
    <w:rsid w:val="006F0B8B"/>
    <w:rsid w:val="006F12B0"/>
    <w:rsid w:val="006F1538"/>
    <w:rsid w:val="006F1661"/>
    <w:rsid w:val="006F1AEB"/>
    <w:rsid w:val="006F1C63"/>
    <w:rsid w:val="006F2EEB"/>
    <w:rsid w:val="006F3A09"/>
    <w:rsid w:val="006F3C87"/>
    <w:rsid w:val="006F549D"/>
    <w:rsid w:val="006F5F19"/>
    <w:rsid w:val="006F5FDF"/>
    <w:rsid w:val="006F6AB1"/>
    <w:rsid w:val="006F6DE6"/>
    <w:rsid w:val="006F6F62"/>
    <w:rsid w:val="006F7C45"/>
    <w:rsid w:val="007003D4"/>
    <w:rsid w:val="00700EFB"/>
    <w:rsid w:val="007017E9"/>
    <w:rsid w:val="00701818"/>
    <w:rsid w:val="00701D35"/>
    <w:rsid w:val="00702FB0"/>
    <w:rsid w:val="007036FB"/>
    <w:rsid w:val="0070437F"/>
    <w:rsid w:val="007045CA"/>
    <w:rsid w:val="007046F0"/>
    <w:rsid w:val="00704E88"/>
    <w:rsid w:val="00705513"/>
    <w:rsid w:val="00706BED"/>
    <w:rsid w:val="007072CB"/>
    <w:rsid w:val="007104D8"/>
    <w:rsid w:val="00710830"/>
    <w:rsid w:val="00711180"/>
    <w:rsid w:val="00711B29"/>
    <w:rsid w:val="00712319"/>
    <w:rsid w:val="00712A5A"/>
    <w:rsid w:val="00712C4B"/>
    <w:rsid w:val="00713131"/>
    <w:rsid w:val="00713776"/>
    <w:rsid w:val="007140C2"/>
    <w:rsid w:val="00714ED1"/>
    <w:rsid w:val="00716C84"/>
    <w:rsid w:val="00717AA8"/>
    <w:rsid w:val="007203E5"/>
    <w:rsid w:val="007212E1"/>
    <w:rsid w:val="0072168C"/>
    <w:rsid w:val="0072176F"/>
    <w:rsid w:val="00721835"/>
    <w:rsid w:val="007220E6"/>
    <w:rsid w:val="00722B4F"/>
    <w:rsid w:val="00723056"/>
    <w:rsid w:val="007244AC"/>
    <w:rsid w:val="0072589C"/>
    <w:rsid w:val="00725C87"/>
    <w:rsid w:val="00725ECA"/>
    <w:rsid w:val="00725F3D"/>
    <w:rsid w:val="00727A26"/>
    <w:rsid w:val="007302DB"/>
    <w:rsid w:val="007306FF"/>
    <w:rsid w:val="007311AF"/>
    <w:rsid w:val="0073157B"/>
    <w:rsid w:val="00731698"/>
    <w:rsid w:val="0073343C"/>
    <w:rsid w:val="00734B91"/>
    <w:rsid w:val="007357D2"/>
    <w:rsid w:val="00735928"/>
    <w:rsid w:val="00737148"/>
    <w:rsid w:val="00737BC6"/>
    <w:rsid w:val="00740927"/>
    <w:rsid w:val="00740C68"/>
    <w:rsid w:val="00741A6B"/>
    <w:rsid w:val="0074222C"/>
    <w:rsid w:val="00744420"/>
    <w:rsid w:val="00745304"/>
    <w:rsid w:val="00746022"/>
    <w:rsid w:val="007460D9"/>
    <w:rsid w:val="00750D50"/>
    <w:rsid w:val="007512A3"/>
    <w:rsid w:val="00751E96"/>
    <w:rsid w:val="00752209"/>
    <w:rsid w:val="00752C13"/>
    <w:rsid w:val="00752C70"/>
    <w:rsid w:val="00753281"/>
    <w:rsid w:val="00754C82"/>
    <w:rsid w:val="0075645E"/>
    <w:rsid w:val="00760271"/>
    <w:rsid w:val="007607D2"/>
    <w:rsid w:val="00760DD8"/>
    <w:rsid w:val="0076245D"/>
    <w:rsid w:val="00762B0C"/>
    <w:rsid w:val="0076308D"/>
    <w:rsid w:val="007634FD"/>
    <w:rsid w:val="00764125"/>
    <w:rsid w:val="00764534"/>
    <w:rsid w:val="0076508C"/>
    <w:rsid w:val="007655ED"/>
    <w:rsid w:val="007669D6"/>
    <w:rsid w:val="00766E7C"/>
    <w:rsid w:val="00766ED4"/>
    <w:rsid w:val="00766FDB"/>
    <w:rsid w:val="00767263"/>
    <w:rsid w:val="00767469"/>
    <w:rsid w:val="00767484"/>
    <w:rsid w:val="00770B19"/>
    <w:rsid w:val="00770F05"/>
    <w:rsid w:val="00771E6F"/>
    <w:rsid w:val="00772328"/>
    <w:rsid w:val="00772505"/>
    <w:rsid w:val="00773557"/>
    <w:rsid w:val="0077403A"/>
    <w:rsid w:val="007742B4"/>
    <w:rsid w:val="00774E11"/>
    <w:rsid w:val="00774EB6"/>
    <w:rsid w:val="007752D1"/>
    <w:rsid w:val="00775F8C"/>
    <w:rsid w:val="00776EA6"/>
    <w:rsid w:val="00776FD1"/>
    <w:rsid w:val="0077783A"/>
    <w:rsid w:val="007801B7"/>
    <w:rsid w:val="00780D81"/>
    <w:rsid w:val="00782751"/>
    <w:rsid w:val="00782E42"/>
    <w:rsid w:val="0078300E"/>
    <w:rsid w:val="00783928"/>
    <w:rsid w:val="00784640"/>
    <w:rsid w:val="0078537F"/>
    <w:rsid w:val="00786BFA"/>
    <w:rsid w:val="00786C5A"/>
    <w:rsid w:val="007906B2"/>
    <w:rsid w:val="0079102E"/>
    <w:rsid w:val="007922D7"/>
    <w:rsid w:val="00792454"/>
    <w:rsid w:val="00792632"/>
    <w:rsid w:val="00792B89"/>
    <w:rsid w:val="0079301C"/>
    <w:rsid w:val="00793BE9"/>
    <w:rsid w:val="00794774"/>
    <w:rsid w:val="00795035"/>
    <w:rsid w:val="00795ABD"/>
    <w:rsid w:val="00797541"/>
    <w:rsid w:val="007978E0"/>
    <w:rsid w:val="00797924"/>
    <w:rsid w:val="00797AC9"/>
    <w:rsid w:val="007A0C77"/>
    <w:rsid w:val="007A2946"/>
    <w:rsid w:val="007A2E26"/>
    <w:rsid w:val="007A2E8E"/>
    <w:rsid w:val="007A2F5B"/>
    <w:rsid w:val="007A50E4"/>
    <w:rsid w:val="007A50FE"/>
    <w:rsid w:val="007A5DE3"/>
    <w:rsid w:val="007A6A2B"/>
    <w:rsid w:val="007A7FE3"/>
    <w:rsid w:val="007B081A"/>
    <w:rsid w:val="007B1458"/>
    <w:rsid w:val="007B251B"/>
    <w:rsid w:val="007B41E8"/>
    <w:rsid w:val="007B495C"/>
    <w:rsid w:val="007B54B8"/>
    <w:rsid w:val="007B57F1"/>
    <w:rsid w:val="007B69D3"/>
    <w:rsid w:val="007B7D46"/>
    <w:rsid w:val="007C01C4"/>
    <w:rsid w:val="007C0C53"/>
    <w:rsid w:val="007C3357"/>
    <w:rsid w:val="007C4008"/>
    <w:rsid w:val="007C4955"/>
    <w:rsid w:val="007C4A03"/>
    <w:rsid w:val="007C5297"/>
    <w:rsid w:val="007C52CF"/>
    <w:rsid w:val="007C52FB"/>
    <w:rsid w:val="007C6117"/>
    <w:rsid w:val="007C7E5A"/>
    <w:rsid w:val="007D02F8"/>
    <w:rsid w:val="007D2C4E"/>
    <w:rsid w:val="007D308E"/>
    <w:rsid w:val="007D322D"/>
    <w:rsid w:val="007D39D9"/>
    <w:rsid w:val="007D42D2"/>
    <w:rsid w:val="007D4B29"/>
    <w:rsid w:val="007D4DB4"/>
    <w:rsid w:val="007D515A"/>
    <w:rsid w:val="007D6862"/>
    <w:rsid w:val="007E0ED7"/>
    <w:rsid w:val="007E1111"/>
    <w:rsid w:val="007E132B"/>
    <w:rsid w:val="007E272C"/>
    <w:rsid w:val="007E2BCF"/>
    <w:rsid w:val="007E2D6E"/>
    <w:rsid w:val="007E3B7B"/>
    <w:rsid w:val="007E3C78"/>
    <w:rsid w:val="007E4FE6"/>
    <w:rsid w:val="007E5DC0"/>
    <w:rsid w:val="007E5F0B"/>
    <w:rsid w:val="007E68B1"/>
    <w:rsid w:val="007E69D1"/>
    <w:rsid w:val="007E7709"/>
    <w:rsid w:val="007E7D51"/>
    <w:rsid w:val="007F077A"/>
    <w:rsid w:val="007F1088"/>
    <w:rsid w:val="007F1C75"/>
    <w:rsid w:val="007F497E"/>
    <w:rsid w:val="007F6154"/>
    <w:rsid w:val="007F66DE"/>
    <w:rsid w:val="007F6765"/>
    <w:rsid w:val="007F6811"/>
    <w:rsid w:val="007F6C1A"/>
    <w:rsid w:val="007F72FE"/>
    <w:rsid w:val="007F73BF"/>
    <w:rsid w:val="007F7C57"/>
    <w:rsid w:val="008017AC"/>
    <w:rsid w:val="008024FC"/>
    <w:rsid w:val="0080374F"/>
    <w:rsid w:val="008066B7"/>
    <w:rsid w:val="0080689F"/>
    <w:rsid w:val="00806B8A"/>
    <w:rsid w:val="0080782A"/>
    <w:rsid w:val="00807AA7"/>
    <w:rsid w:val="00807B06"/>
    <w:rsid w:val="00810254"/>
    <w:rsid w:val="0081097D"/>
    <w:rsid w:val="00811149"/>
    <w:rsid w:val="00811F63"/>
    <w:rsid w:val="00811F67"/>
    <w:rsid w:val="00815084"/>
    <w:rsid w:val="008151E7"/>
    <w:rsid w:val="00816946"/>
    <w:rsid w:val="008170D2"/>
    <w:rsid w:val="00817104"/>
    <w:rsid w:val="0082004E"/>
    <w:rsid w:val="00820C34"/>
    <w:rsid w:val="00821496"/>
    <w:rsid w:val="00821A6A"/>
    <w:rsid w:val="00821EFE"/>
    <w:rsid w:val="00822923"/>
    <w:rsid w:val="0082330B"/>
    <w:rsid w:val="00824183"/>
    <w:rsid w:val="00825C2D"/>
    <w:rsid w:val="00825CA3"/>
    <w:rsid w:val="00826E02"/>
    <w:rsid w:val="00827659"/>
    <w:rsid w:val="0083118E"/>
    <w:rsid w:val="00831C52"/>
    <w:rsid w:val="00831C8E"/>
    <w:rsid w:val="00832244"/>
    <w:rsid w:val="008328CE"/>
    <w:rsid w:val="00832A02"/>
    <w:rsid w:val="008332E2"/>
    <w:rsid w:val="0083460D"/>
    <w:rsid w:val="00835F31"/>
    <w:rsid w:val="00835FBE"/>
    <w:rsid w:val="008364E7"/>
    <w:rsid w:val="0083760A"/>
    <w:rsid w:val="008376BF"/>
    <w:rsid w:val="00837D21"/>
    <w:rsid w:val="0084140D"/>
    <w:rsid w:val="00841C99"/>
    <w:rsid w:val="00841F42"/>
    <w:rsid w:val="00842173"/>
    <w:rsid w:val="00842D3A"/>
    <w:rsid w:val="00843136"/>
    <w:rsid w:val="008436F7"/>
    <w:rsid w:val="00843780"/>
    <w:rsid w:val="00844066"/>
    <w:rsid w:val="008443EF"/>
    <w:rsid w:val="008444EE"/>
    <w:rsid w:val="00844557"/>
    <w:rsid w:val="008455BB"/>
    <w:rsid w:val="00846271"/>
    <w:rsid w:val="00846C13"/>
    <w:rsid w:val="0084781D"/>
    <w:rsid w:val="00847AB6"/>
    <w:rsid w:val="00847DBF"/>
    <w:rsid w:val="008503C7"/>
    <w:rsid w:val="00852667"/>
    <w:rsid w:val="0085312F"/>
    <w:rsid w:val="00853DDD"/>
    <w:rsid w:val="0085465D"/>
    <w:rsid w:val="0085786E"/>
    <w:rsid w:val="00857917"/>
    <w:rsid w:val="00857A4B"/>
    <w:rsid w:val="00857CE0"/>
    <w:rsid w:val="00857FF6"/>
    <w:rsid w:val="00861A07"/>
    <w:rsid w:val="008620C7"/>
    <w:rsid w:val="00862D38"/>
    <w:rsid w:val="00863A55"/>
    <w:rsid w:val="00863C6E"/>
    <w:rsid w:val="00864A70"/>
    <w:rsid w:val="00864C25"/>
    <w:rsid w:val="00865075"/>
    <w:rsid w:val="0086515A"/>
    <w:rsid w:val="00865789"/>
    <w:rsid w:val="00865BAE"/>
    <w:rsid w:val="00865E3A"/>
    <w:rsid w:val="00865F52"/>
    <w:rsid w:val="00866749"/>
    <w:rsid w:val="00867A0C"/>
    <w:rsid w:val="00867B5F"/>
    <w:rsid w:val="008719D7"/>
    <w:rsid w:val="00872C6D"/>
    <w:rsid w:val="00873893"/>
    <w:rsid w:val="0087397E"/>
    <w:rsid w:val="008749EA"/>
    <w:rsid w:val="00874F7B"/>
    <w:rsid w:val="00876444"/>
    <w:rsid w:val="0087719F"/>
    <w:rsid w:val="0087753C"/>
    <w:rsid w:val="0088087B"/>
    <w:rsid w:val="0088152F"/>
    <w:rsid w:val="00882A12"/>
    <w:rsid w:val="00882FE6"/>
    <w:rsid w:val="00883A2F"/>
    <w:rsid w:val="00884501"/>
    <w:rsid w:val="00884BFD"/>
    <w:rsid w:val="00885789"/>
    <w:rsid w:val="00885FFA"/>
    <w:rsid w:val="0088745A"/>
    <w:rsid w:val="0088779E"/>
    <w:rsid w:val="00887E13"/>
    <w:rsid w:val="00887FF0"/>
    <w:rsid w:val="008903FD"/>
    <w:rsid w:val="008904E0"/>
    <w:rsid w:val="0089050C"/>
    <w:rsid w:val="008919AA"/>
    <w:rsid w:val="00891F55"/>
    <w:rsid w:val="008920F5"/>
    <w:rsid w:val="00892892"/>
    <w:rsid w:val="00892C27"/>
    <w:rsid w:val="00892F73"/>
    <w:rsid w:val="00894E7F"/>
    <w:rsid w:val="00894F5C"/>
    <w:rsid w:val="008958F2"/>
    <w:rsid w:val="00895984"/>
    <w:rsid w:val="00895AD5"/>
    <w:rsid w:val="00896F1E"/>
    <w:rsid w:val="008A2DAC"/>
    <w:rsid w:val="008A3166"/>
    <w:rsid w:val="008A32FF"/>
    <w:rsid w:val="008A343F"/>
    <w:rsid w:val="008A3660"/>
    <w:rsid w:val="008A4B00"/>
    <w:rsid w:val="008A5D8D"/>
    <w:rsid w:val="008A60B1"/>
    <w:rsid w:val="008A6223"/>
    <w:rsid w:val="008A6573"/>
    <w:rsid w:val="008A6826"/>
    <w:rsid w:val="008A6BB3"/>
    <w:rsid w:val="008A7795"/>
    <w:rsid w:val="008A78AD"/>
    <w:rsid w:val="008B044E"/>
    <w:rsid w:val="008B0640"/>
    <w:rsid w:val="008B069B"/>
    <w:rsid w:val="008B1ECE"/>
    <w:rsid w:val="008B2436"/>
    <w:rsid w:val="008B334B"/>
    <w:rsid w:val="008B5965"/>
    <w:rsid w:val="008B59AE"/>
    <w:rsid w:val="008B5A93"/>
    <w:rsid w:val="008B5EF1"/>
    <w:rsid w:val="008B654A"/>
    <w:rsid w:val="008B7B69"/>
    <w:rsid w:val="008B7CC2"/>
    <w:rsid w:val="008C02CB"/>
    <w:rsid w:val="008C0888"/>
    <w:rsid w:val="008C0E6C"/>
    <w:rsid w:val="008C1726"/>
    <w:rsid w:val="008C1854"/>
    <w:rsid w:val="008C278B"/>
    <w:rsid w:val="008C292F"/>
    <w:rsid w:val="008C2B3D"/>
    <w:rsid w:val="008C3612"/>
    <w:rsid w:val="008C3F95"/>
    <w:rsid w:val="008C5714"/>
    <w:rsid w:val="008C6DC0"/>
    <w:rsid w:val="008C6EAE"/>
    <w:rsid w:val="008D1AC8"/>
    <w:rsid w:val="008D330B"/>
    <w:rsid w:val="008D353F"/>
    <w:rsid w:val="008D3832"/>
    <w:rsid w:val="008D3CD4"/>
    <w:rsid w:val="008D626F"/>
    <w:rsid w:val="008D6292"/>
    <w:rsid w:val="008E16A9"/>
    <w:rsid w:val="008E1E51"/>
    <w:rsid w:val="008E227C"/>
    <w:rsid w:val="008E313A"/>
    <w:rsid w:val="008E450D"/>
    <w:rsid w:val="008E4D68"/>
    <w:rsid w:val="008E53BE"/>
    <w:rsid w:val="008E5502"/>
    <w:rsid w:val="008E57FA"/>
    <w:rsid w:val="008E5E15"/>
    <w:rsid w:val="008E5F2B"/>
    <w:rsid w:val="008E68DE"/>
    <w:rsid w:val="008F1E38"/>
    <w:rsid w:val="008F2062"/>
    <w:rsid w:val="008F22BF"/>
    <w:rsid w:val="008F289F"/>
    <w:rsid w:val="008F2942"/>
    <w:rsid w:val="008F29F1"/>
    <w:rsid w:val="008F5298"/>
    <w:rsid w:val="008F5A9B"/>
    <w:rsid w:val="008F5E14"/>
    <w:rsid w:val="00900092"/>
    <w:rsid w:val="009002AF"/>
    <w:rsid w:val="00900E21"/>
    <w:rsid w:val="0090259F"/>
    <w:rsid w:val="00902905"/>
    <w:rsid w:val="00903145"/>
    <w:rsid w:val="00903952"/>
    <w:rsid w:val="009051EA"/>
    <w:rsid w:val="00905CC2"/>
    <w:rsid w:val="00905EEB"/>
    <w:rsid w:val="0090684D"/>
    <w:rsid w:val="00906DDC"/>
    <w:rsid w:val="00906E21"/>
    <w:rsid w:val="0090702B"/>
    <w:rsid w:val="00910822"/>
    <w:rsid w:val="00911272"/>
    <w:rsid w:val="00911903"/>
    <w:rsid w:val="00911C5F"/>
    <w:rsid w:val="00911E77"/>
    <w:rsid w:val="00912CEE"/>
    <w:rsid w:val="00913682"/>
    <w:rsid w:val="00914424"/>
    <w:rsid w:val="00915E15"/>
    <w:rsid w:val="00916123"/>
    <w:rsid w:val="00916784"/>
    <w:rsid w:val="00916BD8"/>
    <w:rsid w:val="00920204"/>
    <w:rsid w:val="009208D1"/>
    <w:rsid w:val="00922481"/>
    <w:rsid w:val="009230E2"/>
    <w:rsid w:val="009235E2"/>
    <w:rsid w:val="00923FBD"/>
    <w:rsid w:val="00924A44"/>
    <w:rsid w:val="009255FF"/>
    <w:rsid w:val="00925A95"/>
    <w:rsid w:val="00926426"/>
    <w:rsid w:val="009268F4"/>
    <w:rsid w:val="00930083"/>
    <w:rsid w:val="009305D2"/>
    <w:rsid w:val="00930FC1"/>
    <w:rsid w:val="00931261"/>
    <w:rsid w:val="00931426"/>
    <w:rsid w:val="009316B9"/>
    <w:rsid w:val="0093207B"/>
    <w:rsid w:val="00932421"/>
    <w:rsid w:val="00932A51"/>
    <w:rsid w:val="00932B21"/>
    <w:rsid w:val="009338D5"/>
    <w:rsid w:val="00933D30"/>
    <w:rsid w:val="00934009"/>
    <w:rsid w:val="00934728"/>
    <w:rsid w:val="009347C4"/>
    <w:rsid w:val="00934BC6"/>
    <w:rsid w:val="00934E37"/>
    <w:rsid w:val="009351BB"/>
    <w:rsid w:val="00936488"/>
    <w:rsid w:val="0093683D"/>
    <w:rsid w:val="00940A32"/>
    <w:rsid w:val="00941324"/>
    <w:rsid w:val="00942D87"/>
    <w:rsid w:val="00943396"/>
    <w:rsid w:val="00943EBC"/>
    <w:rsid w:val="009442A4"/>
    <w:rsid w:val="00944935"/>
    <w:rsid w:val="00946CB3"/>
    <w:rsid w:val="00946CD6"/>
    <w:rsid w:val="00950ADE"/>
    <w:rsid w:val="00950D3D"/>
    <w:rsid w:val="00951C25"/>
    <w:rsid w:val="00952371"/>
    <w:rsid w:val="009529C8"/>
    <w:rsid w:val="00954053"/>
    <w:rsid w:val="0095450A"/>
    <w:rsid w:val="009561DC"/>
    <w:rsid w:val="009565B1"/>
    <w:rsid w:val="009568FE"/>
    <w:rsid w:val="0095739F"/>
    <w:rsid w:val="00957F78"/>
    <w:rsid w:val="0096060C"/>
    <w:rsid w:val="00960CAA"/>
    <w:rsid w:val="009619F9"/>
    <w:rsid w:val="00964473"/>
    <w:rsid w:val="00964F30"/>
    <w:rsid w:val="00965A19"/>
    <w:rsid w:val="00965FC3"/>
    <w:rsid w:val="00967175"/>
    <w:rsid w:val="00967563"/>
    <w:rsid w:val="009712E3"/>
    <w:rsid w:val="00971323"/>
    <w:rsid w:val="0097352F"/>
    <w:rsid w:val="0097358A"/>
    <w:rsid w:val="009746E8"/>
    <w:rsid w:val="00974B6B"/>
    <w:rsid w:val="00975011"/>
    <w:rsid w:val="00975147"/>
    <w:rsid w:val="0097523D"/>
    <w:rsid w:val="00975496"/>
    <w:rsid w:val="0097557B"/>
    <w:rsid w:val="00976AA4"/>
    <w:rsid w:val="0097718A"/>
    <w:rsid w:val="00977227"/>
    <w:rsid w:val="00980619"/>
    <w:rsid w:val="00981D54"/>
    <w:rsid w:val="00982ADC"/>
    <w:rsid w:val="00982C96"/>
    <w:rsid w:val="009830DE"/>
    <w:rsid w:val="0098356C"/>
    <w:rsid w:val="009835F7"/>
    <w:rsid w:val="0098360A"/>
    <w:rsid w:val="00984282"/>
    <w:rsid w:val="009845BE"/>
    <w:rsid w:val="00984E0A"/>
    <w:rsid w:val="009862D4"/>
    <w:rsid w:val="0098650E"/>
    <w:rsid w:val="00986BA7"/>
    <w:rsid w:val="00987B11"/>
    <w:rsid w:val="009903C4"/>
    <w:rsid w:val="00991D23"/>
    <w:rsid w:val="00992482"/>
    <w:rsid w:val="00992A48"/>
    <w:rsid w:val="00992BD3"/>
    <w:rsid w:val="0099337A"/>
    <w:rsid w:val="00993513"/>
    <w:rsid w:val="00994A5A"/>
    <w:rsid w:val="00995A29"/>
    <w:rsid w:val="00996AAD"/>
    <w:rsid w:val="00997206"/>
    <w:rsid w:val="009972F3"/>
    <w:rsid w:val="009A133D"/>
    <w:rsid w:val="009A2396"/>
    <w:rsid w:val="009A35D7"/>
    <w:rsid w:val="009A3D1E"/>
    <w:rsid w:val="009A403A"/>
    <w:rsid w:val="009A4316"/>
    <w:rsid w:val="009A4CFF"/>
    <w:rsid w:val="009A6D2A"/>
    <w:rsid w:val="009B1030"/>
    <w:rsid w:val="009B2A14"/>
    <w:rsid w:val="009B34A8"/>
    <w:rsid w:val="009B3DD8"/>
    <w:rsid w:val="009B447E"/>
    <w:rsid w:val="009B5466"/>
    <w:rsid w:val="009B5D05"/>
    <w:rsid w:val="009B64DB"/>
    <w:rsid w:val="009B7140"/>
    <w:rsid w:val="009C0E96"/>
    <w:rsid w:val="009C2B77"/>
    <w:rsid w:val="009C4391"/>
    <w:rsid w:val="009C46E4"/>
    <w:rsid w:val="009C47EE"/>
    <w:rsid w:val="009C57ED"/>
    <w:rsid w:val="009C66B8"/>
    <w:rsid w:val="009D0DAD"/>
    <w:rsid w:val="009D0DC8"/>
    <w:rsid w:val="009D0DE3"/>
    <w:rsid w:val="009D144D"/>
    <w:rsid w:val="009D3015"/>
    <w:rsid w:val="009D5076"/>
    <w:rsid w:val="009D53B4"/>
    <w:rsid w:val="009D58E9"/>
    <w:rsid w:val="009D6F83"/>
    <w:rsid w:val="009D75CE"/>
    <w:rsid w:val="009E0058"/>
    <w:rsid w:val="009E04B8"/>
    <w:rsid w:val="009E14A3"/>
    <w:rsid w:val="009E19DA"/>
    <w:rsid w:val="009E22BA"/>
    <w:rsid w:val="009E4260"/>
    <w:rsid w:val="009E4528"/>
    <w:rsid w:val="009E45F7"/>
    <w:rsid w:val="009E58AB"/>
    <w:rsid w:val="009E5CC5"/>
    <w:rsid w:val="009E5F00"/>
    <w:rsid w:val="009E7311"/>
    <w:rsid w:val="009E7485"/>
    <w:rsid w:val="009E79D7"/>
    <w:rsid w:val="009E7D6C"/>
    <w:rsid w:val="009F1019"/>
    <w:rsid w:val="009F17E9"/>
    <w:rsid w:val="009F2D9E"/>
    <w:rsid w:val="009F2DE8"/>
    <w:rsid w:val="009F3F57"/>
    <w:rsid w:val="009F487D"/>
    <w:rsid w:val="009F4EF8"/>
    <w:rsid w:val="009F558B"/>
    <w:rsid w:val="009F5796"/>
    <w:rsid w:val="009F6658"/>
    <w:rsid w:val="009F6A4B"/>
    <w:rsid w:val="009F6B6F"/>
    <w:rsid w:val="009F6FD0"/>
    <w:rsid w:val="009F7718"/>
    <w:rsid w:val="009F7DE2"/>
    <w:rsid w:val="009F7EFB"/>
    <w:rsid w:val="00A00138"/>
    <w:rsid w:val="00A0223C"/>
    <w:rsid w:val="00A02552"/>
    <w:rsid w:val="00A03345"/>
    <w:rsid w:val="00A04384"/>
    <w:rsid w:val="00A04750"/>
    <w:rsid w:val="00A04A3C"/>
    <w:rsid w:val="00A0585C"/>
    <w:rsid w:val="00A05E28"/>
    <w:rsid w:val="00A05F18"/>
    <w:rsid w:val="00A06241"/>
    <w:rsid w:val="00A067E7"/>
    <w:rsid w:val="00A06C62"/>
    <w:rsid w:val="00A07C1C"/>
    <w:rsid w:val="00A07F1B"/>
    <w:rsid w:val="00A1113E"/>
    <w:rsid w:val="00A12914"/>
    <w:rsid w:val="00A13125"/>
    <w:rsid w:val="00A134EC"/>
    <w:rsid w:val="00A1367F"/>
    <w:rsid w:val="00A14C1D"/>
    <w:rsid w:val="00A16796"/>
    <w:rsid w:val="00A16890"/>
    <w:rsid w:val="00A168FD"/>
    <w:rsid w:val="00A17761"/>
    <w:rsid w:val="00A17C99"/>
    <w:rsid w:val="00A20182"/>
    <w:rsid w:val="00A20AE5"/>
    <w:rsid w:val="00A20ECA"/>
    <w:rsid w:val="00A21B15"/>
    <w:rsid w:val="00A22E72"/>
    <w:rsid w:val="00A2364E"/>
    <w:rsid w:val="00A256A8"/>
    <w:rsid w:val="00A2646F"/>
    <w:rsid w:val="00A26789"/>
    <w:rsid w:val="00A26ED8"/>
    <w:rsid w:val="00A30538"/>
    <w:rsid w:val="00A305D4"/>
    <w:rsid w:val="00A30DAF"/>
    <w:rsid w:val="00A31889"/>
    <w:rsid w:val="00A33335"/>
    <w:rsid w:val="00A342CA"/>
    <w:rsid w:val="00A34845"/>
    <w:rsid w:val="00A34907"/>
    <w:rsid w:val="00A36264"/>
    <w:rsid w:val="00A36650"/>
    <w:rsid w:val="00A36BEC"/>
    <w:rsid w:val="00A36DDD"/>
    <w:rsid w:val="00A379FE"/>
    <w:rsid w:val="00A41004"/>
    <w:rsid w:val="00A41422"/>
    <w:rsid w:val="00A419B1"/>
    <w:rsid w:val="00A41D7F"/>
    <w:rsid w:val="00A41DAC"/>
    <w:rsid w:val="00A42B3B"/>
    <w:rsid w:val="00A43BEB"/>
    <w:rsid w:val="00A448BF"/>
    <w:rsid w:val="00A460B5"/>
    <w:rsid w:val="00A46DE3"/>
    <w:rsid w:val="00A46EF2"/>
    <w:rsid w:val="00A46F1E"/>
    <w:rsid w:val="00A47293"/>
    <w:rsid w:val="00A473A4"/>
    <w:rsid w:val="00A50327"/>
    <w:rsid w:val="00A50EED"/>
    <w:rsid w:val="00A51666"/>
    <w:rsid w:val="00A52E27"/>
    <w:rsid w:val="00A52FCD"/>
    <w:rsid w:val="00A53A07"/>
    <w:rsid w:val="00A53AFA"/>
    <w:rsid w:val="00A54414"/>
    <w:rsid w:val="00A5544C"/>
    <w:rsid w:val="00A56F01"/>
    <w:rsid w:val="00A5716F"/>
    <w:rsid w:val="00A57A0D"/>
    <w:rsid w:val="00A57AD3"/>
    <w:rsid w:val="00A57F14"/>
    <w:rsid w:val="00A60B0A"/>
    <w:rsid w:val="00A60C22"/>
    <w:rsid w:val="00A60CC3"/>
    <w:rsid w:val="00A6428B"/>
    <w:rsid w:val="00A67501"/>
    <w:rsid w:val="00A67531"/>
    <w:rsid w:val="00A67780"/>
    <w:rsid w:val="00A70A6C"/>
    <w:rsid w:val="00A72F37"/>
    <w:rsid w:val="00A739F1"/>
    <w:rsid w:val="00A73A4E"/>
    <w:rsid w:val="00A73BBB"/>
    <w:rsid w:val="00A749FF"/>
    <w:rsid w:val="00A77C75"/>
    <w:rsid w:val="00A81790"/>
    <w:rsid w:val="00A81A4D"/>
    <w:rsid w:val="00A81CB6"/>
    <w:rsid w:val="00A8208B"/>
    <w:rsid w:val="00A82F65"/>
    <w:rsid w:val="00A83997"/>
    <w:rsid w:val="00A84596"/>
    <w:rsid w:val="00A848CB"/>
    <w:rsid w:val="00A84AD9"/>
    <w:rsid w:val="00A84FC2"/>
    <w:rsid w:val="00A857EF"/>
    <w:rsid w:val="00A8649F"/>
    <w:rsid w:val="00A87082"/>
    <w:rsid w:val="00A9081B"/>
    <w:rsid w:val="00A90A89"/>
    <w:rsid w:val="00A91912"/>
    <w:rsid w:val="00A91F64"/>
    <w:rsid w:val="00A92D87"/>
    <w:rsid w:val="00A9318B"/>
    <w:rsid w:val="00A942CD"/>
    <w:rsid w:val="00A94847"/>
    <w:rsid w:val="00A948B7"/>
    <w:rsid w:val="00A950ED"/>
    <w:rsid w:val="00A951B6"/>
    <w:rsid w:val="00A95959"/>
    <w:rsid w:val="00A9635B"/>
    <w:rsid w:val="00A975AF"/>
    <w:rsid w:val="00AA0ECA"/>
    <w:rsid w:val="00AA1C53"/>
    <w:rsid w:val="00AA2B91"/>
    <w:rsid w:val="00AA34B8"/>
    <w:rsid w:val="00AA5BB2"/>
    <w:rsid w:val="00AA6A45"/>
    <w:rsid w:val="00AA6FB3"/>
    <w:rsid w:val="00AA7EBF"/>
    <w:rsid w:val="00AB09EB"/>
    <w:rsid w:val="00AB172C"/>
    <w:rsid w:val="00AB1D79"/>
    <w:rsid w:val="00AB255A"/>
    <w:rsid w:val="00AB30AC"/>
    <w:rsid w:val="00AB361C"/>
    <w:rsid w:val="00AB3ED0"/>
    <w:rsid w:val="00AB4015"/>
    <w:rsid w:val="00AB419B"/>
    <w:rsid w:val="00AB4AAA"/>
    <w:rsid w:val="00AB4B10"/>
    <w:rsid w:val="00AB75E6"/>
    <w:rsid w:val="00AB78F5"/>
    <w:rsid w:val="00AC0232"/>
    <w:rsid w:val="00AC0697"/>
    <w:rsid w:val="00AC0CEB"/>
    <w:rsid w:val="00AC0E94"/>
    <w:rsid w:val="00AC184D"/>
    <w:rsid w:val="00AC18EF"/>
    <w:rsid w:val="00AC1E2F"/>
    <w:rsid w:val="00AC2ADA"/>
    <w:rsid w:val="00AC2C45"/>
    <w:rsid w:val="00AC3A7F"/>
    <w:rsid w:val="00AC45B3"/>
    <w:rsid w:val="00AC52B1"/>
    <w:rsid w:val="00AC58CE"/>
    <w:rsid w:val="00AC59F7"/>
    <w:rsid w:val="00AC5B5B"/>
    <w:rsid w:val="00AC602D"/>
    <w:rsid w:val="00AC64A3"/>
    <w:rsid w:val="00AD0320"/>
    <w:rsid w:val="00AD0E9B"/>
    <w:rsid w:val="00AD2793"/>
    <w:rsid w:val="00AD2DD3"/>
    <w:rsid w:val="00AD4C33"/>
    <w:rsid w:val="00AD56CD"/>
    <w:rsid w:val="00AD6ECA"/>
    <w:rsid w:val="00AD7049"/>
    <w:rsid w:val="00AD72E2"/>
    <w:rsid w:val="00AE03E2"/>
    <w:rsid w:val="00AE09EC"/>
    <w:rsid w:val="00AE1132"/>
    <w:rsid w:val="00AE1302"/>
    <w:rsid w:val="00AE165A"/>
    <w:rsid w:val="00AE1E5E"/>
    <w:rsid w:val="00AE2AD6"/>
    <w:rsid w:val="00AE2EAE"/>
    <w:rsid w:val="00AE378F"/>
    <w:rsid w:val="00AE5361"/>
    <w:rsid w:val="00AE62BE"/>
    <w:rsid w:val="00AE6813"/>
    <w:rsid w:val="00AE7267"/>
    <w:rsid w:val="00AE7CBB"/>
    <w:rsid w:val="00AE7F44"/>
    <w:rsid w:val="00AF0D67"/>
    <w:rsid w:val="00AF160D"/>
    <w:rsid w:val="00AF1BE5"/>
    <w:rsid w:val="00AF24A4"/>
    <w:rsid w:val="00AF3531"/>
    <w:rsid w:val="00AF35B8"/>
    <w:rsid w:val="00AF35F0"/>
    <w:rsid w:val="00AF5947"/>
    <w:rsid w:val="00AF76C4"/>
    <w:rsid w:val="00B0064C"/>
    <w:rsid w:val="00B01DAA"/>
    <w:rsid w:val="00B01ECA"/>
    <w:rsid w:val="00B03CFE"/>
    <w:rsid w:val="00B0445B"/>
    <w:rsid w:val="00B0506B"/>
    <w:rsid w:val="00B0543E"/>
    <w:rsid w:val="00B0687F"/>
    <w:rsid w:val="00B07455"/>
    <w:rsid w:val="00B1242A"/>
    <w:rsid w:val="00B12F20"/>
    <w:rsid w:val="00B138B5"/>
    <w:rsid w:val="00B13A8F"/>
    <w:rsid w:val="00B1422A"/>
    <w:rsid w:val="00B14FED"/>
    <w:rsid w:val="00B15D12"/>
    <w:rsid w:val="00B1691B"/>
    <w:rsid w:val="00B16DA4"/>
    <w:rsid w:val="00B179DF"/>
    <w:rsid w:val="00B17CED"/>
    <w:rsid w:val="00B200D9"/>
    <w:rsid w:val="00B20666"/>
    <w:rsid w:val="00B20891"/>
    <w:rsid w:val="00B21DE1"/>
    <w:rsid w:val="00B248C9"/>
    <w:rsid w:val="00B25ACF"/>
    <w:rsid w:val="00B265F4"/>
    <w:rsid w:val="00B26D9F"/>
    <w:rsid w:val="00B270F1"/>
    <w:rsid w:val="00B27BA3"/>
    <w:rsid w:val="00B27D2C"/>
    <w:rsid w:val="00B30144"/>
    <w:rsid w:val="00B304F0"/>
    <w:rsid w:val="00B31683"/>
    <w:rsid w:val="00B31EFA"/>
    <w:rsid w:val="00B325EF"/>
    <w:rsid w:val="00B331AB"/>
    <w:rsid w:val="00B33B5F"/>
    <w:rsid w:val="00B3620F"/>
    <w:rsid w:val="00B36A10"/>
    <w:rsid w:val="00B37ABD"/>
    <w:rsid w:val="00B4087D"/>
    <w:rsid w:val="00B40B3D"/>
    <w:rsid w:val="00B4196D"/>
    <w:rsid w:val="00B420AC"/>
    <w:rsid w:val="00B42996"/>
    <w:rsid w:val="00B42AE1"/>
    <w:rsid w:val="00B44F9A"/>
    <w:rsid w:val="00B46EFC"/>
    <w:rsid w:val="00B4744C"/>
    <w:rsid w:val="00B47615"/>
    <w:rsid w:val="00B47902"/>
    <w:rsid w:val="00B514B0"/>
    <w:rsid w:val="00B52132"/>
    <w:rsid w:val="00B52273"/>
    <w:rsid w:val="00B53713"/>
    <w:rsid w:val="00B54273"/>
    <w:rsid w:val="00B54DED"/>
    <w:rsid w:val="00B561A3"/>
    <w:rsid w:val="00B56F76"/>
    <w:rsid w:val="00B609B8"/>
    <w:rsid w:val="00B612DD"/>
    <w:rsid w:val="00B6142C"/>
    <w:rsid w:val="00B61CB6"/>
    <w:rsid w:val="00B63108"/>
    <w:rsid w:val="00B63BC9"/>
    <w:rsid w:val="00B6488D"/>
    <w:rsid w:val="00B649E3"/>
    <w:rsid w:val="00B67296"/>
    <w:rsid w:val="00B67415"/>
    <w:rsid w:val="00B71A95"/>
    <w:rsid w:val="00B71B85"/>
    <w:rsid w:val="00B71D94"/>
    <w:rsid w:val="00B736D7"/>
    <w:rsid w:val="00B73768"/>
    <w:rsid w:val="00B73C66"/>
    <w:rsid w:val="00B752C7"/>
    <w:rsid w:val="00B7657E"/>
    <w:rsid w:val="00B766C3"/>
    <w:rsid w:val="00B7732A"/>
    <w:rsid w:val="00B776F3"/>
    <w:rsid w:val="00B81533"/>
    <w:rsid w:val="00B81642"/>
    <w:rsid w:val="00B817D6"/>
    <w:rsid w:val="00B81D81"/>
    <w:rsid w:val="00B82AA7"/>
    <w:rsid w:val="00B82C66"/>
    <w:rsid w:val="00B83274"/>
    <w:rsid w:val="00B83336"/>
    <w:rsid w:val="00B8488C"/>
    <w:rsid w:val="00B85179"/>
    <w:rsid w:val="00B85659"/>
    <w:rsid w:val="00B862E0"/>
    <w:rsid w:val="00B8661A"/>
    <w:rsid w:val="00B86641"/>
    <w:rsid w:val="00B879B6"/>
    <w:rsid w:val="00B908BC"/>
    <w:rsid w:val="00B90BB0"/>
    <w:rsid w:val="00B9187C"/>
    <w:rsid w:val="00B92E7B"/>
    <w:rsid w:val="00B93BA0"/>
    <w:rsid w:val="00B93FBD"/>
    <w:rsid w:val="00B964D8"/>
    <w:rsid w:val="00B96E7D"/>
    <w:rsid w:val="00B96EBC"/>
    <w:rsid w:val="00B97283"/>
    <w:rsid w:val="00B97B65"/>
    <w:rsid w:val="00B97C69"/>
    <w:rsid w:val="00BA0D5D"/>
    <w:rsid w:val="00BA1197"/>
    <w:rsid w:val="00BA1AE7"/>
    <w:rsid w:val="00BA2036"/>
    <w:rsid w:val="00BA2C8B"/>
    <w:rsid w:val="00BA30F0"/>
    <w:rsid w:val="00BA501E"/>
    <w:rsid w:val="00BA56C1"/>
    <w:rsid w:val="00BA5B02"/>
    <w:rsid w:val="00BA5F76"/>
    <w:rsid w:val="00BA64C3"/>
    <w:rsid w:val="00BA724E"/>
    <w:rsid w:val="00BA7908"/>
    <w:rsid w:val="00BA7CDF"/>
    <w:rsid w:val="00BB0142"/>
    <w:rsid w:val="00BB185A"/>
    <w:rsid w:val="00BB20A7"/>
    <w:rsid w:val="00BB2667"/>
    <w:rsid w:val="00BB2919"/>
    <w:rsid w:val="00BB37B8"/>
    <w:rsid w:val="00BB3A53"/>
    <w:rsid w:val="00BB463C"/>
    <w:rsid w:val="00BB57A3"/>
    <w:rsid w:val="00BB6936"/>
    <w:rsid w:val="00BB693D"/>
    <w:rsid w:val="00BB70A0"/>
    <w:rsid w:val="00BB72E5"/>
    <w:rsid w:val="00BC12EE"/>
    <w:rsid w:val="00BC13A6"/>
    <w:rsid w:val="00BC1D3E"/>
    <w:rsid w:val="00BC1E64"/>
    <w:rsid w:val="00BC2615"/>
    <w:rsid w:val="00BC5E9F"/>
    <w:rsid w:val="00BC6B72"/>
    <w:rsid w:val="00BC732C"/>
    <w:rsid w:val="00BD07AB"/>
    <w:rsid w:val="00BD0A41"/>
    <w:rsid w:val="00BD0BC5"/>
    <w:rsid w:val="00BD1022"/>
    <w:rsid w:val="00BD1B98"/>
    <w:rsid w:val="00BD2CBA"/>
    <w:rsid w:val="00BD3553"/>
    <w:rsid w:val="00BD3D36"/>
    <w:rsid w:val="00BD4350"/>
    <w:rsid w:val="00BD505D"/>
    <w:rsid w:val="00BD50C5"/>
    <w:rsid w:val="00BD606B"/>
    <w:rsid w:val="00BD6C09"/>
    <w:rsid w:val="00BD6E58"/>
    <w:rsid w:val="00BD76FF"/>
    <w:rsid w:val="00BD7F38"/>
    <w:rsid w:val="00BE19B3"/>
    <w:rsid w:val="00BE2981"/>
    <w:rsid w:val="00BE2E4D"/>
    <w:rsid w:val="00BE3790"/>
    <w:rsid w:val="00BE4089"/>
    <w:rsid w:val="00BE4A8F"/>
    <w:rsid w:val="00BE4CC1"/>
    <w:rsid w:val="00BE4D4F"/>
    <w:rsid w:val="00BE5503"/>
    <w:rsid w:val="00BE64F5"/>
    <w:rsid w:val="00BE75EA"/>
    <w:rsid w:val="00BF0297"/>
    <w:rsid w:val="00BF0882"/>
    <w:rsid w:val="00BF16E1"/>
    <w:rsid w:val="00BF282B"/>
    <w:rsid w:val="00BF3232"/>
    <w:rsid w:val="00BF573B"/>
    <w:rsid w:val="00BF6A2B"/>
    <w:rsid w:val="00C004BB"/>
    <w:rsid w:val="00C005D3"/>
    <w:rsid w:val="00C00709"/>
    <w:rsid w:val="00C00C81"/>
    <w:rsid w:val="00C011B3"/>
    <w:rsid w:val="00C01500"/>
    <w:rsid w:val="00C01C52"/>
    <w:rsid w:val="00C01D83"/>
    <w:rsid w:val="00C02685"/>
    <w:rsid w:val="00C02B2D"/>
    <w:rsid w:val="00C02DF2"/>
    <w:rsid w:val="00C03BAD"/>
    <w:rsid w:val="00C03E01"/>
    <w:rsid w:val="00C03E13"/>
    <w:rsid w:val="00C04273"/>
    <w:rsid w:val="00C057A5"/>
    <w:rsid w:val="00C063DB"/>
    <w:rsid w:val="00C064BF"/>
    <w:rsid w:val="00C06799"/>
    <w:rsid w:val="00C07150"/>
    <w:rsid w:val="00C07E47"/>
    <w:rsid w:val="00C1068F"/>
    <w:rsid w:val="00C1237F"/>
    <w:rsid w:val="00C12F33"/>
    <w:rsid w:val="00C13108"/>
    <w:rsid w:val="00C146AB"/>
    <w:rsid w:val="00C14944"/>
    <w:rsid w:val="00C1498A"/>
    <w:rsid w:val="00C14E5E"/>
    <w:rsid w:val="00C15040"/>
    <w:rsid w:val="00C153D4"/>
    <w:rsid w:val="00C15678"/>
    <w:rsid w:val="00C17B7B"/>
    <w:rsid w:val="00C2048D"/>
    <w:rsid w:val="00C20C34"/>
    <w:rsid w:val="00C21363"/>
    <w:rsid w:val="00C2244F"/>
    <w:rsid w:val="00C22C76"/>
    <w:rsid w:val="00C24172"/>
    <w:rsid w:val="00C25723"/>
    <w:rsid w:val="00C260EC"/>
    <w:rsid w:val="00C2652C"/>
    <w:rsid w:val="00C26C66"/>
    <w:rsid w:val="00C2717C"/>
    <w:rsid w:val="00C30F1D"/>
    <w:rsid w:val="00C30F61"/>
    <w:rsid w:val="00C319C5"/>
    <w:rsid w:val="00C32194"/>
    <w:rsid w:val="00C3249F"/>
    <w:rsid w:val="00C32D17"/>
    <w:rsid w:val="00C333EC"/>
    <w:rsid w:val="00C33427"/>
    <w:rsid w:val="00C3527B"/>
    <w:rsid w:val="00C36195"/>
    <w:rsid w:val="00C362D4"/>
    <w:rsid w:val="00C36658"/>
    <w:rsid w:val="00C37367"/>
    <w:rsid w:val="00C375B2"/>
    <w:rsid w:val="00C400F6"/>
    <w:rsid w:val="00C414AD"/>
    <w:rsid w:val="00C4173C"/>
    <w:rsid w:val="00C43A02"/>
    <w:rsid w:val="00C45B2B"/>
    <w:rsid w:val="00C46BC6"/>
    <w:rsid w:val="00C46F1C"/>
    <w:rsid w:val="00C47560"/>
    <w:rsid w:val="00C50A1E"/>
    <w:rsid w:val="00C51802"/>
    <w:rsid w:val="00C529AD"/>
    <w:rsid w:val="00C52FF4"/>
    <w:rsid w:val="00C5424D"/>
    <w:rsid w:val="00C55F47"/>
    <w:rsid w:val="00C5612A"/>
    <w:rsid w:val="00C572CD"/>
    <w:rsid w:val="00C60DA9"/>
    <w:rsid w:val="00C61E73"/>
    <w:rsid w:val="00C6256F"/>
    <w:rsid w:val="00C62722"/>
    <w:rsid w:val="00C62909"/>
    <w:rsid w:val="00C65684"/>
    <w:rsid w:val="00C6593F"/>
    <w:rsid w:val="00C70B0D"/>
    <w:rsid w:val="00C71419"/>
    <w:rsid w:val="00C72EBD"/>
    <w:rsid w:val="00C732C1"/>
    <w:rsid w:val="00C7433C"/>
    <w:rsid w:val="00C7442A"/>
    <w:rsid w:val="00C80DC3"/>
    <w:rsid w:val="00C81AA6"/>
    <w:rsid w:val="00C82C23"/>
    <w:rsid w:val="00C8405A"/>
    <w:rsid w:val="00C845E3"/>
    <w:rsid w:val="00C84D9D"/>
    <w:rsid w:val="00C84E54"/>
    <w:rsid w:val="00C860A4"/>
    <w:rsid w:val="00C8673E"/>
    <w:rsid w:val="00C86CE5"/>
    <w:rsid w:val="00C871F3"/>
    <w:rsid w:val="00C90200"/>
    <w:rsid w:val="00C913FD"/>
    <w:rsid w:val="00C91827"/>
    <w:rsid w:val="00C918BD"/>
    <w:rsid w:val="00C92FDE"/>
    <w:rsid w:val="00C9452D"/>
    <w:rsid w:val="00C94693"/>
    <w:rsid w:val="00C94B65"/>
    <w:rsid w:val="00C96B6D"/>
    <w:rsid w:val="00C96B90"/>
    <w:rsid w:val="00CA016C"/>
    <w:rsid w:val="00CA1712"/>
    <w:rsid w:val="00CA1FBE"/>
    <w:rsid w:val="00CA3B90"/>
    <w:rsid w:val="00CA3DC1"/>
    <w:rsid w:val="00CA3F0C"/>
    <w:rsid w:val="00CA4965"/>
    <w:rsid w:val="00CA5323"/>
    <w:rsid w:val="00CA576E"/>
    <w:rsid w:val="00CA6B26"/>
    <w:rsid w:val="00CB0259"/>
    <w:rsid w:val="00CB10AA"/>
    <w:rsid w:val="00CB400B"/>
    <w:rsid w:val="00CB4DFC"/>
    <w:rsid w:val="00CB6262"/>
    <w:rsid w:val="00CB6A45"/>
    <w:rsid w:val="00CB7AEB"/>
    <w:rsid w:val="00CC30B6"/>
    <w:rsid w:val="00CC31C4"/>
    <w:rsid w:val="00CC4D77"/>
    <w:rsid w:val="00CC56BD"/>
    <w:rsid w:val="00CC621F"/>
    <w:rsid w:val="00CC658E"/>
    <w:rsid w:val="00CC6F0F"/>
    <w:rsid w:val="00CC767E"/>
    <w:rsid w:val="00CD0F60"/>
    <w:rsid w:val="00CD10DB"/>
    <w:rsid w:val="00CD17E9"/>
    <w:rsid w:val="00CD18A6"/>
    <w:rsid w:val="00CD2068"/>
    <w:rsid w:val="00CD279A"/>
    <w:rsid w:val="00CD329A"/>
    <w:rsid w:val="00CD4670"/>
    <w:rsid w:val="00CD55E1"/>
    <w:rsid w:val="00CE0460"/>
    <w:rsid w:val="00CE1501"/>
    <w:rsid w:val="00CE17B6"/>
    <w:rsid w:val="00CE1D9A"/>
    <w:rsid w:val="00CE372E"/>
    <w:rsid w:val="00CE4A7F"/>
    <w:rsid w:val="00CE4AD8"/>
    <w:rsid w:val="00CE4ED1"/>
    <w:rsid w:val="00CE6D44"/>
    <w:rsid w:val="00CF10DC"/>
    <w:rsid w:val="00CF31A1"/>
    <w:rsid w:val="00CF435A"/>
    <w:rsid w:val="00CF5044"/>
    <w:rsid w:val="00CF5312"/>
    <w:rsid w:val="00CF5D1C"/>
    <w:rsid w:val="00CF5E4E"/>
    <w:rsid w:val="00CF65B9"/>
    <w:rsid w:val="00CF7424"/>
    <w:rsid w:val="00D00058"/>
    <w:rsid w:val="00D020D6"/>
    <w:rsid w:val="00D0304A"/>
    <w:rsid w:val="00D033BC"/>
    <w:rsid w:val="00D03729"/>
    <w:rsid w:val="00D043CD"/>
    <w:rsid w:val="00D050F5"/>
    <w:rsid w:val="00D0528E"/>
    <w:rsid w:val="00D05E40"/>
    <w:rsid w:val="00D060B0"/>
    <w:rsid w:val="00D06DE7"/>
    <w:rsid w:val="00D0773A"/>
    <w:rsid w:val="00D11B87"/>
    <w:rsid w:val="00D12148"/>
    <w:rsid w:val="00D12599"/>
    <w:rsid w:val="00D126AC"/>
    <w:rsid w:val="00D132F5"/>
    <w:rsid w:val="00D138B2"/>
    <w:rsid w:val="00D1432D"/>
    <w:rsid w:val="00D14854"/>
    <w:rsid w:val="00D154C3"/>
    <w:rsid w:val="00D15C00"/>
    <w:rsid w:val="00D160DC"/>
    <w:rsid w:val="00D163E7"/>
    <w:rsid w:val="00D16644"/>
    <w:rsid w:val="00D173D1"/>
    <w:rsid w:val="00D17469"/>
    <w:rsid w:val="00D17871"/>
    <w:rsid w:val="00D17AF5"/>
    <w:rsid w:val="00D2030B"/>
    <w:rsid w:val="00D212B9"/>
    <w:rsid w:val="00D2159D"/>
    <w:rsid w:val="00D228A8"/>
    <w:rsid w:val="00D23A88"/>
    <w:rsid w:val="00D244BA"/>
    <w:rsid w:val="00D26DF3"/>
    <w:rsid w:val="00D3038C"/>
    <w:rsid w:val="00D31C8C"/>
    <w:rsid w:val="00D32D94"/>
    <w:rsid w:val="00D33C2C"/>
    <w:rsid w:val="00D34718"/>
    <w:rsid w:val="00D347AA"/>
    <w:rsid w:val="00D3490E"/>
    <w:rsid w:val="00D35470"/>
    <w:rsid w:val="00D35890"/>
    <w:rsid w:val="00D35AB9"/>
    <w:rsid w:val="00D35EDF"/>
    <w:rsid w:val="00D36BF4"/>
    <w:rsid w:val="00D36F49"/>
    <w:rsid w:val="00D37451"/>
    <w:rsid w:val="00D37B91"/>
    <w:rsid w:val="00D37C6A"/>
    <w:rsid w:val="00D40727"/>
    <w:rsid w:val="00D4135C"/>
    <w:rsid w:val="00D421EA"/>
    <w:rsid w:val="00D450EF"/>
    <w:rsid w:val="00D467C4"/>
    <w:rsid w:val="00D47575"/>
    <w:rsid w:val="00D47643"/>
    <w:rsid w:val="00D51464"/>
    <w:rsid w:val="00D51A24"/>
    <w:rsid w:val="00D525A5"/>
    <w:rsid w:val="00D52E0B"/>
    <w:rsid w:val="00D52FCC"/>
    <w:rsid w:val="00D538A5"/>
    <w:rsid w:val="00D53D1E"/>
    <w:rsid w:val="00D54085"/>
    <w:rsid w:val="00D5534B"/>
    <w:rsid w:val="00D56537"/>
    <w:rsid w:val="00D56805"/>
    <w:rsid w:val="00D56C50"/>
    <w:rsid w:val="00D60017"/>
    <w:rsid w:val="00D60CEB"/>
    <w:rsid w:val="00D60D81"/>
    <w:rsid w:val="00D60E95"/>
    <w:rsid w:val="00D621B5"/>
    <w:rsid w:val="00D6333F"/>
    <w:rsid w:val="00D641D6"/>
    <w:rsid w:val="00D64518"/>
    <w:rsid w:val="00D654B1"/>
    <w:rsid w:val="00D65798"/>
    <w:rsid w:val="00D66E14"/>
    <w:rsid w:val="00D673AB"/>
    <w:rsid w:val="00D679C3"/>
    <w:rsid w:val="00D705C8"/>
    <w:rsid w:val="00D70CC9"/>
    <w:rsid w:val="00D71366"/>
    <w:rsid w:val="00D71F0F"/>
    <w:rsid w:val="00D72E6A"/>
    <w:rsid w:val="00D74FE6"/>
    <w:rsid w:val="00D75568"/>
    <w:rsid w:val="00D774D6"/>
    <w:rsid w:val="00D779FF"/>
    <w:rsid w:val="00D81189"/>
    <w:rsid w:val="00D82443"/>
    <w:rsid w:val="00D82807"/>
    <w:rsid w:val="00D82A73"/>
    <w:rsid w:val="00D82B0A"/>
    <w:rsid w:val="00D83D57"/>
    <w:rsid w:val="00D84784"/>
    <w:rsid w:val="00D8539D"/>
    <w:rsid w:val="00D85673"/>
    <w:rsid w:val="00D85C2A"/>
    <w:rsid w:val="00D86EF1"/>
    <w:rsid w:val="00D8707A"/>
    <w:rsid w:val="00D8778A"/>
    <w:rsid w:val="00D87BC3"/>
    <w:rsid w:val="00D905F9"/>
    <w:rsid w:val="00D908BC"/>
    <w:rsid w:val="00D90D88"/>
    <w:rsid w:val="00D91290"/>
    <w:rsid w:val="00D91810"/>
    <w:rsid w:val="00D9184F"/>
    <w:rsid w:val="00D923A4"/>
    <w:rsid w:val="00D939AB"/>
    <w:rsid w:val="00D93BAE"/>
    <w:rsid w:val="00D93CBA"/>
    <w:rsid w:val="00D944AD"/>
    <w:rsid w:val="00D94DBB"/>
    <w:rsid w:val="00D94E1E"/>
    <w:rsid w:val="00D95195"/>
    <w:rsid w:val="00D9561A"/>
    <w:rsid w:val="00D976F1"/>
    <w:rsid w:val="00D976FB"/>
    <w:rsid w:val="00DA0FC7"/>
    <w:rsid w:val="00DA24F6"/>
    <w:rsid w:val="00DA2754"/>
    <w:rsid w:val="00DA2C79"/>
    <w:rsid w:val="00DA4C8B"/>
    <w:rsid w:val="00DA4F63"/>
    <w:rsid w:val="00DA566B"/>
    <w:rsid w:val="00DA6029"/>
    <w:rsid w:val="00DA6244"/>
    <w:rsid w:val="00DA6E83"/>
    <w:rsid w:val="00DA7B54"/>
    <w:rsid w:val="00DA7F56"/>
    <w:rsid w:val="00DB026C"/>
    <w:rsid w:val="00DB05CD"/>
    <w:rsid w:val="00DB0ABD"/>
    <w:rsid w:val="00DB0C77"/>
    <w:rsid w:val="00DB0EE2"/>
    <w:rsid w:val="00DB1729"/>
    <w:rsid w:val="00DB1730"/>
    <w:rsid w:val="00DB1962"/>
    <w:rsid w:val="00DB1994"/>
    <w:rsid w:val="00DB2CF3"/>
    <w:rsid w:val="00DB37C9"/>
    <w:rsid w:val="00DB3B46"/>
    <w:rsid w:val="00DB4DF8"/>
    <w:rsid w:val="00DB5CBA"/>
    <w:rsid w:val="00DB5E7F"/>
    <w:rsid w:val="00DB64DE"/>
    <w:rsid w:val="00DB6659"/>
    <w:rsid w:val="00DB6A5C"/>
    <w:rsid w:val="00DB75C4"/>
    <w:rsid w:val="00DC0AF7"/>
    <w:rsid w:val="00DC0FEC"/>
    <w:rsid w:val="00DC1196"/>
    <w:rsid w:val="00DC12AB"/>
    <w:rsid w:val="00DC2375"/>
    <w:rsid w:val="00DC3A8E"/>
    <w:rsid w:val="00DC3E3D"/>
    <w:rsid w:val="00DC4946"/>
    <w:rsid w:val="00DC545E"/>
    <w:rsid w:val="00DC564B"/>
    <w:rsid w:val="00DC5A0E"/>
    <w:rsid w:val="00DC717A"/>
    <w:rsid w:val="00DC7543"/>
    <w:rsid w:val="00DC7A09"/>
    <w:rsid w:val="00DC7DA4"/>
    <w:rsid w:val="00DD177B"/>
    <w:rsid w:val="00DD351B"/>
    <w:rsid w:val="00DD4628"/>
    <w:rsid w:val="00DD4702"/>
    <w:rsid w:val="00DD4806"/>
    <w:rsid w:val="00DD5424"/>
    <w:rsid w:val="00DD6676"/>
    <w:rsid w:val="00DD6677"/>
    <w:rsid w:val="00DD7082"/>
    <w:rsid w:val="00DD748C"/>
    <w:rsid w:val="00DD7CCD"/>
    <w:rsid w:val="00DE10DF"/>
    <w:rsid w:val="00DE181E"/>
    <w:rsid w:val="00DE1B1A"/>
    <w:rsid w:val="00DE1D61"/>
    <w:rsid w:val="00DE20B9"/>
    <w:rsid w:val="00DE2390"/>
    <w:rsid w:val="00DE2494"/>
    <w:rsid w:val="00DE2933"/>
    <w:rsid w:val="00DE2A9B"/>
    <w:rsid w:val="00DE358D"/>
    <w:rsid w:val="00DE4CCF"/>
    <w:rsid w:val="00DE611E"/>
    <w:rsid w:val="00DE67E8"/>
    <w:rsid w:val="00DE7AB5"/>
    <w:rsid w:val="00DE7C9D"/>
    <w:rsid w:val="00DF01D3"/>
    <w:rsid w:val="00DF0D86"/>
    <w:rsid w:val="00DF16FD"/>
    <w:rsid w:val="00DF17FB"/>
    <w:rsid w:val="00DF1B3C"/>
    <w:rsid w:val="00DF248B"/>
    <w:rsid w:val="00DF2C86"/>
    <w:rsid w:val="00DF35DB"/>
    <w:rsid w:val="00DF394E"/>
    <w:rsid w:val="00DF4C4C"/>
    <w:rsid w:val="00DF4F9C"/>
    <w:rsid w:val="00DF56AA"/>
    <w:rsid w:val="00DF6764"/>
    <w:rsid w:val="00DF728D"/>
    <w:rsid w:val="00DF7791"/>
    <w:rsid w:val="00E002B3"/>
    <w:rsid w:val="00E03483"/>
    <w:rsid w:val="00E05B0F"/>
    <w:rsid w:val="00E06518"/>
    <w:rsid w:val="00E07837"/>
    <w:rsid w:val="00E07853"/>
    <w:rsid w:val="00E10EBB"/>
    <w:rsid w:val="00E14E21"/>
    <w:rsid w:val="00E15AF2"/>
    <w:rsid w:val="00E16154"/>
    <w:rsid w:val="00E165AC"/>
    <w:rsid w:val="00E16CDB"/>
    <w:rsid w:val="00E20224"/>
    <w:rsid w:val="00E215D1"/>
    <w:rsid w:val="00E2223D"/>
    <w:rsid w:val="00E246EA"/>
    <w:rsid w:val="00E24B25"/>
    <w:rsid w:val="00E24F4C"/>
    <w:rsid w:val="00E250A3"/>
    <w:rsid w:val="00E250E7"/>
    <w:rsid w:val="00E25C7E"/>
    <w:rsid w:val="00E26AD2"/>
    <w:rsid w:val="00E30832"/>
    <w:rsid w:val="00E3245F"/>
    <w:rsid w:val="00E3278C"/>
    <w:rsid w:val="00E331A2"/>
    <w:rsid w:val="00E333A4"/>
    <w:rsid w:val="00E338F9"/>
    <w:rsid w:val="00E341C2"/>
    <w:rsid w:val="00E34422"/>
    <w:rsid w:val="00E3463E"/>
    <w:rsid w:val="00E34D97"/>
    <w:rsid w:val="00E368C4"/>
    <w:rsid w:val="00E3756E"/>
    <w:rsid w:val="00E376E5"/>
    <w:rsid w:val="00E3796C"/>
    <w:rsid w:val="00E40376"/>
    <w:rsid w:val="00E40707"/>
    <w:rsid w:val="00E40E8B"/>
    <w:rsid w:val="00E411D4"/>
    <w:rsid w:val="00E41B59"/>
    <w:rsid w:val="00E41CC9"/>
    <w:rsid w:val="00E4288F"/>
    <w:rsid w:val="00E42D52"/>
    <w:rsid w:val="00E4357E"/>
    <w:rsid w:val="00E437FF"/>
    <w:rsid w:val="00E43CB3"/>
    <w:rsid w:val="00E45310"/>
    <w:rsid w:val="00E45889"/>
    <w:rsid w:val="00E45FA2"/>
    <w:rsid w:val="00E507AA"/>
    <w:rsid w:val="00E50C5E"/>
    <w:rsid w:val="00E5116E"/>
    <w:rsid w:val="00E5210A"/>
    <w:rsid w:val="00E525DD"/>
    <w:rsid w:val="00E5286B"/>
    <w:rsid w:val="00E53EF6"/>
    <w:rsid w:val="00E542CB"/>
    <w:rsid w:val="00E54AE0"/>
    <w:rsid w:val="00E550B0"/>
    <w:rsid w:val="00E5689E"/>
    <w:rsid w:val="00E57D0D"/>
    <w:rsid w:val="00E6035B"/>
    <w:rsid w:val="00E60949"/>
    <w:rsid w:val="00E63088"/>
    <w:rsid w:val="00E64B79"/>
    <w:rsid w:val="00E65947"/>
    <w:rsid w:val="00E6786E"/>
    <w:rsid w:val="00E67CB1"/>
    <w:rsid w:val="00E70922"/>
    <w:rsid w:val="00E71E42"/>
    <w:rsid w:val="00E733BD"/>
    <w:rsid w:val="00E748A0"/>
    <w:rsid w:val="00E74BE0"/>
    <w:rsid w:val="00E76819"/>
    <w:rsid w:val="00E770B9"/>
    <w:rsid w:val="00E7768A"/>
    <w:rsid w:val="00E77FCB"/>
    <w:rsid w:val="00E8229B"/>
    <w:rsid w:val="00E8246B"/>
    <w:rsid w:val="00E834A7"/>
    <w:rsid w:val="00E83771"/>
    <w:rsid w:val="00E8467C"/>
    <w:rsid w:val="00E84991"/>
    <w:rsid w:val="00E85C9B"/>
    <w:rsid w:val="00E86669"/>
    <w:rsid w:val="00E86CA7"/>
    <w:rsid w:val="00E90961"/>
    <w:rsid w:val="00E90D60"/>
    <w:rsid w:val="00E90FE7"/>
    <w:rsid w:val="00E939C8"/>
    <w:rsid w:val="00E94044"/>
    <w:rsid w:val="00E9501C"/>
    <w:rsid w:val="00E950E1"/>
    <w:rsid w:val="00E951D8"/>
    <w:rsid w:val="00E97468"/>
    <w:rsid w:val="00E97541"/>
    <w:rsid w:val="00EA03F2"/>
    <w:rsid w:val="00EA0672"/>
    <w:rsid w:val="00EA1333"/>
    <w:rsid w:val="00EA1524"/>
    <w:rsid w:val="00EA15C7"/>
    <w:rsid w:val="00EA3E7C"/>
    <w:rsid w:val="00EA5994"/>
    <w:rsid w:val="00EA644D"/>
    <w:rsid w:val="00EA647B"/>
    <w:rsid w:val="00EA6D9A"/>
    <w:rsid w:val="00EA76AA"/>
    <w:rsid w:val="00EB0B8C"/>
    <w:rsid w:val="00EB1430"/>
    <w:rsid w:val="00EB21BA"/>
    <w:rsid w:val="00EB3AE9"/>
    <w:rsid w:val="00EB3BC5"/>
    <w:rsid w:val="00EB457D"/>
    <w:rsid w:val="00EB4D1C"/>
    <w:rsid w:val="00EB6C88"/>
    <w:rsid w:val="00EC2607"/>
    <w:rsid w:val="00EC2B4C"/>
    <w:rsid w:val="00EC3694"/>
    <w:rsid w:val="00EC4A99"/>
    <w:rsid w:val="00EC5705"/>
    <w:rsid w:val="00EC5BA5"/>
    <w:rsid w:val="00EC5FDE"/>
    <w:rsid w:val="00EC6CD7"/>
    <w:rsid w:val="00EC6D02"/>
    <w:rsid w:val="00EC71BC"/>
    <w:rsid w:val="00ED02E3"/>
    <w:rsid w:val="00ED0EDD"/>
    <w:rsid w:val="00ED148F"/>
    <w:rsid w:val="00ED1E66"/>
    <w:rsid w:val="00ED2071"/>
    <w:rsid w:val="00ED2519"/>
    <w:rsid w:val="00ED28D7"/>
    <w:rsid w:val="00ED2EFD"/>
    <w:rsid w:val="00ED3131"/>
    <w:rsid w:val="00ED437C"/>
    <w:rsid w:val="00ED51DA"/>
    <w:rsid w:val="00ED5FBA"/>
    <w:rsid w:val="00ED61B4"/>
    <w:rsid w:val="00ED6900"/>
    <w:rsid w:val="00ED7106"/>
    <w:rsid w:val="00ED79BA"/>
    <w:rsid w:val="00ED7AB7"/>
    <w:rsid w:val="00ED7E59"/>
    <w:rsid w:val="00EE0C4D"/>
    <w:rsid w:val="00EE0CCE"/>
    <w:rsid w:val="00EE0E6E"/>
    <w:rsid w:val="00EE3EF3"/>
    <w:rsid w:val="00EE5285"/>
    <w:rsid w:val="00EE55DB"/>
    <w:rsid w:val="00EE5D70"/>
    <w:rsid w:val="00EE687E"/>
    <w:rsid w:val="00EE6C4F"/>
    <w:rsid w:val="00EE6DEC"/>
    <w:rsid w:val="00EE6E72"/>
    <w:rsid w:val="00EE7502"/>
    <w:rsid w:val="00EE7662"/>
    <w:rsid w:val="00EE7C34"/>
    <w:rsid w:val="00EF082C"/>
    <w:rsid w:val="00EF0862"/>
    <w:rsid w:val="00EF0F29"/>
    <w:rsid w:val="00EF0F41"/>
    <w:rsid w:val="00EF1C55"/>
    <w:rsid w:val="00EF2ADE"/>
    <w:rsid w:val="00EF2CA6"/>
    <w:rsid w:val="00EF3020"/>
    <w:rsid w:val="00EF3D6D"/>
    <w:rsid w:val="00EF4BC6"/>
    <w:rsid w:val="00EF6E2E"/>
    <w:rsid w:val="00F00CE6"/>
    <w:rsid w:val="00F01F22"/>
    <w:rsid w:val="00F022ED"/>
    <w:rsid w:val="00F024BC"/>
    <w:rsid w:val="00F0320E"/>
    <w:rsid w:val="00F03647"/>
    <w:rsid w:val="00F03F93"/>
    <w:rsid w:val="00F0434E"/>
    <w:rsid w:val="00F059C4"/>
    <w:rsid w:val="00F102F1"/>
    <w:rsid w:val="00F105B3"/>
    <w:rsid w:val="00F11540"/>
    <w:rsid w:val="00F12675"/>
    <w:rsid w:val="00F12D2D"/>
    <w:rsid w:val="00F130D8"/>
    <w:rsid w:val="00F13C78"/>
    <w:rsid w:val="00F1704E"/>
    <w:rsid w:val="00F171F6"/>
    <w:rsid w:val="00F17222"/>
    <w:rsid w:val="00F1730E"/>
    <w:rsid w:val="00F17500"/>
    <w:rsid w:val="00F17948"/>
    <w:rsid w:val="00F20343"/>
    <w:rsid w:val="00F2054A"/>
    <w:rsid w:val="00F2080C"/>
    <w:rsid w:val="00F20A29"/>
    <w:rsid w:val="00F20CB7"/>
    <w:rsid w:val="00F20D8B"/>
    <w:rsid w:val="00F21234"/>
    <w:rsid w:val="00F21F6A"/>
    <w:rsid w:val="00F22413"/>
    <w:rsid w:val="00F238B7"/>
    <w:rsid w:val="00F23E78"/>
    <w:rsid w:val="00F2433D"/>
    <w:rsid w:val="00F2533A"/>
    <w:rsid w:val="00F25FCF"/>
    <w:rsid w:val="00F26140"/>
    <w:rsid w:val="00F2635F"/>
    <w:rsid w:val="00F27767"/>
    <w:rsid w:val="00F31374"/>
    <w:rsid w:val="00F31523"/>
    <w:rsid w:val="00F31F34"/>
    <w:rsid w:val="00F32906"/>
    <w:rsid w:val="00F3389A"/>
    <w:rsid w:val="00F34ADE"/>
    <w:rsid w:val="00F36233"/>
    <w:rsid w:val="00F368D5"/>
    <w:rsid w:val="00F36B77"/>
    <w:rsid w:val="00F374AF"/>
    <w:rsid w:val="00F375B3"/>
    <w:rsid w:val="00F3763B"/>
    <w:rsid w:val="00F37B6E"/>
    <w:rsid w:val="00F411E7"/>
    <w:rsid w:val="00F420E7"/>
    <w:rsid w:val="00F42706"/>
    <w:rsid w:val="00F428EA"/>
    <w:rsid w:val="00F433B1"/>
    <w:rsid w:val="00F44113"/>
    <w:rsid w:val="00F453D9"/>
    <w:rsid w:val="00F45785"/>
    <w:rsid w:val="00F4792B"/>
    <w:rsid w:val="00F50215"/>
    <w:rsid w:val="00F5058E"/>
    <w:rsid w:val="00F50F52"/>
    <w:rsid w:val="00F511C7"/>
    <w:rsid w:val="00F51239"/>
    <w:rsid w:val="00F51AC6"/>
    <w:rsid w:val="00F51DAE"/>
    <w:rsid w:val="00F51E3A"/>
    <w:rsid w:val="00F52121"/>
    <w:rsid w:val="00F52A50"/>
    <w:rsid w:val="00F53EDE"/>
    <w:rsid w:val="00F551A2"/>
    <w:rsid w:val="00F5565F"/>
    <w:rsid w:val="00F61B78"/>
    <w:rsid w:val="00F61D26"/>
    <w:rsid w:val="00F63936"/>
    <w:rsid w:val="00F63BC3"/>
    <w:rsid w:val="00F63D6C"/>
    <w:rsid w:val="00F65368"/>
    <w:rsid w:val="00F66562"/>
    <w:rsid w:val="00F6666B"/>
    <w:rsid w:val="00F66F7E"/>
    <w:rsid w:val="00F67802"/>
    <w:rsid w:val="00F70153"/>
    <w:rsid w:val="00F70B8C"/>
    <w:rsid w:val="00F70C9B"/>
    <w:rsid w:val="00F71060"/>
    <w:rsid w:val="00F715F8"/>
    <w:rsid w:val="00F71EBB"/>
    <w:rsid w:val="00F71FAD"/>
    <w:rsid w:val="00F7247A"/>
    <w:rsid w:val="00F724E9"/>
    <w:rsid w:val="00F727F5"/>
    <w:rsid w:val="00F73E55"/>
    <w:rsid w:val="00F7473A"/>
    <w:rsid w:val="00F747B6"/>
    <w:rsid w:val="00F759F8"/>
    <w:rsid w:val="00F75E02"/>
    <w:rsid w:val="00F76744"/>
    <w:rsid w:val="00F76B0E"/>
    <w:rsid w:val="00F7708F"/>
    <w:rsid w:val="00F77732"/>
    <w:rsid w:val="00F77A04"/>
    <w:rsid w:val="00F80E5A"/>
    <w:rsid w:val="00F820D5"/>
    <w:rsid w:val="00F82396"/>
    <w:rsid w:val="00F823F9"/>
    <w:rsid w:val="00F82B9B"/>
    <w:rsid w:val="00F82FF9"/>
    <w:rsid w:val="00F832EF"/>
    <w:rsid w:val="00F837C7"/>
    <w:rsid w:val="00F8383F"/>
    <w:rsid w:val="00F83A8B"/>
    <w:rsid w:val="00F843D1"/>
    <w:rsid w:val="00F848B6"/>
    <w:rsid w:val="00F84CF0"/>
    <w:rsid w:val="00F84EFA"/>
    <w:rsid w:val="00F864FE"/>
    <w:rsid w:val="00F87012"/>
    <w:rsid w:val="00F87411"/>
    <w:rsid w:val="00F87E81"/>
    <w:rsid w:val="00F911FB"/>
    <w:rsid w:val="00F9121C"/>
    <w:rsid w:val="00F92DF9"/>
    <w:rsid w:val="00F93112"/>
    <w:rsid w:val="00F9324F"/>
    <w:rsid w:val="00F94518"/>
    <w:rsid w:val="00F950E7"/>
    <w:rsid w:val="00F95398"/>
    <w:rsid w:val="00F95456"/>
    <w:rsid w:val="00F96454"/>
    <w:rsid w:val="00F97C8A"/>
    <w:rsid w:val="00FA0312"/>
    <w:rsid w:val="00FA0986"/>
    <w:rsid w:val="00FA0A80"/>
    <w:rsid w:val="00FA2638"/>
    <w:rsid w:val="00FA323E"/>
    <w:rsid w:val="00FA446E"/>
    <w:rsid w:val="00FA44C5"/>
    <w:rsid w:val="00FA526A"/>
    <w:rsid w:val="00FA740B"/>
    <w:rsid w:val="00FA7E6D"/>
    <w:rsid w:val="00FA7EFB"/>
    <w:rsid w:val="00FB0407"/>
    <w:rsid w:val="00FB0490"/>
    <w:rsid w:val="00FB04AC"/>
    <w:rsid w:val="00FB0FC6"/>
    <w:rsid w:val="00FB2879"/>
    <w:rsid w:val="00FB2D99"/>
    <w:rsid w:val="00FB3099"/>
    <w:rsid w:val="00FB3238"/>
    <w:rsid w:val="00FB360A"/>
    <w:rsid w:val="00FB3CC2"/>
    <w:rsid w:val="00FB4FA0"/>
    <w:rsid w:val="00FB50FE"/>
    <w:rsid w:val="00FB5146"/>
    <w:rsid w:val="00FB6F83"/>
    <w:rsid w:val="00FC0D2B"/>
    <w:rsid w:val="00FC21E2"/>
    <w:rsid w:val="00FC2443"/>
    <w:rsid w:val="00FC24BF"/>
    <w:rsid w:val="00FC262A"/>
    <w:rsid w:val="00FC2956"/>
    <w:rsid w:val="00FC2CB6"/>
    <w:rsid w:val="00FC3375"/>
    <w:rsid w:val="00FC45F6"/>
    <w:rsid w:val="00FC6156"/>
    <w:rsid w:val="00FC6BEF"/>
    <w:rsid w:val="00FC6CFA"/>
    <w:rsid w:val="00FC7243"/>
    <w:rsid w:val="00FD00A1"/>
    <w:rsid w:val="00FD1469"/>
    <w:rsid w:val="00FD1B51"/>
    <w:rsid w:val="00FD2BE8"/>
    <w:rsid w:val="00FD2E9F"/>
    <w:rsid w:val="00FD3621"/>
    <w:rsid w:val="00FD36B4"/>
    <w:rsid w:val="00FD43C2"/>
    <w:rsid w:val="00FD6FAC"/>
    <w:rsid w:val="00FE039B"/>
    <w:rsid w:val="00FE0D17"/>
    <w:rsid w:val="00FE1674"/>
    <w:rsid w:val="00FE199F"/>
    <w:rsid w:val="00FE3833"/>
    <w:rsid w:val="00FE46AA"/>
    <w:rsid w:val="00FE77EF"/>
    <w:rsid w:val="00FF06EE"/>
    <w:rsid w:val="00FF070C"/>
    <w:rsid w:val="00FF0FAA"/>
    <w:rsid w:val="00FF3581"/>
    <w:rsid w:val="00FF3E6A"/>
    <w:rsid w:val="00FF4796"/>
    <w:rsid w:val="00FF4B95"/>
    <w:rsid w:val="00FF5180"/>
    <w:rsid w:val="00FF601E"/>
    <w:rsid w:val="00FF6074"/>
    <w:rsid w:val="00FF6906"/>
    <w:rsid w:val="00FF6D50"/>
    <w:rsid w:val="00FF78A9"/>
    <w:rsid w:val="00FF78B3"/>
    <w:rsid w:val="00FF7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EF5FD"/>
  <w15:chartTrackingRefBased/>
  <w15:docId w15:val="{47A09266-0012-4EE5-AAF7-CD0072E4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123"/>
    <w:rPr>
      <w:rFonts w:ascii="Times New Roman" w:hAnsi="Times New Roman"/>
      <w:sz w:val="24"/>
      <w:szCs w:val="24"/>
    </w:rPr>
  </w:style>
  <w:style w:type="paragraph" w:styleId="Nagwek1">
    <w:name w:val="heading 1"/>
    <w:basedOn w:val="Normalny"/>
    <w:next w:val="Normalny"/>
    <w:link w:val="Nagwek1Znak"/>
    <w:uiPriority w:val="99"/>
    <w:qFormat/>
    <w:locked/>
    <w:rsid w:val="002D73C9"/>
    <w:pPr>
      <w:keepNext/>
      <w:spacing w:before="240" w:after="60"/>
      <w:outlineLvl w:val="0"/>
    </w:pPr>
    <w:rPr>
      <w:rFonts w:ascii="Calibri" w:hAnsi="Calibri" w:cs="Calibri"/>
      <w:b/>
      <w:bCs/>
      <w:color w:val="7030A0"/>
      <w:spacing w:val="-2"/>
      <w:kern w:val="32"/>
      <w:sz w:val="32"/>
      <w:szCs w:val="32"/>
      <w:u w:val="single"/>
      <w:lang w:eastAsia="x-none"/>
    </w:rPr>
  </w:style>
  <w:style w:type="paragraph" w:styleId="Nagwek2">
    <w:name w:val="heading 2"/>
    <w:basedOn w:val="Normalny"/>
    <w:next w:val="Normalny"/>
    <w:link w:val="Nagwek2Znak"/>
    <w:uiPriority w:val="99"/>
    <w:qFormat/>
    <w:rsid w:val="0097358A"/>
    <w:pPr>
      <w:keepNext/>
      <w:outlineLvl w:val="1"/>
    </w:pPr>
    <w:rPr>
      <w:sz w:val="20"/>
      <w:szCs w:val="20"/>
    </w:rPr>
  </w:style>
  <w:style w:type="paragraph" w:styleId="Nagwek3">
    <w:name w:val="heading 3"/>
    <w:basedOn w:val="Normalny"/>
    <w:next w:val="Normalny"/>
    <w:link w:val="Nagwek3Znak"/>
    <w:uiPriority w:val="99"/>
    <w:qFormat/>
    <w:locked/>
    <w:rsid w:val="003458E7"/>
    <w:pPr>
      <w:keepNext/>
      <w:spacing w:before="240" w:after="60"/>
      <w:outlineLvl w:val="2"/>
    </w:pPr>
    <w:rPr>
      <w:rFonts w:ascii="Tahoma" w:hAnsi="Tahoma" w:cs="Tahoma"/>
      <w:sz w:val="20"/>
      <w:szCs w:val="20"/>
    </w:rPr>
  </w:style>
  <w:style w:type="paragraph" w:styleId="Nagwek7">
    <w:name w:val="heading 7"/>
    <w:basedOn w:val="Normalny"/>
    <w:next w:val="Normalny"/>
    <w:link w:val="Nagwek7Znak"/>
    <w:semiHidden/>
    <w:unhideWhenUsed/>
    <w:qFormat/>
    <w:locked/>
    <w:rsid w:val="00E411D4"/>
    <w:pPr>
      <w:spacing w:before="240" w:after="60"/>
      <w:outlineLvl w:val="6"/>
    </w:pPr>
    <w:rPr>
      <w:rFonts w:ascii="Calibri" w:hAnsi="Calibri"/>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D73C9"/>
    <w:rPr>
      <w:rFonts w:cs="Calibri"/>
      <w:b/>
      <w:bCs/>
      <w:color w:val="7030A0"/>
      <w:spacing w:val="-2"/>
      <w:kern w:val="32"/>
      <w:sz w:val="32"/>
      <w:szCs w:val="32"/>
      <w:u w:val="single"/>
      <w:lang w:eastAsia="x-none"/>
    </w:rPr>
  </w:style>
  <w:style w:type="character" w:customStyle="1" w:styleId="Nagwek2Znak">
    <w:name w:val="Nagłówek 2 Znak"/>
    <w:link w:val="Nagwek2"/>
    <w:uiPriority w:val="99"/>
    <w:locked/>
    <w:rsid w:val="0097358A"/>
    <w:rPr>
      <w:rFonts w:ascii="Times New Roman" w:hAnsi="Times New Roman" w:cs="Times New Roman"/>
      <w:sz w:val="20"/>
      <w:szCs w:val="20"/>
      <w:lang w:val="en-GB" w:eastAsia="pl-PL"/>
    </w:rPr>
  </w:style>
  <w:style w:type="character" w:customStyle="1" w:styleId="Heading3Char">
    <w:name w:val="Heading 3 Char"/>
    <w:uiPriority w:val="99"/>
    <w:semiHidden/>
    <w:locked/>
    <w:rsid w:val="008B5965"/>
    <w:rPr>
      <w:rFonts w:ascii="Cambria" w:hAnsi="Cambria" w:cs="Times New Roman"/>
      <w:b/>
      <w:bCs/>
      <w:sz w:val="26"/>
      <w:szCs w:val="26"/>
    </w:rPr>
  </w:style>
  <w:style w:type="paragraph" w:styleId="Nagwek">
    <w:name w:val="header"/>
    <w:basedOn w:val="Normalny"/>
    <w:link w:val="NagwekZnak"/>
    <w:uiPriority w:val="99"/>
    <w:rsid w:val="0097358A"/>
    <w:pPr>
      <w:tabs>
        <w:tab w:val="center" w:pos="4536"/>
        <w:tab w:val="right" w:pos="9072"/>
      </w:tabs>
    </w:pPr>
  </w:style>
  <w:style w:type="character" w:customStyle="1" w:styleId="NagwekZnak">
    <w:name w:val="Nagłówek Znak"/>
    <w:link w:val="Nagwek"/>
    <w:uiPriority w:val="99"/>
    <w:locked/>
    <w:rsid w:val="0097358A"/>
    <w:rPr>
      <w:rFonts w:ascii="Times New Roman" w:hAnsi="Times New Roman" w:cs="Times New Roman"/>
      <w:sz w:val="24"/>
      <w:szCs w:val="24"/>
      <w:lang w:val="en-GB" w:eastAsia="pl-PL"/>
    </w:rPr>
  </w:style>
  <w:style w:type="paragraph" w:styleId="Stopka">
    <w:name w:val="footer"/>
    <w:aliases w:val="Znak1"/>
    <w:basedOn w:val="Normalny"/>
    <w:link w:val="StopkaZnak"/>
    <w:uiPriority w:val="99"/>
    <w:rsid w:val="0097358A"/>
    <w:pPr>
      <w:tabs>
        <w:tab w:val="center" w:pos="4536"/>
        <w:tab w:val="right" w:pos="9072"/>
      </w:tabs>
    </w:pPr>
  </w:style>
  <w:style w:type="character" w:customStyle="1" w:styleId="StopkaZnak">
    <w:name w:val="Stopka Znak"/>
    <w:aliases w:val="Znak1 Znak"/>
    <w:link w:val="Stopka"/>
    <w:uiPriority w:val="99"/>
    <w:locked/>
    <w:rsid w:val="0097358A"/>
    <w:rPr>
      <w:rFonts w:ascii="Times New Roman" w:hAnsi="Times New Roman" w:cs="Times New Roman"/>
      <w:sz w:val="24"/>
      <w:szCs w:val="24"/>
      <w:lang w:val="en-GB" w:eastAsia="pl-PL"/>
    </w:rPr>
  </w:style>
  <w:style w:type="paragraph" w:customStyle="1" w:styleId="Akapitzlist1">
    <w:name w:val="Akapit z listą1"/>
    <w:basedOn w:val="Normalny"/>
    <w:uiPriority w:val="99"/>
    <w:qFormat/>
    <w:rsid w:val="0097358A"/>
    <w:pPr>
      <w:spacing w:after="200" w:line="276" w:lineRule="auto"/>
      <w:ind w:left="720"/>
      <w:contextualSpacing/>
    </w:pPr>
    <w:rPr>
      <w:rFonts w:ascii="Calibri" w:hAnsi="Calibri"/>
      <w:sz w:val="22"/>
      <w:szCs w:val="22"/>
      <w:lang w:eastAsia="en-US"/>
    </w:rPr>
  </w:style>
  <w:style w:type="paragraph" w:styleId="Spistreci1">
    <w:name w:val="toc 1"/>
    <w:basedOn w:val="Normalny"/>
    <w:next w:val="Normalny"/>
    <w:autoRedefine/>
    <w:uiPriority w:val="39"/>
    <w:rsid w:val="0097358A"/>
    <w:pPr>
      <w:spacing w:after="100" w:line="276" w:lineRule="auto"/>
    </w:pPr>
    <w:rPr>
      <w:rFonts w:ascii="Calibri" w:hAnsi="Calibri"/>
      <w:sz w:val="22"/>
      <w:szCs w:val="22"/>
      <w:lang w:eastAsia="en-US"/>
    </w:rPr>
  </w:style>
  <w:style w:type="paragraph" w:styleId="Spistreci2">
    <w:name w:val="toc 2"/>
    <w:basedOn w:val="Normalny"/>
    <w:next w:val="Normalny"/>
    <w:autoRedefine/>
    <w:uiPriority w:val="39"/>
    <w:rsid w:val="0097358A"/>
    <w:pPr>
      <w:tabs>
        <w:tab w:val="left" w:pos="1100"/>
        <w:tab w:val="left" w:pos="1134"/>
        <w:tab w:val="right" w:leader="dot" w:pos="9627"/>
      </w:tabs>
      <w:spacing w:after="100" w:line="276" w:lineRule="auto"/>
      <w:ind w:left="1134" w:hanging="850"/>
    </w:pPr>
    <w:rPr>
      <w:rFonts w:ascii="Calibri" w:hAnsi="Calibri"/>
      <w:sz w:val="22"/>
      <w:szCs w:val="22"/>
      <w:lang w:eastAsia="en-US"/>
    </w:rPr>
  </w:style>
  <w:style w:type="paragraph" w:styleId="Spistreci3">
    <w:name w:val="toc 3"/>
    <w:basedOn w:val="Normalny"/>
    <w:next w:val="Normalny"/>
    <w:autoRedefine/>
    <w:uiPriority w:val="99"/>
    <w:rsid w:val="0097358A"/>
    <w:pPr>
      <w:spacing w:after="100" w:line="276" w:lineRule="auto"/>
      <w:ind w:left="440"/>
    </w:pPr>
    <w:rPr>
      <w:rFonts w:ascii="Calibri" w:hAnsi="Calibri"/>
      <w:sz w:val="22"/>
      <w:szCs w:val="22"/>
      <w:lang w:eastAsia="en-US"/>
    </w:rPr>
  </w:style>
  <w:style w:type="character" w:styleId="Hipercze">
    <w:name w:val="Hyperlink"/>
    <w:uiPriority w:val="99"/>
    <w:rsid w:val="0097358A"/>
    <w:rPr>
      <w:rFonts w:cs="Times New Roman"/>
      <w:color w:val="0000FF"/>
      <w:u w:val="single"/>
    </w:rPr>
  </w:style>
  <w:style w:type="table" w:styleId="Tabela-Siatka">
    <w:name w:val="Table Grid"/>
    <w:basedOn w:val="Standardowy"/>
    <w:uiPriority w:val="39"/>
    <w:rsid w:val="00973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ny"/>
    <w:next w:val="Normalny"/>
    <w:uiPriority w:val="99"/>
    <w:qFormat/>
    <w:rsid w:val="0097358A"/>
    <w:pPr>
      <w:spacing w:after="200"/>
    </w:pPr>
    <w:rPr>
      <w:rFonts w:ascii="Calibri" w:hAnsi="Calibri"/>
      <w:b/>
      <w:bCs/>
      <w:color w:val="4F81BD"/>
      <w:sz w:val="18"/>
      <w:szCs w:val="18"/>
      <w:lang w:eastAsia="en-US"/>
    </w:rPr>
  </w:style>
  <w:style w:type="paragraph" w:styleId="Spisilustracji">
    <w:name w:val="table of figures"/>
    <w:basedOn w:val="Normalny"/>
    <w:next w:val="Normalny"/>
    <w:uiPriority w:val="99"/>
    <w:rsid w:val="0097358A"/>
    <w:pPr>
      <w:spacing w:line="276" w:lineRule="auto"/>
    </w:pPr>
    <w:rPr>
      <w:rFonts w:ascii="Calibri" w:hAnsi="Calibri"/>
      <w:sz w:val="22"/>
      <w:szCs w:val="22"/>
      <w:lang w:eastAsia="en-US"/>
    </w:rPr>
  </w:style>
  <w:style w:type="paragraph" w:styleId="Tekstdymka">
    <w:name w:val="Balloon Text"/>
    <w:basedOn w:val="Normalny"/>
    <w:link w:val="TekstdymkaZnak"/>
    <w:uiPriority w:val="99"/>
    <w:semiHidden/>
    <w:rsid w:val="0097358A"/>
    <w:rPr>
      <w:rFonts w:ascii="Tahoma" w:hAnsi="Tahoma"/>
      <w:sz w:val="16"/>
      <w:szCs w:val="16"/>
      <w:lang w:eastAsia="x-none"/>
    </w:rPr>
  </w:style>
  <w:style w:type="character" w:customStyle="1" w:styleId="TekstdymkaZnak">
    <w:name w:val="Tekst dymka Znak"/>
    <w:link w:val="Tekstdymka"/>
    <w:uiPriority w:val="99"/>
    <w:semiHidden/>
    <w:locked/>
    <w:rsid w:val="0097358A"/>
    <w:rPr>
      <w:rFonts w:ascii="Tahoma" w:hAnsi="Tahoma" w:cs="Tahoma"/>
      <w:sz w:val="16"/>
      <w:szCs w:val="16"/>
    </w:rPr>
  </w:style>
  <w:style w:type="character" w:styleId="Odwoaniedokomentarza">
    <w:name w:val="annotation reference"/>
    <w:uiPriority w:val="99"/>
    <w:semiHidden/>
    <w:rsid w:val="0097358A"/>
    <w:rPr>
      <w:rFonts w:cs="Times New Roman"/>
      <w:sz w:val="16"/>
      <w:szCs w:val="16"/>
    </w:rPr>
  </w:style>
  <w:style w:type="paragraph" w:styleId="Tekstkomentarza">
    <w:name w:val="annotation text"/>
    <w:basedOn w:val="Normalny"/>
    <w:link w:val="TekstkomentarzaZnak"/>
    <w:uiPriority w:val="99"/>
    <w:semiHidden/>
    <w:rsid w:val="0097358A"/>
    <w:rPr>
      <w:sz w:val="20"/>
      <w:szCs w:val="20"/>
    </w:rPr>
  </w:style>
  <w:style w:type="character" w:customStyle="1" w:styleId="TekstkomentarzaZnak">
    <w:name w:val="Tekst komentarza Znak"/>
    <w:link w:val="Tekstkomentarza"/>
    <w:uiPriority w:val="99"/>
    <w:semiHidden/>
    <w:locked/>
    <w:rsid w:val="0097358A"/>
    <w:rPr>
      <w:rFonts w:ascii="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rsid w:val="0097358A"/>
    <w:rPr>
      <w:b/>
      <w:bCs/>
    </w:rPr>
  </w:style>
  <w:style w:type="character" w:customStyle="1" w:styleId="TematkomentarzaZnak">
    <w:name w:val="Temat komentarza Znak"/>
    <w:link w:val="Tematkomentarza"/>
    <w:uiPriority w:val="99"/>
    <w:semiHidden/>
    <w:locked/>
    <w:rsid w:val="0097358A"/>
    <w:rPr>
      <w:rFonts w:ascii="Times New Roman" w:hAnsi="Times New Roman" w:cs="Times New Roman"/>
      <w:b/>
      <w:bCs/>
      <w:sz w:val="20"/>
      <w:szCs w:val="20"/>
      <w:lang w:val="en-GB" w:eastAsia="pl-PL"/>
    </w:rPr>
  </w:style>
  <w:style w:type="paragraph" w:styleId="Tekstpodstawowy">
    <w:name w:val="Body Text"/>
    <w:basedOn w:val="Normalny"/>
    <w:link w:val="TekstpodstawowyZnak"/>
    <w:uiPriority w:val="99"/>
    <w:rsid w:val="0097358A"/>
    <w:rPr>
      <w:sz w:val="20"/>
      <w:szCs w:val="20"/>
    </w:rPr>
  </w:style>
  <w:style w:type="character" w:customStyle="1" w:styleId="TekstpodstawowyZnak">
    <w:name w:val="Tekst podstawowy Znak"/>
    <w:link w:val="Tekstpodstawowy"/>
    <w:uiPriority w:val="99"/>
    <w:locked/>
    <w:rsid w:val="0097358A"/>
    <w:rPr>
      <w:rFonts w:ascii="Times New Roman" w:hAnsi="Times New Roman" w:cs="Times New Roman"/>
      <w:sz w:val="20"/>
      <w:szCs w:val="20"/>
      <w:lang w:val="en-GB" w:eastAsia="pl-PL"/>
    </w:rPr>
  </w:style>
  <w:style w:type="character" w:customStyle="1" w:styleId="PlainTextChar1">
    <w:name w:val="Plain Text Char1"/>
    <w:uiPriority w:val="99"/>
    <w:semiHidden/>
    <w:locked/>
    <w:rsid w:val="003458E7"/>
    <w:rPr>
      <w:rFonts w:ascii="Tahoma" w:hAnsi="Tahoma"/>
      <w:lang w:val="en-GB" w:eastAsia="pl-PL"/>
    </w:rPr>
  </w:style>
  <w:style w:type="paragraph" w:styleId="Zwykytekst">
    <w:name w:val="Plain Text"/>
    <w:basedOn w:val="Normalny"/>
    <w:link w:val="ZwykytekstZnak"/>
    <w:uiPriority w:val="99"/>
    <w:rsid w:val="003458E7"/>
    <w:pPr>
      <w:autoSpaceDE w:val="0"/>
      <w:autoSpaceDN w:val="0"/>
    </w:pPr>
    <w:rPr>
      <w:rFonts w:ascii="Courier New" w:hAnsi="Courier New"/>
      <w:sz w:val="20"/>
      <w:szCs w:val="20"/>
      <w:lang w:eastAsia="x-none"/>
    </w:rPr>
  </w:style>
  <w:style w:type="character" w:customStyle="1" w:styleId="ZwykytekstZnak">
    <w:name w:val="Zwykły tekst Znak"/>
    <w:link w:val="Zwykytekst"/>
    <w:uiPriority w:val="99"/>
    <w:semiHidden/>
    <w:locked/>
    <w:rsid w:val="008B5965"/>
    <w:rPr>
      <w:rFonts w:ascii="Courier New" w:hAnsi="Courier New" w:cs="Courier New"/>
      <w:sz w:val="20"/>
      <w:szCs w:val="20"/>
    </w:rPr>
  </w:style>
  <w:style w:type="character" w:customStyle="1" w:styleId="ZnakZnak9">
    <w:name w:val="Znak Znak9"/>
    <w:uiPriority w:val="99"/>
    <w:locked/>
    <w:rsid w:val="003458E7"/>
    <w:rPr>
      <w:rFonts w:ascii="Tahoma" w:hAnsi="Tahoma" w:cs="Tahoma"/>
      <w:b/>
      <w:lang w:val="en-GB" w:eastAsia="pl-PL" w:bidi="ar-SA"/>
    </w:rPr>
  </w:style>
  <w:style w:type="character" w:customStyle="1" w:styleId="ZnakZnak8">
    <w:name w:val="Znak Znak8"/>
    <w:uiPriority w:val="99"/>
    <w:semiHidden/>
    <w:locked/>
    <w:rsid w:val="003458E7"/>
    <w:rPr>
      <w:rFonts w:ascii="Arial" w:hAnsi="Arial" w:cs="Arial"/>
      <w:b/>
      <w:bCs/>
      <w:i/>
      <w:iCs/>
      <w:sz w:val="28"/>
      <w:szCs w:val="28"/>
      <w:lang w:val="en-GB" w:eastAsia="pl-PL" w:bidi="ar-SA"/>
    </w:rPr>
  </w:style>
  <w:style w:type="character" w:customStyle="1" w:styleId="Nagwek3Znak">
    <w:name w:val="Nagłówek 3 Znak"/>
    <w:link w:val="Nagwek3"/>
    <w:uiPriority w:val="99"/>
    <w:semiHidden/>
    <w:locked/>
    <w:rsid w:val="003458E7"/>
    <w:rPr>
      <w:rFonts w:ascii="Tahoma" w:hAnsi="Tahoma" w:cs="Tahoma"/>
      <w:lang w:val="en-GB" w:eastAsia="pl-PL" w:bidi="ar-SA"/>
    </w:rPr>
  </w:style>
  <w:style w:type="character" w:customStyle="1" w:styleId="Znak1ZnakZnak">
    <w:name w:val="Znak1 Znak Znak"/>
    <w:uiPriority w:val="99"/>
    <w:locked/>
    <w:rsid w:val="003458E7"/>
    <w:rPr>
      <w:rFonts w:cs="Times New Roman"/>
      <w:sz w:val="24"/>
      <w:szCs w:val="24"/>
      <w:lang w:val="en-GB" w:eastAsia="pl-PL" w:bidi="ar-SA"/>
    </w:rPr>
  </w:style>
  <w:style w:type="character" w:styleId="Numerstrony">
    <w:name w:val="page number"/>
    <w:uiPriority w:val="99"/>
    <w:rsid w:val="003458E7"/>
    <w:rPr>
      <w:rFonts w:cs="Times New Roman"/>
    </w:rPr>
  </w:style>
  <w:style w:type="character" w:customStyle="1" w:styleId="ZnakZnak5">
    <w:name w:val="Znak Znak5"/>
    <w:uiPriority w:val="99"/>
    <w:locked/>
    <w:rsid w:val="003458E7"/>
    <w:rPr>
      <w:rFonts w:cs="Times New Roman"/>
      <w:sz w:val="24"/>
      <w:szCs w:val="24"/>
      <w:lang w:val="en-GB" w:eastAsia="pl-PL" w:bidi="ar-SA"/>
    </w:rPr>
  </w:style>
  <w:style w:type="character" w:styleId="UyteHipercze">
    <w:name w:val="FollowedHyperlink"/>
    <w:uiPriority w:val="99"/>
    <w:rsid w:val="003458E7"/>
    <w:rPr>
      <w:rFonts w:cs="Times New Roman"/>
      <w:color w:val="800080"/>
      <w:u w:val="single"/>
    </w:rPr>
  </w:style>
  <w:style w:type="paragraph" w:styleId="NormalnyWeb">
    <w:name w:val="Normal (Web)"/>
    <w:basedOn w:val="Normalny"/>
    <w:rsid w:val="003458E7"/>
    <w:pPr>
      <w:spacing w:before="100" w:beforeAutospacing="1" w:after="100" w:afterAutospacing="1"/>
      <w:jc w:val="both"/>
    </w:pPr>
    <w:rPr>
      <w:rFonts w:ascii="Tahoma" w:hAnsi="Tahoma" w:cs="Tahoma"/>
      <w:sz w:val="20"/>
      <w:szCs w:val="20"/>
    </w:rPr>
  </w:style>
  <w:style w:type="character" w:customStyle="1" w:styleId="FootnoteTextChar1">
    <w:name w:val="Footnote Text Char1"/>
    <w:aliases w:val="Podrozdział Char1,Footnote Char1"/>
    <w:uiPriority w:val="99"/>
    <w:semiHidden/>
    <w:locked/>
    <w:rsid w:val="003458E7"/>
    <w:rPr>
      <w:rFonts w:ascii="Tahoma" w:hAnsi="Tahoma"/>
      <w:lang w:val="en-GB" w:eastAsia="pl-PL"/>
    </w:rPr>
  </w:style>
  <w:style w:type="paragraph" w:styleId="Tekstprzypisudolnego">
    <w:name w:val="footnote text"/>
    <w:aliases w:val="Podrozdział,Footnote"/>
    <w:basedOn w:val="Normalny"/>
    <w:link w:val="TekstprzypisudolnegoZnak"/>
    <w:uiPriority w:val="99"/>
    <w:rsid w:val="003458E7"/>
    <w:rPr>
      <w:sz w:val="20"/>
      <w:szCs w:val="20"/>
      <w:lang w:eastAsia="x-none"/>
    </w:rPr>
  </w:style>
  <w:style w:type="character" w:customStyle="1" w:styleId="TekstprzypisudolnegoZnak">
    <w:name w:val="Tekst przypisu dolnego Znak"/>
    <w:aliases w:val="Podrozdział Znak,Footnote Znak"/>
    <w:link w:val="Tekstprzypisudolnego"/>
    <w:uiPriority w:val="99"/>
    <w:locked/>
    <w:rsid w:val="008B5965"/>
    <w:rPr>
      <w:rFonts w:ascii="Times New Roman" w:hAnsi="Times New Roman" w:cs="Times New Roman"/>
      <w:sz w:val="20"/>
      <w:szCs w:val="20"/>
    </w:rPr>
  </w:style>
  <w:style w:type="paragraph" w:styleId="Listanumerowana">
    <w:name w:val="List Number"/>
    <w:basedOn w:val="Normalny"/>
    <w:uiPriority w:val="99"/>
    <w:rsid w:val="003458E7"/>
    <w:pPr>
      <w:numPr>
        <w:numId w:val="1"/>
      </w:numPr>
    </w:pPr>
    <w:rPr>
      <w:rFonts w:ascii="Tahoma" w:hAnsi="Tahoma" w:cs="Tahoma"/>
      <w:sz w:val="20"/>
      <w:szCs w:val="20"/>
    </w:rPr>
  </w:style>
  <w:style w:type="paragraph" w:styleId="Listapunktowana2">
    <w:name w:val="List Bullet 2"/>
    <w:basedOn w:val="Normalny"/>
    <w:autoRedefine/>
    <w:uiPriority w:val="99"/>
    <w:rsid w:val="003458E7"/>
    <w:pPr>
      <w:ind w:left="284" w:firstLine="283"/>
      <w:jc w:val="both"/>
    </w:pPr>
    <w:rPr>
      <w:rFonts w:ascii="Tahoma" w:hAnsi="Tahoma" w:cs="Tahoma"/>
    </w:rPr>
  </w:style>
  <w:style w:type="character" w:customStyle="1" w:styleId="ZnakZnak4">
    <w:name w:val="Znak Znak4"/>
    <w:uiPriority w:val="99"/>
    <w:semiHidden/>
    <w:locked/>
    <w:rsid w:val="003458E7"/>
    <w:rPr>
      <w:rFonts w:ascii="Tahoma" w:hAnsi="Tahoma" w:cs="Tahoma"/>
      <w:lang w:val="en-GB" w:eastAsia="pl-PL" w:bidi="ar-SA"/>
    </w:rPr>
  </w:style>
  <w:style w:type="character" w:customStyle="1" w:styleId="BodyTextIndentChar1">
    <w:name w:val="Body Text Indent Char1"/>
    <w:uiPriority w:val="99"/>
    <w:semiHidden/>
    <w:locked/>
    <w:rsid w:val="003458E7"/>
    <w:rPr>
      <w:rFonts w:ascii="Tahoma" w:hAnsi="Tahoma"/>
      <w:lang w:val="en-GB" w:eastAsia="pl-PL"/>
    </w:rPr>
  </w:style>
  <w:style w:type="paragraph" w:styleId="Tekstpodstawowywcity">
    <w:name w:val="Body Text Indent"/>
    <w:basedOn w:val="Normalny"/>
    <w:link w:val="TekstpodstawowywcityZnak"/>
    <w:uiPriority w:val="99"/>
    <w:rsid w:val="003458E7"/>
    <w:pPr>
      <w:spacing w:after="120"/>
      <w:ind w:left="283"/>
    </w:pPr>
    <w:rPr>
      <w:lang w:eastAsia="x-none"/>
    </w:rPr>
  </w:style>
  <w:style w:type="character" w:customStyle="1" w:styleId="TekstpodstawowywcityZnak">
    <w:name w:val="Tekst podstawowy wcięty Znak"/>
    <w:link w:val="Tekstpodstawowywcity"/>
    <w:uiPriority w:val="99"/>
    <w:semiHidden/>
    <w:locked/>
    <w:rsid w:val="008B5965"/>
    <w:rPr>
      <w:rFonts w:ascii="Times New Roman" w:hAnsi="Times New Roman" w:cs="Times New Roman"/>
      <w:sz w:val="24"/>
      <w:szCs w:val="24"/>
    </w:rPr>
  </w:style>
  <w:style w:type="paragraph" w:styleId="Podtytu">
    <w:name w:val="Subtitle"/>
    <w:basedOn w:val="Normalny"/>
    <w:link w:val="PodtytuZnak"/>
    <w:uiPriority w:val="99"/>
    <w:qFormat/>
    <w:locked/>
    <w:rsid w:val="003458E7"/>
    <w:pPr>
      <w:jc w:val="center"/>
    </w:pPr>
    <w:rPr>
      <w:rFonts w:ascii="Cambria" w:hAnsi="Cambria"/>
      <w:lang w:eastAsia="x-none"/>
    </w:rPr>
  </w:style>
  <w:style w:type="character" w:customStyle="1" w:styleId="PodtytuZnak">
    <w:name w:val="Podtytuł Znak"/>
    <w:link w:val="Podtytu"/>
    <w:uiPriority w:val="99"/>
    <w:locked/>
    <w:rsid w:val="008B5965"/>
    <w:rPr>
      <w:rFonts w:ascii="Cambria" w:hAnsi="Cambria" w:cs="Times New Roman"/>
      <w:sz w:val="24"/>
      <w:szCs w:val="24"/>
    </w:rPr>
  </w:style>
  <w:style w:type="character" w:customStyle="1" w:styleId="BodyText2Char1">
    <w:name w:val="Body Text 2 Char1"/>
    <w:uiPriority w:val="99"/>
    <w:semiHidden/>
    <w:locked/>
    <w:rsid w:val="003458E7"/>
    <w:rPr>
      <w:rFonts w:ascii="Tahoma" w:hAnsi="Tahoma"/>
      <w:sz w:val="16"/>
      <w:lang w:val="en-GB" w:eastAsia="pl-PL"/>
    </w:rPr>
  </w:style>
  <w:style w:type="paragraph" w:styleId="Tekstpodstawowy2">
    <w:name w:val="Body Text 2"/>
    <w:basedOn w:val="Normalny"/>
    <w:link w:val="Tekstpodstawowy2Znak"/>
    <w:uiPriority w:val="99"/>
    <w:rsid w:val="003458E7"/>
    <w:pPr>
      <w:jc w:val="both"/>
    </w:pPr>
    <w:rPr>
      <w:lang w:eastAsia="x-none"/>
    </w:rPr>
  </w:style>
  <w:style w:type="character" w:customStyle="1" w:styleId="Tekstpodstawowy2Znak">
    <w:name w:val="Tekst podstawowy 2 Znak"/>
    <w:link w:val="Tekstpodstawowy2"/>
    <w:uiPriority w:val="99"/>
    <w:semiHidden/>
    <w:locked/>
    <w:rsid w:val="008B5965"/>
    <w:rPr>
      <w:rFonts w:ascii="Times New Roman" w:hAnsi="Times New Roman" w:cs="Times New Roman"/>
      <w:sz w:val="24"/>
      <w:szCs w:val="24"/>
    </w:rPr>
  </w:style>
  <w:style w:type="character" w:customStyle="1" w:styleId="BodyText3Char1">
    <w:name w:val="Body Text 3 Char1"/>
    <w:uiPriority w:val="99"/>
    <w:semiHidden/>
    <w:locked/>
    <w:rsid w:val="003458E7"/>
    <w:rPr>
      <w:rFonts w:ascii="Courier New" w:hAnsi="Courier New"/>
      <w:lang w:val="en-GB" w:eastAsia="pl-PL"/>
    </w:rPr>
  </w:style>
  <w:style w:type="paragraph" w:styleId="Tekstpodstawowy3">
    <w:name w:val="Body Text 3"/>
    <w:basedOn w:val="Normalny"/>
    <w:link w:val="Tekstpodstawowy3Znak"/>
    <w:uiPriority w:val="99"/>
    <w:rsid w:val="003458E7"/>
    <w:pPr>
      <w:spacing w:after="120"/>
    </w:pPr>
    <w:rPr>
      <w:sz w:val="16"/>
      <w:szCs w:val="16"/>
      <w:lang w:eastAsia="x-none"/>
    </w:rPr>
  </w:style>
  <w:style w:type="character" w:customStyle="1" w:styleId="Tekstpodstawowy3Znak">
    <w:name w:val="Tekst podstawowy 3 Znak"/>
    <w:link w:val="Tekstpodstawowy3"/>
    <w:uiPriority w:val="99"/>
    <w:semiHidden/>
    <w:locked/>
    <w:rsid w:val="008B5965"/>
    <w:rPr>
      <w:rFonts w:ascii="Times New Roman" w:hAnsi="Times New Roman" w:cs="Times New Roman"/>
      <w:sz w:val="16"/>
      <w:szCs w:val="16"/>
    </w:rPr>
  </w:style>
  <w:style w:type="character" w:customStyle="1" w:styleId="BodyTextIndent3Char1">
    <w:name w:val="Body Text Indent 3 Char1"/>
    <w:uiPriority w:val="99"/>
    <w:semiHidden/>
    <w:locked/>
    <w:rsid w:val="003458E7"/>
    <w:rPr>
      <w:rFonts w:ascii="Tahoma" w:hAnsi="Tahoma"/>
      <w:sz w:val="16"/>
      <w:lang w:val="en-GB" w:eastAsia="pl-PL"/>
    </w:rPr>
  </w:style>
  <w:style w:type="paragraph" w:styleId="Tekstpodstawowywcity3">
    <w:name w:val="Body Text Indent 3"/>
    <w:basedOn w:val="Normalny"/>
    <w:link w:val="Tekstpodstawowywcity3Znak"/>
    <w:uiPriority w:val="99"/>
    <w:rsid w:val="003458E7"/>
    <w:pPr>
      <w:spacing w:after="120"/>
      <w:ind w:left="283"/>
    </w:pPr>
    <w:rPr>
      <w:sz w:val="16"/>
      <w:szCs w:val="16"/>
      <w:lang w:eastAsia="x-none"/>
    </w:rPr>
  </w:style>
  <w:style w:type="character" w:customStyle="1" w:styleId="Tekstpodstawowywcity3Znak">
    <w:name w:val="Tekst podstawowy wcięty 3 Znak"/>
    <w:link w:val="Tekstpodstawowywcity3"/>
    <w:uiPriority w:val="99"/>
    <w:semiHidden/>
    <w:locked/>
    <w:rsid w:val="008B5965"/>
    <w:rPr>
      <w:rFonts w:ascii="Times New Roman" w:hAnsi="Times New Roman" w:cs="Times New Roman"/>
      <w:sz w:val="16"/>
      <w:szCs w:val="16"/>
    </w:rPr>
  </w:style>
  <w:style w:type="paragraph" w:styleId="Tekstblokowy">
    <w:name w:val="Block Text"/>
    <w:basedOn w:val="Normalny"/>
    <w:uiPriority w:val="99"/>
    <w:rsid w:val="003458E7"/>
    <w:pPr>
      <w:ind w:left="6946" w:right="-142" w:hanging="1417"/>
      <w:jc w:val="both"/>
    </w:pPr>
    <w:rPr>
      <w:rFonts w:ascii="Arial" w:hAnsi="Arial" w:cs="Arial"/>
      <w:b/>
      <w:bCs/>
      <w:sz w:val="20"/>
      <w:szCs w:val="20"/>
    </w:rPr>
  </w:style>
  <w:style w:type="paragraph" w:customStyle="1" w:styleId="bibliografia">
    <w:name w:val="bibliografia"/>
    <w:basedOn w:val="Listanumerowana"/>
    <w:uiPriority w:val="99"/>
    <w:rsid w:val="003458E7"/>
    <w:pPr>
      <w:numPr>
        <w:numId w:val="0"/>
      </w:numPr>
      <w:tabs>
        <w:tab w:val="num" w:pos="720"/>
      </w:tabs>
      <w:spacing w:line="360" w:lineRule="auto"/>
      <w:ind w:left="720" w:hanging="360"/>
      <w:jc w:val="both"/>
    </w:pPr>
  </w:style>
  <w:style w:type="paragraph" w:customStyle="1" w:styleId="Naglwek2">
    <w:name w:val="Naglówek 2"/>
    <w:basedOn w:val="Normalny"/>
    <w:next w:val="Normalny"/>
    <w:uiPriority w:val="99"/>
    <w:rsid w:val="003458E7"/>
    <w:pPr>
      <w:keepNext/>
      <w:widowControl w:val="0"/>
      <w:tabs>
        <w:tab w:val="left" w:pos="576"/>
      </w:tabs>
      <w:ind w:left="576" w:hanging="576"/>
      <w:jc w:val="center"/>
    </w:pPr>
    <w:rPr>
      <w:rFonts w:ascii="Arial" w:hAnsi="Arial" w:cs="Arial"/>
      <w:b/>
      <w:bCs/>
      <w:sz w:val="28"/>
      <w:szCs w:val="28"/>
    </w:rPr>
  </w:style>
  <w:style w:type="paragraph" w:customStyle="1" w:styleId="Styl1">
    <w:name w:val="Styl1"/>
    <w:basedOn w:val="Normalny"/>
    <w:uiPriority w:val="99"/>
    <w:rsid w:val="003458E7"/>
    <w:pPr>
      <w:widowControl w:val="0"/>
      <w:spacing w:before="240"/>
      <w:jc w:val="both"/>
    </w:pPr>
    <w:rPr>
      <w:rFonts w:ascii="Arial" w:hAnsi="Arial" w:cs="Arial"/>
    </w:rPr>
  </w:style>
  <w:style w:type="character" w:customStyle="1" w:styleId="pktZnak1">
    <w:name w:val="pkt Znak1"/>
    <w:link w:val="pkt"/>
    <w:uiPriority w:val="99"/>
    <w:locked/>
    <w:rsid w:val="003458E7"/>
    <w:rPr>
      <w:rFonts w:ascii="Tahoma" w:hAnsi="Tahoma" w:cs="Tahoma"/>
      <w:sz w:val="24"/>
      <w:szCs w:val="24"/>
      <w:lang w:val="en-GB" w:eastAsia="pl-PL" w:bidi="ar-SA"/>
    </w:rPr>
  </w:style>
  <w:style w:type="paragraph" w:customStyle="1" w:styleId="pkt">
    <w:name w:val="pkt"/>
    <w:basedOn w:val="Normalny"/>
    <w:link w:val="pktZnak1"/>
    <w:uiPriority w:val="99"/>
    <w:rsid w:val="003458E7"/>
    <w:pPr>
      <w:spacing w:before="60" w:after="60"/>
      <w:ind w:left="851" w:hanging="295"/>
      <w:jc w:val="both"/>
    </w:pPr>
    <w:rPr>
      <w:rFonts w:ascii="Tahoma" w:hAnsi="Tahoma" w:cs="Tahoma"/>
    </w:rPr>
  </w:style>
  <w:style w:type="paragraph" w:customStyle="1" w:styleId="FR2">
    <w:name w:val="FR2"/>
    <w:uiPriority w:val="99"/>
    <w:rsid w:val="003458E7"/>
    <w:pPr>
      <w:widowControl w:val="0"/>
      <w:autoSpaceDE w:val="0"/>
      <w:autoSpaceDN w:val="0"/>
      <w:adjustRightInd w:val="0"/>
      <w:spacing w:before="260"/>
      <w:ind w:left="440"/>
    </w:pPr>
    <w:rPr>
      <w:rFonts w:ascii="Tahoma" w:hAnsi="Tahoma" w:cs="Tahoma"/>
      <w:b/>
      <w:bCs/>
    </w:rPr>
  </w:style>
  <w:style w:type="character" w:customStyle="1" w:styleId="ustZnak">
    <w:name w:val="ust Znak"/>
    <w:link w:val="ust"/>
    <w:locked/>
    <w:rsid w:val="003458E7"/>
    <w:rPr>
      <w:rFonts w:cs="Times New Roman"/>
      <w:sz w:val="24"/>
      <w:lang w:val="en-GB" w:eastAsia="pl-PL" w:bidi="ar-SA"/>
    </w:rPr>
  </w:style>
  <w:style w:type="paragraph" w:customStyle="1" w:styleId="ust">
    <w:name w:val="ust"/>
    <w:basedOn w:val="Normalny"/>
    <w:link w:val="ustZnak"/>
    <w:rsid w:val="003458E7"/>
    <w:pPr>
      <w:spacing w:after="80"/>
      <w:ind w:left="431" w:hanging="255"/>
      <w:jc w:val="both"/>
    </w:pPr>
    <w:rPr>
      <w:rFonts w:ascii="Calibri" w:hAnsi="Calibri"/>
      <w:szCs w:val="20"/>
    </w:rPr>
  </w:style>
  <w:style w:type="paragraph" w:customStyle="1" w:styleId="rdo">
    <w:name w:val="Źródło"/>
    <w:basedOn w:val="Legenda"/>
    <w:autoRedefine/>
    <w:uiPriority w:val="99"/>
    <w:rsid w:val="003458E7"/>
    <w:pPr>
      <w:spacing w:after="0"/>
    </w:pPr>
    <w:rPr>
      <w:rFonts w:ascii="Times New Roman" w:hAnsi="Times New Roman"/>
      <w:b w:val="0"/>
      <w:bCs w:val="0"/>
      <w:i/>
      <w:iCs/>
      <w:color w:val="auto"/>
      <w:lang w:eastAsia="pl-PL"/>
    </w:rPr>
  </w:style>
  <w:style w:type="paragraph" w:customStyle="1" w:styleId="Punktortekstupodstawowego">
    <w:name w:val="Punktor tekstu podstawowego"/>
    <w:uiPriority w:val="99"/>
    <w:rsid w:val="003458E7"/>
    <w:rPr>
      <w:rFonts w:ascii="Helvetica" w:hAnsi="Helvetica"/>
      <w:color w:val="000000"/>
      <w:sz w:val="22"/>
    </w:rPr>
  </w:style>
  <w:style w:type="paragraph" w:customStyle="1" w:styleId="pkt1art">
    <w:name w:val="pkt1 art"/>
    <w:uiPriority w:val="99"/>
    <w:rsid w:val="003458E7"/>
    <w:pPr>
      <w:spacing w:before="60" w:after="60"/>
      <w:ind w:left="1872" w:hanging="284"/>
    </w:pPr>
    <w:rPr>
      <w:rFonts w:ascii="Times New Roman" w:hAnsi="Times New Roman"/>
      <w:noProof/>
      <w:sz w:val="24"/>
    </w:rPr>
  </w:style>
  <w:style w:type="paragraph" w:customStyle="1" w:styleId="ust1art">
    <w:name w:val="ust1 art"/>
    <w:uiPriority w:val="99"/>
    <w:rsid w:val="003458E7"/>
    <w:pPr>
      <w:spacing w:before="60" w:after="60"/>
      <w:ind w:left="1702" w:hanging="284"/>
    </w:pPr>
    <w:rPr>
      <w:rFonts w:ascii="Times New Roman" w:hAnsi="Times New Roman"/>
      <w:noProof/>
      <w:sz w:val="24"/>
    </w:rPr>
  </w:style>
  <w:style w:type="paragraph" w:customStyle="1" w:styleId="zmart2">
    <w:name w:val="zm art2"/>
    <w:basedOn w:val="Normalny"/>
    <w:uiPriority w:val="99"/>
    <w:rsid w:val="003458E7"/>
    <w:pPr>
      <w:ind w:left="1984" w:hanging="1077"/>
    </w:pPr>
    <w:rPr>
      <w:noProof/>
      <w:szCs w:val="20"/>
    </w:rPr>
  </w:style>
  <w:style w:type="paragraph" w:customStyle="1" w:styleId="tyt">
    <w:name w:val="tyt"/>
    <w:basedOn w:val="Normalny"/>
    <w:uiPriority w:val="99"/>
    <w:rsid w:val="003458E7"/>
    <w:pPr>
      <w:keepNext/>
      <w:overflowPunct w:val="0"/>
      <w:autoSpaceDE w:val="0"/>
      <w:autoSpaceDN w:val="0"/>
      <w:adjustRightInd w:val="0"/>
      <w:spacing w:before="60" w:after="60"/>
      <w:jc w:val="center"/>
    </w:pPr>
    <w:rPr>
      <w:b/>
      <w:szCs w:val="20"/>
    </w:rPr>
  </w:style>
  <w:style w:type="paragraph" w:customStyle="1" w:styleId="11art">
    <w:name w:val="1 1art"/>
    <w:uiPriority w:val="99"/>
    <w:rsid w:val="003458E7"/>
    <w:pPr>
      <w:overflowPunct w:val="0"/>
      <w:autoSpaceDE w:val="0"/>
      <w:autoSpaceDN w:val="0"/>
      <w:adjustRightInd w:val="0"/>
      <w:spacing w:before="60" w:after="60"/>
      <w:ind w:left="2693" w:hanging="278"/>
      <w:jc w:val="both"/>
    </w:pPr>
    <w:rPr>
      <w:rFonts w:ascii="Times New Roman" w:hAnsi="Times New Roman"/>
      <w:sz w:val="24"/>
    </w:rPr>
  </w:style>
  <w:style w:type="paragraph" w:customStyle="1" w:styleId="zmart1">
    <w:name w:val="zm art1"/>
    <w:uiPriority w:val="99"/>
    <w:rsid w:val="003458E7"/>
    <w:pPr>
      <w:ind w:left="2042" w:hanging="1021"/>
    </w:pPr>
    <w:rPr>
      <w:rFonts w:ascii="Times New Roman" w:hAnsi="Times New Roman"/>
      <w:noProof/>
      <w:sz w:val="24"/>
    </w:rPr>
  </w:style>
  <w:style w:type="character" w:customStyle="1" w:styleId="pkt1Znak">
    <w:name w:val="pkt1 Znak"/>
    <w:basedOn w:val="pktZnak1"/>
    <w:link w:val="pkt1"/>
    <w:uiPriority w:val="99"/>
    <w:locked/>
    <w:rsid w:val="003458E7"/>
    <w:rPr>
      <w:rFonts w:ascii="Tahoma" w:hAnsi="Tahoma" w:cs="Tahoma"/>
      <w:sz w:val="24"/>
      <w:szCs w:val="24"/>
      <w:lang w:val="en-GB" w:eastAsia="pl-PL" w:bidi="ar-SA"/>
    </w:rPr>
  </w:style>
  <w:style w:type="paragraph" w:customStyle="1" w:styleId="pkt1">
    <w:name w:val="pkt1"/>
    <w:basedOn w:val="pkt"/>
    <w:link w:val="pkt1Znak"/>
    <w:uiPriority w:val="99"/>
    <w:rsid w:val="003458E7"/>
    <w:pPr>
      <w:spacing w:before="0" w:after="80"/>
      <w:ind w:left="794" w:hanging="397"/>
    </w:pPr>
  </w:style>
  <w:style w:type="paragraph" w:customStyle="1" w:styleId="lit">
    <w:name w:val="lit"/>
    <w:uiPriority w:val="99"/>
    <w:rsid w:val="003458E7"/>
    <w:pPr>
      <w:overflowPunct w:val="0"/>
      <w:autoSpaceDE w:val="0"/>
      <w:autoSpaceDN w:val="0"/>
      <w:adjustRightInd w:val="0"/>
      <w:spacing w:before="60" w:after="60"/>
      <w:ind w:left="1281" w:hanging="272"/>
      <w:jc w:val="both"/>
    </w:pPr>
    <w:rPr>
      <w:rFonts w:ascii="Times New Roman" w:hAnsi="Times New Roman"/>
      <w:sz w:val="24"/>
    </w:rPr>
  </w:style>
  <w:style w:type="character" w:customStyle="1" w:styleId="11111111ustZnak">
    <w:name w:val="11111111 ust Znak"/>
    <w:basedOn w:val="ustZnak"/>
    <w:link w:val="11111111ust"/>
    <w:uiPriority w:val="99"/>
    <w:locked/>
    <w:rsid w:val="003458E7"/>
    <w:rPr>
      <w:rFonts w:cs="Times New Roman"/>
      <w:sz w:val="24"/>
      <w:lang w:val="en-GB" w:eastAsia="pl-PL" w:bidi="ar-SA"/>
    </w:rPr>
  </w:style>
  <w:style w:type="paragraph" w:customStyle="1" w:styleId="11111111ust">
    <w:name w:val="11111111 ust"/>
    <w:basedOn w:val="ust"/>
    <w:link w:val="11111111ustZnak"/>
    <w:uiPriority w:val="99"/>
    <w:rsid w:val="003458E7"/>
  </w:style>
  <w:style w:type="paragraph" w:customStyle="1" w:styleId="lit1">
    <w:name w:val="lit1"/>
    <w:basedOn w:val="lit"/>
    <w:uiPriority w:val="99"/>
    <w:rsid w:val="003458E7"/>
    <w:pPr>
      <w:ind w:left="1276" w:hanging="340"/>
    </w:pPr>
  </w:style>
  <w:style w:type="character" w:customStyle="1" w:styleId="1111111Znak">
    <w:name w:val="1111111 Znak"/>
    <w:basedOn w:val="pkt1Znak"/>
    <w:link w:val="1111111"/>
    <w:uiPriority w:val="99"/>
    <w:locked/>
    <w:rsid w:val="003458E7"/>
    <w:rPr>
      <w:rFonts w:ascii="Tahoma" w:hAnsi="Tahoma" w:cs="Tahoma"/>
      <w:sz w:val="24"/>
      <w:szCs w:val="24"/>
      <w:lang w:val="en-GB" w:eastAsia="pl-PL" w:bidi="ar-SA"/>
    </w:rPr>
  </w:style>
  <w:style w:type="paragraph" w:customStyle="1" w:styleId="1111111">
    <w:name w:val="1111111"/>
    <w:basedOn w:val="pkt1"/>
    <w:link w:val="1111111Znak"/>
    <w:uiPriority w:val="99"/>
    <w:rsid w:val="003458E7"/>
  </w:style>
  <w:style w:type="character" w:customStyle="1" w:styleId="dane1">
    <w:name w:val="dane1"/>
    <w:uiPriority w:val="99"/>
    <w:rsid w:val="003458E7"/>
    <w:rPr>
      <w:rFonts w:ascii="Times New Roman" w:hAnsi="Times New Roman" w:cs="Times New Roman"/>
      <w:color w:val="auto"/>
    </w:rPr>
  </w:style>
  <w:style w:type="character" w:customStyle="1" w:styleId="ZnakZnak51">
    <w:name w:val="Znak Znak51"/>
    <w:uiPriority w:val="99"/>
    <w:rsid w:val="003458E7"/>
    <w:rPr>
      <w:rFonts w:ascii="Tahoma" w:hAnsi="Tahoma" w:cs="Tahoma"/>
      <w:lang w:val="en-GB" w:eastAsia="pl-PL" w:bidi="ar-SA"/>
    </w:rPr>
  </w:style>
  <w:style w:type="character" w:customStyle="1" w:styleId="akapitdomyslny">
    <w:name w:val="akapitdomyslny"/>
    <w:uiPriority w:val="99"/>
    <w:rsid w:val="003458E7"/>
    <w:rPr>
      <w:rFonts w:cs="Times New Roman"/>
      <w:sz w:val="20"/>
    </w:rPr>
  </w:style>
  <w:style w:type="paragraph" w:customStyle="1" w:styleId="Akapitzlist10">
    <w:name w:val="Akapit z listą1"/>
    <w:basedOn w:val="Normalny"/>
    <w:uiPriority w:val="99"/>
    <w:rsid w:val="003458E7"/>
    <w:pPr>
      <w:spacing w:after="200" w:line="276" w:lineRule="auto"/>
      <w:ind w:left="720"/>
      <w:contextualSpacing/>
    </w:pPr>
    <w:rPr>
      <w:rFonts w:ascii="Calibri" w:hAnsi="Calibri"/>
      <w:sz w:val="22"/>
      <w:szCs w:val="22"/>
      <w:lang w:eastAsia="en-US"/>
    </w:rPr>
  </w:style>
  <w:style w:type="character" w:customStyle="1" w:styleId="ZnakZnak81">
    <w:name w:val="Znak Znak81"/>
    <w:uiPriority w:val="99"/>
    <w:semiHidden/>
    <w:locked/>
    <w:rsid w:val="003458E7"/>
    <w:rPr>
      <w:rFonts w:ascii="Arial" w:hAnsi="Arial" w:cs="Arial"/>
      <w:b/>
      <w:bCs/>
      <w:sz w:val="26"/>
      <w:szCs w:val="26"/>
      <w:lang w:val="en-GB" w:eastAsia="pl-PL" w:bidi="ar-SA"/>
    </w:rPr>
  </w:style>
  <w:style w:type="paragraph" w:styleId="Akapitzlist">
    <w:name w:val="List Paragraph"/>
    <w:aliases w:val="CW_Lista,Numerowanie,Akapit z listą BS,RR PGE Akapit z listą,Styl 1,Nagłowek 3,L1,Preambuła,Kolorowa lista — akcent 11,Dot pt,F5 List Paragraph,Recommendation,List Paragraph11,lp1,maz_wyliczenie,opis dzialania,K-P_odwolanie,A_wyliczenie,b"/>
    <w:basedOn w:val="Normalny"/>
    <w:link w:val="AkapitzlistZnak"/>
    <w:uiPriority w:val="34"/>
    <w:qFormat/>
    <w:rsid w:val="003458E7"/>
    <w:pPr>
      <w:spacing w:after="200" w:line="276" w:lineRule="auto"/>
      <w:ind w:left="720"/>
      <w:contextualSpacing/>
    </w:pPr>
    <w:rPr>
      <w:rFonts w:ascii="Calibri" w:hAnsi="Calibri"/>
      <w:sz w:val="22"/>
      <w:szCs w:val="22"/>
      <w:lang w:eastAsia="en-US"/>
    </w:rPr>
  </w:style>
  <w:style w:type="paragraph" w:customStyle="1" w:styleId="Standardowytekst">
    <w:name w:val="Standardowy.tekst"/>
    <w:uiPriority w:val="99"/>
    <w:rsid w:val="003458E7"/>
    <w:pPr>
      <w:jc w:val="both"/>
    </w:pPr>
    <w:rPr>
      <w:rFonts w:ascii="Times New Roman" w:hAnsi="Times New Roman"/>
    </w:rPr>
  </w:style>
  <w:style w:type="character" w:customStyle="1" w:styleId="ZnakZnak3">
    <w:name w:val="Znak Znak3"/>
    <w:uiPriority w:val="99"/>
    <w:semiHidden/>
    <w:locked/>
    <w:rsid w:val="00ED2EFD"/>
    <w:rPr>
      <w:rFonts w:ascii="Courier New" w:hAnsi="Courier New" w:cs="Courier New"/>
      <w:lang w:val="en-GB" w:eastAsia="pl-PL" w:bidi="ar-SA"/>
    </w:rPr>
  </w:style>
  <w:style w:type="character" w:customStyle="1" w:styleId="ZnakZnak91">
    <w:name w:val="Znak Znak91"/>
    <w:uiPriority w:val="99"/>
    <w:semiHidden/>
    <w:locked/>
    <w:rsid w:val="009835F7"/>
    <w:rPr>
      <w:rFonts w:ascii="Arial" w:hAnsi="Arial"/>
      <w:b/>
      <w:sz w:val="26"/>
      <w:lang w:val="en-GB" w:eastAsia="pl-PL"/>
    </w:rPr>
  </w:style>
  <w:style w:type="character" w:customStyle="1" w:styleId="ZnakZnak6">
    <w:name w:val="Znak Znak6"/>
    <w:uiPriority w:val="99"/>
    <w:semiHidden/>
    <w:locked/>
    <w:rsid w:val="00B612DD"/>
    <w:rPr>
      <w:rFonts w:ascii="Tahoma" w:hAnsi="Tahoma" w:cs="Tahoma"/>
      <w:lang w:val="en-GB" w:eastAsia="pl-PL" w:bidi="ar-SA"/>
    </w:rPr>
  </w:style>
  <w:style w:type="paragraph" w:customStyle="1" w:styleId="msonormalcxspdrugiecxsppierwsze">
    <w:name w:val="msonormalcxspdrugiecxsppierwsze"/>
    <w:basedOn w:val="Normalny"/>
    <w:rsid w:val="00D71366"/>
    <w:pPr>
      <w:spacing w:before="100" w:beforeAutospacing="1" w:after="100" w:afterAutospacing="1"/>
    </w:pPr>
  </w:style>
  <w:style w:type="paragraph" w:customStyle="1" w:styleId="msonormalcxspdrugiecxspdrugie">
    <w:name w:val="msonormalcxspdrugiecxspdrugie"/>
    <w:basedOn w:val="Normalny"/>
    <w:rsid w:val="00D71366"/>
    <w:pPr>
      <w:spacing w:before="100" w:beforeAutospacing="1" w:after="100" w:afterAutospacing="1"/>
    </w:pPr>
  </w:style>
  <w:style w:type="paragraph" w:customStyle="1" w:styleId="msonormalcxspdrugiecxspnazwisko">
    <w:name w:val="msonormalcxspdrugiecxspnazwisko"/>
    <w:basedOn w:val="Normalny"/>
    <w:rsid w:val="00D71366"/>
    <w:pPr>
      <w:spacing w:before="100" w:beforeAutospacing="1" w:after="100" w:afterAutospacing="1"/>
    </w:pPr>
  </w:style>
  <w:style w:type="paragraph" w:customStyle="1" w:styleId="Default">
    <w:name w:val="Default"/>
    <w:rsid w:val="00132129"/>
    <w:pPr>
      <w:autoSpaceDE w:val="0"/>
      <w:autoSpaceDN w:val="0"/>
      <w:adjustRightInd w:val="0"/>
    </w:pPr>
    <w:rPr>
      <w:rFonts w:ascii="Times New Roman" w:hAnsi="Times New Roman"/>
      <w:color w:val="000000"/>
      <w:sz w:val="24"/>
      <w:szCs w:val="24"/>
    </w:rPr>
  </w:style>
  <w:style w:type="table" w:customStyle="1" w:styleId="Tabela-Siatka1">
    <w:name w:val="Tabela - Siatka1"/>
    <w:basedOn w:val="Standardowy"/>
    <w:next w:val="Tabela-Siatka"/>
    <w:uiPriority w:val="59"/>
    <w:rsid w:val="006132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Akapit z listą BS Znak,RR PGE Akapit z listą Znak,Styl 1 Znak,Nagłowek 3 Znak,L1 Znak,Preambuła Znak,Kolorowa lista — akcent 11 Znak,Dot pt Znak,F5 List Paragraph Znak,Recommendation Znak,lp1 Znak"/>
    <w:link w:val="Akapitzlist"/>
    <w:uiPriority w:val="34"/>
    <w:qFormat/>
    <w:rsid w:val="004821D7"/>
    <w:rPr>
      <w:sz w:val="22"/>
      <w:szCs w:val="22"/>
      <w:lang w:eastAsia="en-US"/>
    </w:rPr>
  </w:style>
  <w:style w:type="character" w:customStyle="1" w:styleId="Nagwek7Znak">
    <w:name w:val="Nagłówek 7 Znak"/>
    <w:link w:val="Nagwek7"/>
    <w:semiHidden/>
    <w:rsid w:val="00E411D4"/>
    <w:rPr>
      <w:rFonts w:ascii="Calibri" w:eastAsia="Times New Roman" w:hAnsi="Calibri" w:cs="Times New Roman"/>
      <w:sz w:val="24"/>
      <w:szCs w:val="24"/>
    </w:rPr>
  </w:style>
  <w:style w:type="character" w:styleId="Odwoanieprzypisudolnego">
    <w:name w:val="footnote reference"/>
    <w:uiPriority w:val="99"/>
    <w:unhideWhenUsed/>
    <w:rsid w:val="00835FBE"/>
    <w:rPr>
      <w:vertAlign w:val="superscript"/>
    </w:rPr>
  </w:style>
  <w:style w:type="paragraph" w:customStyle="1" w:styleId="TableParagraph">
    <w:name w:val="Table Paragraph"/>
    <w:basedOn w:val="Normalny"/>
    <w:uiPriority w:val="1"/>
    <w:qFormat/>
    <w:rsid w:val="00E76819"/>
    <w:pPr>
      <w:widowControl w:val="0"/>
      <w:numPr>
        <w:numId w:val="9"/>
      </w:numPr>
      <w:autoSpaceDE w:val="0"/>
      <w:autoSpaceDN w:val="0"/>
    </w:pPr>
    <w:rPr>
      <w:rFonts w:ascii="Avenir-Light" w:eastAsia="Avenir-Light" w:hAnsi="Avenir-Light" w:cs="Avenir-Light"/>
      <w:sz w:val="22"/>
      <w:szCs w:val="22"/>
      <w:lang w:eastAsia="en-US"/>
    </w:rPr>
  </w:style>
  <w:style w:type="paragraph" w:styleId="Nagwekspisutreci">
    <w:name w:val="TOC Heading"/>
    <w:basedOn w:val="Nagwek1"/>
    <w:next w:val="Normalny"/>
    <w:uiPriority w:val="39"/>
    <w:unhideWhenUsed/>
    <w:qFormat/>
    <w:rsid w:val="00FB360A"/>
    <w:pPr>
      <w:keepLines/>
      <w:spacing w:after="0" w:line="259" w:lineRule="auto"/>
      <w:outlineLvl w:val="9"/>
    </w:pPr>
    <w:rPr>
      <w:rFonts w:ascii="Calibri Light" w:hAnsi="Calibri Light"/>
      <w:b w:val="0"/>
      <w:bCs w:val="0"/>
      <w:color w:val="2E74B5"/>
      <w:kern w:val="0"/>
      <w:lang w:eastAsia="pl-PL"/>
    </w:rPr>
  </w:style>
  <w:style w:type="character" w:customStyle="1" w:styleId="TekstprzypisudolnegoZnak1">
    <w:name w:val="Tekst przypisu dolnego Znak1"/>
    <w:aliases w:val="Podrozdział Znak1,Footnote Znak1"/>
    <w:uiPriority w:val="99"/>
    <w:rsid w:val="00D779FF"/>
    <w:rPr>
      <w:rFonts w:ascii="Times New Roman" w:eastAsia="Times New Roman" w:hAnsi="Times New Roman" w:cs="Times New Roman"/>
      <w:sz w:val="20"/>
      <w:szCs w:val="20"/>
      <w:lang w:eastAsia="ar-SA"/>
    </w:rPr>
  </w:style>
  <w:style w:type="character" w:customStyle="1" w:styleId="Nierozpoznanawzmianka1">
    <w:name w:val="Nierozpoznana wzmianka1"/>
    <w:uiPriority w:val="99"/>
    <w:semiHidden/>
    <w:unhideWhenUsed/>
    <w:rsid w:val="00B81D81"/>
    <w:rPr>
      <w:color w:val="605E5C"/>
      <w:shd w:val="clear" w:color="auto" w:fill="E1DFDD"/>
    </w:rPr>
  </w:style>
  <w:style w:type="character" w:styleId="Uwydatnienie">
    <w:name w:val="Emphasis"/>
    <w:qFormat/>
    <w:locked/>
    <w:rsid w:val="006E29AB"/>
    <w:rPr>
      <w:i/>
      <w:iCs/>
    </w:rPr>
  </w:style>
  <w:style w:type="table" w:customStyle="1" w:styleId="Tabela-Siatka2">
    <w:name w:val="Tabela - Siatka2"/>
    <w:basedOn w:val="Standardowy"/>
    <w:next w:val="Tabela-Siatka"/>
    <w:uiPriority w:val="39"/>
    <w:rsid w:val="004D1D8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946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4558">
      <w:bodyDiv w:val="1"/>
      <w:marLeft w:val="0"/>
      <w:marRight w:val="0"/>
      <w:marTop w:val="0"/>
      <w:marBottom w:val="0"/>
      <w:divBdr>
        <w:top w:val="none" w:sz="0" w:space="0" w:color="auto"/>
        <w:left w:val="none" w:sz="0" w:space="0" w:color="auto"/>
        <w:bottom w:val="none" w:sz="0" w:space="0" w:color="auto"/>
        <w:right w:val="none" w:sz="0" w:space="0" w:color="auto"/>
      </w:divBdr>
    </w:div>
    <w:div w:id="103772457">
      <w:bodyDiv w:val="1"/>
      <w:marLeft w:val="0"/>
      <w:marRight w:val="0"/>
      <w:marTop w:val="0"/>
      <w:marBottom w:val="0"/>
      <w:divBdr>
        <w:top w:val="none" w:sz="0" w:space="0" w:color="auto"/>
        <w:left w:val="none" w:sz="0" w:space="0" w:color="auto"/>
        <w:bottom w:val="none" w:sz="0" w:space="0" w:color="auto"/>
        <w:right w:val="none" w:sz="0" w:space="0" w:color="auto"/>
      </w:divBdr>
    </w:div>
    <w:div w:id="151725134">
      <w:bodyDiv w:val="1"/>
      <w:marLeft w:val="0"/>
      <w:marRight w:val="0"/>
      <w:marTop w:val="0"/>
      <w:marBottom w:val="0"/>
      <w:divBdr>
        <w:top w:val="none" w:sz="0" w:space="0" w:color="auto"/>
        <w:left w:val="none" w:sz="0" w:space="0" w:color="auto"/>
        <w:bottom w:val="none" w:sz="0" w:space="0" w:color="auto"/>
        <w:right w:val="none" w:sz="0" w:space="0" w:color="auto"/>
      </w:divBdr>
    </w:div>
    <w:div w:id="154346264">
      <w:bodyDiv w:val="1"/>
      <w:marLeft w:val="0"/>
      <w:marRight w:val="0"/>
      <w:marTop w:val="0"/>
      <w:marBottom w:val="0"/>
      <w:divBdr>
        <w:top w:val="none" w:sz="0" w:space="0" w:color="auto"/>
        <w:left w:val="none" w:sz="0" w:space="0" w:color="auto"/>
        <w:bottom w:val="none" w:sz="0" w:space="0" w:color="auto"/>
        <w:right w:val="none" w:sz="0" w:space="0" w:color="auto"/>
      </w:divBdr>
    </w:div>
    <w:div w:id="204568144">
      <w:bodyDiv w:val="1"/>
      <w:marLeft w:val="0"/>
      <w:marRight w:val="0"/>
      <w:marTop w:val="0"/>
      <w:marBottom w:val="0"/>
      <w:divBdr>
        <w:top w:val="none" w:sz="0" w:space="0" w:color="auto"/>
        <w:left w:val="none" w:sz="0" w:space="0" w:color="auto"/>
        <w:bottom w:val="none" w:sz="0" w:space="0" w:color="auto"/>
        <w:right w:val="none" w:sz="0" w:space="0" w:color="auto"/>
      </w:divBdr>
    </w:div>
    <w:div w:id="213935696">
      <w:bodyDiv w:val="1"/>
      <w:marLeft w:val="0"/>
      <w:marRight w:val="0"/>
      <w:marTop w:val="0"/>
      <w:marBottom w:val="0"/>
      <w:divBdr>
        <w:top w:val="none" w:sz="0" w:space="0" w:color="auto"/>
        <w:left w:val="none" w:sz="0" w:space="0" w:color="auto"/>
        <w:bottom w:val="none" w:sz="0" w:space="0" w:color="auto"/>
        <w:right w:val="none" w:sz="0" w:space="0" w:color="auto"/>
      </w:divBdr>
    </w:div>
    <w:div w:id="252590301">
      <w:bodyDiv w:val="1"/>
      <w:marLeft w:val="0"/>
      <w:marRight w:val="0"/>
      <w:marTop w:val="0"/>
      <w:marBottom w:val="0"/>
      <w:divBdr>
        <w:top w:val="none" w:sz="0" w:space="0" w:color="auto"/>
        <w:left w:val="none" w:sz="0" w:space="0" w:color="auto"/>
        <w:bottom w:val="none" w:sz="0" w:space="0" w:color="auto"/>
        <w:right w:val="none" w:sz="0" w:space="0" w:color="auto"/>
      </w:divBdr>
    </w:div>
    <w:div w:id="471555878">
      <w:bodyDiv w:val="1"/>
      <w:marLeft w:val="0"/>
      <w:marRight w:val="0"/>
      <w:marTop w:val="0"/>
      <w:marBottom w:val="0"/>
      <w:divBdr>
        <w:top w:val="none" w:sz="0" w:space="0" w:color="auto"/>
        <w:left w:val="none" w:sz="0" w:space="0" w:color="auto"/>
        <w:bottom w:val="none" w:sz="0" w:space="0" w:color="auto"/>
        <w:right w:val="none" w:sz="0" w:space="0" w:color="auto"/>
      </w:divBdr>
    </w:div>
    <w:div w:id="478965507">
      <w:bodyDiv w:val="1"/>
      <w:marLeft w:val="0"/>
      <w:marRight w:val="0"/>
      <w:marTop w:val="0"/>
      <w:marBottom w:val="0"/>
      <w:divBdr>
        <w:top w:val="none" w:sz="0" w:space="0" w:color="auto"/>
        <w:left w:val="none" w:sz="0" w:space="0" w:color="auto"/>
        <w:bottom w:val="none" w:sz="0" w:space="0" w:color="auto"/>
        <w:right w:val="none" w:sz="0" w:space="0" w:color="auto"/>
      </w:divBdr>
    </w:div>
    <w:div w:id="507864767">
      <w:bodyDiv w:val="1"/>
      <w:marLeft w:val="0"/>
      <w:marRight w:val="0"/>
      <w:marTop w:val="0"/>
      <w:marBottom w:val="0"/>
      <w:divBdr>
        <w:top w:val="none" w:sz="0" w:space="0" w:color="auto"/>
        <w:left w:val="none" w:sz="0" w:space="0" w:color="auto"/>
        <w:bottom w:val="none" w:sz="0" w:space="0" w:color="auto"/>
        <w:right w:val="none" w:sz="0" w:space="0" w:color="auto"/>
      </w:divBdr>
    </w:div>
    <w:div w:id="580529957">
      <w:bodyDiv w:val="1"/>
      <w:marLeft w:val="0"/>
      <w:marRight w:val="0"/>
      <w:marTop w:val="0"/>
      <w:marBottom w:val="0"/>
      <w:divBdr>
        <w:top w:val="none" w:sz="0" w:space="0" w:color="auto"/>
        <w:left w:val="none" w:sz="0" w:space="0" w:color="auto"/>
        <w:bottom w:val="none" w:sz="0" w:space="0" w:color="auto"/>
        <w:right w:val="none" w:sz="0" w:space="0" w:color="auto"/>
      </w:divBdr>
    </w:div>
    <w:div w:id="600528227">
      <w:bodyDiv w:val="1"/>
      <w:marLeft w:val="0"/>
      <w:marRight w:val="0"/>
      <w:marTop w:val="0"/>
      <w:marBottom w:val="0"/>
      <w:divBdr>
        <w:top w:val="none" w:sz="0" w:space="0" w:color="auto"/>
        <w:left w:val="none" w:sz="0" w:space="0" w:color="auto"/>
        <w:bottom w:val="none" w:sz="0" w:space="0" w:color="auto"/>
        <w:right w:val="none" w:sz="0" w:space="0" w:color="auto"/>
      </w:divBdr>
    </w:div>
    <w:div w:id="655647559">
      <w:bodyDiv w:val="1"/>
      <w:marLeft w:val="0"/>
      <w:marRight w:val="0"/>
      <w:marTop w:val="0"/>
      <w:marBottom w:val="0"/>
      <w:divBdr>
        <w:top w:val="none" w:sz="0" w:space="0" w:color="auto"/>
        <w:left w:val="none" w:sz="0" w:space="0" w:color="auto"/>
        <w:bottom w:val="none" w:sz="0" w:space="0" w:color="auto"/>
        <w:right w:val="none" w:sz="0" w:space="0" w:color="auto"/>
      </w:divBdr>
    </w:div>
    <w:div w:id="800347152">
      <w:marLeft w:val="0"/>
      <w:marRight w:val="0"/>
      <w:marTop w:val="0"/>
      <w:marBottom w:val="0"/>
      <w:divBdr>
        <w:top w:val="none" w:sz="0" w:space="0" w:color="auto"/>
        <w:left w:val="none" w:sz="0" w:space="0" w:color="auto"/>
        <w:bottom w:val="none" w:sz="0" w:space="0" w:color="auto"/>
        <w:right w:val="none" w:sz="0" w:space="0" w:color="auto"/>
      </w:divBdr>
    </w:div>
    <w:div w:id="800347153">
      <w:marLeft w:val="0"/>
      <w:marRight w:val="0"/>
      <w:marTop w:val="0"/>
      <w:marBottom w:val="0"/>
      <w:divBdr>
        <w:top w:val="none" w:sz="0" w:space="0" w:color="auto"/>
        <w:left w:val="none" w:sz="0" w:space="0" w:color="auto"/>
        <w:bottom w:val="none" w:sz="0" w:space="0" w:color="auto"/>
        <w:right w:val="none" w:sz="0" w:space="0" w:color="auto"/>
      </w:divBdr>
    </w:div>
    <w:div w:id="800347154">
      <w:marLeft w:val="0"/>
      <w:marRight w:val="0"/>
      <w:marTop w:val="0"/>
      <w:marBottom w:val="0"/>
      <w:divBdr>
        <w:top w:val="none" w:sz="0" w:space="0" w:color="auto"/>
        <w:left w:val="none" w:sz="0" w:space="0" w:color="auto"/>
        <w:bottom w:val="none" w:sz="0" w:space="0" w:color="auto"/>
        <w:right w:val="none" w:sz="0" w:space="0" w:color="auto"/>
      </w:divBdr>
    </w:div>
    <w:div w:id="800347155">
      <w:marLeft w:val="0"/>
      <w:marRight w:val="0"/>
      <w:marTop w:val="0"/>
      <w:marBottom w:val="0"/>
      <w:divBdr>
        <w:top w:val="none" w:sz="0" w:space="0" w:color="auto"/>
        <w:left w:val="none" w:sz="0" w:space="0" w:color="auto"/>
        <w:bottom w:val="none" w:sz="0" w:space="0" w:color="auto"/>
        <w:right w:val="none" w:sz="0" w:space="0" w:color="auto"/>
      </w:divBdr>
    </w:div>
    <w:div w:id="800347156">
      <w:marLeft w:val="0"/>
      <w:marRight w:val="0"/>
      <w:marTop w:val="0"/>
      <w:marBottom w:val="0"/>
      <w:divBdr>
        <w:top w:val="none" w:sz="0" w:space="0" w:color="auto"/>
        <w:left w:val="none" w:sz="0" w:space="0" w:color="auto"/>
        <w:bottom w:val="none" w:sz="0" w:space="0" w:color="auto"/>
        <w:right w:val="none" w:sz="0" w:space="0" w:color="auto"/>
      </w:divBdr>
    </w:div>
    <w:div w:id="825171069">
      <w:bodyDiv w:val="1"/>
      <w:marLeft w:val="0"/>
      <w:marRight w:val="0"/>
      <w:marTop w:val="0"/>
      <w:marBottom w:val="0"/>
      <w:divBdr>
        <w:top w:val="none" w:sz="0" w:space="0" w:color="auto"/>
        <w:left w:val="none" w:sz="0" w:space="0" w:color="auto"/>
        <w:bottom w:val="none" w:sz="0" w:space="0" w:color="auto"/>
        <w:right w:val="none" w:sz="0" w:space="0" w:color="auto"/>
      </w:divBdr>
    </w:div>
    <w:div w:id="926382551">
      <w:bodyDiv w:val="1"/>
      <w:marLeft w:val="0"/>
      <w:marRight w:val="0"/>
      <w:marTop w:val="0"/>
      <w:marBottom w:val="0"/>
      <w:divBdr>
        <w:top w:val="none" w:sz="0" w:space="0" w:color="auto"/>
        <w:left w:val="none" w:sz="0" w:space="0" w:color="auto"/>
        <w:bottom w:val="none" w:sz="0" w:space="0" w:color="auto"/>
        <w:right w:val="none" w:sz="0" w:space="0" w:color="auto"/>
      </w:divBdr>
    </w:div>
    <w:div w:id="1046879949">
      <w:bodyDiv w:val="1"/>
      <w:marLeft w:val="0"/>
      <w:marRight w:val="0"/>
      <w:marTop w:val="0"/>
      <w:marBottom w:val="0"/>
      <w:divBdr>
        <w:top w:val="none" w:sz="0" w:space="0" w:color="auto"/>
        <w:left w:val="none" w:sz="0" w:space="0" w:color="auto"/>
        <w:bottom w:val="none" w:sz="0" w:space="0" w:color="auto"/>
        <w:right w:val="none" w:sz="0" w:space="0" w:color="auto"/>
      </w:divBdr>
    </w:div>
    <w:div w:id="1229422079">
      <w:bodyDiv w:val="1"/>
      <w:marLeft w:val="0"/>
      <w:marRight w:val="0"/>
      <w:marTop w:val="0"/>
      <w:marBottom w:val="0"/>
      <w:divBdr>
        <w:top w:val="none" w:sz="0" w:space="0" w:color="auto"/>
        <w:left w:val="none" w:sz="0" w:space="0" w:color="auto"/>
        <w:bottom w:val="none" w:sz="0" w:space="0" w:color="auto"/>
        <w:right w:val="none" w:sz="0" w:space="0" w:color="auto"/>
      </w:divBdr>
    </w:div>
    <w:div w:id="1243639942">
      <w:bodyDiv w:val="1"/>
      <w:marLeft w:val="0"/>
      <w:marRight w:val="0"/>
      <w:marTop w:val="0"/>
      <w:marBottom w:val="0"/>
      <w:divBdr>
        <w:top w:val="none" w:sz="0" w:space="0" w:color="auto"/>
        <w:left w:val="none" w:sz="0" w:space="0" w:color="auto"/>
        <w:bottom w:val="none" w:sz="0" w:space="0" w:color="auto"/>
        <w:right w:val="none" w:sz="0" w:space="0" w:color="auto"/>
      </w:divBdr>
    </w:div>
    <w:div w:id="1339770443">
      <w:bodyDiv w:val="1"/>
      <w:marLeft w:val="0"/>
      <w:marRight w:val="0"/>
      <w:marTop w:val="0"/>
      <w:marBottom w:val="0"/>
      <w:divBdr>
        <w:top w:val="none" w:sz="0" w:space="0" w:color="auto"/>
        <w:left w:val="none" w:sz="0" w:space="0" w:color="auto"/>
        <w:bottom w:val="none" w:sz="0" w:space="0" w:color="auto"/>
        <w:right w:val="none" w:sz="0" w:space="0" w:color="auto"/>
      </w:divBdr>
    </w:div>
    <w:div w:id="1369142350">
      <w:bodyDiv w:val="1"/>
      <w:marLeft w:val="0"/>
      <w:marRight w:val="0"/>
      <w:marTop w:val="0"/>
      <w:marBottom w:val="0"/>
      <w:divBdr>
        <w:top w:val="none" w:sz="0" w:space="0" w:color="auto"/>
        <w:left w:val="none" w:sz="0" w:space="0" w:color="auto"/>
        <w:bottom w:val="none" w:sz="0" w:space="0" w:color="auto"/>
        <w:right w:val="none" w:sz="0" w:space="0" w:color="auto"/>
      </w:divBdr>
    </w:div>
    <w:div w:id="1523011055">
      <w:bodyDiv w:val="1"/>
      <w:marLeft w:val="0"/>
      <w:marRight w:val="0"/>
      <w:marTop w:val="0"/>
      <w:marBottom w:val="0"/>
      <w:divBdr>
        <w:top w:val="none" w:sz="0" w:space="0" w:color="auto"/>
        <w:left w:val="none" w:sz="0" w:space="0" w:color="auto"/>
        <w:bottom w:val="none" w:sz="0" w:space="0" w:color="auto"/>
        <w:right w:val="none" w:sz="0" w:space="0" w:color="auto"/>
      </w:divBdr>
    </w:div>
    <w:div w:id="1746681339">
      <w:bodyDiv w:val="1"/>
      <w:marLeft w:val="0"/>
      <w:marRight w:val="0"/>
      <w:marTop w:val="0"/>
      <w:marBottom w:val="0"/>
      <w:divBdr>
        <w:top w:val="none" w:sz="0" w:space="0" w:color="auto"/>
        <w:left w:val="none" w:sz="0" w:space="0" w:color="auto"/>
        <w:bottom w:val="none" w:sz="0" w:space="0" w:color="auto"/>
        <w:right w:val="none" w:sz="0" w:space="0" w:color="auto"/>
      </w:divBdr>
    </w:div>
    <w:div w:id="1932229727">
      <w:bodyDiv w:val="1"/>
      <w:marLeft w:val="0"/>
      <w:marRight w:val="0"/>
      <w:marTop w:val="0"/>
      <w:marBottom w:val="0"/>
      <w:divBdr>
        <w:top w:val="none" w:sz="0" w:space="0" w:color="auto"/>
        <w:left w:val="none" w:sz="0" w:space="0" w:color="auto"/>
        <w:bottom w:val="none" w:sz="0" w:space="0" w:color="auto"/>
        <w:right w:val="none" w:sz="0" w:space="0" w:color="auto"/>
      </w:divBdr>
    </w:div>
    <w:div w:id="2036079333">
      <w:bodyDiv w:val="1"/>
      <w:marLeft w:val="0"/>
      <w:marRight w:val="0"/>
      <w:marTop w:val="0"/>
      <w:marBottom w:val="0"/>
      <w:divBdr>
        <w:top w:val="none" w:sz="0" w:space="0" w:color="auto"/>
        <w:left w:val="none" w:sz="0" w:space="0" w:color="auto"/>
        <w:bottom w:val="none" w:sz="0" w:space="0" w:color="auto"/>
        <w:right w:val="none" w:sz="0" w:space="0" w:color="auto"/>
      </w:divBdr>
    </w:div>
    <w:div w:id="21102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b.edu.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m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pn/um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sip.lex.pl/" TargetMode="External"/><Relationship Id="rId10" Type="http://schemas.openxmlformats.org/officeDocument/2006/relationships/hyperlink" Target="http://platformazakupowa.pl" TargetMode="External"/><Relationship Id="rId19" Type="http://schemas.openxmlformats.org/officeDocument/2006/relationships/hyperlink" Target="mailto:kamila.kartaszow@umb.edu.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b"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AD72-415C-4585-A533-4E3C17CF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22</Pages>
  <Words>8797</Words>
  <Characters>52787</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61462</CharactersWithSpaces>
  <SharedDoc>false</SharedDoc>
  <HLinks>
    <vt:vector size="126" baseType="variant">
      <vt:variant>
        <vt:i4>1376276</vt:i4>
      </vt:variant>
      <vt:variant>
        <vt:i4>60</vt:i4>
      </vt:variant>
      <vt:variant>
        <vt:i4>0</vt:i4>
      </vt:variant>
      <vt:variant>
        <vt:i4>5</vt:i4>
      </vt:variant>
      <vt:variant>
        <vt:lpwstr>https://sip.lex.pl/</vt:lpwstr>
      </vt:variant>
      <vt:variant>
        <vt:lpwstr>/document/17337528?unitId=art(108)ust(1)pkt(6)&amp;cm=DOCUMENT</vt:lpwstr>
      </vt:variant>
      <vt:variant>
        <vt:i4>1376279</vt:i4>
      </vt:variant>
      <vt:variant>
        <vt:i4>57</vt:i4>
      </vt:variant>
      <vt:variant>
        <vt:i4>0</vt:i4>
      </vt:variant>
      <vt:variant>
        <vt:i4>5</vt:i4>
      </vt:variant>
      <vt:variant>
        <vt:lpwstr>https://sip.lex.pl/</vt:lpwstr>
      </vt:variant>
      <vt:variant>
        <vt:lpwstr>/document/17337528?unitId=art(108)ust(1)pkt(5)&amp;cm=DOCUMENT</vt:lpwstr>
      </vt:variant>
      <vt:variant>
        <vt:i4>1376278</vt:i4>
      </vt:variant>
      <vt:variant>
        <vt:i4>54</vt:i4>
      </vt:variant>
      <vt:variant>
        <vt:i4>0</vt:i4>
      </vt:variant>
      <vt:variant>
        <vt:i4>5</vt:i4>
      </vt:variant>
      <vt:variant>
        <vt:lpwstr>https://sip.lex.pl/</vt:lpwstr>
      </vt:variant>
      <vt:variant>
        <vt:lpwstr>/document/17337528?unitId=art(108)ust(1)pkt(4)&amp;cm=DOCUMENT</vt:lpwstr>
      </vt:variant>
      <vt:variant>
        <vt:i4>1376273</vt:i4>
      </vt:variant>
      <vt:variant>
        <vt:i4>51</vt:i4>
      </vt:variant>
      <vt:variant>
        <vt:i4>0</vt:i4>
      </vt:variant>
      <vt:variant>
        <vt:i4>5</vt:i4>
      </vt:variant>
      <vt:variant>
        <vt:lpwstr>https://sip.lex.pl/</vt:lpwstr>
      </vt:variant>
      <vt:variant>
        <vt:lpwstr>/document/17337528?unitId=art(108)ust(1)pkt(3)&amp;cm=DOCUMENT</vt:lpwstr>
      </vt:variant>
      <vt:variant>
        <vt:i4>1572972</vt:i4>
      </vt:variant>
      <vt:variant>
        <vt:i4>48</vt:i4>
      </vt:variant>
      <vt:variant>
        <vt:i4>0</vt:i4>
      </vt:variant>
      <vt:variant>
        <vt:i4>5</vt:i4>
      </vt:variant>
      <vt:variant>
        <vt:lpwstr>mailto:iod@umb.edu.pl</vt:lpwstr>
      </vt:variant>
      <vt:variant>
        <vt:lpwstr/>
      </vt:variant>
      <vt:variant>
        <vt:i4>2555987</vt:i4>
      </vt:variant>
      <vt:variant>
        <vt:i4>45</vt:i4>
      </vt:variant>
      <vt:variant>
        <vt:i4>0</vt:i4>
      </vt:variant>
      <vt:variant>
        <vt:i4>5</vt:i4>
      </vt:variant>
      <vt:variant>
        <vt:lpwstr>mailto:kancel@umb.edu.pl</vt:lpwstr>
      </vt:variant>
      <vt:variant>
        <vt:lpwstr/>
      </vt:variant>
      <vt:variant>
        <vt:i4>1572972</vt:i4>
      </vt:variant>
      <vt:variant>
        <vt:i4>42</vt:i4>
      </vt:variant>
      <vt:variant>
        <vt:i4>0</vt:i4>
      </vt:variant>
      <vt:variant>
        <vt:i4>5</vt:i4>
      </vt:variant>
      <vt:variant>
        <vt:lpwstr>mailto:iod@umb.edu.pl</vt:lpwstr>
      </vt:variant>
      <vt:variant>
        <vt:lpwstr/>
      </vt:variant>
      <vt:variant>
        <vt:i4>2555987</vt:i4>
      </vt:variant>
      <vt:variant>
        <vt:i4>39</vt:i4>
      </vt:variant>
      <vt:variant>
        <vt:i4>0</vt:i4>
      </vt:variant>
      <vt:variant>
        <vt:i4>5</vt:i4>
      </vt:variant>
      <vt:variant>
        <vt:lpwstr>mailto:kancel@umb.edu.pl</vt:lpwstr>
      </vt:variant>
      <vt:variant>
        <vt:lpwstr/>
      </vt:variant>
      <vt:variant>
        <vt:i4>4522020</vt:i4>
      </vt:variant>
      <vt:variant>
        <vt:i4>36</vt:i4>
      </vt:variant>
      <vt:variant>
        <vt:i4>0</vt:i4>
      </vt:variant>
      <vt:variant>
        <vt:i4>5</vt:i4>
      </vt:variant>
      <vt:variant>
        <vt:lpwstr>mailto:efaktura@umb.edu.pl</vt:lpwstr>
      </vt:variant>
      <vt:variant>
        <vt:lpwstr/>
      </vt:variant>
      <vt:variant>
        <vt:i4>6881394</vt:i4>
      </vt:variant>
      <vt:variant>
        <vt:i4>33</vt:i4>
      </vt:variant>
      <vt:variant>
        <vt:i4>0</vt:i4>
      </vt:variant>
      <vt:variant>
        <vt:i4>5</vt:i4>
      </vt:variant>
      <vt:variant>
        <vt:lpwstr>https://umedbialystok.ezamawiajacy.pl/</vt:lpwstr>
      </vt:variant>
      <vt:variant>
        <vt:lpwstr/>
      </vt:variant>
      <vt:variant>
        <vt:i4>6881394</vt:i4>
      </vt:variant>
      <vt:variant>
        <vt:i4>30</vt:i4>
      </vt:variant>
      <vt:variant>
        <vt:i4>0</vt:i4>
      </vt:variant>
      <vt:variant>
        <vt:i4>5</vt:i4>
      </vt:variant>
      <vt:variant>
        <vt:lpwstr>https://umedbialystok.ezamawiajacy.pl/</vt:lpwstr>
      </vt:variant>
      <vt:variant>
        <vt:lpwstr/>
      </vt:variant>
      <vt:variant>
        <vt:i4>6881394</vt:i4>
      </vt:variant>
      <vt:variant>
        <vt:i4>27</vt:i4>
      </vt:variant>
      <vt:variant>
        <vt:i4>0</vt:i4>
      </vt:variant>
      <vt:variant>
        <vt:i4>5</vt:i4>
      </vt:variant>
      <vt:variant>
        <vt:lpwstr>https://umedbialystok.ezamawiajacy.pl/</vt:lpwstr>
      </vt:variant>
      <vt:variant>
        <vt:lpwstr/>
      </vt:variant>
      <vt:variant>
        <vt:i4>6881394</vt:i4>
      </vt:variant>
      <vt:variant>
        <vt:i4>24</vt:i4>
      </vt:variant>
      <vt:variant>
        <vt:i4>0</vt:i4>
      </vt:variant>
      <vt:variant>
        <vt:i4>5</vt:i4>
      </vt:variant>
      <vt:variant>
        <vt:lpwstr>https://umedbialystok.ezamawiajacy.pl/</vt:lpwstr>
      </vt:variant>
      <vt:variant>
        <vt:lpwstr/>
      </vt:variant>
      <vt:variant>
        <vt:i4>6881394</vt:i4>
      </vt:variant>
      <vt:variant>
        <vt:i4>21</vt:i4>
      </vt:variant>
      <vt:variant>
        <vt:i4>0</vt:i4>
      </vt:variant>
      <vt:variant>
        <vt:i4>5</vt:i4>
      </vt:variant>
      <vt:variant>
        <vt:lpwstr>https://umedbialystok.ezamawiajacy.pl/</vt:lpwstr>
      </vt:variant>
      <vt:variant>
        <vt:lpwstr/>
      </vt:variant>
      <vt:variant>
        <vt:i4>3997732</vt:i4>
      </vt:variant>
      <vt:variant>
        <vt:i4>18</vt:i4>
      </vt:variant>
      <vt:variant>
        <vt:i4>0</vt:i4>
      </vt:variant>
      <vt:variant>
        <vt:i4>5</vt:i4>
      </vt:variant>
      <vt:variant>
        <vt:lpwstr>https://oneplace.marketplanet.pl/regulamin</vt:lpwstr>
      </vt:variant>
      <vt:variant>
        <vt:lpwstr/>
      </vt:variant>
      <vt:variant>
        <vt:i4>655393</vt:i4>
      </vt:variant>
      <vt:variant>
        <vt:i4>15</vt:i4>
      </vt:variant>
      <vt:variant>
        <vt:i4>0</vt:i4>
      </vt:variant>
      <vt:variant>
        <vt:i4>5</vt:i4>
      </vt:variant>
      <vt:variant>
        <vt:lpwstr>mailto:kamila.kartaszow@umb.edu.pl</vt:lpwstr>
      </vt:variant>
      <vt:variant>
        <vt:lpwstr/>
      </vt:variant>
      <vt:variant>
        <vt:i4>6881394</vt:i4>
      </vt:variant>
      <vt:variant>
        <vt:i4>12</vt:i4>
      </vt:variant>
      <vt:variant>
        <vt:i4>0</vt:i4>
      </vt:variant>
      <vt:variant>
        <vt:i4>5</vt:i4>
      </vt:variant>
      <vt:variant>
        <vt:lpwstr>https://umedbialystok.ezamawiajacy.pl/</vt:lpwstr>
      </vt:variant>
      <vt:variant>
        <vt:lpwstr/>
      </vt:variant>
      <vt:variant>
        <vt:i4>6881394</vt:i4>
      </vt:variant>
      <vt:variant>
        <vt:i4>9</vt:i4>
      </vt:variant>
      <vt:variant>
        <vt:i4>0</vt:i4>
      </vt:variant>
      <vt:variant>
        <vt:i4>5</vt:i4>
      </vt:variant>
      <vt:variant>
        <vt:lpwstr>https://umedbialystok.ezamawiajacy.pl/</vt:lpwstr>
      </vt:variant>
      <vt:variant>
        <vt:lpwstr/>
      </vt:variant>
      <vt:variant>
        <vt:i4>6881394</vt:i4>
      </vt:variant>
      <vt:variant>
        <vt:i4>6</vt:i4>
      </vt:variant>
      <vt:variant>
        <vt:i4>0</vt:i4>
      </vt:variant>
      <vt:variant>
        <vt:i4>5</vt:i4>
      </vt:variant>
      <vt:variant>
        <vt:lpwstr>https://umedbialystok.ezamawiajacy.pl/</vt:lpwstr>
      </vt:variant>
      <vt:variant>
        <vt:lpwstr/>
      </vt:variant>
      <vt:variant>
        <vt:i4>1769584</vt:i4>
      </vt:variant>
      <vt:variant>
        <vt:i4>3</vt:i4>
      </vt:variant>
      <vt:variant>
        <vt:i4>0</vt:i4>
      </vt:variant>
      <vt:variant>
        <vt:i4>5</vt:i4>
      </vt:variant>
      <vt:variant>
        <vt:lpwstr>mailto:zampubl@umb.edu.pl</vt:lpwstr>
      </vt:variant>
      <vt:variant>
        <vt:lpwstr/>
      </vt:variant>
      <vt:variant>
        <vt:i4>6881394</vt:i4>
      </vt:variant>
      <vt:variant>
        <vt:i4>0</vt:i4>
      </vt:variant>
      <vt:variant>
        <vt:i4>0</vt:i4>
      </vt:variant>
      <vt:variant>
        <vt:i4>5</vt:i4>
      </vt:variant>
      <vt:variant>
        <vt:lpwstr>https://umedbialystok.ezamawiajacy.pl/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Karolina Charkiewicz</cp:lastModifiedBy>
  <cp:revision>57</cp:revision>
  <cp:lastPrinted>2022-11-02T10:59:00Z</cp:lastPrinted>
  <dcterms:created xsi:type="dcterms:W3CDTF">2021-05-05T10:24:00Z</dcterms:created>
  <dcterms:modified xsi:type="dcterms:W3CDTF">2023-07-11T13:21:00Z</dcterms:modified>
</cp:coreProperties>
</file>