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4681" w14:textId="3D86EF50" w:rsidR="001F4F7C" w:rsidRPr="00EC165D" w:rsidRDefault="001F4F7C" w:rsidP="001F4F7C">
      <w:pPr>
        <w:spacing w:before="120" w:after="0" w:line="240" w:lineRule="auto"/>
        <w:jc w:val="right"/>
        <w:rPr>
          <w:rFonts w:cstheme="minorHAnsi"/>
          <w:b/>
          <w:i/>
          <w:sz w:val="24"/>
          <w:szCs w:val="24"/>
        </w:rPr>
      </w:pPr>
      <w:r w:rsidRPr="00EC165D">
        <w:rPr>
          <w:rFonts w:cstheme="minorHAnsi"/>
          <w:b/>
          <w:i/>
          <w:sz w:val="24"/>
          <w:szCs w:val="24"/>
        </w:rPr>
        <w:t xml:space="preserve">Załącznik nr </w:t>
      </w:r>
      <w:r>
        <w:rPr>
          <w:rFonts w:cstheme="minorHAnsi"/>
          <w:b/>
          <w:i/>
          <w:sz w:val="24"/>
          <w:szCs w:val="24"/>
        </w:rPr>
        <w:t>7</w:t>
      </w:r>
      <w:r w:rsidRPr="00EC165D">
        <w:rPr>
          <w:rFonts w:cstheme="minorHAnsi"/>
          <w:b/>
          <w:i/>
          <w:sz w:val="24"/>
          <w:szCs w:val="24"/>
        </w:rPr>
        <w:t xml:space="preserve"> do SWZ</w:t>
      </w:r>
    </w:p>
    <w:p w14:paraId="7A4EF67C" w14:textId="2870A63E" w:rsidR="001F4F7C" w:rsidRPr="00EC165D" w:rsidRDefault="001F4F7C" w:rsidP="00553F9F">
      <w:pPr>
        <w:pStyle w:val="NormalnyWeb"/>
        <w:tabs>
          <w:tab w:val="left" w:pos="6521"/>
        </w:tabs>
        <w:spacing w:before="120" w:beforeAutospacing="0" w:after="0" w:afterAutospacing="0"/>
        <w:rPr>
          <w:rFonts w:cstheme="minorHAnsi"/>
          <w:spacing w:val="4"/>
        </w:rPr>
      </w:pPr>
      <w:r w:rsidRPr="00EC165D">
        <w:rPr>
          <w:rFonts w:asciiTheme="minorHAnsi" w:hAnsiTheme="minorHAnsi" w:cstheme="minorHAnsi"/>
        </w:rPr>
        <w:tab/>
      </w:r>
    </w:p>
    <w:p w14:paraId="4252F6C5" w14:textId="7CF32895" w:rsidR="001F4F7C" w:rsidRPr="00EC165D" w:rsidRDefault="001F4F7C" w:rsidP="001F4F7C">
      <w:pPr>
        <w:pStyle w:val="Tekstpodstawowy22"/>
        <w:spacing w:before="120"/>
        <w:jc w:val="center"/>
        <w:rPr>
          <w:rFonts w:asciiTheme="minorHAnsi" w:hAnsiTheme="minorHAnsi" w:cstheme="minorHAnsi"/>
          <w:b/>
          <w:spacing w:val="4"/>
          <w:szCs w:val="24"/>
        </w:rPr>
      </w:pPr>
      <w:r>
        <w:rPr>
          <w:rFonts w:asciiTheme="minorHAnsi" w:hAnsiTheme="minorHAnsi" w:cstheme="minorHAnsi"/>
          <w:b/>
          <w:spacing w:val="4"/>
          <w:szCs w:val="24"/>
        </w:rPr>
        <w:t>Opis oferowanego Modułu Organizacyjnego</w:t>
      </w:r>
    </w:p>
    <w:p w14:paraId="122E8658" w14:textId="29F0FC0C" w:rsidR="001F4F7C" w:rsidRDefault="001F4F7C" w:rsidP="001F4F7C">
      <w:pPr>
        <w:spacing w:before="120" w:after="0" w:line="240" w:lineRule="auto"/>
        <w:ind w:left="360"/>
        <w:jc w:val="both"/>
      </w:pPr>
      <w:r w:rsidRPr="00EC165D">
        <w:rPr>
          <w:rFonts w:cstheme="minorHAnsi"/>
          <w:bCs/>
          <w:spacing w:val="4"/>
          <w:sz w:val="24"/>
          <w:szCs w:val="24"/>
        </w:rPr>
        <w:t xml:space="preserve">Dotyczy postępowania o udzielenie zamówienia publicznego na </w:t>
      </w:r>
      <w:r>
        <w:rPr>
          <w:rFonts w:cstheme="minorHAnsi"/>
          <w:sz w:val="24"/>
          <w:szCs w:val="24"/>
        </w:rPr>
        <w:t>d</w:t>
      </w:r>
      <w:r w:rsidRPr="009D57C3">
        <w:rPr>
          <w:rFonts w:cstheme="minorHAnsi"/>
          <w:sz w:val="24"/>
          <w:szCs w:val="24"/>
        </w:rPr>
        <w:t>ostaw</w:t>
      </w:r>
      <w:r>
        <w:rPr>
          <w:rFonts w:cstheme="minorHAnsi"/>
          <w:sz w:val="24"/>
          <w:szCs w:val="24"/>
        </w:rPr>
        <w:t>ę</w:t>
      </w:r>
      <w:r w:rsidRPr="009D57C3">
        <w:rPr>
          <w:rFonts w:cstheme="minorHAnsi"/>
          <w:sz w:val="24"/>
          <w:szCs w:val="24"/>
        </w:rPr>
        <w:t>, wdrożenie</w:t>
      </w:r>
      <w:r>
        <w:rPr>
          <w:rFonts w:cstheme="minorHAnsi"/>
          <w:sz w:val="24"/>
          <w:szCs w:val="24"/>
        </w:rPr>
        <w:t xml:space="preserve"> </w:t>
      </w:r>
      <w:r w:rsidRPr="009D57C3">
        <w:rPr>
          <w:rFonts w:cstheme="minorHAnsi"/>
          <w:sz w:val="24"/>
          <w:szCs w:val="24"/>
        </w:rPr>
        <w:t>oraz hosting oprogramowania służącego realizacji projektu „Lepsza przyszłość. Przeciwdziałanie zaburzeniom psychicznym dzieci i młodzieży”</w:t>
      </w:r>
    </w:p>
    <w:p w14:paraId="6353A39A" w14:textId="77777777" w:rsidR="001F4F7C" w:rsidRDefault="001F4F7C" w:rsidP="002D6C00">
      <w:pPr>
        <w:spacing w:before="120" w:after="0" w:line="240" w:lineRule="auto"/>
        <w:ind w:left="792" w:hanging="432"/>
        <w:jc w:val="both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5418"/>
        <w:gridCol w:w="2743"/>
      </w:tblGrid>
      <w:tr w:rsidR="006E45A0" w14:paraId="21E8FAC5" w14:textId="77777777" w:rsidTr="00D574BC">
        <w:tc>
          <w:tcPr>
            <w:tcW w:w="425" w:type="dxa"/>
          </w:tcPr>
          <w:p w14:paraId="32C552DC" w14:textId="6298F1AB" w:rsidR="006E45A0" w:rsidRDefault="006E45A0" w:rsidP="002D6C00">
            <w:pPr>
              <w:spacing w:before="120"/>
              <w:jc w:val="both"/>
            </w:pPr>
            <w:r>
              <w:t>Lp.</w:t>
            </w:r>
          </w:p>
        </w:tc>
        <w:tc>
          <w:tcPr>
            <w:tcW w:w="5435" w:type="dxa"/>
          </w:tcPr>
          <w:p w14:paraId="57088AE7" w14:textId="673D55A8" w:rsidR="006E45A0" w:rsidRDefault="006E45A0" w:rsidP="002D6C00">
            <w:pPr>
              <w:spacing w:before="120"/>
              <w:jc w:val="both"/>
            </w:pPr>
            <w:r>
              <w:t xml:space="preserve">Wymagania w zakresie Modułu Organizacyjnego </w:t>
            </w:r>
            <w:r w:rsidRPr="006E45A0">
              <w:t>na dzień składania ofert</w:t>
            </w:r>
          </w:p>
        </w:tc>
        <w:tc>
          <w:tcPr>
            <w:tcW w:w="2781" w:type="dxa"/>
          </w:tcPr>
          <w:p w14:paraId="7DC5A21C" w14:textId="5E7E7CED" w:rsidR="006E45A0" w:rsidRDefault="006E45A0" w:rsidP="002D6C00">
            <w:pPr>
              <w:spacing w:before="120"/>
              <w:jc w:val="both"/>
            </w:pPr>
            <w:r w:rsidRPr="006E45A0">
              <w:t>Czy moduł spełnia wymaganie?</w:t>
            </w:r>
          </w:p>
        </w:tc>
      </w:tr>
      <w:tr w:rsidR="006E45A0" w14:paraId="39EC6C5D" w14:textId="77777777" w:rsidTr="00D574BC">
        <w:tc>
          <w:tcPr>
            <w:tcW w:w="425" w:type="dxa"/>
          </w:tcPr>
          <w:p w14:paraId="01E90EF1" w14:textId="3444D86A" w:rsidR="006E45A0" w:rsidRDefault="00D61B3A" w:rsidP="002D6C00">
            <w:pPr>
              <w:spacing w:before="120"/>
              <w:jc w:val="both"/>
            </w:pPr>
            <w:r>
              <w:t>1</w:t>
            </w:r>
          </w:p>
        </w:tc>
        <w:tc>
          <w:tcPr>
            <w:tcW w:w="5435" w:type="dxa"/>
          </w:tcPr>
          <w:p w14:paraId="64EEEFF1" w14:textId="1E4B019A" w:rsidR="006E45A0" w:rsidRDefault="00CA67DC" w:rsidP="002D6C00">
            <w:pPr>
              <w:spacing w:before="120"/>
              <w:jc w:val="both"/>
            </w:pPr>
            <w:r w:rsidRPr="00CA67DC">
              <w:t>rejestrowanie Uczestników Projektu do udziału w Projekcie i zarządzanie Uczestnikami Projektu w celu zarządzania Usługami Projektu</w:t>
            </w:r>
          </w:p>
        </w:tc>
        <w:tc>
          <w:tcPr>
            <w:tcW w:w="2781" w:type="dxa"/>
          </w:tcPr>
          <w:p w14:paraId="3D77D9D4" w14:textId="2DEBDB4C" w:rsidR="006E45A0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  <w:tr w:rsidR="006E45A0" w14:paraId="6707E097" w14:textId="77777777" w:rsidTr="00D574BC">
        <w:tc>
          <w:tcPr>
            <w:tcW w:w="425" w:type="dxa"/>
          </w:tcPr>
          <w:p w14:paraId="3E05F72A" w14:textId="502F2C07" w:rsidR="006E45A0" w:rsidRDefault="00D61B3A" w:rsidP="002D6C00">
            <w:pPr>
              <w:spacing w:before="120"/>
              <w:jc w:val="both"/>
            </w:pPr>
            <w:r>
              <w:t>2</w:t>
            </w:r>
          </w:p>
        </w:tc>
        <w:tc>
          <w:tcPr>
            <w:tcW w:w="5435" w:type="dxa"/>
          </w:tcPr>
          <w:p w14:paraId="05E7D5C3" w14:textId="6076E785" w:rsidR="006E45A0" w:rsidRDefault="00E67BFB" w:rsidP="002D6C00">
            <w:pPr>
              <w:spacing w:before="120"/>
              <w:jc w:val="both"/>
            </w:pPr>
            <w:r w:rsidRPr="00E67BFB">
              <w:t xml:space="preserve">rejestrowanie Uczestników Projektu, o którym mowa w </w:t>
            </w:r>
            <w:r>
              <w:t>poz. 1</w:t>
            </w:r>
            <w:r w:rsidRPr="00E67BFB">
              <w:t xml:space="preserve"> powinno odbywać się z panelu Koordynatora Platformy</w:t>
            </w:r>
          </w:p>
        </w:tc>
        <w:tc>
          <w:tcPr>
            <w:tcW w:w="2781" w:type="dxa"/>
          </w:tcPr>
          <w:p w14:paraId="2A00429A" w14:textId="32A4E62F" w:rsidR="006E45A0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  <w:tr w:rsidR="006E45A0" w14:paraId="2559A560" w14:textId="77777777" w:rsidTr="00D574BC">
        <w:tc>
          <w:tcPr>
            <w:tcW w:w="425" w:type="dxa"/>
          </w:tcPr>
          <w:p w14:paraId="343FE81C" w14:textId="3CB8FA5C" w:rsidR="006E45A0" w:rsidRDefault="00D61B3A" w:rsidP="002D6C00">
            <w:pPr>
              <w:spacing w:before="120"/>
              <w:jc w:val="both"/>
            </w:pPr>
            <w:r>
              <w:t>3</w:t>
            </w:r>
          </w:p>
        </w:tc>
        <w:tc>
          <w:tcPr>
            <w:tcW w:w="5435" w:type="dxa"/>
          </w:tcPr>
          <w:p w14:paraId="12B83931" w14:textId="30EF3174" w:rsidR="006E45A0" w:rsidRDefault="00B25CCF" w:rsidP="002D6C00">
            <w:pPr>
              <w:spacing w:before="120"/>
              <w:jc w:val="both"/>
            </w:pPr>
            <w:r>
              <w:t>p</w:t>
            </w:r>
            <w:r w:rsidR="004563B7" w:rsidRPr="00E67BFB">
              <w:t>anel</w:t>
            </w:r>
            <w:r w:rsidR="004563B7">
              <w:t xml:space="preserve"> Koordynatora Platformy</w:t>
            </w:r>
            <w:r w:rsidR="004563B7" w:rsidRPr="00E67BFB">
              <w:t xml:space="preserve"> </w:t>
            </w:r>
            <w:r w:rsidR="004563B7" w:rsidRPr="004563B7">
              <w:t>powinien dokonywać szczegółowej i poprawnej rejestracji wszelkich wprowadzonych za jego pośrednictwem danych</w:t>
            </w:r>
          </w:p>
        </w:tc>
        <w:tc>
          <w:tcPr>
            <w:tcW w:w="2781" w:type="dxa"/>
          </w:tcPr>
          <w:p w14:paraId="4076B710" w14:textId="7B1F58D6" w:rsidR="006E45A0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  <w:tr w:rsidR="006E45A0" w14:paraId="2EA2D51D" w14:textId="77777777" w:rsidTr="00D574BC">
        <w:tc>
          <w:tcPr>
            <w:tcW w:w="425" w:type="dxa"/>
          </w:tcPr>
          <w:p w14:paraId="7B2A0F11" w14:textId="1F6971E4" w:rsidR="006E45A0" w:rsidRDefault="00D61B3A" w:rsidP="002D6C00">
            <w:pPr>
              <w:spacing w:before="120"/>
              <w:jc w:val="both"/>
            </w:pPr>
            <w:r>
              <w:t>4</w:t>
            </w:r>
          </w:p>
        </w:tc>
        <w:tc>
          <w:tcPr>
            <w:tcW w:w="5435" w:type="dxa"/>
          </w:tcPr>
          <w:p w14:paraId="1790EC0D" w14:textId="3694AE46" w:rsidR="006E45A0" w:rsidRDefault="00B25CCF" w:rsidP="002D6C00">
            <w:pPr>
              <w:spacing w:before="120"/>
              <w:jc w:val="both"/>
            </w:pPr>
            <w:r>
              <w:t>p</w:t>
            </w:r>
            <w:r w:rsidR="00787DB4">
              <w:t xml:space="preserve">anel </w:t>
            </w:r>
            <w:r w:rsidR="00265EE8">
              <w:t>Koordynatora</w:t>
            </w:r>
            <w:r w:rsidR="00787DB4">
              <w:t xml:space="preserve"> Platformy </w:t>
            </w:r>
            <w:r w:rsidR="00787DB4" w:rsidRPr="00787DB4">
              <w:t>powinien zawierać zestaw słowników realizujących podpowiedzi i automatyczne uzupełnianie wartości w polach panelu rejestracyjnego wszędzie tam, gdzie zaistnieje taka możliwość lub konieczność</w:t>
            </w:r>
          </w:p>
        </w:tc>
        <w:tc>
          <w:tcPr>
            <w:tcW w:w="2781" w:type="dxa"/>
          </w:tcPr>
          <w:p w14:paraId="2DBC5F5A" w14:textId="7C9FF9AF" w:rsidR="006E45A0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  <w:tr w:rsidR="006E45A0" w14:paraId="7F5C63C5" w14:textId="77777777" w:rsidTr="00D574BC">
        <w:tc>
          <w:tcPr>
            <w:tcW w:w="425" w:type="dxa"/>
          </w:tcPr>
          <w:p w14:paraId="37D69613" w14:textId="2B4302D5" w:rsidR="006E45A0" w:rsidRDefault="00D61B3A" w:rsidP="002D6C00">
            <w:pPr>
              <w:spacing w:before="120"/>
              <w:jc w:val="both"/>
            </w:pPr>
            <w:r>
              <w:t>5</w:t>
            </w:r>
          </w:p>
        </w:tc>
        <w:tc>
          <w:tcPr>
            <w:tcW w:w="5435" w:type="dxa"/>
          </w:tcPr>
          <w:p w14:paraId="3E4816E4" w14:textId="22A0B46F" w:rsidR="006E45A0" w:rsidRDefault="00B25CCF" w:rsidP="002D6C00">
            <w:pPr>
              <w:spacing w:before="120"/>
              <w:jc w:val="both"/>
            </w:pPr>
            <w:r>
              <w:t>n</w:t>
            </w:r>
            <w:r w:rsidR="00034F31" w:rsidRPr="00034F31">
              <w:t xml:space="preserve">a podstawie zarejestrowanego wpisu, o którym mowa </w:t>
            </w:r>
            <w:r>
              <w:t xml:space="preserve">w poz. </w:t>
            </w:r>
            <w:r w:rsidR="00F01A55">
              <w:t>1</w:t>
            </w:r>
            <w:r>
              <w:t>-4</w:t>
            </w:r>
            <w:r w:rsidR="00034F31" w:rsidRPr="00034F31">
              <w:t xml:space="preserve">, moduł musi zapewnić eksport danych niezbędnych do rejestracji jako uczestnika projektu dofinansowanego z EFS zgodnie z dokumentacją zawartą w </w:t>
            </w:r>
            <w:proofErr w:type="gramStart"/>
            <w:r w:rsidR="00034F31" w:rsidRPr="00034F31">
              <w:t>Podręczniku  Beneficjenta</w:t>
            </w:r>
            <w:proofErr w:type="gramEnd"/>
            <w:r w:rsidR="00034F31" w:rsidRPr="00034F31">
              <w:t xml:space="preserve"> SL2014 </w:t>
            </w:r>
            <w:r w:rsidR="00F26B54" w:rsidRPr="00F26B54">
              <w:t>dostępnym na stronie internetowej Ministerstwa Funduszy i Polityki Regionalnej pod</w:t>
            </w:r>
            <w:r w:rsidR="00F26B54">
              <w:t xml:space="preserve"> </w:t>
            </w:r>
            <w:r w:rsidR="00F26B54" w:rsidRPr="00F26B54">
              <w:t>adresem: https://www.funduszeeuropejskie.gov.pl/strony/o-funduszach/dokumenty/podrecznik-beneficjenta-sl2014-power/ w najnowszej na dzień złożenia oferty wersji,</w:t>
            </w:r>
            <w:r w:rsidR="00034F31" w:rsidRPr="00034F31">
              <w:t xml:space="preserve"> do pliku </w:t>
            </w:r>
            <w:proofErr w:type="spellStart"/>
            <w:r w:rsidR="00034F31" w:rsidRPr="00034F31">
              <w:t>csv</w:t>
            </w:r>
            <w:proofErr w:type="spellEnd"/>
          </w:p>
        </w:tc>
        <w:tc>
          <w:tcPr>
            <w:tcW w:w="2781" w:type="dxa"/>
          </w:tcPr>
          <w:p w14:paraId="6EA3074F" w14:textId="203A96CD" w:rsidR="006E45A0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  <w:tr w:rsidR="006E45A0" w14:paraId="327F9F68" w14:textId="77777777" w:rsidTr="00D574BC">
        <w:tc>
          <w:tcPr>
            <w:tcW w:w="425" w:type="dxa"/>
          </w:tcPr>
          <w:p w14:paraId="166C895C" w14:textId="60AAF53E" w:rsidR="006E45A0" w:rsidRDefault="00D61B3A" w:rsidP="002D6C00">
            <w:pPr>
              <w:spacing w:before="120"/>
              <w:jc w:val="both"/>
            </w:pPr>
            <w:r>
              <w:t>6</w:t>
            </w:r>
          </w:p>
        </w:tc>
        <w:tc>
          <w:tcPr>
            <w:tcW w:w="5435" w:type="dxa"/>
          </w:tcPr>
          <w:p w14:paraId="5CDE4D96" w14:textId="4E4587C7" w:rsidR="006E45A0" w:rsidRDefault="00B25CCF" w:rsidP="002D6C00">
            <w:pPr>
              <w:spacing w:before="120"/>
              <w:jc w:val="both"/>
            </w:pPr>
            <w:r w:rsidRPr="00B25CCF">
              <w:t>powinien umożliwiać realizację wszelkich procesów związanych z rejestracją Uczestnika Projektu dofinansowanego z EFS zgodnie z dokumentacją zawartą w Podręczniku Beneficjenta SL2014</w:t>
            </w:r>
          </w:p>
        </w:tc>
        <w:tc>
          <w:tcPr>
            <w:tcW w:w="2781" w:type="dxa"/>
          </w:tcPr>
          <w:p w14:paraId="5753520D" w14:textId="02B8036E" w:rsidR="006E45A0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  <w:tr w:rsidR="006E45A0" w14:paraId="58356FCD" w14:textId="77777777" w:rsidTr="00D574BC">
        <w:tc>
          <w:tcPr>
            <w:tcW w:w="425" w:type="dxa"/>
          </w:tcPr>
          <w:p w14:paraId="651314B9" w14:textId="2385135D" w:rsidR="006E45A0" w:rsidRDefault="00D61B3A" w:rsidP="002D6C00">
            <w:pPr>
              <w:spacing w:before="120"/>
              <w:jc w:val="both"/>
            </w:pPr>
            <w:r>
              <w:t>7</w:t>
            </w:r>
          </w:p>
        </w:tc>
        <w:tc>
          <w:tcPr>
            <w:tcW w:w="5435" w:type="dxa"/>
          </w:tcPr>
          <w:p w14:paraId="280EE309" w14:textId="5EA270AD" w:rsidR="006E45A0" w:rsidRDefault="00B25CCF" w:rsidP="002D6C00">
            <w:pPr>
              <w:spacing w:before="120"/>
              <w:jc w:val="both"/>
            </w:pPr>
            <w:r w:rsidRPr="00B25CCF">
              <w:t>zarejestrowane dane powinny być poddane szczegółowej automatycznej weryfikacji przed realizacją wysyłki do SL2014</w:t>
            </w:r>
          </w:p>
        </w:tc>
        <w:tc>
          <w:tcPr>
            <w:tcW w:w="2781" w:type="dxa"/>
          </w:tcPr>
          <w:p w14:paraId="5E28A456" w14:textId="686834FA" w:rsidR="006E45A0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  <w:tr w:rsidR="00B25CCF" w14:paraId="4B7816E2" w14:textId="77777777" w:rsidTr="00D574BC">
        <w:tc>
          <w:tcPr>
            <w:tcW w:w="425" w:type="dxa"/>
          </w:tcPr>
          <w:p w14:paraId="69EA85D4" w14:textId="5912B93C" w:rsidR="00B25CCF" w:rsidRDefault="00B25CCF" w:rsidP="002D6C00">
            <w:pPr>
              <w:spacing w:before="120"/>
              <w:jc w:val="both"/>
            </w:pPr>
            <w:r>
              <w:t>8</w:t>
            </w:r>
          </w:p>
        </w:tc>
        <w:tc>
          <w:tcPr>
            <w:tcW w:w="5435" w:type="dxa"/>
          </w:tcPr>
          <w:p w14:paraId="651D09DA" w14:textId="14F7EC25" w:rsidR="00B25CCF" w:rsidRPr="00B25CCF" w:rsidRDefault="00B25CCF" w:rsidP="002D6C00">
            <w:pPr>
              <w:spacing w:before="120"/>
              <w:jc w:val="both"/>
            </w:pPr>
            <w:r w:rsidRPr="00B25CCF">
              <w:t>powinien realizować maksymalną możliwą automatyzację wypełniania dokumentacji projektowej</w:t>
            </w:r>
          </w:p>
        </w:tc>
        <w:tc>
          <w:tcPr>
            <w:tcW w:w="2781" w:type="dxa"/>
          </w:tcPr>
          <w:p w14:paraId="260FE95B" w14:textId="00C54680" w:rsidR="00B25CCF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  <w:tr w:rsidR="00B25CCF" w14:paraId="0E159F81" w14:textId="77777777" w:rsidTr="00D574BC">
        <w:tc>
          <w:tcPr>
            <w:tcW w:w="425" w:type="dxa"/>
          </w:tcPr>
          <w:p w14:paraId="0EAA6C7B" w14:textId="6E94CCAF" w:rsidR="00B25CCF" w:rsidRDefault="00B25CCF" w:rsidP="002D6C00">
            <w:pPr>
              <w:spacing w:before="120"/>
              <w:jc w:val="both"/>
            </w:pPr>
            <w:r>
              <w:lastRenderedPageBreak/>
              <w:t>9</w:t>
            </w:r>
          </w:p>
        </w:tc>
        <w:tc>
          <w:tcPr>
            <w:tcW w:w="5435" w:type="dxa"/>
          </w:tcPr>
          <w:p w14:paraId="3B105911" w14:textId="482006CD" w:rsidR="00B25CCF" w:rsidRPr="00B25CCF" w:rsidRDefault="00B25CCF" w:rsidP="002D6C00">
            <w:pPr>
              <w:spacing w:before="120"/>
              <w:jc w:val="both"/>
            </w:pPr>
            <w:r w:rsidRPr="00B25CCF">
              <w:t>powinien być dostępny tylko dla Administratora Platformy oraz Koordynatora Platformy</w:t>
            </w:r>
          </w:p>
        </w:tc>
        <w:tc>
          <w:tcPr>
            <w:tcW w:w="2781" w:type="dxa"/>
          </w:tcPr>
          <w:p w14:paraId="7D35A55B" w14:textId="2B2E414B" w:rsidR="00B25CCF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</w:tbl>
    <w:p w14:paraId="7F8AA0CE" w14:textId="77777777" w:rsidR="001F4F7C" w:rsidRDefault="001F4F7C" w:rsidP="00E87BA3">
      <w:pPr>
        <w:spacing w:before="120" w:after="0" w:line="240" w:lineRule="auto"/>
        <w:jc w:val="both"/>
      </w:pPr>
    </w:p>
    <w:sectPr w:rsidR="001F4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AFA0" w14:textId="77777777" w:rsidR="00E134E4" w:rsidRDefault="00E134E4" w:rsidP="00553F9F">
      <w:pPr>
        <w:spacing w:after="0" w:line="240" w:lineRule="auto"/>
      </w:pPr>
      <w:r>
        <w:separator/>
      </w:r>
    </w:p>
  </w:endnote>
  <w:endnote w:type="continuationSeparator" w:id="0">
    <w:p w14:paraId="150E2A0F" w14:textId="77777777" w:rsidR="00E134E4" w:rsidRDefault="00E134E4" w:rsidP="0055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BDF6" w14:textId="77777777" w:rsidR="004C3820" w:rsidRDefault="004C38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7976" w14:textId="6F7594CA" w:rsidR="00553F9F" w:rsidRDefault="00553F9F" w:rsidP="00553F9F">
    <w:pPr>
      <w:pStyle w:val="Stopka"/>
      <w:tabs>
        <w:tab w:val="clear" w:pos="9072"/>
      </w:tabs>
      <w:ind w:left="-284" w:right="-284"/>
      <w:jc w:val="center"/>
      <w:rPr>
        <w:rFonts w:ascii="Calibri" w:hAnsi="Calibri" w:cs="Calibri"/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</w:t>
    </w:r>
  </w:p>
  <w:p w14:paraId="3DB18C65" w14:textId="77777777" w:rsidR="00553F9F" w:rsidRPr="00144741" w:rsidRDefault="00553F9F" w:rsidP="00553F9F">
    <w:pPr>
      <w:pStyle w:val="Stopka"/>
      <w:tabs>
        <w:tab w:val="clear" w:pos="9072"/>
      </w:tabs>
      <w:ind w:left="-284" w:right="-284"/>
      <w:jc w:val="center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41584312" w14:textId="1752F685" w:rsidR="00553F9F" w:rsidRPr="00956674" w:rsidRDefault="00553F9F" w:rsidP="00553F9F">
    <w:pPr>
      <w:pStyle w:val="Stopka"/>
      <w:tabs>
        <w:tab w:val="clear" w:pos="9072"/>
      </w:tabs>
      <w:ind w:left="-284" w:right="-284"/>
      <w:jc w:val="center"/>
      <w:rPr>
        <w:lang w:val="en-US"/>
      </w:rPr>
    </w:pPr>
    <w:r w:rsidRPr="00D45DC6">
      <w:rPr>
        <w:rFonts w:ascii="Calibri" w:hAnsi="Calibri" w:cs="Calibri"/>
        <w:i/>
        <w:sz w:val="18"/>
        <w:szCs w:val="18"/>
      </w:rPr>
      <w:t xml:space="preserve">                                                                </w:t>
    </w:r>
    <w:r w:rsidRPr="00956674">
      <w:rPr>
        <w:rFonts w:ascii="Calibri" w:hAnsi="Calibri" w:cs="Calibri"/>
        <w:i/>
        <w:sz w:val="18"/>
        <w:szCs w:val="18"/>
        <w:lang w:val="en-US"/>
      </w:rPr>
      <w:t xml:space="preserve">tel (58) 52 47 500, fax: (58) 52 47 520 </w:t>
    </w:r>
    <w:proofErr w:type="gramStart"/>
    <w:r w:rsidRPr="00956674">
      <w:rPr>
        <w:rFonts w:ascii="Calibri" w:hAnsi="Calibri" w:cs="Calibri"/>
        <w:i/>
        <w:sz w:val="18"/>
        <w:szCs w:val="18"/>
        <w:lang w:val="en-US"/>
      </w:rPr>
      <w:t>e-mail</w:t>
    </w:r>
    <w:proofErr w:type="gramEnd"/>
    <w:r w:rsidRPr="00956674">
      <w:rPr>
        <w:rFonts w:ascii="Calibri" w:hAnsi="Calibri" w:cs="Calibri"/>
        <w:i/>
        <w:sz w:val="18"/>
        <w:szCs w:val="18"/>
        <w:lang w:val="en-US"/>
      </w:rPr>
      <w:t xml:space="preserve">: </w:t>
    </w:r>
    <w:hyperlink r:id="rId1" w:history="1">
      <w:r w:rsidRPr="00956674">
        <w:rPr>
          <w:rStyle w:val="Hipercze"/>
          <w:rFonts w:ascii="Calibri" w:hAnsi="Calibri" w:cs="Calibri"/>
          <w:sz w:val="18"/>
          <w:szCs w:val="18"/>
          <w:lang w:val="en-US"/>
        </w:rPr>
        <w:t>szpital@wsp-bilikiewicz.pl</w:t>
      </w:r>
    </w:hyperlink>
    <w:r w:rsidRPr="00956674">
      <w:rPr>
        <w:rFonts w:ascii="Calibri" w:hAnsi="Calibri" w:cs="Calibri"/>
        <w:i/>
        <w:sz w:val="18"/>
        <w:szCs w:val="18"/>
        <w:lang w:val="en-US"/>
      </w:rPr>
      <w:t xml:space="preserve">                  </w:t>
    </w:r>
    <w:proofErr w:type="spellStart"/>
    <w:r w:rsidRPr="00956674">
      <w:rPr>
        <w:rFonts w:ascii="Calibri" w:hAnsi="Calibri" w:cs="Calibri"/>
        <w:i/>
        <w:sz w:val="18"/>
        <w:szCs w:val="18"/>
        <w:lang w:val="en-US"/>
      </w:rPr>
      <w:t>Strona</w:t>
    </w:r>
    <w:proofErr w:type="spellEnd"/>
    <w:r w:rsidRPr="00956674">
      <w:rPr>
        <w:rFonts w:ascii="Calibri" w:hAnsi="Calibri" w:cs="Calibri"/>
        <w:i/>
        <w:sz w:val="18"/>
        <w:szCs w:val="18"/>
        <w:lang w:val="en-US"/>
      </w:rPr>
      <w:t xml:space="preserve"> </w:t>
    </w:r>
    <w:r>
      <w:rPr>
        <w:rFonts w:cs="Calibri"/>
        <w:i/>
        <w:sz w:val="18"/>
        <w:szCs w:val="18"/>
      </w:rPr>
      <w:fldChar w:fldCharType="begin"/>
    </w:r>
    <w:r w:rsidRPr="00956674">
      <w:rPr>
        <w:rFonts w:cs="Calibri"/>
        <w:i/>
        <w:sz w:val="18"/>
        <w:szCs w:val="18"/>
        <w:lang w:val="en-US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 w:rsidRPr="00956674">
      <w:rPr>
        <w:rFonts w:cs="Calibri"/>
        <w:i/>
        <w:sz w:val="18"/>
        <w:szCs w:val="18"/>
        <w:lang w:val="en-US"/>
      </w:rPr>
      <w:t>1</w:t>
    </w:r>
    <w:r>
      <w:rPr>
        <w:rFonts w:cs="Calibri"/>
        <w:i/>
        <w:sz w:val="18"/>
        <w:szCs w:val="18"/>
      </w:rPr>
      <w:fldChar w:fldCharType="end"/>
    </w:r>
    <w:r w:rsidRPr="00956674">
      <w:rPr>
        <w:rFonts w:ascii="Calibri" w:hAnsi="Calibri" w:cs="Calibri"/>
        <w:i/>
        <w:sz w:val="18"/>
        <w:szCs w:val="18"/>
        <w:lang w:val="en-US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956674">
      <w:rPr>
        <w:rFonts w:cs="Calibri"/>
        <w:i/>
        <w:sz w:val="18"/>
        <w:szCs w:val="18"/>
        <w:lang w:val="en-US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 w:rsidRPr="00956674">
      <w:rPr>
        <w:rFonts w:cs="Calibri"/>
        <w:i/>
        <w:sz w:val="18"/>
        <w:szCs w:val="18"/>
        <w:lang w:val="en-US"/>
      </w:rPr>
      <w:t>20</w:t>
    </w:r>
    <w:r>
      <w:rPr>
        <w:rFonts w:cs="Calibri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7FCE" w14:textId="77777777" w:rsidR="004C3820" w:rsidRDefault="004C38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1A4A" w14:textId="77777777" w:rsidR="00E134E4" w:rsidRDefault="00E134E4" w:rsidP="00553F9F">
      <w:pPr>
        <w:spacing w:after="0" w:line="240" w:lineRule="auto"/>
      </w:pPr>
      <w:r>
        <w:separator/>
      </w:r>
    </w:p>
  </w:footnote>
  <w:footnote w:type="continuationSeparator" w:id="0">
    <w:p w14:paraId="4B2F517B" w14:textId="77777777" w:rsidR="00E134E4" w:rsidRDefault="00E134E4" w:rsidP="0055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2DE0" w14:textId="77777777" w:rsidR="004C3820" w:rsidRDefault="004C38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100F" w14:textId="3176121F" w:rsidR="00553F9F" w:rsidRDefault="00553F9F" w:rsidP="00553F9F">
    <w:pPr>
      <w:pStyle w:val="Nagwek1"/>
    </w:pPr>
    <w:r>
      <w:rPr>
        <w:rFonts w:ascii="Calibri" w:hAnsi="Calibri" w:cs="Calibri"/>
        <w:sz w:val="22"/>
        <w:szCs w:val="22"/>
      </w:rPr>
      <w:t xml:space="preserve">Znak sprawy nadany przez Zamawiającego: </w:t>
    </w:r>
    <w:proofErr w:type="spellStart"/>
    <w:r>
      <w:rPr>
        <w:rFonts w:ascii="Calibri" w:hAnsi="Calibri" w:cs="Calibri"/>
        <w:sz w:val="22"/>
        <w:szCs w:val="22"/>
      </w:rPr>
      <w:t>Adm</w:t>
    </w:r>
    <w:proofErr w:type="spellEnd"/>
    <w:r>
      <w:rPr>
        <w:rFonts w:ascii="Calibri" w:hAnsi="Calibri" w:cs="Calibri"/>
        <w:sz w:val="22"/>
        <w:szCs w:val="22"/>
      </w:rPr>
      <w:t xml:space="preserve"> 8</w:t>
    </w:r>
    <w:r w:rsidR="004C3820">
      <w:rPr>
        <w:rFonts w:ascii="Calibri" w:hAnsi="Calibri" w:cs="Calibri"/>
        <w:sz w:val="22"/>
        <w:szCs w:val="22"/>
      </w:rPr>
      <w:t>A</w:t>
    </w:r>
    <w:r>
      <w:rPr>
        <w:rFonts w:ascii="Calibri" w:hAnsi="Calibri" w:cs="Calibri"/>
        <w:sz w:val="22"/>
        <w:szCs w:val="22"/>
      </w:rPr>
      <w:t>/2022</w:t>
    </w:r>
  </w:p>
  <w:p w14:paraId="20C3EF49" w14:textId="77777777" w:rsidR="00553F9F" w:rsidRPr="006A1FF6" w:rsidRDefault="00553F9F" w:rsidP="00553F9F">
    <w:pPr>
      <w:pStyle w:val="Nagwek"/>
      <w:jc w:val="center"/>
      <w:rPr>
        <w:sz w:val="10"/>
        <w:szCs w:val="10"/>
      </w:rPr>
    </w:pPr>
  </w:p>
  <w:p w14:paraId="757AD8F2" w14:textId="77777777" w:rsidR="00553F9F" w:rsidRDefault="00553F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D199" w14:textId="77777777" w:rsidR="004C3820" w:rsidRDefault="004C38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1AB2"/>
    <w:multiLevelType w:val="hybridMultilevel"/>
    <w:tmpl w:val="98F448AA"/>
    <w:lvl w:ilvl="0" w:tplc="9D2412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DA4E00A">
      <w:start w:val="1"/>
      <w:numFmt w:val="decimal"/>
      <w:lvlText w:val="%2."/>
      <w:lvlJc w:val="left"/>
      <w:rPr>
        <w:b w:val="0"/>
        <w:bCs w:val="0"/>
      </w:rPr>
    </w:lvl>
    <w:lvl w:ilvl="2" w:tplc="FFFFFFFF">
      <w:start w:val="1"/>
      <w:numFmt w:val="decimal"/>
      <w:lvlText w:val="%3)"/>
      <w:lvlJc w:val="left"/>
      <w:rPr>
        <w:b w:val="0"/>
        <w:bCs w:val="0"/>
      </w:rPr>
    </w:lvl>
    <w:lvl w:ilvl="3" w:tplc="FFFFFFFF">
      <w:start w:val="1"/>
      <w:numFmt w:val="lowerLetter"/>
      <w:lvlText w:val="%4)"/>
      <w:lvlJc w:val="left"/>
      <w:rPr>
        <w:b w:val="0"/>
      </w:rPr>
    </w:lvl>
    <w:lvl w:ilvl="4" w:tplc="0415001B">
      <w:start w:val="1"/>
      <w:numFmt w:val="lowerRoman"/>
      <w:lvlText w:val="%5."/>
      <w:lvlJc w:val="right"/>
      <w:pPr>
        <w:ind w:left="360" w:hanging="360"/>
      </w:pPr>
    </w:lvl>
    <w:lvl w:ilvl="5" w:tplc="66485700">
      <w:start w:val="1"/>
      <w:numFmt w:val="bullet"/>
      <w:lvlText w:val=""/>
      <w:lvlJc w:val="left"/>
      <w:pPr>
        <w:ind w:left="414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773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86"/>
    <w:rsid w:val="000277CE"/>
    <w:rsid w:val="00034F31"/>
    <w:rsid w:val="001F4F7C"/>
    <w:rsid w:val="00265EE8"/>
    <w:rsid w:val="00296F40"/>
    <w:rsid w:val="002D6C00"/>
    <w:rsid w:val="004563B7"/>
    <w:rsid w:val="004C3820"/>
    <w:rsid w:val="00553F9F"/>
    <w:rsid w:val="006E45A0"/>
    <w:rsid w:val="00773386"/>
    <w:rsid w:val="00787DB4"/>
    <w:rsid w:val="008A2C46"/>
    <w:rsid w:val="00956674"/>
    <w:rsid w:val="00B25CCF"/>
    <w:rsid w:val="00CA67DC"/>
    <w:rsid w:val="00D574BC"/>
    <w:rsid w:val="00D61B3A"/>
    <w:rsid w:val="00E134E4"/>
    <w:rsid w:val="00E67BFB"/>
    <w:rsid w:val="00E87BA3"/>
    <w:rsid w:val="00F01A55"/>
    <w:rsid w:val="00F26B54"/>
    <w:rsid w:val="00F27F0D"/>
    <w:rsid w:val="00F3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7D61"/>
  <w15:chartTrackingRefBased/>
  <w15:docId w15:val="{C7B41A73-2AFD-4B1D-A27F-0F61E4E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6C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C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1F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F4F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6E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55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553F9F"/>
  </w:style>
  <w:style w:type="paragraph" w:styleId="Stopka">
    <w:name w:val="footer"/>
    <w:basedOn w:val="Normalny"/>
    <w:link w:val="StopkaZnak"/>
    <w:unhideWhenUsed/>
    <w:rsid w:val="0055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F9F"/>
  </w:style>
  <w:style w:type="paragraph" w:customStyle="1" w:styleId="Nagwek1">
    <w:name w:val="Nagłówek1"/>
    <w:basedOn w:val="Normalny"/>
    <w:next w:val="Tekstpodstawowy"/>
    <w:rsid w:val="00553F9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3F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3F9F"/>
  </w:style>
  <w:style w:type="paragraph" w:styleId="Poprawka">
    <w:name w:val="Revision"/>
    <w:hidden/>
    <w:uiPriority w:val="99"/>
    <w:semiHidden/>
    <w:rsid w:val="00956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Ilczuk</dc:creator>
  <cp:keywords/>
  <dc:description/>
  <cp:lastModifiedBy>Kancelaria</cp:lastModifiedBy>
  <cp:revision>20</cp:revision>
  <dcterms:created xsi:type="dcterms:W3CDTF">2022-04-01T12:49:00Z</dcterms:created>
  <dcterms:modified xsi:type="dcterms:W3CDTF">2022-04-21T05:36:00Z</dcterms:modified>
</cp:coreProperties>
</file>