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E9" w:rsidRDefault="00B373E9" w:rsidP="00B373E9">
      <w:pPr>
        <w:ind w:left="5664" w:firstLine="708"/>
      </w:pPr>
      <w:r>
        <w:t xml:space="preserve">Załącznik nr </w:t>
      </w:r>
      <w:r w:rsidR="0089704C">
        <w:t xml:space="preserve">2A </w:t>
      </w:r>
      <w:r>
        <w:t>do SWZ</w:t>
      </w:r>
    </w:p>
    <w:p w:rsidR="00B373E9" w:rsidRDefault="00B373E9" w:rsidP="00B373E9">
      <w:pPr>
        <w:jc w:val="center"/>
        <w:rPr>
          <w:sz w:val="32"/>
          <w:szCs w:val="32"/>
        </w:rPr>
      </w:pPr>
      <w:r w:rsidRPr="00B373E9">
        <w:rPr>
          <w:sz w:val="32"/>
          <w:szCs w:val="32"/>
        </w:rPr>
        <w:t>Opis przedmiotu zamówienia (OPZ)</w:t>
      </w:r>
    </w:p>
    <w:p w:rsidR="00B373E9" w:rsidRPr="00B373E9" w:rsidRDefault="00B373E9" w:rsidP="00B373E9">
      <w:pPr>
        <w:rPr>
          <w:b/>
        </w:rPr>
      </w:pPr>
      <w:r w:rsidRPr="00B373E9">
        <w:rPr>
          <w:b/>
        </w:rPr>
        <w:t>I. Opis pakietów</w:t>
      </w:r>
      <w:r>
        <w:rPr>
          <w:b/>
        </w:rPr>
        <w:t>.</w:t>
      </w:r>
    </w:p>
    <w:p w:rsidR="00B373E9" w:rsidRPr="00D25603" w:rsidRDefault="00B373E9" w:rsidP="00B373E9">
      <w:r w:rsidRPr="00D25603">
        <w:t xml:space="preserve">Pakiet nr 1 - Podłoża mikrobiologiczne stałe na płytkach </w:t>
      </w:r>
      <w:proofErr w:type="spellStart"/>
      <w:r w:rsidRPr="00D25603">
        <w:t>Petry’ego</w:t>
      </w:r>
      <w:proofErr w:type="spellEnd"/>
    </w:p>
    <w:p w:rsidR="00B373E9" w:rsidRPr="00D25603" w:rsidRDefault="00B373E9" w:rsidP="00B373E9">
      <w:r w:rsidRPr="00D25603">
        <w:t xml:space="preserve">Pakiet nr 2 - Podłoża </w:t>
      </w:r>
      <w:proofErr w:type="spellStart"/>
      <w:r w:rsidRPr="00D25603">
        <w:t>chromogenne</w:t>
      </w:r>
      <w:proofErr w:type="spellEnd"/>
      <w:r w:rsidRPr="00D25603">
        <w:t xml:space="preserve"> mikrobiologiczne stałe na płytkach </w:t>
      </w:r>
      <w:proofErr w:type="spellStart"/>
      <w:r w:rsidRPr="00D25603">
        <w:t>Petry’ego</w:t>
      </w:r>
      <w:proofErr w:type="spellEnd"/>
      <w:r w:rsidRPr="0013338D">
        <w:t xml:space="preserve"> </w:t>
      </w:r>
    </w:p>
    <w:p w:rsidR="00B373E9" w:rsidRPr="00D25603" w:rsidRDefault="00B373E9" w:rsidP="00B373E9">
      <w:r w:rsidRPr="00D25603">
        <w:t>Pakiet nr 3 - Podłoża mikrobiologiczne płynne w probówkach</w:t>
      </w:r>
      <w:r w:rsidRPr="008E418C">
        <w:t xml:space="preserve"> </w:t>
      </w:r>
    </w:p>
    <w:p w:rsidR="00B373E9" w:rsidRPr="00D25603" w:rsidRDefault="00B373E9" w:rsidP="00B373E9">
      <w:r w:rsidRPr="00D25603">
        <w:t>Pakiet nr 4 - Testy lateksowe do identyfikacji drobnoustrojów</w:t>
      </w:r>
    </w:p>
    <w:p w:rsidR="00B373E9" w:rsidRPr="00D25603" w:rsidRDefault="00B373E9" w:rsidP="00B373E9">
      <w:r w:rsidRPr="00D25603">
        <w:t>Pakiet nr 5 - Testy do diagnostyki kiły</w:t>
      </w:r>
      <w:r w:rsidRPr="008E418C">
        <w:t xml:space="preserve"> </w:t>
      </w:r>
    </w:p>
    <w:p w:rsidR="00B373E9" w:rsidRPr="00D25603" w:rsidRDefault="00B373E9" w:rsidP="00B373E9">
      <w:r w:rsidRPr="00D25603">
        <w:t>Pakiet nr 6 - Szybkie testy paskowe do różnicowania drobnoustrojów</w:t>
      </w:r>
      <w:r>
        <w:t xml:space="preserve"> (oksydaza)</w:t>
      </w:r>
    </w:p>
    <w:p w:rsidR="00B373E9" w:rsidRPr="00D25603" w:rsidRDefault="00B373E9" w:rsidP="00B373E9">
      <w:r w:rsidRPr="00D25603">
        <w:t>Pakiet nr 7 - Szybki</w:t>
      </w:r>
      <w:r>
        <w:t>e</w:t>
      </w:r>
      <w:r w:rsidRPr="00D25603">
        <w:t xml:space="preserve"> test</w:t>
      </w:r>
      <w:r>
        <w:t>y</w:t>
      </w:r>
      <w:r w:rsidRPr="00D25603">
        <w:t xml:space="preserve"> do wykrywania </w:t>
      </w:r>
      <w:proofErr w:type="spellStart"/>
      <w:r w:rsidRPr="00D25603">
        <w:t>karbapenemaz</w:t>
      </w:r>
      <w:proofErr w:type="spellEnd"/>
      <w:r w:rsidRPr="00176360">
        <w:t xml:space="preserve"> </w:t>
      </w:r>
    </w:p>
    <w:p w:rsidR="00B373E9" w:rsidRPr="00D25603" w:rsidRDefault="00B373E9" w:rsidP="00B373E9">
      <w:r w:rsidRPr="00D25603">
        <w:t>Pakiet nr 8 - Testy kasetkowe</w:t>
      </w:r>
      <w:r w:rsidRPr="00176360">
        <w:t xml:space="preserve"> </w:t>
      </w:r>
    </w:p>
    <w:p w:rsidR="00B373E9" w:rsidRPr="00D25603" w:rsidRDefault="00B373E9" w:rsidP="00B373E9">
      <w:r w:rsidRPr="00D25603">
        <w:t xml:space="preserve">Pakiet nr 9 </w:t>
      </w:r>
      <w:r>
        <w:t xml:space="preserve">- </w:t>
      </w:r>
      <w:r w:rsidRPr="00D25603">
        <w:t xml:space="preserve"> Szybki test kasetkowy do wykrywania </w:t>
      </w:r>
      <w:proofErr w:type="spellStart"/>
      <w:r w:rsidRPr="00D25603">
        <w:t>karbapenemaz</w:t>
      </w:r>
      <w:proofErr w:type="spellEnd"/>
      <w:r w:rsidRPr="00D25603">
        <w:t xml:space="preserve"> u pałeczek </w:t>
      </w:r>
      <w:r>
        <w:br/>
      </w:r>
      <w:r w:rsidRPr="00D25603">
        <w:t>Gram-ujemnych</w:t>
      </w:r>
    </w:p>
    <w:p w:rsidR="00B373E9" w:rsidRDefault="00B373E9" w:rsidP="00B373E9">
      <w:r w:rsidRPr="00D25603">
        <w:t>Pakiet nr 10 -</w:t>
      </w:r>
      <w:r>
        <w:t xml:space="preserve"> </w:t>
      </w:r>
      <w:r w:rsidRPr="00D25603">
        <w:t>Krążki antybiotykowe</w:t>
      </w:r>
    </w:p>
    <w:p w:rsidR="00B373E9" w:rsidRPr="00D25603" w:rsidRDefault="00B373E9" w:rsidP="00B373E9">
      <w:r w:rsidRPr="00D25603">
        <w:t>Pakiet nr 11 - Metody paskowe oznaczania MIC (E-test; pasek z gradientem stężeń antybiotyku)</w:t>
      </w:r>
      <w:r w:rsidRPr="00176360">
        <w:t xml:space="preserve"> </w:t>
      </w:r>
    </w:p>
    <w:p w:rsidR="00B373E9" w:rsidRPr="00D25603" w:rsidRDefault="00B373E9" w:rsidP="00B373E9">
      <w:r w:rsidRPr="00D25603">
        <w:t>Pakiet nr 12</w:t>
      </w:r>
      <w:r>
        <w:t xml:space="preserve"> </w:t>
      </w:r>
      <w:r w:rsidRPr="00D25603">
        <w:t>- Metod</w:t>
      </w:r>
      <w:r>
        <w:t xml:space="preserve">y </w:t>
      </w:r>
      <w:proofErr w:type="spellStart"/>
      <w:r>
        <w:t>rozcieńczeniowe</w:t>
      </w:r>
      <w:proofErr w:type="spellEnd"/>
      <w:r w:rsidRPr="00D25603">
        <w:t xml:space="preserve"> oznaczania MIC </w:t>
      </w:r>
      <w:r>
        <w:t>dla bakterii (</w:t>
      </w:r>
      <w:proofErr w:type="spellStart"/>
      <w:r>
        <w:t>kolistyna</w:t>
      </w:r>
      <w:proofErr w:type="spellEnd"/>
      <w:r>
        <w:t>)</w:t>
      </w:r>
      <w:r w:rsidRPr="00176360">
        <w:t xml:space="preserve"> </w:t>
      </w:r>
    </w:p>
    <w:p w:rsidR="00B373E9" w:rsidRDefault="00B373E9" w:rsidP="00B373E9">
      <w:r w:rsidRPr="00D25603">
        <w:t xml:space="preserve">Pakiet nr 13 </w:t>
      </w:r>
      <w:r>
        <w:t>-</w:t>
      </w:r>
      <w:r w:rsidRPr="00D25603">
        <w:t xml:space="preserve"> </w:t>
      </w:r>
      <w:r>
        <w:t xml:space="preserve">Metody </w:t>
      </w:r>
      <w:proofErr w:type="spellStart"/>
      <w:r>
        <w:t>rozcieńczeniowe</w:t>
      </w:r>
      <w:proofErr w:type="spellEnd"/>
      <w:r>
        <w:t xml:space="preserve"> oznaczania MIC dla</w:t>
      </w:r>
      <w:r w:rsidRPr="00D25603">
        <w:t xml:space="preserve"> grzybów</w:t>
      </w:r>
    </w:p>
    <w:p w:rsidR="00B373E9" w:rsidRDefault="00B373E9" w:rsidP="00B373E9">
      <w:r>
        <w:t>Pakiet nr 14</w:t>
      </w:r>
      <w:r w:rsidRPr="00D25603">
        <w:t xml:space="preserve"> </w:t>
      </w:r>
      <w:r>
        <w:t xml:space="preserve">- </w:t>
      </w:r>
      <w:r w:rsidRPr="00D25603">
        <w:t>Systemy do hodowli drobnoustrojów – generatory</w:t>
      </w:r>
      <w:r>
        <w:t xml:space="preserve"> </w:t>
      </w:r>
      <w:r w:rsidRPr="00D25603">
        <w:t>i indykatory</w:t>
      </w:r>
    </w:p>
    <w:p w:rsidR="00B373E9" w:rsidRPr="00D25603" w:rsidRDefault="00B373E9" w:rsidP="00B373E9">
      <w:r>
        <w:t xml:space="preserve">Pakiet nr 15 - </w:t>
      </w:r>
      <w:r w:rsidRPr="00D25603">
        <w:t xml:space="preserve">Pojemniki do hodowli drobnoustrojów </w:t>
      </w:r>
    </w:p>
    <w:p w:rsidR="00B373E9" w:rsidRPr="00D25603" w:rsidRDefault="00B373E9" w:rsidP="00B373E9">
      <w:r w:rsidRPr="00D25603">
        <w:t xml:space="preserve">Pakiet nr 16 </w:t>
      </w:r>
      <w:r>
        <w:t xml:space="preserve">- </w:t>
      </w:r>
      <w:r w:rsidRPr="00D25603">
        <w:t>Pojemniki na końcówki do pipet</w:t>
      </w:r>
    </w:p>
    <w:p w:rsidR="00B373E9" w:rsidRPr="00D25603" w:rsidRDefault="00B373E9" w:rsidP="00B373E9">
      <w:r w:rsidRPr="00D25603">
        <w:t xml:space="preserve">Pakiet nr 17 - Szczepy kontrolne – </w:t>
      </w:r>
      <w:proofErr w:type="spellStart"/>
      <w:r w:rsidRPr="00D25603">
        <w:t>liofilizat</w:t>
      </w:r>
      <w:proofErr w:type="spellEnd"/>
      <w:r w:rsidRPr="00D25603">
        <w:t xml:space="preserve"> w </w:t>
      </w:r>
      <w:proofErr w:type="spellStart"/>
      <w:r w:rsidRPr="00D25603">
        <w:t>wymazówce</w:t>
      </w:r>
      <w:proofErr w:type="spellEnd"/>
      <w:r w:rsidRPr="00D25603">
        <w:t xml:space="preserve"> lub krążku</w:t>
      </w:r>
      <w:r w:rsidRPr="000455AC">
        <w:t xml:space="preserve"> </w:t>
      </w:r>
    </w:p>
    <w:p w:rsidR="00B373E9" w:rsidRPr="00D25603" w:rsidRDefault="00B373E9" w:rsidP="00B373E9">
      <w:r w:rsidRPr="00D25603">
        <w:t>Pakiet nr 18 - Odczynniki chemiczne</w:t>
      </w:r>
      <w:r w:rsidRPr="000455AC">
        <w:t xml:space="preserve"> </w:t>
      </w:r>
    </w:p>
    <w:p w:rsidR="00B373E9" w:rsidRPr="00D25603" w:rsidRDefault="00B373E9" w:rsidP="00B373E9">
      <w:r>
        <w:t xml:space="preserve">Pakiet nr 19 </w:t>
      </w:r>
      <w:r w:rsidRPr="00D25603">
        <w:t xml:space="preserve">- Barwniki </w:t>
      </w:r>
    </w:p>
    <w:p w:rsidR="00B373E9" w:rsidRPr="00B373E9" w:rsidRDefault="00B373E9">
      <w:pPr>
        <w:rPr>
          <w:b/>
        </w:rPr>
      </w:pPr>
      <w:r>
        <w:t xml:space="preserve">II. </w:t>
      </w:r>
      <w:r w:rsidRPr="00B373E9">
        <w:rPr>
          <w:b/>
        </w:rPr>
        <w:t xml:space="preserve">Pakiety oceniane: 1, 2, 3, 7, 8, 9, 12, 13  (walory użytkowe) </w:t>
      </w:r>
    </w:p>
    <w:p w:rsidR="00B373E9" w:rsidRDefault="00B373E9">
      <w:r>
        <w:t xml:space="preserve">Zamawiający wymaga dostarczenia próbek w celu oceny walorów użytkowych Pakiet nr </w:t>
      </w:r>
      <w:r w:rsidRPr="00B373E9">
        <w:t>1, 2, 3 – min. po 5 sztuk</w:t>
      </w:r>
      <w:r>
        <w:t xml:space="preserve">; Pakiet nr </w:t>
      </w:r>
      <w:r w:rsidRPr="00B373E9">
        <w:t xml:space="preserve">7, 8, 9, 12, 13 – min. po 2 szt., </w:t>
      </w:r>
    </w:p>
    <w:p w:rsidR="004A7E4D" w:rsidRDefault="004A7E4D">
      <w:r>
        <w:t xml:space="preserve">Termin dostawy dla w/w pakietów wynosi maksymalnie 3 dni robocze </w:t>
      </w:r>
    </w:p>
    <w:p w:rsidR="00B373E9" w:rsidRPr="007A3286" w:rsidRDefault="007A3286" w:rsidP="00B373E9">
      <w:pPr>
        <w:rPr>
          <w:b/>
        </w:rPr>
      </w:pPr>
      <w:r>
        <w:t>III</w:t>
      </w:r>
      <w:r w:rsidRPr="007A3286">
        <w:rPr>
          <w:b/>
        </w:rPr>
        <w:t>. Pakiety</w:t>
      </w:r>
      <w:r>
        <w:rPr>
          <w:b/>
        </w:rPr>
        <w:t xml:space="preserve">: </w:t>
      </w:r>
      <w:r w:rsidRPr="007A3286">
        <w:rPr>
          <w:b/>
        </w:rPr>
        <w:t xml:space="preserve"> 4,</w:t>
      </w:r>
      <w:r>
        <w:rPr>
          <w:b/>
        </w:rPr>
        <w:t xml:space="preserve"> </w:t>
      </w:r>
      <w:r w:rsidRPr="007A3286">
        <w:rPr>
          <w:b/>
        </w:rPr>
        <w:t>5,</w:t>
      </w:r>
      <w:r>
        <w:rPr>
          <w:b/>
        </w:rPr>
        <w:t xml:space="preserve"> </w:t>
      </w:r>
      <w:r w:rsidRPr="007A3286">
        <w:rPr>
          <w:b/>
        </w:rPr>
        <w:t>6,</w:t>
      </w:r>
      <w:r>
        <w:rPr>
          <w:b/>
        </w:rPr>
        <w:t xml:space="preserve"> </w:t>
      </w:r>
      <w:r w:rsidRPr="007A3286">
        <w:rPr>
          <w:b/>
        </w:rPr>
        <w:t>10,</w:t>
      </w:r>
      <w:r>
        <w:rPr>
          <w:b/>
        </w:rPr>
        <w:t xml:space="preserve"> </w:t>
      </w:r>
      <w:r w:rsidRPr="007A3286">
        <w:rPr>
          <w:b/>
        </w:rPr>
        <w:t>11,</w:t>
      </w:r>
      <w:r>
        <w:rPr>
          <w:b/>
        </w:rPr>
        <w:t xml:space="preserve"> </w:t>
      </w:r>
      <w:r w:rsidRPr="007A3286">
        <w:rPr>
          <w:b/>
        </w:rPr>
        <w:t>14</w:t>
      </w:r>
      <w:r>
        <w:rPr>
          <w:b/>
        </w:rPr>
        <w:t xml:space="preserve">, </w:t>
      </w:r>
      <w:r w:rsidRPr="007A3286">
        <w:rPr>
          <w:b/>
        </w:rPr>
        <w:t>15,</w:t>
      </w:r>
      <w:r>
        <w:rPr>
          <w:b/>
        </w:rPr>
        <w:t xml:space="preserve"> </w:t>
      </w:r>
      <w:r w:rsidRPr="007A3286">
        <w:rPr>
          <w:b/>
        </w:rPr>
        <w:t>16,</w:t>
      </w:r>
      <w:r>
        <w:rPr>
          <w:b/>
        </w:rPr>
        <w:t xml:space="preserve"> </w:t>
      </w:r>
      <w:r w:rsidRPr="007A3286">
        <w:rPr>
          <w:b/>
        </w:rPr>
        <w:t>17,</w:t>
      </w:r>
      <w:r>
        <w:rPr>
          <w:b/>
        </w:rPr>
        <w:t xml:space="preserve"> </w:t>
      </w:r>
      <w:r w:rsidRPr="007A3286">
        <w:rPr>
          <w:b/>
        </w:rPr>
        <w:t>18,</w:t>
      </w:r>
      <w:r>
        <w:rPr>
          <w:b/>
        </w:rPr>
        <w:t xml:space="preserve"> </w:t>
      </w:r>
      <w:r w:rsidRPr="007A3286">
        <w:rPr>
          <w:b/>
        </w:rPr>
        <w:t xml:space="preserve">19, muszą bezwzględnie spełniać wymagania Zamawiającego </w:t>
      </w:r>
      <w:r w:rsidR="00B373E9" w:rsidRPr="007A3286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3"/>
        <w:gridCol w:w="1668"/>
        <w:gridCol w:w="1601"/>
      </w:tblGrid>
      <w:tr w:rsidR="007A3286" w:rsidRPr="00A4456F" w:rsidTr="007A3286">
        <w:trPr>
          <w:trHeight w:val="504"/>
        </w:trPr>
        <w:tc>
          <w:tcPr>
            <w:tcW w:w="5793" w:type="dxa"/>
          </w:tcPr>
          <w:p w:rsidR="007A3286" w:rsidRPr="00A4456F" w:rsidRDefault="007A3286" w:rsidP="00C363A3">
            <w:pPr>
              <w:rPr>
                <w:b/>
              </w:rPr>
            </w:pPr>
            <w:r w:rsidRPr="00A4456F">
              <w:rPr>
                <w:b/>
              </w:rPr>
              <w:t xml:space="preserve">Pakiet nr 4 – Testy lateksowe do identyfikacji drobnoustrojów </w:t>
            </w:r>
          </w:p>
        </w:tc>
        <w:tc>
          <w:tcPr>
            <w:tcW w:w="1668" w:type="dxa"/>
          </w:tcPr>
          <w:p w:rsidR="007A3286" w:rsidRPr="00A4456F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wymagany </w:t>
            </w:r>
          </w:p>
        </w:tc>
        <w:tc>
          <w:tcPr>
            <w:tcW w:w="1601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Oferowany </w:t>
            </w:r>
          </w:p>
        </w:tc>
      </w:tr>
      <w:tr w:rsidR="007A3286" w:rsidRPr="00A4456F" w:rsidTr="007A3286">
        <w:tc>
          <w:tcPr>
            <w:tcW w:w="5793" w:type="dxa"/>
          </w:tcPr>
          <w:p w:rsidR="007A3286" w:rsidRPr="00A4456F" w:rsidRDefault="007A3286" w:rsidP="00C363A3">
            <w:r>
              <w:t xml:space="preserve">1. </w:t>
            </w:r>
            <w:r w:rsidRPr="00A4456F">
              <w:t>Łatwe w wykonaniu i interpretacji wyników</w:t>
            </w:r>
          </w:p>
        </w:tc>
        <w:tc>
          <w:tcPr>
            <w:tcW w:w="1668" w:type="dxa"/>
          </w:tcPr>
          <w:p w:rsidR="007A3286" w:rsidRPr="00A4456F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601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A4456F" w:rsidTr="007A3286">
        <w:tc>
          <w:tcPr>
            <w:tcW w:w="5793" w:type="dxa"/>
          </w:tcPr>
          <w:p w:rsidR="007A3286" w:rsidRPr="00A4456F" w:rsidRDefault="007A3286" w:rsidP="00C363A3">
            <w:r>
              <w:t xml:space="preserve">2. </w:t>
            </w:r>
            <w:r w:rsidRPr="00A4456F">
              <w:t>Brak reakcji nieswoistych</w:t>
            </w:r>
          </w:p>
        </w:tc>
        <w:tc>
          <w:tcPr>
            <w:tcW w:w="1668" w:type="dxa"/>
          </w:tcPr>
          <w:p w:rsidR="007A3286" w:rsidRPr="00A4456F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601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A4456F" w:rsidTr="007A3286">
        <w:tc>
          <w:tcPr>
            <w:tcW w:w="5793" w:type="dxa"/>
          </w:tcPr>
          <w:p w:rsidR="007A3286" w:rsidRPr="00A4456F" w:rsidRDefault="007A3286" w:rsidP="00C363A3">
            <w:r>
              <w:lastRenderedPageBreak/>
              <w:t xml:space="preserve">3. </w:t>
            </w:r>
            <w:r w:rsidRPr="00A4456F">
              <w:t>Co najmniej półroczny okres ważności</w:t>
            </w:r>
          </w:p>
        </w:tc>
        <w:tc>
          <w:tcPr>
            <w:tcW w:w="1668" w:type="dxa"/>
          </w:tcPr>
          <w:p w:rsidR="007A3286" w:rsidRPr="00A4456F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  <w:r>
              <w:rPr>
                <w:rFonts w:cs="Calibri"/>
              </w:rPr>
              <w:t>/Podać</w:t>
            </w:r>
          </w:p>
        </w:tc>
        <w:tc>
          <w:tcPr>
            <w:tcW w:w="1601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7A3286" w:rsidRPr="003B19A3" w:rsidTr="007F30A9">
        <w:tc>
          <w:tcPr>
            <w:tcW w:w="6374" w:type="dxa"/>
          </w:tcPr>
          <w:p w:rsidR="007A3286" w:rsidRPr="003B19A3" w:rsidRDefault="007A3286" w:rsidP="00C363A3">
            <w:pPr>
              <w:rPr>
                <w:b/>
              </w:rPr>
            </w:pPr>
            <w:r w:rsidRPr="003B19A3">
              <w:rPr>
                <w:b/>
              </w:rPr>
              <w:t>Pakiet nr 5 – Testy do diagnostyki kiły</w:t>
            </w:r>
          </w:p>
        </w:tc>
        <w:tc>
          <w:tcPr>
            <w:tcW w:w="1276" w:type="dxa"/>
          </w:tcPr>
          <w:p w:rsidR="007A3286" w:rsidRPr="003B19A3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wymagany 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7A3286" w:rsidRPr="003B19A3" w:rsidTr="007F30A9">
        <w:tc>
          <w:tcPr>
            <w:tcW w:w="6374" w:type="dxa"/>
          </w:tcPr>
          <w:p w:rsidR="007A3286" w:rsidRPr="003B19A3" w:rsidRDefault="007A3286" w:rsidP="00C363A3">
            <w:r>
              <w:t>1.</w:t>
            </w:r>
            <w:r w:rsidRPr="003B19A3">
              <w:t>Surowica pacjenta nie wymaga wstępnej inaktywacji</w:t>
            </w:r>
          </w:p>
        </w:tc>
        <w:tc>
          <w:tcPr>
            <w:tcW w:w="1276" w:type="dxa"/>
          </w:tcPr>
          <w:p w:rsidR="007A3286" w:rsidRPr="003B19A3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3B19A3" w:rsidTr="007F30A9">
        <w:tc>
          <w:tcPr>
            <w:tcW w:w="6374" w:type="dxa"/>
          </w:tcPr>
          <w:p w:rsidR="007A3286" w:rsidRPr="003B19A3" w:rsidRDefault="007A3286" w:rsidP="00C363A3">
            <w:r>
              <w:t xml:space="preserve">2. </w:t>
            </w:r>
            <w:r w:rsidRPr="003B19A3">
              <w:t>Krótki czas wykonania badania</w:t>
            </w:r>
          </w:p>
        </w:tc>
        <w:tc>
          <w:tcPr>
            <w:tcW w:w="1276" w:type="dxa"/>
          </w:tcPr>
          <w:p w:rsidR="007A3286" w:rsidRPr="003B19A3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3B19A3" w:rsidTr="007F30A9">
        <w:tc>
          <w:tcPr>
            <w:tcW w:w="6374" w:type="dxa"/>
          </w:tcPr>
          <w:p w:rsidR="007A3286" w:rsidRPr="003B19A3" w:rsidRDefault="007A3286" w:rsidP="00C363A3">
            <w:r>
              <w:t xml:space="preserve">3. </w:t>
            </w:r>
            <w:r w:rsidRPr="003B19A3">
              <w:t>Łatwy odczyt i interpretacja (jednoznaczna ocena wyniku)</w:t>
            </w:r>
          </w:p>
        </w:tc>
        <w:tc>
          <w:tcPr>
            <w:tcW w:w="1276" w:type="dxa"/>
          </w:tcPr>
          <w:p w:rsidR="007A3286" w:rsidRPr="003B19A3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7A3286" w:rsidRPr="00957620" w:rsidTr="00B36D4A">
        <w:tc>
          <w:tcPr>
            <w:tcW w:w="6374" w:type="dxa"/>
          </w:tcPr>
          <w:p w:rsidR="007A3286" w:rsidRPr="00957620" w:rsidRDefault="007A3286" w:rsidP="00C363A3">
            <w:pPr>
              <w:rPr>
                <w:b/>
              </w:rPr>
            </w:pPr>
            <w:r w:rsidRPr="00957620">
              <w:rPr>
                <w:b/>
              </w:rPr>
              <w:t xml:space="preserve">Pakiet nr 6 – Szybkie testy paskowe do różnicowania drobnoustrojów (test </w:t>
            </w:r>
            <w:proofErr w:type="spellStart"/>
            <w:r w:rsidRPr="00957620">
              <w:rPr>
                <w:b/>
              </w:rPr>
              <w:t>oksydazowy</w:t>
            </w:r>
            <w:proofErr w:type="spellEnd"/>
            <w:r w:rsidRPr="00957620">
              <w:rPr>
                <w:b/>
              </w:rPr>
              <w:t>)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7A3286" w:rsidRPr="00957620" w:rsidRDefault="007A3286" w:rsidP="00C363A3">
            <w:pPr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7A3286" w:rsidRPr="00957620" w:rsidTr="00B36D4A">
        <w:tc>
          <w:tcPr>
            <w:tcW w:w="6374" w:type="dxa"/>
          </w:tcPr>
          <w:p w:rsidR="007A3286" w:rsidRPr="00957620" w:rsidRDefault="007A3286" w:rsidP="00C363A3">
            <w:r>
              <w:t xml:space="preserve">1. </w:t>
            </w:r>
            <w:r w:rsidRPr="00957620">
              <w:t>Łatwe w wykonaniu i interpretacji wyników</w:t>
            </w:r>
          </w:p>
        </w:tc>
        <w:tc>
          <w:tcPr>
            <w:tcW w:w="1276" w:type="dxa"/>
          </w:tcPr>
          <w:p w:rsidR="007A3286" w:rsidRPr="00957620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957620" w:rsidTr="00B36D4A">
        <w:tc>
          <w:tcPr>
            <w:tcW w:w="6374" w:type="dxa"/>
          </w:tcPr>
          <w:p w:rsidR="007A3286" w:rsidRPr="00957620" w:rsidRDefault="007A3286" w:rsidP="00C363A3">
            <w:r>
              <w:t xml:space="preserve">2. </w:t>
            </w:r>
            <w:r w:rsidRPr="00957620">
              <w:t>Brak reakcji nieswoistych</w:t>
            </w:r>
          </w:p>
        </w:tc>
        <w:tc>
          <w:tcPr>
            <w:tcW w:w="1276" w:type="dxa"/>
          </w:tcPr>
          <w:p w:rsidR="007A3286" w:rsidRPr="00957620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957620" w:rsidTr="00B36D4A">
        <w:tc>
          <w:tcPr>
            <w:tcW w:w="6374" w:type="dxa"/>
          </w:tcPr>
          <w:p w:rsidR="007A3286" w:rsidRPr="00957620" w:rsidRDefault="007A3286" w:rsidP="00C363A3">
            <w:r>
              <w:t xml:space="preserve">3. </w:t>
            </w:r>
            <w:r w:rsidRPr="00957620">
              <w:t>Co najmniej półroczny okres ważności</w:t>
            </w:r>
          </w:p>
        </w:tc>
        <w:tc>
          <w:tcPr>
            <w:tcW w:w="1276" w:type="dxa"/>
          </w:tcPr>
          <w:p w:rsidR="007A3286" w:rsidRPr="00957620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TAK, podać 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pPr>
              <w:rPr>
                <w:bCs/>
              </w:rPr>
            </w:pPr>
            <w:r w:rsidRPr="00480D89">
              <w:rPr>
                <w:b/>
              </w:rPr>
              <w:t>Pakiet nr 10 – Krążki antybiotykowe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7A3286" w:rsidRPr="00480D89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wymagany 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Pr="00480D89">
              <w:rPr>
                <w:rFonts w:cs="Calibri"/>
              </w:rPr>
              <w:t>Łatwość wyjmowania krążków</w:t>
            </w:r>
          </w:p>
        </w:tc>
        <w:tc>
          <w:tcPr>
            <w:tcW w:w="1276" w:type="dxa"/>
          </w:tcPr>
          <w:p w:rsidR="007A3286" w:rsidRPr="00ED01AA" w:rsidRDefault="007A3286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Pr="00ED01AA" w:rsidRDefault="007A3286" w:rsidP="00C363A3">
            <w:pPr>
              <w:rPr>
                <w:rFonts w:cs="Calibri"/>
              </w:rPr>
            </w:pPr>
          </w:p>
        </w:tc>
      </w:tr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r>
              <w:rPr>
                <w:rFonts w:cs="Calibri"/>
              </w:rPr>
              <w:t xml:space="preserve">2. </w:t>
            </w:r>
            <w:r w:rsidRPr="00480D89">
              <w:rPr>
                <w:rFonts w:cs="Calibri"/>
              </w:rPr>
              <w:t>Zawartość antybiotyku w krążku zgodna z normami EUCAST i podana na k</w:t>
            </w:r>
            <w:r w:rsidRPr="00480D89">
              <w:t>rążku w sposób czytelny</w:t>
            </w:r>
          </w:p>
        </w:tc>
        <w:tc>
          <w:tcPr>
            <w:tcW w:w="1276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r>
              <w:t xml:space="preserve">3. </w:t>
            </w:r>
            <w:r w:rsidRPr="00480D89">
              <w:t>Symbol antybiotyku na krążku czytelny, zgodny z oznaczeniami EUCAST</w:t>
            </w:r>
          </w:p>
        </w:tc>
        <w:tc>
          <w:tcPr>
            <w:tcW w:w="1276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r>
              <w:t xml:space="preserve">4. </w:t>
            </w:r>
            <w:r w:rsidRPr="00480D89">
              <w:t>Tło krążka białe, gładkie</w:t>
            </w:r>
          </w:p>
        </w:tc>
        <w:tc>
          <w:tcPr>
            <w:tcW w:w="1276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  <w:tr w:rsidR="007A3286" w:rsidRPr="00480D89" w:rsidTr="009028B0">
        <w:tc>
          <w:tcPr>
            <w:tcW w:w="6374" w:type="dxa"/>
          </w:tcPr>
          <w:p w:rsidR="007A3286" w:rsidRPr="00480D89" w:rsidRDefault="007A3286" w:rsidP="00C363A3">
            <w:r>
              <w:t xml:space="preserve">5. </w:t>
            </w:r>
            <w:r w:rsidRPr="00480D89">
              <w:t>Wielkość i grubość krążka standardowa (średnica 6 mm, grubość ok. 1 mm)</w:t>
            </w:r>
          </w:p>
        </w:tc>
        <w:tc>
          <w:tcPr>
            <w:tcW w:w="1276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7A3286" w:rsidRPr="00480D89" w:rsidTr="00566D22">
        <w:tc>
          <w:tcPr>
            <w:tcW w:w="6374" w:type="dxa"/>
          </w:tcPr>
          <w:p w:rsidR="007A3286" w:rsidRPr="00480D89" w:rsidRDefault="007A3286" w:rsidP="00C363A3">
            <w:pPr>
              <w:rPr>
                <w:b/>
              </w:rPr>
            </w:pPr>
            <w:r w:rsidRPr="00480D89">
              <w:rPr>
                <w:b/>
              </w:rPr>
              <w:t>Pakiet nr 11 – Metody paskowe oznaczania MIC (E-test; pasek z gradientem stężeń antybiotyku)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7A3286" w:rsidRPr="00480D89" w:rsidRDefault="007A3286" w:rsidP="00C363A3">
            <w:pPr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7A3286" w:rsidRDefault="007A3286" w:rsidP="00C363A3">
            <w:pPr>
              <w:rPr>
                <w:b/>
              </w:rPr>
            </w:pPr>
            <w:r>
              <w:rPr>
                <w:b/>
              </w:rPr>
              <w:t xml:space="preserve">Oferowany </w:t>
            </w:r>
          </w:p>
        </w:tc>
      </w:tr>
      <w:tr w:rsidR="007A3286" w:rsidRPr="00480D89" w:rsidTr="00566D22">
        <w:tc>
          <w:tcPr>
            <w:tcW w:w="6374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 w:rsidRPr="00480D89">
              <w:rPr>
                <w:rFonts w:cs="Calibri"/>
              </w:rPr>
              <w:t>Paski testowe pakowane pojedynczo</w:t>
            </w:r>
          </w:p>
        </w:tc>
        <w:tc>
          <w:tcPr>
            <w:tcW w:w="1276" w:type="dxa"/>
          </w:tcPr>
          <w:p w:rsidR="007A3286" w:rsidRPr="00ED01AA" w:rsidRDefault="007A3286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Pr="00ED01AA" w:rsidRDefault="007A3286" w:rsidP="00C363A3">
            <w:pPr>
              <w:rPr>
                <w:rFonts w:cs="Calibri"/>
              </w:rPr>
            </w:pPr>
          </w:p>
        </w:tc>
      </w:tr>
      <w:tr w:rsidR="007A3286" w:rsidRPr="00480D89" w:rsidTr="00566D22">
        <w:tc>
          <w:tcPr>
            <w:tcW w:w="6374" w:type="dxa"/>
          </w:tcPr>
          <w:p w:rsidR="007A3286" w:rsidRPr="00480D89" w:rsidRDefault="007A3286" w:rsidP="00C363A3">
            <w:pPr>
              <w:rPr>
                <w:b/>
              </w:rPr>
            </w:pPr>
            <w:r>
              <w:rPr>
                <w:rFonts w:cs="Calibri"/>
              </w:rPr>
              <w:t xml:space="preserve">2. </w:t>
            </w:r>
            <w:r w:rsidRPr="00480D89">
              <w:rPr>
                <w:rFonts w:cs="Calibri"/>
              </w:rPr>
              <w:t>Zawartość antybiotyku zgodna z normami EUCAST, symbole czytelne; tło białe, gładkie</w:t>
            </w:r>
            <w:r w:rsidRPr="00480D89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7A3286" w:rsidRPr="00480D89" w:rsidRDefault="007A3286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7A3286" w:rsidRDefault="007A3286" w:rsidP="00C363A3">
            <w:pPr>
              <w:rPr>
                <w:rFonts w:cs="Calibri"/>
              </w:rPr>
            </w:pPr>
          </w:p>
        </w:tc>
      </w:tr>
    </w:tbl>
    <w:p w:rsidR="00FE6DCF" w:rsidRDefault="00FE6D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89704C" w:rsidRPr="00480D89" w:rsidTr="00852F0B">
        <w:tc>
          <w:tcPr>
            <w:tcW w:w="6374" w:type="dxa"/>
          </w:tcPr>
          <w:p w:rsidR="0089704C" w:rsidRPr="00480D89" w:rsidRDefault="0089704C" w:rsidP="00C363A3">
            <w:pPr>
              <w:rPr>
                <w:b/>
              </w:rPr>
            </w:pPr>
            <w:r w:rsidRPr="00480D89">
              <w:rPr>
                <w:b/>
              </w:rPr>
              <w:t>Pakiet nr 14 – Systemy do hodowli drobnoustrojów – generatory i indykatory</w:t>
            </w:r>
          </w:p>
        </w:tc>
        <w:tc>
          <w:tcPr>
            <w:tcW w:w="1276" w:type="dxa"/>
          </w:tcPr>
          <w:p w:rsidR="0089704C" w:rsidRPr="00480D89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wymagany 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>oferowany</w:t>
            </w:r>
          </w:p>
        </w:tc>
      </w:tr>
      <w:tr w:rsidR="0089704C" w:rsidRPr="00480D89" w:rsidTr="00852F0B">
        <w:tc>
          <w:tcPr>
            <w:tcW w:w="6374" w:type="dxa"/>
          </w:tcPr>
          <w:p w:rsidR="0089704C" w:rsidRPr="00480D89" w:rsidRDefault="0089704C" w:rsidP="00C363A3">
            <w:r>
              <w:t xml:space="preserve">1. </w:t>
            </w:r>
            <w:r w:rsidRPr="00480D89">
              <w:t>łatwe w obsłudze, torebki plastikowe szczelnie zamykane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89704C" w:rsidRPr="00480D89" w:rsidTr="003E5B52">
        <w:tc>
          <w:tcPr>
            <w:tcW w:w="6374" w:type="dxa"/>
          </w:tcPr>
          <w:p w:rsidR="0089704C" w:rsidRPr="00480D89" w:rsidRDefault="0089704C" w:rsidP="00C363A3">
            <w:pPr>
              <w:rPr>
                <w:b/>
              </w:rPr>
            </w:pPr>
            <w:r w:rsidRPr="00480D89">
              <w:rPr>
                <w:b/>
              </w:rPr>
              <w:t xml:space="preserve">Pakiet nr 15 – Pojemniki do hodowli drobnoustrojów </w:t>
            </w:r>
          </w:p>
        </w:tc>
        <w:tc>
          <w:tcPr>
            <w:tcW w:w="1276" w:type="dxa"/>
          </w:tcPr>
          <w:p w:rsidR="0089704C" w:rsidRPr="00480D89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wymagany 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89704C" w:rsidRPr="00480D89" w:rsidTr="003E5B52">
        <w:tc>
          <w:tcPr>
            <w:tcW w:w="6374" w:type="dxa"/>
          </w:tcPr>
          <w:p w:rsidR="0089704C" w:rsidRPr="00480D89" w:rsidRDefault="0089704C" w:rsidP="00C363A3">
            <w:r>
              <w:t xml:space="preserve">1. </w:t>
            </w:r>
            <w:r w:rsidRPr="00480D89">
              <w:t>łatwe w obsłudze, słoje lub pudełka do hodowli bakterii beztlenowych, szczelnie zamykane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89704C" w:rsidRPr="00480D89" w:rsidTr="005B5457">
        <w:tc>
          <w:tcPr>
            <w:tcW w:w="6374" w:type="dxa"/>
          </w:tcPr>
          <w:p w:rsidR="0089704C" w:rsidRPr="00480D89" w:rsidRDefault="0089704C" w:rsidP="00C363A3">
            <w:pPr>
              <w:rPr>
                <w:b/>
              </w:rPr>
            </w:pPr>
            <w:r w:rsidRPr="00480D89">
              <w:rPr>
                <w:b/>
              </w:rPr>
              <w:t xml:space="preserve">Pakiet nr 16 – Pojemniki na końcówki do pipet </w:t>
            </w:r>
          </w:p>
        </w:tc>
        <w:tc>
          <w:tcPr>
            <w:tcW w:w="1276" w:type="dxa"/>
          </w:tcPr>
          <w:p w:rsidR="0089704C" w:rsidRPr="00480D89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wymagany 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89704C" w:rsidRPr="00480D89" w:rsidTr="005B5457">
        <w:tc>
          <w:tcPr>
            <w:tcW w:w="6374" w:type="dxa"/>
          </w:tcPr>
          <w:p w:rsidR="0089704C" w:rsidRPr="00480D89" w:rsidRDefault="0089704C" w:rsidP="00C363A3">
            <w:r>
              <w:t xml:space="preserve">1. </w:t>
            </w:r>
            <w:r w:rsidRPr="00480D89">
              <w:t>możliwość sterylizacji w autoklawie</w:t>
            </w:r>
          </w:p>
        </w:tc>
        <w:tc>
          <w:tcPr>
            <w:tcW w:w="1276" w:type="dxa"/>
          </w:tcPr>
          <w:p w:rsidR="0089704C" w:rsidRPr="00480D89" w:rsidRDefault="0089704C" w:rsidP="00C363A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rFonts w:cs="Calibri"/>
                <w:b/>
              </w:rPr>
            </w:pPr>
          </w:p>
        </w:tc>
      </w:tr>
    </w:tbl>
    <w:p w:rsidR="00B373E9" w:rsidRPr="00A965CD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7"/>
        <w:gridCol w:w="1281"/>
        <w:gridCol w:w="1554"/>
      </w:tblGrid>
      <w:tr w:rsidR="0089704C" w:rsidRPr="00860433" w:rsidTr="0089704C">
        <w:tc>
          <w:tcPr>
            <w:tcW w:w="6227" w:type="dxa"/>
          </w:tcPr>
          <w:p w:rsidR="0089704C" w:rsidRPr="00860433" w:rsidRDefault="0089704C" w:rsidP="00C363A3">
            <w:pPr>
              <w:rPr>
                <w:b/>
              </w:rPr>
            </w:pPr>
            <w:r w:rsidRPr="00860433">
              <w:rPr>
                <w:b/>
              </w:rPr>
              <w:lastRenderedPageBreak/>
              <w:t xml:space="preserve">Pakiet nr 17 – Szczepy kontrolne – </w:t>
            </w:r>
            <w:proofErr w:type="spellStart"/>
            <w:r w:rsidRPr="00860433">
              <w:rPr>
                <w:b/>
              </w:rPr>
              <w:t>liofilizat</w:t>
            </w:r>
            <w:proofErr w:type="spellEnd"/>
            <w:r w:rsidRPr="00860433">
              <w:rPr>
                <w:b/>
              </w:rPr>
              <w:t xml:space="preserve"> w </w:t>
            </w:r>
            <w:proofErr w:type="spellStart"/>
            <w:r w:rsidRPr="00860433">
              <w:rPr>
                <w:b/>
              </w:rPr>
              <w:t>wymazówce</w:t>
            </w:r>
            <w:proofErr w:type="spellEnd"/>
            <w:r w:rsidRPr="00860433">
              <w:rPr>
                <w:b/>
              </w:rPr>
              <w:t xml:space="preserve"> lub krążku</w:t>
            </w:r>
          </w:p>
        </w:tc>
        <w:tc>
          <w:tcPr>
            <w:tcW w:w="1281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89704C" w:rsidRPr="00860433" w:rsidRDefault="0089704C" w:rsidP="00C363A3">
            <w:pPr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1554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89704C" w:rsidRPr="00860433" w:rsidTr="0089704C">
        <w:tc>
          <w:tcPr>
            <w:tcW w:w="6227" w:type="dxa"/>
          </w:tcPr>
          <w:p w:rsidR="0089704C" w:rsidRPr="00860433" w:rsidRDefault="0089704C" w:rsidP="00C363A3">
            <w:r>
              <w:t xml:space="preserve">1. </w:t>
            </w:r>
            <w:r w:rsidRPr="00860433">
              <w:t>jak najdłuższy termin ważności (minimum rok)</w:t>
            </w:r>
          </w:p>
        </w:tc>
        <w:tc>
          <w:tcPr>
            <w:tcW w:w="1281" w:type="dxa"/>
          </w:tcPr>
          <w:p w:rsidR="0089704C" w:rsidRPr="00860433" w:rsidRDefault="0089704C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  <w:r>
              <w:rPr>
                <w:rFonts w:cs="Calibri"/>
              </w:rPr>
              <w:t>, podać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554" w:type="dxa"/>
          </w:tcPr>
          <w:p w:rsidR="0089704C" w:rsidRDefault="0089704C" w:rsidP="00C363A3">
            <w:pPr>
              <w:rPr>
                <w:rFonts w:cs="Calibri"/>
              </w:rPr>
            </w:pPr>
          </w:p>
        </w:tc>
      </w:tr>
      <w:tr w:rsidR="0089704C" w:rsidRPr="00860433" w:rsidTr="0089704C">
        <w:tc>
          <w:tcPr>
            <w:tcW w:w="6227" w:type="dxa"/>
          </w:tcPr>
          <w:p w:rsidR="0089704C" w:rsidRPr="00860433" w:rsidRDefault="0089704C" w:rsidP="00C363A3">
            <w:r>
              <w:t xml:space="preserve">2. </w:t>
            </w:r>
            <w:r w:rsidRPr="00860433">
              <w:t>wyprodukowane zgodnie z obowiązującymi przepisami (</w:t>
            </w:r>
            <w:r>
              <w:t xml:space="preserve">Wykonawca </w:t>
            </w:r>
            <w:r w:rsidRPr="00860433">
              <w:t xml:space="preserve"> jest zobowiązany dołączyć stosowne dokumenty)</w:t>
            </w:r>
          </w:p>
        </w:tc>
        <w:tc>
          <w:tcPr>
            <w:tcW w:w="1281" w:type="dxa"/>
          </w:tcPr>
          <w:p w:rsidR="0089704C" w:rsidRPr="00860433" w:rsidRDefault="0089704C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554" w:type="dxa"/>
          </w:tcPr>
          <w:p w:rsidR="0089704C" w:rsidRDefault="0089704C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89704C" w:rsidRPr="00860433" w:rsidTr="00862270">
        <w:tc>
          <w:tcPr>
            <w:tcW w:w="6232" w:type="dxa"/>
          </w:tcPr>
          <w:p w:rsidR="0089704C" w:rsidRPr="00860433" w:rsidRDefault="0089704C" w:rsidP="00C363A3">
            <w:pPr>
              <w:rPr>
                <w:b/>
              </w:rPr>
            </w:pPr>
            <w:r w:rsidRPr="00860433">
              <w:rPr>
                <w:b/>
              </w:rPr>
              <w:t>Pakiet nr 18 – Odczynniki chemiczne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89704C" w:rsidRPr="00860433" w:rsidRDefault="0089704C" w:rsidP="00C363A3">
            <w:pPr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89704C" w:rsidRPr="00860433" w:rsidTr="00862270">
        <w:tc>
          <w:tcPr>
            <w:tcW w:w="6232" w:type="dxa"/>
          </w:tcPr>
          <w:p w:rsidR="0089704C" w:rsidRPr="00860433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860433">
              <w:rPr>
                <w:b/>
              </w:rPr>
              <w:t xml:space="preserve"> </w:t>
            </w:r>
            <w:r w:rsidRPr="00860433">
              <w:t>odczynniki gotowe do użycia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  <w:tr w:rsidR="0089704C" w:rsidRPr="00860433" w:rsidTr="00862270">
        <w:tc>
          <w:tcPr>
            <w:tcW w:w="6232" w:type="dxa"/>
          </w:tcPr>
          <w:p w:rsidR="0089704C" w:rsidRPr="00860433" w:rsidRDefault="0089704C" w:rsidP="00C363A3">
            <w:pPr>
              <w:rPr>
                <w:b/>
              </w:rPr>
            </w:pPr>
            <w:r>
              <w:t xml:space="preserve">2. </w:t>
            </w:r>
            <w:r w:rsidRPr="00860433">
              <w:t xml:space="preserve">Kwas </w:t>
            </w:r>
            <w:proofErr w:type="spellStart"/>
            <w:r w:rsidRPr="00860433">
              <w:t>fenyloboronowy</w:t>
            </w:r>
            <w:proofErr w:type="spellEnd"/>
            <w:r w:rsidRPr="00860433">
              <w:t xml:space="preserve"> o stęż. 15 mg/ml – co najmniej półroczny termin ważności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  <w:tr w:rsidR="0089704C" w:rsidRPr="00860433" w:rsidTr="00862270">
        <w:tc>
          <w:tcPr>
            <w:tcW w:w="6232" w:type="dxa"/>
          </w:tcPr>
          <w:p w:rsidR="0089704C" w:rsidRPr="00860433" w:rsidRDefault="0089704C" w:rsidP="00C363A3">
            <w:pPr>
              <w:rPr>
                <w:b/>
              </w:rPr>
            </w:pPr>
            <w:r>
              <w:t xml:space="preserve">3. </w:t>
            </w:r>
            <w:r w:rsidRPr="00860433">
              <w:t>EDTA – co najmniej roczny okres ważności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  <w:tr w:rsidR="0089704C" w:rsidRPr="00860433" w:rsidTr="00862270">
        <w:tc>
          <w:tcPr>
            <w:tcW w:w="6232" w:type="dxa"/>
          </w:tcPr>
          <w:p w:rsidR="0089704C" w:rsidRPr="00860433" w:rsidRDefault="0089704C" w:rsidP="00C363A3">
            <w:r>
              <w:rPr>
                <w:b/>
              </w:rPr>
              <w:t xml:space="preserve">4. </w:t>
            </w:r>
            <w:r w:rsidRPr="00860433">
              <w:rPr>
                <w:b/>
              </w:rPr>
              <w:t xml:space="preserve"> </w:t>
            </w:r>
            <w:r w:rsidRPr="00860433">
              <w:t>KOH - jak najmniejsza pojemność 1 opakowania, minimum 1 rok ważności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  <w:r w:rsidRPr="00ED01AA">
              <w:rPr>
                <w:rFonts w:cs="Calibri"/>
              </w:rPr>
              <w:t>TAK</w:t>
            </w:r>
            <w:r>
              <w:rPr>
                <w:rFonts w:cs="Calibri"/>
              </w:rPr>
              <w:t>, podać</w:t>
            </w:r>
          </w:p>
        </w:tc>
        <w:tc>
          <w:tcPr>
            <w:tcW w:w="1276" w:type="dxa"/>
          </w:tcPr>
          <w:p w:rsidR="0089704C" w:rsidRPr="00ED01AA" w:rsidRDefault="0089704C" w:rsidP="00C363A3">
            <w:pPr>
              <w:rPr>
                <w:rFonts w:cs="Calibri"/>
              </w:rPr>
            </w:pPr>
          </w:p>
        </w:tc>
      </w:tr>
    </w:tbl>
    <w:p w:rsidR="00B373E9" w:rsidRDefault="00B373E9" w:rsidP="00B373E9">
      <w:pPr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89704C" w:rsidRPr="00860433" w:rsidTr="00554309">
        <w:tc>
          <w:tcPr>
            <w:tcW w:w="6232" w:type="dxa"/>
          </w:tcPr>
          <w:p w:rsidR="0089704C" w:rsidRPr="00860433" w:rsidRDefault="0089704C" w:rsidP="00C363A3">
            <w:pPr>
              <w:rPr>
                <w:b/>
              </w:rPr>
            </w:pPr>
            <w:r w:rsidRPr="00860433">
              <w:rPr>
                <w:b/>
              </w:rPr>
              <w:t>Pakiet nr 19 – Barwniki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</w:t>
            </w:r>
          </w:p>
          <w:p w:rsidR="0089704C" w:rsidRPr="00860433" w:rsidRDefault="0089704C" w:rsidP="00C363A3">
            <w:pPr>
              <w:rPr>
                <w:b/>
              </w:rPr>
            </w:pPr>
            <w:r>
              <w:rPr>
                <w:b/>
              </w:rPr>
              <w:t>wymagany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b/>
              </w:rPr>
            </w:pPr>
            <w:r>
              <w:rPr>
                <w:b/>
              </w:rPr>
              <w:t xml:space="preserve">Parametr oferowany </w:t>
            </w:r>
          </w:p>
        </w:tc>
      </w:tr>
      <w:tr w:rsidR="0089704C" w:rsidRPr="00860433" w:rsidTr="00554309">
        <w:tc>
          <w:tcPr>
            <w:tcW w:w="6232" w:type="dxa"/>
          </w:tcPr>
          <w:p w:rsidR="0089704C" w:rsidRPr="00860433" w:rsidRDefault="0089704C" w:rsidP="00C363A3">
            <w:r>
              <w:t xml:space="preserve">1. </w:t>
            </w:r>
            <w:r w:rsidRPr="00860433">
              <w:t xml:space="preserve">prawidłowy wygląd preparatu po zabarwieniu, wyraźnie widoczne struktury komórkowe  </w:t>
            </w:r>
          </w:p>
        </w:tc>
        <w:tc>
          <w:tcPr>
            <w:tcW w:w="1276" w:type="dxa"/>
          </w:tcPr>
          <w:p w:rsidR="0089704C" w:rsidRPr="00860433" w:rsidRDefault="0089704C" w:rsidP="00C363A3">
            <w:pPr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276" w:type="dxa"/>
          </w:tcPr>
          <w:p w:rsidR="0089704C" w:rsidRDefault="0089704C" w:rsidP="00C363A3">
            <w:pPr>
              <w:rPr>
                <w:rFonts w:cs="Calibri"/>
              </w:rPr>
            </w:pPr>
          </w:p>
        </w:tc>
      </w:tr>
    </w:tbl>
    <w:p w:rsidR="00B373E9" w:rsidRDefault="00B373E9"/>
    <w:p w:rsidR="007A3286" w:rsidRDefault="007A3286"/>
    <w:p w:rsidR="007A3286" w:rsidRDefault="007A3286"/>
    <w:p w:rsidR="007A3286" w:rsidRDefault="007A3286"/>
    <w:p w:rsidR="007A3286" w:rsidRDefault="007A3286" w:rsidP="007A3286">
      <w:pPr>
        <w:rPr>
          <w:b/>
        </w:rPr>
      </w:pPr>
      <w:r>
        <w:rPr>
          <w:b/>
        </w:rPr>
        <w:t>UWAGA:</w:t>
      </w:r>
    </w:p>
    <w:p w:rsidR="007A3286" w:rsidRDefault="007A3286" w:rsidP="007A3286">
      <w:pPr>
        <w:rPr>
          <w:b/>
        </w:rPr>
      </w:pPr>
      <w:r w:rsidRPr="00703971">
        <w:rPr>
          <w:b/>
        </w:rPr>
        <w:t xml:space="preserve">Wszystkie odczynniki </w:t>
      </w:r>
      <w:r>
        <w:rPr>
          <w:b/>
        </w:rPr>
        <w:t xml:space="preserve">do badań mikrobiologicznych muszą być </w:t>
      </w:r>
      <w:r w:rsidRPr="00703971">
        <w:rPr>
          <w:b/>
        </w:rPr>
        <w:t>zgodne z wymogami EUCAST</w:t>
      </w:r>
      <w:r>
        <w:rPr>
          <w:b/>
        </w:rPr>
        <w:t xml:space="preserve"> </w:t>
      </w:r>
    </w:p>
    <w:p w:rsidR="007A3286" w:rsidRDefault="007A3286" w:rsidP="007A3286">
      <w:pPr>
        <w:rPr>
          <w:b/>
        </w:rPr>
      </w:pPr>
    </w:p>
    <w:p w:rsidR="007A3286" w:rsidRDefault="007A3286"/>
    <w:sectPr w:rsidR="007A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E9"/>
    <w:rsid w:val="001C5F74"/>
    <w:rsid w:val="004A7E4D"/>
    <w:rsid w:val="007A3286"/>
    <w:rsid w:val="0089704C"/>
    <w:rsid w:val="00B373E9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271"/>
  <w15:chartTrackingRefBased/>
  <w15:docId w15:val="{AF00B9D0-0E4E-4FC6-8459-7388B70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2023-05-12T12:16:00Z</dcterms:created>
  <dcterms:modified xsi:type="dcterms:W3CDTF">2023-05-12T12:48:00Z</dcterms:modified>
</cp:coreProperties>
</file>