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313FF" w14:textId="0F3F5EE9" w:rsidR="005D1994" w:rsidRPr="00D928F8" w:rsidRDefault="005D1994" w:rsidP="005D1994">
      <w:pPr>
        <w:autoSpaceDE w:val="0"/>
        <w:autoSpaceDN w:val="0"/>
        <w:adjustRightInd w:val="0"/>
        <w:rPr>
          <w:rFonts w:cstheme="majorHAnsi"/>
          <w:sz w:val="24"/>
          <w:szCs w:val="24"/>
        </w:rPr>
      </w:pPr>
      <w:r>
        <w:t xml:space="preserve">Errata do projektu </w:t>
      </w:r>
      <w:r>
        <w:rPr>
          <w:rFonts w:cstheme="majorHAnsi"/>
          <w:sz w:val="24"/>
          <w:szCs w:val="24"/>
        </w:rPr>
        <w:t>r</w:t>
      </w:r>
      <w:r w:rsidRPr="00D928F8">
        <w:rPr>
          <w:rFonts w:cstheme="majorHAnsi"/>
          <w:sz w:val="24"/>
          <w:szCs w:val="24"/>
        </w:rPr>
        <w:t>ozbiórk</w:t>
      </w:r>
      <w:r>
        <w:rPr>
          <w:rFonts w:cstheme="majorHAnsi"/>
          <w:sz w:val="24"/>
          <w:szCs w:val="24"/>
        </w:rPr>
        <w:t>i</w:t>
      </w:r>
      <w:r w:rsidRPr="00D928F8">
        <w:rPr>
          <w:rFonts w:cstheme="majorHAnsi"/>
          <w:sz w:val="24"/>
          <w:szCs w:val="24"/>
        </w:rPr>
        <w:t xml:space="preserve"> budynku przedszkola </w:t>
      </w:r>
      <w:r>
        <w:rPr>
          <w:rFonts w:cstheme="majorHAnsi"/>
          <w:sz w:val="24"/>
          <w:szCs w:val="24"/>
        </w:rPr>
        <w:t>i budynku gospodarczego przy ul. Przy Zamczysku 1 w Bydgoszczy</w:t>
      </w:r>
    </w:p>
    <w:p w14:paraId="55177566" w14:textId="37188231" w:rsidR="005D1994" w:rsidRDefault="005D1994">
      <w:r>
        <w:t>Zmienia się:</w:t>
      </w:r>
    </w:p>
    <w:p w14:paraId="562D3F99" w14:textId="0F780C5D" w:rsidR="005D1994" w:rsidRPr="005D1994" w:rsidRDefault="005D1994" w:rsidP="005D1994">
      <w:pPr>
        <w:pStyle w:val="Nagwek1"/>
        <w:spacing w:before="160" w:line="240" w:lineRule="auto"/>
        <w:rPr>
          <w:rStyle w:val="Nagwek1Znak"/>
          <w:rFonts w:ascii="Calibri Light" w:hAnsi="Calibri Light" w:cs="Calibri Light"/>
          <w:color w:val="auto"/>
          <w:sz w:val="24"/>
          <w:szCs w:val="24"/>
        </w:rPr>
      </w:pPr>
      <w:bookmarkStart w:id="0" w:name="_Toc171929767"/>
      <w:r>
        <w:rPr>
          <w:rFonts w:ascii="Calibri Light" w:eastAsia="TimesNewRoman" w:hAnsi="Calibri Light" w:cs="Calibri Light"/>
          <w:color w:val="auto"/>
          <w:sz w:val="24"/>
          <w:szCs w:val="24"/>
        </w:rPr>
        <w:t>„</w:t>
      </w:r>
      <w:r w:rsidRPr="005D1994">
        <w:rPr>
          <w:rFonts w:ascii="Calibri Light" w:eastAsia="TimesNewRoman" w:hAnsi="Calibri Light" w:cs="Calibri Light"/>
          <w:color w:val="auto"/>
          <w:sz w:val="24"/>
          <w:szCs w:val="24"/>
        </w:rPr>
        <w:t>6.</w:t>
      </w:r>
      <w:r w:rsidRPr="005D1994">
        <w:rPr>
          <w:rFonts w:ascii="Calibri Light" w:eastAsia="TimesNewRoman" w:hAnsi="Calibri Light" w:cs="Calibri Light"/>
          <w:b/>
          <w:bCs/>
          <w:color w:val="auto"/>
          <w:sz w:val="24"/>
          <w:szCs w:val="24"/>
        </w:rPr>
        <w:t xml:space="preserve"> </w:t>
      </w:r>
      <w:r w:rsidRPr="005D1994">
        <w:rPr>
          <w:rStyle w:val="Nagwek1Znak"/>
          <w:rFonts w:ascii="Calibri Light" w:hAnsi="Calibri Light" w:cs="Calibri Light"/>
          <w:color w:val="auto"/>
          <w:sz w:val="24"/>
          <w:szCs w:val="24"/>
        </w:rPr>
        <w:t>WYTYCZNE WYKONANIA ROBÓT</w:t>
      </w:r>
      <w:bookmarkEnd w:id="0"/>
      <w:r w:rsidRPr="005D1994">
        <w:rPr>
          <w:rStyle w:val="Nagwek1Znak"/>
          <w:rFonts w:ascii="Calibri Light" w:hAnsi="Calibri Light" w:cs="Calibri Light"/>
          <w:color w:val="auto"/>
          <w:sz w:val="24"/>
          <w:szCs w:val="24"/>
        </w:rPr>
        <w:t xml:space="preserve"> </w:t>
      </w:r>
    </w:p>
    <w:p w14:paraId="20EDB225" w14:textId="77777777" w:rsidR="005D1994" w:rsidRPr="00595538" w:rsidRDefault="005D1994" w:rsidP="005D1994">
      <w:pPr>
        <w:autoSpaceDE w:val="0"/>
        <w:rPr>
          <w:rFonts w:cstheme="majorHAnsi"/>
          <w:sz w:val="21"/>
          <w:szCs w:val="21"/>
        </w:rPr>
      </w:pPr>
      <w:r w:rsidRPr="00595538">
        <w:rPr>
          <w:rFonts w:eastAsia="TimesNewRoman" w:cstheme="majorHAnsi"/>
          <w:b/>
          <w:bCs/>
          <w:sz w:val="21"/>
          <w:szCs w:val="21"/>
        </w:rPr>
        <w:t>Uwarunkowania ogólne i zasady bezpieczeństwa</w:t>
      </w:r>
      <w:r w:rsidRPr="00595538">
        <w:rPr>
          <w:rFonts w:eastAsia="TimesNewRoman" w:cstheme="majorHAnsi"/>
          <w:sz w:val="21"/>
          <w:szCs w:val="21"/>
        </w:rPr>
        <w:t xml:space="preserve"> </w:t>
      </w:r>
    </w:p>
    <w:p w14:paraId="59D7EC96" w14:textId="4039AF2A" w:rsidR="005D1994" w:rsidRDefault="005D1994" w:rsidP="006A4507">
      <w:pPr>
        <w:autoSpaceDE w:val="0"/>
        <w:jc w:val="both"/>
        <w:rPr>
          <w:rFonts w:eastAsia="TimesNewRoman" w:cstheme="majorHAnsi"/>
          <w:sz w:val="21"/>
          <w:szCs w:val="21"/>
        </w:rPr>
      </w:pPr>
      <w:r w:rsidRPr="00595538">
        <w:rPr>
          <w:rFonts w:eastAsia="TimesNewRoman" w:cstheme="majorHAnsi"/>
          <w:sz w:val="21"/>
          <w:szCs w:val="21"/>
        </w:rPr>
        <w:t xml:space="preserve"> </w:t>
      </w:r>
      <w:r w:rsidRPr="00595538">
        <w:rPr>
          <w:rFonts w:eastAsia="TimesNewRoman" w:cstheme="majorHAnsi"/>
          <w:sz w:val="21"/>
          <w:szCs w:val="21"/>
        </w:rPr>
        <w:tab/>
        <w:t>Przed przystąpieniem do rozbiórki obiektów należy odciąć zasilanie obiektu  w energię elektryczną i gazową, oraz inne media, a także dokonać demontażu wyposażenia znajdującego się wewnątrz obiektu (grzejniki, umywalki, miski ustępowe, obudowy grzejników, itp.). Roboty rozbiórkowe powinny być wykonywane ręcznie.</w:t>
      </w:r>
      <w:r>
        <w:rPr>
          <w:rFonts w:eastAsia="TimesNewRoman" w:cstheme="majorHAnsi"/>
          <w:sz w:val="21"/>
          <w:szCs w:val="21"/>
        </w:rPr>
        <w:t xml:space="preserve"> …”</w:t>
      </w:r>
    </w:p>
    <w:p w14:paraId="5A8A3B06" w14:textId="1217D9DF" w:rsidR="005D1994" w:rsidRDefault="005D1994" w:rsidP="006A4507">
      <w:pPr>
        <w:autoSpaceDE w:val="0"/>
        <w:jc w:val="both"/>
        <w:rPr>
          <w:rFonts w:eastAsia="TimesNewRoman" w:cstheme="majorHAnsi"/>
          <w:sz w:val="21"/>
          <w:szCs w:val="21"/>
        </w:rPr>
      </w:pPr>
      <w:r>
        <w:rPr>
          <w:rFonts w:eastAsia="TimesNewRoman" w:cstheme="majorHAnsi"/>
          <w:sz w:val="21"/>
          <w:szCs w:val="21"/>
        </w:rPr>
        <w:t>Na</w:t>
      </w:r>
    </w:p>
    <w:p w14:paraId="0B9EA470" w14:textId="77777777" w:rsidR="005D1994" w:rsidRPr="005D1994" w:rsidRDefault="005D1994" w:rsidP="005D1994">
      <w:pPr>
        <w:pStyle w:val="Nagwek1"/>
        <w:spacing w:before="160" w:line="240" w:lineRule="auto"/>
        <w:rPr>
          <w:rStyle w:val="Nagwek1Znak"/>
          <w:rFonts w:ascii="Calibri Light" w:hAnsi="Calibri Light" w:cs="Calibri Light"/>
          <w:color w:val="auto"/>
          <w:sz w:val="24"/>
          <w:szCs w:val="24"/>
        </w:rPr>
      </w:pPr>
      <w:r>
        <w:rPr>
          <w:rFonts w:ascii="Calibri Light" w:eastAsia="TimesNewRoman" w:hAnsi="Calibri Light" w:cs="Calibri Light"/>
          <w:color w:val="auto"/>
          <w:sz w:val="24"/>
          <w:szCs w:val="24"/>
        </w:rPr>
        <w:t>„</w:t>
      </w:r>
      <w:r w:rsidRPr="005D1994">
        <w:rPr>
          <w:rFonts w:ascii="Calibri Light" w:eastAsia="TimesNewRoman" w:hAnsi="Calibri Light" w:cs="Calibri Light"/>
          <w:color w:val="auto"/>
          <w:sz w:val="24"/>
          <w:szCs w:val="24"/>
        </w:rPr>
        <w:t>6.</w:t>
      </w:r>
      <w:r w:rsidRPr="005D1994">
        <w:rPr>
          <w:rFonts w:ascii="Calibri Light" w:eastAsia="TimesNewRoman" w:hAnsi="Calibri Light" w:cs="Calibri Light"/>
          <w:b/>
          <w:bCs/>
          <w:color w:val="auto"/>
          <w:sz w:val="24"/>
          <w:szCs w:val="24"/>
        </w:rPr>
        <w:t xml:space="preserve"> </w:t>
      </w:r>
      <w:r w:rsidRPr="005D1994">
        <w:rPr>
          <w:rStyle w:val="Nagwek1Znak"/>
          <w:rFonts w:ascii="Calibri Light" w:hAnsi="Calibri Light" w:cs="Calibri Light"/>
          <w:color w:val="auto"/>
          <w:sz w:val="24"/>
          <w:szCs w:val="24"/>
        </w:rPr>
        <w:t xml:space="preserve">WYTYCZNE WYKONANIA ROBÓT </w:t>
      </w:r>
    </w:p>
    <w:p w14:paraId="60170FC9" w14:textId="77777777" w:rsidR="005D1994" w:rsidRPr="00595538" w:rsidRDefault="005D1994" w:rsidP="005D1994">
      <w:pPr>
        <w:autoSpaceDE w:val="0"/>
        <w:rPr>
          <w:rFonts w:cstheme="majorHAnsi"/>
          <w:sz w:val="21"/>
          <w:szCs w:val="21"/>
        </w:rPr>
      </w:pPr>
      <w:r w:rsidRPr="00595538">
        <w:rPr>
          <w:rFonts w:eastAsia="TimesNewRoman" w:cstheme="majorHAnsi"/>
          <w:b/>
          <w:bCs/>
          <w:sz w:val="21"/>
          <w:szCs w:val="21"/>
        </w:rPr>
        <w:t>Uwarunkowania ogólne i zasady bezpieczeństwa</w:t>
      </w:r>
      <w:r w:rsidRPr="00595538">
        <w:rPr>
          <w:rFonts w:eastAsia="TimesNewRoman" w:cstheme="majorHAnsi"/>
          <w:sz w:val="21"/>
          <w:szCs w:val="21"/>
        </w:rPr>
        <w:t xml:space="preserve"> </w:t>
      </w:r>
    </w:p>
    <w:p w14:paraId="6FC58D93" w14:textId="15486953" w:rsidR="005D1994" w:rsidRPr="00595538" w:rsidRDefault="005D1994" w:rsidP="006A4507">
      <w:pPr>
        <w:autoSpaceDE w:val="0"/>
        <w:jc w:val="both"/>
        <w:rPr>
          <w:rFonts w:cstheme="majorHAnsi"/>
          <w:sz w:val="21"/>
          <w:szCs w:val="21"/>
        </w:rPr>
      </w:pPr>
      <w:r w:rsidRPr="00595538">
        <w:rPr>
          <w:rFonts w:eastAsia="TimesNewRoman" w:cstheme="majorHAnsi"/>
          <w:sz w:val="21"/>
          <w:szCs w:val="21"/>
        </w:rPr>
        <w:t xml:space="preserve"> </w:t>
      </w:r>
      <w:r w:rsidRPr="00595538">
        <w:rPr>
          <w:rFonts w:eastAsia="TimesNewRoman" w:cstheme="majorHAnsi"/>
          <w:sz w:val="21"/>
          <w:szCs w:val="21"/>
        </w:rPr>
        <w:tab/>
        <w:t>Przed przystąpieniem do rozbiórki obiektów należy odciąć zasilanie obiektu  w energię elektryczną i gazową, oraz inne media, a także dokonać demontażu wyposażenia znajdującego się wewnątrz obiektu (grzejniki, umywalki, miski ustępowe, obudowy grzejników, itp.). Roboty rozbiórkowe powinny być wykonywane ręcznie</w:t>
      </w:r>
      <w:r>
        <w:rPr>
          <w:rFonts w:eastAsia="TimesNewRoman" w:cstheme="majorHAnsi"/>
          <w:sz w:val="21"/>
          <w:szCs w:val="21"/>
        </w:rPr>
        <w:t xml:space="preserve"> ze względu na obfitą</w:t>
      </w:r>
      <w:r w:rsidRPr="005D1994">
        <w:rPr>
          <w:rFonts w:eastAsia="TimesNewRoman" w:cstheme="majorHAnsi"/>
          <w:sz w:val="21"/>
          <w:szCs w:val="21"/>
        </w:rPr>
        <w:t xml:space="preserve"> roślinność </w:t>
      </w:r>
      <w:r>
        <w:rPr>
          <w:rFonts w:eastAsia="TimesNewRoman" w:cstheme="majorHAnsi"/>
          <w:sz w:val="21"/>
          <w:szCs w:val="21"/>
        </w:rPr>
        <w:t xml:space="preserve"> oraz brak możliwości jej wycinki z uwagi na </w:t>
      </w:r>
      <w:r w:rsidRPr="005D1994">
        <w:rPr>
          <w:rFonts w:eastAsia="TimesNewRoman" w:cstheme="majorHAnsi"/>
          <w:sz w:val="21"/>
          <w:szCs w:val="21"/>
        </w:rPr>
        <w:t>ochronę przyrody</w:t>
      </w:r>
      <w:r>
        <w:rPr>
          <w:rFonts w:eastAsia="TimesNewRoman" w:cstheme="majorHAnsi"/>
          <w:sz w:val="21"/>
          <w:szCs w:val="21"/>
        </w:rPr>
        <w:t xml:space="preserve"> i</w:t>
      </w:r>
      <w:r w:rsidRPr="005D1994">
        <w:rPr>
          <w:rFonts w:eastAsia="TimesNewRoman" w:cstheme="majorHAnsi"/>
          <w:sz w:val="21"/>
          <w:szCs w:val="21"/>
        </w:rPr>
        <w:t xml:space="preserve"> </w:t>
      </w:r>
      <w:r>
        <w:rPr>
          <w:rFonts w:eastAsia="TimesNewRoman" w:cstheme="majorHAnsi"/>
          <w:sz w:val="21"/>
          <w:szCs w:val="21"/>
        </w:rPr>
        <w:t>opiekę</w:t>
      </w:r>
      <w:r w:rsidRPr="005D1994">
        <w:rPr>
          <w:rFonts w:eastAsia="TimesNewRoman" w:cstheme="majorHAnsi"/>
          <w:sz w:val="21"/>
          <w:szCs w:val="21"/>
        </w:rPr>
        <w:t xml:space="preserve"> konserwatora zabytków</w:t>
      </w:r>
      <w:r>
        <w:rPr>
          <w:rFonts w:eastAsia="TimesNewRoman" w:cstheme="majorHAnsi"/>
          <w:sz w:val="21"/>
          <w:szCs w:val="21"/>
        </w:rPr>
        <w:t>.</w:t>
      </w:r>
      <w:r>
        <w:rPr>
          <w:rFonts w:eastAsia="TimesNewRoman" w:cstheme="majorHAnsi"/>
          <w:sz w:val="21"/>
          <w:szCs w:val="21"/>
        </w:rPr>
        <w:t xml:space="preserve"> …”</w:t>
      </w:r>
    </w:p>
    <w:p w14:paraId="15EA0F88" w14:textId="77777777" w:rsidR="005D1994" w:rsidRPr="00595538" w:rsidRDefault="005D1994" w:rsidP="005D1994">
      <w:pPr>
        <w:autoSpaceDE w:val="0"/>
        <w:rPr>
          <w:rFonts w:cstheme="majorHAnsi"/>
          <w:sz w:val="21"/>
          <w:szCs w:val="21"/>
        </w:rPr>
      </w:pPr>
    </w:p>
    <w:p w14:paraId="37F93CA3" w14:textId="0B7F0988" w:rsidR="005D1994" w:rsidRPr="00595538" w:rsidRDefault="005D1994" w:rsidP="005D1994">
      <w:pPr>
        <w:autoSpaceDE w:val="0"/>
        <w:rPr>
          <w:sz w:val="21"/>
          <w:szCs w:val="21"/>
        </w:rPr>
      </w:pPr>
      <w:r w:rsidRPr="00595538">
        <w:rPr>
          <w:rFonts w:eastAsia="TimesNewRoman" w:cstheme="majorHAnsi"/>
          <w:sz w:val="21"/>
          <w:szCs w:val="21"/>
        </w:rPr>
        <w:tab/>
      </w:r>
    </w:p>
    <w:p w14:paraId="48A30821" w14:textId="77777777" w:rsidR="005D1994" w:rsidRDefault="005D1994"/>
    <w:sectPr w:rsidR="005D19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charset w:val="EE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994"/>
    <w:rsid w:val="002A2F25"/>
    <w:rsid w:val="00374A2B"/>
    <w:rsid w:val="005D1994"/>
    <w:rsid w:val="006A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D3B4F"/>
  <w15:chartTrackingRefBased/>
  <w15:docId w15:val="{E5AC21DD-3B4D-410E-AFCC-C98834FC8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D19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19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19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19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19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19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19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19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19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19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19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19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199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199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19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19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19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19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19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19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19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19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19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199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D199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199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19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199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199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149</Words>
  <Characters>896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Kowal</dc:creator>
  <cp:keywords/>
  <dc:description/>
  <cp:lastModifiedBy>Natalia Kowal</cp:lastModifiedBy>
  <cp:revision>2</cp:revision>
  <dcterms:created xsi:type="dcterms:W3CDTF">2024-08-13T07:19:00Z</dcterms:created>
  <dcterms:modified xsi:type="dcterms:W3CDTF">2024-08-13T07:26:00Z</dcterms:modified>
</cp:coreProperties>
</file>