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74267A">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74267A">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74267A">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74267A">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74267A">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74267A">
            <w:pPr>
              <w:spacing w:line="276" w:lineRule="auto"/>
              <w:rPr>
                <w:rFonts w:ascii="Arial" w:eastAsia="Times New Roman" w:hAnsi="Arial" w:cs="Arial"/>
                <w:b/>
                <w:szCs w:val="26"/>
                <w:lang w:eastAsia="pl-PL"/>
              </w:rPr>
            </w:pPr>
          </w:p>
        </w:tc>
      </w:tr>
    </w:tbl>
    <w:p w:rsidR="00077E1E" w:rsidRPr="00DB41BA" w:rsidRDefault="00077E1E" w:rsidP="0074267A">
      <w:pPr>
        <w:spacing w:line="276" w:lineRule="auto"/>
        <w:rPr>
          <w:rFonts w:ascii="Arial" w:eastAsia="Times New Roman" w:hAnsi="Arial" w:cs="Arial"/>
          <w:b/>
          <w:szCs w:val="26"/>
          <w:lang w:eastAsia="pl-PL"/>
        </w:rPr>
      </w:pPr>
    </w:p>
    <w:p w:rsidR="00093693" w:rsidRPr="00DB41BA" w:rsidRDefault="00093693"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74267A">
      <w:pPr>
        <w:spacing w:line="276" w:lineRule="auto"/>
        <w:jc w:val="center"/>
        <w:rPr>
          <w:rFonts w:ascii="Arial" w:hAnsi="Arial" w:cs="Arial"/>
          <w:b/>
          <w:sz w:val="44"/>
          <w:szCs w:val="24"/>
        </w:rPr>
      </w:pPr>
    </w:p>
    <w:p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rsidR="00077E1E" w:rsidRPr="00DB41BA" w:rsidRDefault="00077E1E" w:rsidP="0074267A">
      <w:pPr>
        <w:spacing w:line="276" w:lineRule="auto"/>
        <w:jc w:val="center"/>
        <w:rPr>
          <w:rFonts w:ascii="Arial" w:hAnsi="Arial" w:cs="Arial"/>
          <w:sz w:val="24"/>
          <w:szCs w:val="24"/>
        </w:rPr>
      </w:pPr>
    </w:p>
    <w:p w:rsidR="00E427AF" w:rsidRPr="00DB41BA" w:rsidRDefault="00E427AF" w:rsidP="0074267A">
      <w:pPr>
        <w:spacing w:line="276" w:lineRule="auto"/>
        <w:rPr>
          <w:rFonts w:ascii="Arial" w:hAnsi="Arial" w:cs="Arial"/>
          <w:sz w:val="24"/>
          <w:szCs w:val="24"/>
        </w:rPr>
      </w:pPr>
    </w:p>
    <w:p w:rsidR="00085F9C" w:rsidRPr="00DB41BA" w:rsidRDefault="00A868F8" w:rsidP="0074267A">
      <w:pPr>
        <w:spacing w:line="276" w:lineRule="auto"/>
        <w:jc w:val="center"/>
        <w:rPr>
          <w:rFonts w:ascii="Arial" w:eastAsia="Times New Roman" w:hAnsi="Arial" w:cs="Arial"/>
          <w:sz w:val="26"/>
          <w:szCs w:val="26"/>
          <w:lang w:eastAsia="pl-PL"/>
        </w:rPr>
      </w:pPr>
      <w:r w:rsidRPr="00A868F8">
        <w:rPr>
          <w:rFonts w:ascii="Arial" w:hAnsi="Arial" w:cs="Arial"/>
          <w:b/>
          <w:sz w:val="32"/>
          <w:szCs w:val="24"/>
        </w:rPr>
        <w:t>Udzielenie kredytu długoterminowego dla Gminy Krasocin</w:t>
      </w:r>
    </w:p>
    <w:p w:rsidR="00085F9C" w:rsidRPr="00DB41BA" w:rsidRDefault="00085F9C" w:rsidP="0074267A">
      <w:pPr>
        <w:spacing w:line="276" w:lineRule="auto"/>
        <w:jc w:val="center"/>
        <w:rPr>
          <w:rFonts w:ascii="Arial" w:eastAsia="Times New Roman" w:hAnsi="Arial" w:cs="Arial"/>
          <w:sz w:val="26"/>
          <w:szCs w:val="26"/>
          <w:lang w:eastAsia="pl-PL"/>
        </w:rPr>
      </w:pPr>
    </w:p>
    <w:p w:rsidR="006574BE" w:rsidRDefault="006574BE" w:rsidP="0074267A">
      <w:pPr>
        <w:spacing w:line="276" w:lineRule="auto"/>
        <w:jc w:val="center"/>
        <w:rPr>
          <w:rFonts w:ascii="Arial" w:eastAsia="Times New Roman" w:hAnsi="Arial" w:cs="Arial"/>
          <w:sz w:val="26"/>
          <w:szCs w:val="26"/>
          <w:lang w:eastAsia="pl-PL"/>
        </w:rPr>
      </w:pPr>
    </w:p>
    <w:p w:rsidR="006574BE" w:rsidRPr="00DB41BA" w:rsidRDefault="006574BE" w:rsidP="0074267A">
      <w:pPr>
        <w:spacing w:line="276" w:lineRule="auto"/>
        <w:jc w:val="center"/>
        <w:rPr>
          <w:rFonts w:ascii="Arial" w:eastAsia="Times New Roman" w:hAnsi="Arial" w:cs="Arial"/>
          <w:sz w:val="26"/>
          <w:szCs w:val="26"/>
          <w:lang w:eastAsia="pl-PL"/>
        </w:rPr>
      </w:pPr>
    </w:p>
    <w:p w:rsidR="00A171F2" w:rsidRPr="00DB41BA" w:rsidRDefault="00A171F2" w:rsidP="0074267A">
      <w:pPr>
        <w:spacing w:line="276" w:lineRule="auto"/>
        <w:jc w:val="center"/>
        <w:rPr>
          <w:rFonts w:ascii="Arial" w:eastAsia="Times New Roman" w:hAnsi="Arial" w:cs="Arial"/>
          <w:sz w:val="26"/>
          <w:szCs w:val="26"/>
          <w:lang w:eastAsia="pl-PL"/>
        </w:rPr>
      </w:pPr>
    </w:p>
    <w:p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rsidR="00A171F2" w:rsidRPr="005A41A0" w:rsidRDefault="00A171F2" w:rsidP="0074267A">
      <w:pPr>
        <w:spacing w:line="276" w:lineRule="auto"/>
        <w:ind w:left="5664"/>
        <w:jc w:val="center"/>
        <w:rPr>
          <w:rFonts w:ascii="Arial" w:eastAsia="Times New Roman" w:hAnsi="Arial" w:cs="Arial"/>
          <w:sz w:val="24"/>
          <w:szCs w:val="26"/>
          <w:lang w:eastAsia="pl-PL"/>
        </w:rPr>
      </w:pPr>
      <w:r w:rsidRPr="000E638D">
        <w:rPr>
          <w:rFonts w:ascii="Arial" w:eastAsia="Times New Roman" w:hAnsi="Arial" w:cs="Arial"/>
          <w:sz w:val="24"/>
          <w:szCs w:val="26"/>
          <w:lang w:eastAsia="pl-PL"/>
        </w:rPr>
        <w:t>Zatwierdzam</w:t>
      </w:r>
      <w:r w:rsidR="00381E11" w:rsidRPr="000E638D">
        <w:rPr>
          <w:rFonts w:ascii="Arial" w:eastAsia="Times New Roman" w:hAnsi="Arial" w:cs="Arial"/>
          <w:sz w:val="24"/>
          <w:szCs w:val="26"/>
          <w:lang w:eastAsia="pl-PL"/>
        </w:rPr>
        <w:t xml:space="preserve"> </w:t>
      </w:r>
      <w:r w:rsidR="002914F7" w:rsidRPr="000E638D">
        <w:rPr>
          <w:rFonts w:ascii="Arial" w:eastAsia="Times New Roman" w:hAnsi="Arial" w:cs="Arial"/>
          <w:sz w:val="24"/>
          <w:szCs w:val="26"/>
          <w:lang w:eastAsia="pl-PL"/>
        </w:rPr>
        <w:t>19</w:t>
      </w:r>
      <w:r w:rsidR="00CB51AA" w:rsidRPr="000E638D">
        <w:rPr>
          <w:rFonts w:ascii="Arial" w:eastAsia="Times New Roman" w:hAnsi="Arial" w:cs="Arial"/>
          <w:sz w:val="24"/>
          <w:szCs w:val="26"/>
          <w:lang w:eastAsia="pl-PL"/>
        </w:rPr>
        <w:t>.</w:t>
      </w:r>
      <w:r w:rsidR="00240830" w:rsidRPr="000E638D">
        <w:rPr>
          <w:rFonts w:ascii="Arial" w:eastAsia="Times New Roman" w:hAnsi="Arial" w:cs="Arial"/>
          <w:sz w:val="24"/>
          <w:szCs w:val="26"/>
          <w:lang w:eastAsia="pl-PL"/>
        </w:rPr>
        <w:t>0</w:t>
      </w:r>
      <w:r w:rsidR="00727717" w:rsidRPr="000E638D">
        <w:rPr>
          <w:rFonts w:ascii="Arial" w:eastAsia="Times New Roman" w:hAnsi="Arial" w:cs="Arial"/>
          <w:sz w:val="24"/>
          <w:szCs w:val="26"/>
          <w:lang w:eastAsia="pl-PL"/>
        </w:rPr>
        <w:t>8</w:t>
      </w:r>
      <w:r w:rsidR="00017E91" w:rsidRPr="000E638D">
        <w:rPr>
          <w:rFonts w:ascii="Arial" w:eastAsia="Times New Roman" w:hAnsi="Arial" w:cs="Arial"/>
          <w:sz w:val="24"/>
          <w:szCs w:val="26"/>
          <w:lang w:eastAsia="pl-PL"/>
        </w:rPr>
        <w:t>.</w:t>
      </w:r>
      <w:r w:rsidR="00077E1E" w:rsidRPr="000E638D">
        <w:rPr>
          <w:rFonts w:ascii="Arial" w:eastAsia="Times New Roman" w:hAnsi="Arial" w:cs="Arial"/>
          <w:sz w:val="24"/>
          <w:szCs w:val="26"/>
          <w:lang w:eastAsia="pl-PL"/>
        </w:rPr>
        <w:t>202</w:t>
      </w:r>
      <w:r w:rsidR="00017E91" w:rsidRPr="000E638D">
        <w:rPr>
          <w:rFonts w:ascii="Arial" w:eastAsia="Times New Roman" w:hAnsi="Arial" w:cs="Arial"/>
          <w:sz w:val="24"/>
          <w:szCs w:val="26"/>
          <w:lang w:eastAsia="pl-PL"/>
        </w:rPr>
        <w:t>2</w:t>
      </w:r>
      <w:r w:rsidR="00077E1E" w:rsidRPr="000E638D">
        <w:rPr>
          <w:rFonts w:ascii="Arial" w:eastAsia="Times New Roman" w:hAnsi="Arial" w:cs="Arial"/>
          <w:sz w:val="24"/>
          <w:szCs w:val="26"/>
          <w:lang w:eastAsia="pl-PL"/>
        </w:rPr>
        <w:t>r.</w:t>
      </w:r>
      <w:r w:rsidRPr="000E638D">
        <w:rPr>
          <w:rFonts w:ascii="Arial" w:eastAsia="Times New Roman" w:hAnsi="Arial" w:cs="Arial"/>
          <w:sz w:val="24"/>
          <w:szCs w:val="26"/>
          <w:lang w:eastAsia="pl-PL"/>
        </w:rPr>
        <w:t>:</w:t>
      </w:r>
    </w:p>
    <w:p w:rsidR="00A171F2"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0551B1" w:rsidRPr="00DB41BA" w:rsidRDefault="000551B1" w:rsidP="0074267A">
      <w:pPr>
        <w:spacing w:line="276" w:lineRule="auto"/>
        <w:jc w:val="both"/>
        <w:rPr>
          <w:rFonts w:ascii="Arial" w:eastAsia="Times New Roman" w:hAnsi="Arial" w:cs="Arial"/>
          <w:sz w:val="18"/>
          <w:szCs w:val="26"/>
          <w:lang w:eastAsia="pl-PL"/>
        </w:rPr>
      </w:pPr>
    </w:p>
    <w:p w:rsidR="004A3812" w:rsidRPr="00DB41BA" w:rsidRDefault="004A3812"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w:t>
      </w:r>
      <w:r w:rsidR="006E4045">
        <w:rPr>
          <w:rFonts w:ascii="Arial" w:eastAsia="Times New Roman" w:hAnsi="Arial" w:cs="Arial"/>
          <w:sz w:val="18"/>
          <w:szCs w:val="26"/>
          <w:lang w:eastAsia="pl-PL"/>
        </w:rPr>
        <w:t xml:space="preserve"> zamówień publicznych (</w:t>
      </w:r>
      <w:proofErr w:type="spellStart"/>
      <w:r w:rsidR="006E4045">
        <w:rPr>
          <w:rFonts w:ascii="Arial" w:eastAsia="Times New Roman" w:hAnsi="Arial" w:cs="Arial"/>
          <w:sz w:val="18"/>
          <w:szCs w:val="26"/>
          <w:lang w:eastAsia="pl-PL"/>
        </w:rPr>
        <w:t>t.j</w:t>
      </w:r>
      <w:proofErr w:type="spellEnd"/>
      <w:r w:rsidR="006E4045">
        <w:rPr>
          <w:rFonts w:ascii="Arial" w:eastAsia="Times New Roman" w:hAnsi="Arial" w:cs="Arial"/>
          <w:sz w:val="18"/>
          <w:szCs w:val="26"/>
          <w:lang w:eastAsia="pl-PL"/>
        </w:rPr>
        <w:t>. Dz.</w:t>
      </w:r>
      <w:r w:rsidRPr="00DB41BA">
        <w:rPr>
          <w:rFonts w:ascii="Arial" w:eastAsia="Times New Roman" w:hAnsi="Arial" w:cs="Arial"/>
          <w:sz w:val="18"/>
          <w:szCs w:val="26"/>
          <w:lang w:eastAsia="pl-PL"/>
        </w:rPr>
        <w:t>U. z 20</w:t>
      </w:r>
      <w:r w:rsidR="001D2CD5" w:rsidRPr="00DB41BA">
        <w:rPr>
          <w:rFonts w:ascii="Arial" w:eastAsia="Times New Roman" w:hAnsi="Arial" w:cs="Arial"/>
          <w:sz w:val="18"/>
          <w:szCs w:val="26"/>
          <w:lang w:eastAsia="pl-PL"/>
        </w:rPr>
        <w:t>2</w:t>
      </w:r>
      <w:r w:rsidR="006E4045">
        <w:rPr>
          <w:rFonts w:ascii="Arial" w:eastAsia="Times New Roman" w:hAnsi="Arial" w:cs="Arial"/>
          <w:sz w:val="18"/>
          <w:szCs w:val="26"/>
          <w:lang w:eastAsia="pl-PL"/>
        </w:rPr>
        <w:t>2</w:t>
      </w:r>
      <w:r w:rsidRPr="00DB41BA">
        <w:rPr>
          <w:rFonts w:ascii="Arial" w:eastAsia="Times New Roman" w:hAnsi="Arial" w:cs="Arial"/>
          <w:sz w:val="18"/>
          <w:szCs w:val="26"/>
          <w:lang w:eastAsia="pl-PL"/>
        </w:rPr>
        <w:t xml:space="preserve"> r., poz. </w:t>
      </w:r>
      <w:r w:rsidR="006E4045">
        <w:rPr>
          <w:rFonts w:ascii="Arial" w:eastAsia="Times New Roman" w:hAnsi="Arial" w:cs="Arial"/>
          <w:sz w:val="18"/>
          <w:szCs w:val="26"/>
          <w:lang w:eastAsia="pl-PL"/>
        </w:rPr>
        <w:t>1710</w:t>
      </w:r>
      <w:r w:rsidRPr="00DB41BA">
        <w:rPr>
          <w:rFonts w:ascii="Arial" w:eastAsia="Times New Roman" w:hAnsi="Arial" w:cs="Arial"/>
          <w:sz w:val="18"/>
          <w:szCs w:val="26"/>
          <w:lang w:eastAsia="pl-PL"/>
        </w:rPr>
        <w:t>)</w:t>
      </w:r>
    </w:p>
    <w:p w:rsidR="00210D41" w:rsidRDefault="00210D41" w:rsidP="0074267A">
      <w:pPr>
        <w:spacing w:line="276" w:lineRule="auto"/>
        <w:jc w:val="both"/>
        <w:rPr>
          <w:rFonts w:ascii="Arial" w:eastAsia="Times New Roman" w:hAnsi="Arial" w:cs="Arial"/>
          <w:sz w:val="18"/>
          <w:szCs w:val="26"/>
          <w:lang w:eastAsia="pl-PL"/>
        </w:rPr>
      </w:pPr>
    </w:p>
    <w:p w:rsidR="00210D41" w:rsidRDefault="00210D41" w:rsidP="0074267A">
      <w:pPr>
        <w:spacing w:line="276" w:lineRule="auto"/>
        <w:jc w:val="both"/>
        <w:rPr>
          <w:rFonts w:ascii="Arial" w:eastAsia="Times New Roman" w:hAnsi="Arial" w:cs="Arial"/>
          <w:sz w:val="18"/>
          <w:szCs w:val="26"/>
          <w:lang w:eastAsia="pl-PL"/>
        </w:rPr>
      </w:pPr>
    </w:p>
    <w:p w:rsidR="00727717" w:rsidRDefault="00727717" w:rsidP="0074267A">
      <w:pPr>
        <w:spacing w:line="276" w:lineRule="auto"/>
        <w:jc w:val="both"/>
        <w:rPr>
          <w:rFonts w:ascii="Arial" w:eastAsia="Times New Roman" w:hAnsi="Arial" w:cs="Arial"/>
          <w:sz w:val="18"/>
          <w:szCs w:val="26"/>
          <w:lang w:eastAsia="pl-PL"/>
        </w:rPr>
      </w:pPr>
    </w:p>
    <w:p w:rsidR="00727717" w:rsidRDefault="00727717" w:rsidP="0074267A">
      <w:pPr>
        <w:spacing w:line="276" w:lineRule="auto"/>
        <w:jc w:val="both"/>
        <w:rPr>
          <w:rFonts w:ascii="Arial" w:eastAsia="Times New Roman" w:hAnsi="Arial" w:cs="Arial"/>
          <w:sz w:val="18"/>
          <w:szCs w:val="26"/>
          <w:lang w:eastAsia="pl-PL"/>
        </w:rPr>
      </w:pPr>
    </w:p>
    <w:p w:rsidR="007E0761" w:rsidRDefault="007E0761" w:rsidP="0074267A">
      <w:pPr>
        <w:spacing w:line="276" w:lineRule="auto"/>
        <w:jc w:val="both"/>
        <w:rPr>
          <w:rFonts w:ascii="Arial" w:eastAsia="Times New Roman" w:hAnsi="Arial" w:cs="Arial"/>
          <w:sz w:val="18"/>
          <w:szCs w:val="26"/>
          <w:lang w:eastAsia="pl-PL"/>
        </w:rPr>
      </w:pPr>
    </w:p>
    <w:p w:rsidR="00A868F8" w:rsidRDefault="00A868F8" w:rsidP="0074267A">
      <w:pPr>
        <w:spacing w:line="276" w:lineRule="auto"/>
        <w:jc w:val="both"/>
        <w:rPr>
          <w:rFonts w:ascii="Arial" w:eastAsia="Times New Roman" w:hAnsi="Arial" w:cs="Arial"/>
          <w:sz w:val="18"/>
          <w:szCs w:val="26"/>
          <w:lang w:eastAsia="pl-PL"/>
        </w:rPr>
      </w:pPr>
    </w:p>
    <w:p w:rsidR="00A868F8" w:rsidRDefault="00A868F8" w:rsidP="0074267A">
      <w:pPr>
        <w:spacing w:line="276" w:lineRule="auto"/>
        <w:jc w:val="both"/>
        <w:rPr>
          <w:rFonts w:ascii="Arial" w:eastAsia="Times New Roman" w:hAnsi="Arial" w:cs="Arial"/>
          <w:sz w:val="18"/>
          <w:szCs w:val="26"/>
          <w:lang w:eastAsia="pl-PL"/>
        </w:rPr>
      </w:pPr>
    </w:p>
    <w:p w:rsidR="00727717" w:rsidRPr="00DB41BA" w:rsidRDefault="00727717"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rsidR="001D2CD5" w:rsidRPr="00DB41BA" w:rsidRDefault="001D2CD5" w:rsidP="0074267A">
      <w:pPr>
        <w:spacing w:line="276" w:lineRule="auto"/>
        <w:rPr>
          <w:rFonts w:ascii="Arial" w:eastAsia="Times New Roman" w:hAnsi="Arial" w:cs="Arial"/>
          <w:b/>
          <w:sz w:val="24"/>
          <w:szCs w:val="26"/>
          <w:lang w:eastAsia="pl-PL"/>
        </w:rPr>
      </w:pPr>
    </w:p>
    <w:p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40830">
        <w:tc>
          <w:tcPr>
            <w:tcW w:w="537"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40830">
        <w:tc>
          <w:tcPr>
            <w:tcW w:w="537"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rsidR="00B9728A" w:rsidRPr="00DB41BA" w:rsidRDefault="005A1879"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p>
        </w:tc>
      </w:tr>
      <w:tr w:rsidR="00727717" w:rsidRPr="00DB41BA" w:rsidTr="00240830">
        <w:tc>
          <w:tcPr>
            <w:tcW w:w="537" w:type="dxa"/>
          </w:tcPr>
          <w:p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3389" w:type="dxa"/>
          </w:tcPr>
          <w:p w:rsidR="00727717" w:rsidRPr="00DB41BA" w:rsidRDefault="00A868F8"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Dorota Jackiewicz</w:t>
            </w:r>
          </w:p>
        </w:tc>
        <w:tc>
          <w:tcPr>
            <w:tcW w:w="2768" w:type="dxa"/>
          </w:tcPr>
          <w:p w:rsidR="00727717" w:rsidRPr="00DB41BA" w:rsidRDefault="00727717" w:rsidP="00A868F8">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 xml:space="preserve">(41) 388 29 </w:t>
            </w:r>
            <w:r w:rsidR="00A868F8">
              <w:rPr>
                <w:rFonts w:ascii="Arial" w:eastAsia="Times New Roman" w:hAnsi="Arial" w:cs="Arial"/>
                <w:sz w:val="24"/>
                <w:szCs w:val="24"/>
                <w:lang w:eastAsia="pl-PL"/>
              </w:rPr>
              <w:t>16</w:t>
            </w:r>
          </w:p>
        </w:tc>
        <w:tc>
          <w:tcPr>
            <w:tcW w:w="2803" w:type="dxa"/>
          </w:tcPr>
          <w:p w:rsidR="00727717" w:rsidRPr="00DB41BA" w:rsidRDefault="00727717"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sprawy </w:t>
            </w:r>
            <w:r>
              <w:rPr>
                <w:rFonts w:ascii="Arial" w:eastAsia="Times New Roman" w:hAnsi="Arial" w:cs="Arial"/>
                <w:sz w:val="24"/>
                <w:szCs w:val="24"/>
                <w:lang w:eastAsia="pl-PL"/>
              </w:rPr>
              <w:t>merytoryczne</w:t>
            </w:r>
          </w:p>
        </w:tc>
      </w:tr>
    </w:tbl>
    <w:p w:rsidR="00B9728A" w:rsidRDefault="00B9728A" w:rsidP="0074267A">
      <w:pPr>
        <w:spacing w:line="276" w:lineRule="auto"/>
        <w:ind w:firstLine="567"/>
        <w:jc w:val="both"/>
        <w:rPr>
          <w:rFonts w:ascii="Arial" w:eastAsia="Times New Roman" w:hAnsi="Arial" w:cs="Arial"/>
          <w:sz w:val="24"/>
          <w:szCs w:val="24"/>
          <w:lang w:eastAsia="pl-PL"/>
        </w:rPr>
      </w:pPr>
    </w:p>
    <w:p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6A47DC" w:rsidP="0074267A">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w:t>
      </w:r>
      <w:r w:rsidR="006E4045">
        <w:rPr>
          <w:rFonts w:ascii="Arial" w:eastAsia="Times New Roman" w:hAnsi="Arial" w:cs="Arial"/>
          <w:sz w:val="24"/>
          <w:szCs w:val="24"/>
          <w:lang w:eastAsia="pl-PL"/>
        </w:rPr>
        <w:t>2</w:t>
      </w:r>
      <w:r w:rsidRPr="00240830">
        <w:rPr>
          <w:rFonts w:ascii="Arial" w:eastAsia="Times New Roman" w:hAnsi="Arial" w:cs="Arial"/>
          <w:sz w:val="24"/>
          <w:szCs w:val="24"/>
          <w:lang w:eastAsia="pl-PL"/>
        </w:rPr>
        <w:t xml:space="preserve"> poz. </w:t>
      </w:r>
      <w:r w:rsidR="006E4045">
        <w:rPr>
          <w:rFonts w:ascii="Arial" w:eastAsia="Times New Roman" w:hAnsi="Arial" w:cs="Arial"/>
          <w:sz w:val="24"/>
          <w:szCs w:val="24"/>
          <w:lang w:eastAsia="pl-PL"/>
        </w:rPr>
        <w:t>1710.</w:t>
      </w:r>
    </w:p>
    <w:p w:rsidR="00163D35" w:rsidRP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Zamawiający, zgodnie z art. 139 </w:t>
      </w:r>
      <w:proofErr w:type="spellStart"/>
      <w:r w:rsidRPr="00240830">
        <w:rPr>
          <w:rFonts w:ascii="Arial" w:eastAsia="Times New Roman" w:hAnsi="Arial" w:cs="Arial"/>
          <w:sz w:val="24"/>
          <w:szCs w:val="24"/>
          <w:lang w:eastAsia="pl-PL"/>
        </w:rPr>
        <w:t>Pzp</w:t>
      </w:r>
      <w:proofErr w:type="spellEnd"/>
      <w:r w:rsidRPr="00240830">
        <w:rPr>
          <w:rFonts w:ascii="Arial" w:eastAsia="Times New Roman" w:hAnsi="Arial" w:cs="Arial"/>
          <w:sz w:val="24"/>
          <w:szCs w:val="24"/>
          <w:lang w:eastAsia="pl-PL"/>
        </w:rPr>
        <w:t xml:space="preserve">,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6E4045">
        <w:rPr>
          <w:rFonts w:ascii="Arial" w:eastAsia="Times New Roman" w:hAnsi="Arial" w:cs="Arial"/>
          <w:sz w:val="24"/>
          <w:szCs w:val="24"/>
          <w:lang w:eastAsia="pl-PL"/>
        </w:rPr>
        <w:t>11 września 2019</w:t>
      </w:r>
      <w:r w:rsidRPr="00DB41BA">
        <w:rPr>
          <w:rFonts w:ascii="Arial" w:eastAsia="Times New Roman" w:hAnsi="Arial" w:cs="Arial"/>
          <w:sz w:val="24"/>
          <w:szCs w:val="24"/>
          <w:lang w:eastAsia="pl-PL"/>
        </w:rPr>
        <w:t xml:space="preserve">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6E4045">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r., poz. </w:t>
      </w:r>
      <w:r w:rsidR="006E4045">
        <w:rPr>
          <w:rFonts w:ascii="Arial" w:eastAsia="Times New Roman" w:hAnsi="Arial" w:cs="Arial"/>
          <w:sz w:val="24"/>
          <w:szCs w:val="24"/>
          <w:lang w:eastAsia="pl-PL"/>
        </w:rPr>
        <w:t>1710).</w:t>
      </w:r>
    </w:p>
    <w:p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rsidR="00D724ED" w:rsidRPr="00DB41BA" w:rsidRDefault="00D724ED" w:rsidP="0074267A">
      <w:pPr>
        <w:spacing w:line="276" w:lineRule="auto"/>
        <w:rPr>
          <w:rFonts w:ascii="Arial" w:eastAsia="Times New Roman" w:hAnsi="Arial" w:cs="Arial"/>
          <w:szCs w:val="24"/>
          <w:lang w:eastAsia="pl-PL"/>
        </w:rPr>
      </w:pPr>
    </w:p>
    <w:p w:rsidR="00FF651B" w:rsidRDefault="00240830" w:rsidP="00E947F3">
      <w:pPr>
        <w:pStyle w:val="Akapitzlist"/>
        <w:numPr>
          <w:ilvl w:val="1"/>
          <w:numId w:val="9"/>
        </w:numPr>
        <w:tabs>
          <w:tab w:val="left" w:pos="567"/>
        </w:tabs>
        <w:spacing w:line="276" w:lineRule="auto"/>
        <w:rPr>
          <w:rFonts w:ascii="Arial" w:eastAsia="Times New Roman" w:hAnsi="Arial" w:cs="Arial"/>
          <w:sz w:val="24"/>
          <w:szCs w:val="24"/>
          <w:lang w:eastAsia="pl-PL"/>
        </w:rPr>
      </w:pPr>
      <w:r w:rsidRPr="00240830">
        <w:rPr>
          <w:rFonts w:ascii="Arial" w:eastAsia="Times New Roman" w:hAnsi="Arial" w:cs="Arial"/>
          <w:sz w:val="24"/>
          <w:szCs w:val="24"/>
          <w:lang w:eastAsia="pl-PL"/>
        </w:rPr>
        <w:t>Zadanie finansowane ze środków własnych.</w:t>
      </w:r>
    </w:p>
    <w:p w:rsidR="00463BB5" w:rsidRPr="00FF651B" w:rsidRDefault="00FD591E" w:rsidP="00E947F3">
      <w:pPr>
        <w:pStyle w:val="Akapitzlist"/>
        <w:numPr>
          <w:ilvl w:val="1"/>
          <w:numId w:val="9"/>
        </w:numPr>
        <w:tabs>
          <w:tab w:val="left" w:pos="567"/>
        </w:tabs>
        <w:spacing w:line="276" w:lineRule="auto"/>
        <w:ind w:left="567" w:hanging="567"/>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w:t>
      </w:r>
      <w:proofErr w:type="spellStart"/>
      <w:r w:rsidRPr="00FF651B">
        <w:rPr>
          <w:rFonts w:ascii="Arial" w:eastAsia="Times New Roman" w:hAnsi="Arial" w:cs="Arial"/>
          <w:sz w:val="24"/>
          <w:szCs w:val="24"/>
          <w:lang w:eastAsia="pl-PL"/>
        </w:rPr>
        <w:t>Pzp</w:t>
      </w:r>
      <w:proofErr w:type="spellEnd"/>
      <w:r w:rsidRPr="00FF651B">
        <w:rPr>
          <w:rFonts w:ascii="Arial" w:eastAsia="Times New Roman" w:hAnsi="Arial" w:cs="Arial"/>
          <w:sz w:val="24"/>
          <w:szCs w:val="24"/>
          <w:lang w:eastAsia="pl-PL"/>
        </w:rPr>
        <w:t xml:space="preserve">. Wartość zamówienia przekracza </w:t>
      </w:r>
      <w:r w:rsidR="00463BB5" w:rsidRPr="00FF651B">
        <w:rPr>
          <w:rFonts w:ascii="Arial" w:eastAsia="Times New Roman" w:hAnsi="Arial" w:cs="Arial"/>
          <w:sz w:val="24"/>
          <w:szCs w:val="24"/>
          <w:lang w:eastAsia="pl-PL"/>
        </w:rPr>
        <w:t xml:space="preserve">progi unijne, o jakich stanowi art. 3 ustawy </w:t>
      </w:r>
      <w:r w:rsidR="00463BB5" w:rsidRPr="00FF651B">
        <w:rPr>
          <w:rFonts w:ascii="Arial" w:eastAsia="Times New Roman" w:hAnsi="Arial" w:cs="Arial"/>
          <w:sz w:val="24"/>
          <w:szCs w:val="24"/>
          <w:lang w:eastAsia="pl-PL"/>
        </w:rPr>
        <w:br/>
        <w:t xml:space="preserve">z </w:t>
      </w:r>
      <w:r w:rsidR="00FF651B" w:rsidRPr="00FF651B">
        <w:rPr>
          <w:rFonts w:ascii="Arial" w:eastAsia="Times New Roman" w:hAnsi="Arial" w:cs="Arial"/>
          <w:sz w:val="24"/>
          <w:szCs w:val="24"/>
          <w:lang w:eastAsia="pl-PL"/>
        </w:rPr>
        <w:t>11 września 2019 r</w:t>
      </w:r>
      <w:r w:rsidR="00463BB5" w:rsidRPr="00FF651B">
        <w:rPr>
          <w:rFonts w:ascii="Arial" w:eastAsia="Times New Roman" w:hAnsi="Arial" w:cs="Arial"/>
          <w:sz w:val="24"/>
          <w:szCs w:val="24"/>
          <w:lang w:eastAsia="pl-PL"/>
        </w:rPr>
        <w:t xml:space="preserve"> - Prawo zamówień publicznych</w:t>
      </w:r>
    </w:p>
    <w:p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bookmarkStart w:id="0" w:name="_GoBack"/>
      <w:bookmarkEnd w:id="0"/>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zwrotu kosztów udziału w postępowaniu.</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E137B3" w:rsidRDefault="004F6659" w:rsidP="00E137B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061021">
        <w:rPr>
          <w:rFonts w:ascii="Arial" w:eastAsia="Times New Roman" w:hAnsi="Arial" w:cs="Arial"/>
          <w:sz w:val="24"/>
          <w:szCs w:val="24"/>
          <w:lang w:eastAsia="pl-PL"/>
        </w:rPr>
        <w:t>8</w:t>
      </w:r>
      <w:r w:rsidRPr="00493A68">
        <w:rPr>
          <w:rFonts w:ascii="Arial" w:eastAsia="Times New Roman" w:hAnsi="Arial" w:cs="Arial"/>
          <w:sz w:val="24"/>
          <w:szCs w:val="24"/>
          <w:lang w:eastAsia="pl-PL"/>
        </w:rPr>
        <w:t xml:space="preserve"> ustawy </w:t>
      </w:r>
      <w:proofErr w:type="spellStart"/>
      <w:r w:rsidRPr="00493A68">
        <w:rPr>
          <w:rFonts w:ascii="Arial" w:eastAsia="Times New Roman" w:hAnsi="Arial" w:cs="Arial"/>
          <w:sz w:val="24"/>
          <w:szCs w:val="24"/>
          <w:lang w:eastAsia="pl-PL"/>
        </w:rPr>
        <w:t>Pzp</w:t>
      </w:r>
      <w:proofErr w:type="spellEnd"/>
      <w:r w:rsidRPr="00493A68">
        <w:rPr>
          <w:rFonts w:ascii="Arial" w:eastAsia="Times New Roman" w:hAnsi="Arial" w:cs="Arial"/>
          <w:sz w:val="24"/>
          <w:szCs w:val="24"/>
          <w:lang w:eastAsia="pl-PL"/>
        </w:rPr>
        <w:t xml:space="preserve">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rsidR="00E137B3" w:rsidRPr="00E137B3" w:rsidRDefault="00E137B3" w:rsidP="00E137B3">
      <w:pPr>
        <w:pStyle w:val="Akapitzlist"/>
        <w:numPr>
          <w:ilvl w:val="1"/>
          <w:numId w:val="10"/>
        </w:numPr>
        <w:tabs>
          <w:tab w:val="left" w:pos="709"/>
        </w:tabs>
        <w:spacing w:line="276" w:lineRule="auto"/>
        <w:ind w:left="708" w:hanging="709"/>
        <w:jc w:val="both"/>
        <w:rPr>
          <w:rFonts w:ascii="Arial" w:eastAsia="Times New Roman" w:hAnsi="Arial" w:cs="Arial"/>
          <w:sz w:val="24"/>
          <w:szCs w:val="24"/>
          <w:lang w:eastAsia="pl-PL"/>
        </w:rPr>
      </w:pPr>
      <w:r w:rsidRPr="00E137B3">
        <w:rPr>
          <w:rFonts w:ascii="Arial" w:eastAsia="Times New Roman" w:hAnsi="Arial" w:cs="Arial"/>
          <w:sz w:val="24"/>
          <w:szCs w:val="24"/>
          <w:lang w:eastAsia="pl-PL"/>
        </w:rPr>
        <w:t>Zamówienie nie jest przeznaczone do użytku osób fizycznych, w tym pracowników Zamawiającego/Kredytobiorcy. Z uwagi na charakter zamówienia Zamawiającego/</w:t>
      </w:r>
      <w:r>
        <w:rPr>
          <w:rFonts w:ascii="Arial" w:eastAsia="Times New Roman" w:hAnsi="Arial" w:cs="Arial"/>
          <w:sz w:val="24"/>
          <w:szCs w:val="24"/>
          <w:lang w:eastAsia="pl-PL"/>
        </w:rPr>
        <w:t xml:space="preserve"> </w:t>
      </w:r>
      <w:r w:rsidRPr="00E137B3">
        <w:rPr>
          <w:rFonts w:ascii="Arial" w:eastAsia="Times New Roman" w:hAnsi="Arial" w:cs="Arial"/>
          <w:sz w:val="24"/>
          <w:szCs w:val="24"/>
          <w:lang w:eastAsia="pl-PL"/>
        </w:rPr>
        <w:t xml:space="preserve">Kredytobiorcę nie obowiązują  wymagania określone w art. 100 ust. 1 ustawy </w:t>
      </w:r>
      <w:proofErr w:type="spellStart"/>
      <w:r w:rsidRPr="00E137B3">
        <w:rPr>
          <w:rFonts w:ascii="Arial" w:eastAsia="Times New Roman" w:hAnsi="Arial" w:cs="Arial"/>
          <w:sz w:val="24"/>
          <w:szCs w:val="24"/>
          <w:lang w:eastAsia="pl-PL"/>
        </w:rPr>
        <w:t>Pzp</w:t>
      </w:r>
      <w:proofErr w:type="spellEnd"/>
      <w:r w:rsidRPr="00E137B3">
        <w:rPr>
          <w:rFonts w:ascii="Arial" w:eastAsia="Times New Roman" w:hAnsi="Arial" w:cs="Arial"/>
          <w:sz w:val="24"/>
          <w:szCs w:val="24"/>
          <w:lang w:eastAsia="pl-PL"/>
        </w:rPr>
        <w:t>.</w:t>
      </w:r>
    </w:p>
    <w:p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196CB6" w:rsidRDefault="000832D2"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rsidR="00196CB6" w:rsidRPr="00196CB6" w:rsidRDefault="00196CB6"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196CB6">
        <w:rPr>
          <w:rFonts w:ascii="Arial" w:eastAsia="Times New Roman" w:hAnsi="Arial" w:cs="Arial"/>
          <w:sz w:val="24"/>
          <w:szCs w:val="24"/>
          <w:lang w:eastAsia="pl-PL"/>
        </w:rPr>
        <w:t xml:space="preserve">Wymagania dotyczące umowy o podwykonawstwo, określa ustawa </w:t>
      </w:r>
      <w:proofErr w:type="spellStart"/>
      <w:r w:rsidRPr="00196CB6">
        <w:rPr>
          <w:rFonts w:ascii="Arial" w:eastAsia="Times New Roman" w:hAnsi="Arial" w:cs="Arial"/>
          <w:sz w:val="24"/>
          <w:szCs w:val="24"/>
          <w:lang w:eastAsia="pl-PL"/>
        </w:rPr>
        <w:t>Pzp</w:t>
      </w:r>
      <w:proofErr w:type="spellEnd"/>
      <w:r w:rsidRPr="00196CB6">
        <w:rPr>
          <w:rFonts w:ascii="Arial" w:eastAsia="Times New Roman" w:hAnsi="Arial" w:cs="Arial"/>
          <w:sz w:val="24"/>
          <w:szCs w:val="24"/>
          <w:lang w:eastAsia="pl-PL"/>
        </w:rPr>
        <w:t>.</w:t>
      </w:r>
    </w:p>
    <w:p w:rsidR="00727717" w:rsidRPr="00221592" w:rsidRDefault="00727717" w:rsidP="00C21D89">
      <w:pPr>
        <w:pStyle w:val="Akapitzlist"/>
        <w:numPr>
          <w:ilvl w:val="1"/>
          <w:numId w:val="10"/>
        </w:numPr>
        <w:tabs>
          <w:tab w:val="left" w:pos="709"/>
        </w:tabs>
        <w:spacing w:line="276" w:lineRule="auto"/>
        <w:rPr>
          <w:rFonts w:ascii="Arial" w:eastAsia="Times New Roman" w:hAnsi="Arial" w:cs="Arial"/>
          <w:b/>
          <w:sz w:val="24"/>
          <w:szCs w:val="24"/>
          <w:lang w:eastAsia="pl-PL"/>
        </w:rPr>
      </w:pPr>
      <w:r w:rsidRPr="00221592">
        <w:rPr>
          <w:rFonts w:ascii="Arial" w:eastAsia="Times New Roman" w:hAnsi="Arial" w:cs="Arial"/>
          <w:b/>
          <w:sz w:val="24"/>
          <w:szCs w:val="24"/>
          <w:lang w:eastAsia="pl-PL"/>
        </w:rPr>
        <w:t>Wymóg zatrudnienia na umowę o pracę:</w:t>
      </w:r>
    </w:p>
    <w:p w:rsidR="00C21D89" w:rsidRPr="00221592" w:rsidRDefault="00727717" w:rsidP="00136952">
      <w:pPr>
        <w:pStyle w:val="Akapitzlist"/>
        <w:numPr>
          <w:ilvl w:val="0"/>
          <w:numId w:val="59"/>
        </w:numPr>
        <w:spacing w:line="276" w:lineRule="auto"/>
        <w:ind w:hanging="494"/>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Zamawiający na podstawie art. 95 ust. 1 ustawy </w:t>
      </w:r>
      <w:proofErr w:type="spellStart"/>
      <w:r w:rsidRPr="00221592">
        <w:rPr>
          <w:rFonts w:ascii="Arial" w:eastAsia="Times New Roman" w:hAnsi="Arial" w:cs="Arial"/>
          <w:sz w:val="24"/>
          <w:szCs w:val="24"/>
          <w:lang w:eastAsia="pl-PL"/>
        </w:rPr>
        <w:t>Pzp</w:t>
      </w:r>
      <w:proofErr w:type="spellEnd"/>
      <w:r w:rsidRPr="0022159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w:t>
      </w:r>
      <w:r w:rsidR="0068305D" w:rsidRPr="00221592">
        <w:rPr>
          <w:rFonts w:ascii="Arial" w:eastAsia="Times New Roman" w:hAnsi="Arial" w:cs="Arial"/>
          <w:sz w:val="24"/>
          <w:szCs w:val="24"/>
          <w:lang w:eastAsia="pl-PL"/>
        </w:rPr>
        <w:br/>
      </w:r>
      <w:r w:rsidRPr="00221592">
        <w:rPr>
          <w:rFonts w:ascii="Arial" w:eastAsia="Times New Roman" w:hAnsi="Arial" w:cs="Arial"/>
          <w:sz w:val="24"/>
          <w:szCs w:val="24"/>
          <w:lang w:eastAsia="pl-PL"/>
        </w:rPr>
        <w:t>z dnia 26 czerwca 1974 r. – Kodeks pracy (Dz. U. z 2</w:t>
      </w:r>
      <w:r w:rsidR="00C21D89" w:rsidRPr="00221592">
        <w:rPr>
          <w:rFonts w:ascii="Arial" w:eastAsia="Times New Roman" w:hAnsi="Arial" w:cs="Arial"/>
          <w:sz w:val="24"/>
          <w:szCs w:val="24"/>
          <w:lang w:eastAsia="pl-PL"/>
        </w:rPr>
        <w:t>019 r. poz. 1040, 1043 i 1495).</w:t>
      </w:r>
    </w:p>
    <w:p w:rsidR="00C21D89" w:rsidRPr="00221592" w:rsidRDefault="00C21D89" w:rsidP="00136952">
      <w:pPr>
        <w:pStyle w:val="Akapitzlist"/>
        <w:numPr>
          <w:ilvl w:val="0"/>
          <w:numId w:val="59"/>
        </w:numPr>
        <w:spacing w:line="276" w:lineRule="auto"/>
        <w:ind w:hanging="494"/>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Zamawiający wymaga zatrudnienia przez Wykonawcę na podstawie umowy o pracę osób wykonujących czynności bezpośrednio związane z udzieleniem kredytu długoterminowego i jego obsługą, w tym związanych z  naliczaniem odsetek, ustalaniem bieżących sald, przygotowaniem umowy i aneksów do umów w ilości osób niezbędnych do realizacji przedmiotu zamówienia, jeżeli wykonywanie tych czynności polega na wykonywaniu pracy w rozumieniu przepisów kodeksu pracy. </w:t>
      </w:r>
    </w:p>
    <w:p w:rsidR="00C21D89" w:rsidRPr="00221592" w:rsidRDefault="00C21D89" w:rsidP="00136952">
      <w:pPr>
        <w:pStyle w:val="Akapitzlist"/>
        <w:numPr>
          <w:ilvl w:val="0"/>
          <w:numId w:val="59"/>
        </w:numPr>
        <w:spacing w:line="276" w:lineRule="auto"/>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W trakcie realizacji zamówienia Zamawiający uprawniony jest do wykonywania czynności kontrolnych wobec Wykonawcy lub podwykonawcy odnośnie spełniania wymogu zatrudnienia na podstawie umowy  o pracę osób wykonujących wskazane </w:t>
      </w:r>
      <w:r w:rsidRPr="00221592">
        <w:rPr>
          <w:rFonts w:ascii="Arial" w:eastAsia="Times New Roman" w:hAnsi="Arial" w:cs="Arial"/>
          <w:sz w:val="24"/>
          <w:szCs w:val="24"/>
          <w:lang w:eastAsia="pl-PL"/>
        </w:rPr>
        <w:br/>
        <w:t xml:space="preserve">w </w:t>
      </w:r>
      <w:proofErr w:type="spellStart"/>
      <w:r w:rsidRPr="00221592">
        <w:rPr>
          <w:rFonts w:ascii="Arial" w:eastAsia="Times New Roman" w:hAnsi="Arial" w:cs="Arial"/>
          <w:sz w:val="24"/>
          <w:szCs w:val="24"/>
          <w:lang w:eastAsia="pl-PL"/>
        </w:rPr>
        <w:t>ppkt</w:t>
      </w:r>
      <w:proofErr w:type="spellEnd"/>
      <w:r w:rsidRPr="00221592">
        <w:rPr>
          <w:rFonts w:ascii="Arial" w:eastAsia="Times New Roman" w:hAnsi="Arial" w:cs="Arial"/>
          <w:sz w:val="24"/>
          <w:szCs w:val="24"/>
          <w:lang w:eastAsia="pl-PL"/>
        </w:rPr>
        <w:t xml:space="preserve"> 2) czynności. Zamawiający uprawniony jest w szczególności do: </w:t>
      </w:r>
    </w:p>
    <w:p w:rsidR="00C21D89" w:rsidRPr="00221592" w:rsidRDefault="00C21D89" w:rsidP="00C21D89">
      <w:pPr>
        <w:pStyle w:val="Akapitzlist"/>
        <w:spacing w:line="276" w:lineRule="auto"/>
        <w:ind w:left="1203"/>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a)   żądania oświadczeń i dokumentów w zakresie potwierdzenia spełniania ww. wymogów  i dokonywania ich oceny; </w:t>
      </w:r>
    </w:p>
    <w:p w:rsidR="00C21D89" w:rsidRPr="00221592" w:rsidRDefault="00C21D89" w:rsidP="00C21D89">
      <w:pPr>
        <w:pStyle w:val="Akapitzlist"/>
        <w:spacing w:line="276" w:lineRule="auto"/>
        <w:ind w:left="1203"/>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b)   żądania wyjaśnień w przypadku wątpliwości w zakresie potwierdzenia spełniania ww. wymogów, </w:t>
      </w:r>
    </w:p>
    <w:p w:rsidR="00C21D89" w:rsidRPr="00221592" w:rsidRDefault="00C21D89" w:rsidP="00C21D89">
      <w:pPr>
        <w:pStyle w:val="Akapitzlist"/>
        <w:spacing w:line="276" w:lineRule="auto"/>
        <w:ind w:left="1203"/>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c)   przeprowadzania kontroli na miejscu wykonywania świadczenia.</w:t>
      </w:r>
    </w:p>
    <w:p w:rsidR="00C21D89" w:rsidRPr="00221592" w:rsidRDefault="00C21D89" w:rsidP="00136952">
      <w:pPr>
        <w:pStyle w:val="Akapitzlist"/>
        <w:numPr>
          <w:ilvl w:val="0"/>
          <w:numId w:val="59"/>
        </w:numPr>
        <w:spacing w:line="276" w:lineRule="auto"/>
        <w:ind w:hanging="494"/>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W trakcie realizacji zamówienia na każde wezwanie Zamawiającego (w terminie do 14 dni), w celu potwierdzenia spełnienia wymogu zatrudnienia na podstawie umowy o pracę osób wykonujących wskazane w  </w:t>
      </w:r>
      <w:proofErr w:type="spellStart"/>
      <w:r w:rsidRPr="00221592">
        <w:rPr>
          <w:rFonts w:ascii="Arial" w:eastAsia="Times New Roman" w:hAnsi="Arial" w:cs="Arial"/>
          <w:sz w:val="24"/>
          <w:szCs w:val="24"/>
          <w:lang w:eastAsia="pl-PL"/>
        </w:rPr>
        <w:t>ppkt</w:t>
      </w:r>
      <w:proofErr w:type="spellEnd"/>
      <w:r w:rsidRPr="00221592">
        <w:rPr>
          <w:rFonts w:ascii="Arial" w:eastAsia="Times New Roman" w:hAnsi="Arial" w:cs="Arial"/>
          <w:sz w:val="24"/>
          <w:szCs w:val="24"/>
          <w:lang w:eastAsia="pl-PL"/>
        </w:rPr>
        <w:t xml:space="preserve"> 2) czynności w trakcie realizacji </w:t>
      </w:r>
      <w:r w:rsidRPr="00221592">
        <w:rPr>
          <w:rFonts w:ascii="Arial" w:eastAsia="Times New Roman" w:hAnsi="Arial" w:cs="Arial"/>
          <w:sz w:val="24"/>
          <w:szCs w:val="24"/>
          <w:lang w:eastAsia="pl-PL"/>
        </w:rPr>
        <w:lastRenderedPageBreak/>
        <w:t xml:space="preserve">zamówienia, Wykonawca przedłoży oświadczenie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221592">
        <w:rPr>
          <w:rFonts w:ascii="Arial" w:eastAsia="Times New Roman" w:hAnsi="Arial" w:cs="Arial"/>
          <w:sz w:val="24"/>
          <w:szCs w:val="24"/>
          <w:lang w:eastAsia="pl-PL"/>
        </w:rPr>
        <w:br/>
        <w:t xml:space="preserve">o pracę i wymiaru etatu oraz podpis osoby uprawnionej do złożenia oświadczenia </w:t>
      </w:r>
      <w:r w:rsidRPr="00221592">
        <w:rPr>
          <w:rFonts w:ascii="Arial" w:eastAsia="Times New Roman" w:hAnsi="Arial" w:cs="Arial"/>
          <w:sz w:val="24"/>
          <w:szCs w:val="24"/>
          <w:lang w:eastAsia="pl-PL"/>
        </w:rPr>
        <w:br/>
        <w:t xml:space="preserve">w imieniu Wykonawcy. </w:t>
      </w:r>
    </w:p>
    <w:p w:rsidR="00727717" w:rsidRPr="00221592" w:rsidRDefault="00727717" w:rsidP="00C21D89">
      <w:pPr>
        <w:tabs>
          <w:tab w:val="left" w:pos="567"/>
          <w:tab w:val="left" w:pos="851"/>
        </w:tabs>
        <w:spacing w:line="276" w:lineRule="auto"/>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4</w:t>
            </w:r>
          </w:p>
          <w:p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rsidR="005C0723" w:rsidRPr="00196CB6" w:rsidRDefault="005C0723" w:rsidP="0074267A">
      <w:pPr>
        <w:pStyle w:val="Akapitzlist"/>
        <w:tabs>
          <w:tab w:val="left" w:pos="0"/>
          <w:tab w:val="left" w:pos="567"/>
        </w:tabs>
        <w:spacing w:line="276" w:lineRule="auto"/>
        <w:ind w:left="0"/>
        <w:jc w:val="both"/>
        <w:rPr>
          <w:rFonts w:ascii="Arial" w:hAnsi="Arial" w:cs="Arial"/>
          <w:b/>
          <w:color w:val="FF0000"/>
        </w:rPr>
      </w:pPr>
    </w:p>
    <w:p w:rsidR="002914F7" w:rsidRPr="002914F7" w:rsidRDefault="00587B20" w:rsidP="002914F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2914F7">
        <w:rPr>
          <w:rFonts w:ascii="Arial" w:hAnsi="Arial" w:cs="Arial"/>
          <w:sz w:val="24"/>
          <w:szCs w:val="24"/>
        </w:rPr>
        <w:t xml:space="preserve">Przedmiotem </w:t>
      </w:r>
      <w:r w:rsidR="005C0723" w:rsidRPr="002914F7">
        <w:rPr>
          <w:rFonts w:ascii="Arial" w:hAnsi="Arial" w:cs="Arial"/>
          <w:sz w:val="24"/>
          <w:szCs w:val="24"/>
        </w:rPr>
        <w:t>zamówienia</w:t>
      </w:r>
      <w:r w:rsidR="00C21D89" w:rsidRPr="002914F7">
        <w:rPr>
          <w:rFonts w:ascii="Arial" w:hAnsi="Arial" w:cs="Arial"/>
          <w:sz w:val="24"/>
          <w:szCs w:val="24"/>
        </w:rPr>
        <w:t xml:space="preserve"> jest udzielenie kredytu długoterminowego  dla Gminy Krasocin w wysokości 4.000.000,00 PLN (słownie: cztery miliony złotych)</w:t>
      </w:r>
      <w:r w:rsidR="002914F7">
        <w:rPr>
          <w:rFonts w:ascii="Arial" w:hAnsi="Arial" w:cs="Arial"/>
          <w:sz w:val="24"/>
          <w:szCs w:val="24"/>
        </w:rPr>
        <w:t xml:space="preserve"> o okresie spłaty do </w:t>
      </w:r>
      <w:r w:rsidR="00890E50">
        <w:rPr>
          <w:rFonts w:ascii="Arial" w:hAnsi="Arial" w:cs="Arial"/>
          <w:sz w:val="24"/>
          <w:szCs w:val="24"/>
        </w:rPr>
        <w:t>31</w:t>
      </w:r>
      <w:r w:rsidR="002914F7">
        <w:rPr>
          <w:rFonts w:ascii="Arial" w:hAnsi="Arial" w:cs="Arial"/>
          <w:sz w:val="24"/>
          <w:szCs w:val="24"/>
        </w:rPr>
        <w:t>.0</w:t>
      </w:r>
      <w:r w:rsidR="00890E50">
        <w:rPr>
          <w:rFonts w:ascii="Arial" w:hAnsi="Arial" w:cs="Arial"/>
          <w:sz w:val="24"/>
          <w:szCs w:val="24"/>
        </w:rPr>
        <w:t>7</w:t>
      </w:r>
      <w:r w:rsidR="002914F7">
        <w:rPr>
          <w:rFonts w:ascii="Arial" w:hAnsi="Arial" w:cs="Arial"/>
          <w:sz w:val="24"/>
          <w:szCs w:val="24"/>
        </w:rPr>
        <w:t>.2029</w:t>
      </w:r>
      <w:r w:rsidR="00C21D89" w:rsidRPr="002914F7">
        <w:rPr>
          <w:rFonts w:ascii="Arial" w:hAnsi="Arial" w:cs="Arial"/>
          <w:sz w:val="24"/>
          <w:szCs w:val="24"/>
        </w:rPr>
        <w:t>r.</w:t>
      </w:r>
      <w:r w:rsidR="002914F7">
        <w:rPr>
          <w:rFonts w:ascii="Arial" w:hAnsi="Arial" w:cs="Arial"/>
          <w:sz w:val="24"/>
          <w:szCs w:val="24"/>
        </w:rPr>
        <w:t xml:space="preserve"> Kredyt jest przeznaczony na spłatę zaciągniętych zobowiązań </w:t>
      </w:r>
      <w:r w:rsidR="002914F7">
        <w:rPr>
          <w:rFonts w:ascii="Arial" w:hAnsi="Arial" w:cs="Arial"/>
          <w:sz w:val="24"/>
          <w:szCs w:val="24"/>
        </w:rPr>
        <w:br/>
      </w:r>
      <w:r w:rsidR="00C21D89" w:rsidRPr="002914F7">
        <w:rPr>
          <w:rFonts w:ascii="Arial" w:hAnsi="Arial" w:cs="Arial"/>
          <w:sz w:val="24"/>
          <w:szCs w:val="24"/>
        </w:rPr>
        <w:t xml:space="preserve">i sfinansowanie planowanego deficytu budżetu w 2022 r. </w:t>
      </w:r>
    </w:p>
    <w:p w:rsidR="00A720D5" w:rsidRPr="002914F7" w:rsidRDefault="000264F6" w:rsidP="002914F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2914F7">
        <w:rPr>
          <w:rFonts w:ascii="Arial" w:hAnsi="Arial" w:cs="Arial"/>
          <w:sz w:val="24"/>
          <w:szCs w:val="24"/>
        </w:rPr>
        <w:t>O</w:t>
      </w:r>
      <w:r w:rsidR="00A720D5" w:rsidRPr="002914F7">
        <w:rPr>
          <w:rFonts w:ascii="Arial" w:hAnsi="Arial" w:cs="Arial"/>
          <w:sz w:val="24"/>
          <w:szCs w:val="24"/>
        </w:rPr>
        <w:t xml:space="preserve">pis przedmiotu zamówienia zawiera załącznik nr </w:t>
      </w:r>
      <w:r w:rsidR="002914F7" w:rsidRPr="002914F7">
        <w:rPr>
          <w:rFonts w:ascii="Arial" w:hAnsi="Arial" w:cs="Arial"/>
          <w:sz w:val="24"/>
          <w:szCs w:val="24"/>
        </w:rPr>
        <w:t>7</w:t>
      </w:r>
      <w:r w:rsidR="00A720D5" w:rsidRPr="002914F7">
        <w:rPr>
          <w:rFonts w:ascii="Arial" w:hAnsi="Arial" w:cs="Arial"/>
          <w:sz w:val="24"/>
          <w:szCs w:val="24"/>
        </w:rPr>
        <w:t xml:space="preserve"> (OPZ).</w:t>
      </w:r>
    </w:p>
    <w:p w:rsidR="00196CB6" w:rsidRPr="00221592" w:rsidRDefault="00877DD1" w:rsidP="00221592">
      <w:pPr>
        <w:pStyle w:val="Akapitzlist"/>
        <w:numPr>
          <w:ilvl w:val="1"/>
          <w:numId w:val="11"/>
        </w:numPr>
        <w:spacing w:line="276" w:lineRule="auto"/>
        <w:rPr>
          <w:rFonts w:ascii="Arial" w:hAnsi="Arial" w:cs="Arial"/>
          <w:sz w:val="24"/>
          <w:szCs w:val="24"/>
        </w:rPr>
      </w:pPr>
      <w:r w:rsidRPr="00221592">
        <w:rPr>
          <w:rFonts w:ascii="Arial" w:hAnsi="Arial" w:cs="Arial"/>
          <w:sz w:val="24"/>
          <w:szCs w:val="24"/>
        </w:rPr>
        <w:t>Kod i nazwa zamówienia według Wspólnego Słownika Zamówień (CPV):</w:t>
      </w:r>
    </w:p>
    <w:p w:rsidR="00196CB6" w:rsidRPr="00221592" w:rsidRDefault="00877DD1" w:rsidP="00221592">
      <w:pPr>
        <w:pStyle w:val="Akapitzlist"/>
        <w:spacing w:line="276" w:lineRule="auto"/>
        <w:ind w:left="360"/>
        <w:rPr>
          <w:rFonts w:ascii="Arial" w:hAnsi="Arial" w:cs="Arial"/>
          <w:sz w:val="24"/>
          <w:szCs w:val="24"/>
        </w:rPr>
      </w:pPr>
      <w:r w:rsidRPr="00221592">
        <w:rPr>
          <w:rFonts w:ascii="Arial" w:hAnsi="Arial" w:cs="Arial"/>
          <w:sz w:val="24"/>
          <w:szCs w:val="24"/>
        </w:rPr>
        <w:t xml:space="preserve"> </w:t>
      </w:r>
      <w:r w:rsidR="00196CB6" w:rsidRPr="00221592">
        <w:rPr>
          <w:rFonts w:ascii="Arial" w:hAnsi="Arial" w:cs="Arial"/>
          <w:sz w:val="24"/>
          <w:szCs w:val="24"/>
        </w:rPr>
        <w:tab/>
        <w:t>66113000-5 Usługi udzielania kredytu</w:t>
      </w:r>
    </w:p>
    <w:p w:rsidR="00DA32E7" w:rsidRPr="009F204E" w:rsidRDefault="00DA32E7" w:rsidP="00221592">
      <w:pPr>
        <w:pStyle w:val="Akapitzlist"/>
        <w:numPr>
          <w:ilvl w:val="1"/>
          <w:numId w:val="11"/>
        </w:numPr>
        <w:tabs>
          <w:tab w:val="left" w:pos="0"/>
          <w:tab w:val="left" w:pos="709"/>
        </w:tabs>
        <w:spacing w:line="276" w:lineRule="auto"/>
        <w:ind w:left="709" w:hanging="709"/>
        <w:jc w:val="both"/>
        <w:rPr>
          <w:rFonts w:ascii="Arial" w:hAnsi="Arial" w:cs="Arial"/>
          <w:b/>
          <w:sz w:val="24"/>
          <w:szCs w:val="24"/>
        </w:rPr>
      </w:pPr>
      <w:r w:rsidRPr="009F204E">
        <w:rPr>
          <w:rFonts w:ascii="Arial" w:hAnsi="Arial" w:cs="Arial"/>
          <w:b/>
          <w:sz w:val="24"/>
          <w:szCs w:val="24"/>
        </w:rPr>
        <w:t xml:space="preserve">Zamawiający nie dopuszcza składania ofert częściowych. </w:t>
      </w:r>
    </w:p>
    <w:p w:rsidR="00DB1FA7" w:rsidRDefault="00196CB6" w:rsidP="00221592">
      <w:pPr>
        <w:tabs>
          <w:tab w:val="left" w:pos="0"/>
          <w:tab w:val="left" w:pos="567"/>
        </w:tabs>
        <w:spacing w:line="276" w:lineRule="auto"/>
        <w:ind w:left="708"/>
        <w:jc w:val="both"/>
        <w:rPr>
          <w:rFonts w:ascii="Arial" w:hAnsi="Arial" w:cs="Arial"/>
          <w:sz w:val="24"/>
          <w:szCs w:val="24"/>
        </w:rPr>
      </w:pPr>
      <w:r w:rsidRPr="00196CB6">
        <w:rPr>
          <w:rFonts w:ascii="Arial" w:hAnsi="Arial" w:cs="Arial"/>
          <w:sz w:val="24"/>
          <w:szCs w:val="24"/>
        </w:rPr>
        <w:t>Zamówienie dotyczące usługi udzielenia i obsługi kredytu długoterminowego nie zostało podzielone na części, ponieważ brak jest możliwości funkcjonalnego podziału tego zamówienia. Ponadto przedmiot zamówienia jest jednorodny w swoim zakresie, a samo zamówienie nie wymaga stosowania różnych przepisów ustawy Prawo zamówień publicznych, zastosowanie mają jedynie przepisy dotyczące usług. Dodatkowo z obawy na zwiększenie kosztów obsługi kredytu nie dokonano podziału zamówienia na części.</w:t>
      </w:r>
    </w:p>
    <w:p w:rsidR="00E64346" w:rsidRPr="00DB1FA7" w:rsidRDefault="00E64346" w:rsidP="00E64346">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Należy zauważyć, że jednym </w:t>
      </w:r>
      <w:r>
        <w:rPr>
          <w:rFonts w:ascii="Arial" w:hAnsi="Arial" w:cs="Arial"/>
          <w:sz w:val="24"/>
          <w:szCs w:val="24"/>
        </w:rPr>
        <w:br/>
      </w:r>
      <w:r w:rsidRPr="00DB1FA7">
        <w:rPr>
          <w:rFonts w:ascii="Arial" w:hAnsi="Arial" w:cs="Arial"/>
          <w:sz w:val="24"/>
          <w:szCs w:val="24"/>
        </w:rPr>
        <w:t>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w:t>
      </w:r>
      <w:r w:rsidR="00890E50">
        <w:rPr>
          <w:rFonts w:ascii="Arial" w:hAnsi="Arial" w:cs="Arial"/>
          <w:sz w:val="24"/>
          <w:szCs w:val="24"/>
        </w:rPr>
        <w:t>.</w:t>
      </w:r>
    </w:p>
    <w:p w:rsidR="00196CB6" w:rsidRPr="00DB1FA7" w:rsidRDefault="00196CB6" w:rsidP="00DB1FA7">
      <w:pPr>
        <w:tabs>
          <w:tab w:val="left" w:pos="0"/>
          <w:tab w:val="left" w:pos="567"/>
        </w:tabs>
        <w:spacing w:line="276" w:lineRule="auto"/>
        <w:ind w:left="708"/>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5</w:t>
            </w:r>
          </w:p>
          <w:p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rsidR="009C5DB4" w:rsidRPr="00DB41BA" w:rsidRDefault="009C5DB4" w:rsidP="0074267A">
      <w:pPr>
        <w:tabs>
          <w:tab w:val="left" w:pos="426"/>
        </w:tabs>
        <w:spacing w:line="276" w:lineRule="auto"/>
        <w:rPr>
          <w:rFonts w:ascii="Arial" w:eastAsia="Times New Roman" w:hAnsi="Arial" w:cs="Arial"/>
          <w:b/>
          <w:sz w:val="24"/>
          <w:szCs w:val="26"/>
          <w:lang w:eastAsia="pl-PL"/>
        </w:rPr>
      </w:pPr>
    </w:p>
    <w:p w:rsidR="00DA15D2" w:rsidRPr="002914F7" w:rsidRDefault="00DA15D2" w:rsidP="00136952">
      <w:pPr>
        <w:pStyle w:val="Akapitzlist"/>
        <w:widowControl w:val="0"/>
        <w:numPr>
          <w:ilvl w:val="1"/>
          <w:numId w:val="57"/>
        </w:numPr>
        <w:autoSpaceDE w:val="0"/>
        <w:autoSpaceDN w:val="0"/>
        <w:adjustRightInd w:val="0"/>
        <w:spacing w:line="324" w:lineRule="auto"/>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t xml:space="preserve">Termin wykonania zamówienia: </w:t>
      </w:r>
    </w:p>
    <w:p w:rsidR="00221592" w:rsidRPr="002914F7" w:rsidRDefault="00DA15D2" w:rsidP="006C6ACD">
      <w:pPr>
        <w:pStyle w:val="Akapitzlist"/>
        <w:numPr>
          <w:ilvl w:val="0"/>
          <w:numId w:val="58"/>
        </w:numPr>
        <w:spacing w:line="324" w:lineRule="auto"/>
        <w:ind w:left="0" w:firstLine="0"/>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t xml:space="preserve">rozpoczęcie: od dnia podpisania umowy </w:t>
      </w:r>
    </w:p>
    <w:p w:rsidR="00DA15D2" w:rsidRPr="002914F7" w:rsidRDefault="00DA15D2" w:rsidP="006C6ACD">
      <w:pPr>
        <w:pStyle w:val="Akapitzlist"/>
        <w:numPr>
          <w:ilvl w:val="0"/>
          <w:numId w:val="58"/>
        </w:numPr>
        <w:spacing w:line="324" w:lineRule="auto"/>
        <w:ind w:left="0" w:firstLine="0"/>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t xml:space="preserve">zakończenie: </w:t>
      </w:r>
      <w:r w:rsidR="00D806C2">
        <w:rPr>
          <w:rFonts w:ascii="Arial" w:eastAsia="Times New Roman" w:hAnsi="Arial" w:cs="Arial"/>
          <w:b/>
          <w:sz w:val="24"/>
          <w:szCs w:val="24"/>
          <w:lang w:eastAsia="pl-PL"/>
        </w:rPr>
        <w:t>31 lipca 2029</w:t>
      </w:r>
      <w:r w:rsidRPr="002914F7">
        <w:rPr>
          <w:rFonts w:ascii="Arial" w:eastAsia="Times New Roman" w:hAnsi="Arial" w:cs="Arial"/>
          <w:b/>
          <w:sz w:val="24"/>
          <w:szCs w:val="24"/>
          <w:lang w:eastAsia="pl-PL"/>
        </w:rPr>
        <w:t>r.</w:t>
      </w:r>
    </w:p>
    <w:p w:rsidR="00A41BFD" w:rsidRPr="002914F7" w:rsidRDefault="00A41BFD" w:rsidP="00DA15D2">
      <w:pPr>
        <w:spacing w:line="276" w:lineRule="auto"/>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lastRenderedPageBreak/>
        <w:t xml:space="preserve">Uwaga: uruchomienie kredytu nastąpi po podpisaniu umowy o udzielenie zamówienia publicznego oraz na zasadach określonych w niniejszej SWZ wraz z załącznikami.  </w:t>
      </w:r>
    </w:p>
    <w:p w:rsidR="008E7C87" w:rsidRPr="00DB41BA" w:rsidRDefault="008E7C87"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331162" w:rsidRDefault="002A49D6" w:rsidP="00E947F3">
      <w:pPr>
        <w:pStyle w:val="Akapitzlist"/>
        <w:numPr>
          <w:ilvl w:val="0"/>
          <w:numId w:val="43"/>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331162" w:rsidRDefault="002A49D6" w:rsidP="00E947F3">
      <w:pPr>
        <w:pStyle w:val="Akapitzlist"/>
        <w:numPr>
          <w:ilvl w:val="0"/>
          <w:numId w:val="44"/>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rsidR="002F51BE" w:rsidRDefault="002F51BE" w:rsidP="002F51BE">
      <w:pPr>
        <w:tabs>
          <w:tab w:val="left" w:pos="0"/>
          <w:tab w:val="left" w:pos="567"/>
        </w:tabs>
        <w:spacing w:line="276" w:lineRule="auto"/>
        <w:ind w:left="708"/>
        <w:jc w:val="both"/>
        <w:rPr>
          <w:rFonts w:ascii="Arial" w:eastAsia="Times New Roman" w:hAnsi="Arial" w:cs="Arial"/>
          <w:sz w:val="24"/>
          <w:szCs w:val="24"/>
          <w:lang w:eastAsia="pl-PL"/>
        </w:rPr>
      </w:pPr>
      <w:r w:rsidRPr="002F51BE">
        <w:rPr>
          <w:rFonts w:ascii="Arial" w:eastAsia="Times New Roman" w:hAnsi="Arial" w:cs="Arial"/>
          <w:sz w:val="24"/>
          <w:szCs w:val="24"/>
          <w:lang w:eastAsia="pl-PL"/>
        </w:rPr>
        <w:t>Zamawiający uzna, że Wykonawca spełnia warunek w powyższym zakresie, jeżeli wykaże, że posiada aktualne zezwolenie na prowadzenie działalności bankowej, a także realizacji usług objętych przedmiotem zamówienia, zgodnie z przepisami ustawy z dnia 29 sierpnia 1997 r. Prawo bankowe (</w:t>
      </w:r>
      <w:proofErr w:type="spellStart"/>
      <w:r w:rsidRPr="002F51BE">
        <w:rPr>
          <w:rFonts w:ascii="Arial" w:eastAsia="Times New Roman" w:hAnsi="Arial" w:cs="Arial"/>
          <w:sz w:val="24"/>
          <w:szCs w:val="24"/>
          <w:lang w:eastAsia="pl-PL"/>
        </w:rPr>
        <w:t>t.j</w:t>
      </w:r>
      <w:proofErr w:type="spellEnd"/>
      <w:r w:rsidRPr="002F51BE">
        <w:rPr>
          <w:rFonts w:ascii="Arial" w:eastAsia="Times New Roman" w:hAnsi="Arial" w:cs="Arial"/>
          <w:sz w:val="24"/>
          <w:szCs w:val="24"/>
          <w:lang w:eastAsia="pl-PL"/>
        </w:rPr>
        <w:t>. Dz. U. z 2021 r. poz. 2439 ze zm.), a w przypadku określonym w art. 178 ust. 1 ustawy Prawo bankowe inny dokument potwierdzający rozpoczęcie działalności przed dniem wejścia w życie ustawy, o której mowa w art. 193 ustawy Prawo bankowe.</w:t>
      </w:r>
    </w:p>
    <w:p w:rsidR="003F35BD" w:rsidRPr="003F35BD" w:rsidRDefault="003F35BD" w:rsidP="00050917">
      <w:pPr>
        <w:tabs>
          <w:tab w:val="left" w:pos="0"/>
          <w:tab w:val="left" w:pos="567"/>
        </w:tabs>
        <w:spacing w:line="276" w:lineRule="auto"/>
        <w:ind w:left="708"/>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technicznej lub zawodowej </w:t>
      </w:r>
    </w:p>
    <w:p w:rsidR="00221592" w:rsidRPr="00221592" w:rsidRDefault="00221592" w:rsidP="00221592">
      <w:pPr>
        <w:pStyle w:val="Akapitzlist"/>
        <w:tabs>
          <w:tab w:val="left" w:pos="709"/>
          <w:tab w:val="left" w:pos="1134"/>
        </w:tabs>
        <w:spacing w:line="276" w:lineRule="auto"/>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Zamawiający nie wyznacza szczegółowego warunku w tym zakresie.</w:t>
      </w:r>
    </w:p>
    <w:p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rsidR="002914F7" w:rsidRDefault="002914F7" w:rsidP="002914F7">
      <w:pPr>
        <w:tabs>
          <w:tab w:val="left" w:pos="709"/>
        </w:tabs>
        <w:spacing w:line="276" w:lineRule="auto"/>
        <w:jc w:val="both"/>
        <w:rPr>
          <w:rFonts w:ascii="Arial" w:eastAsia="Times New Roman" w:hAnsi="Arial" w:cs="Arial"/>
          <w:sz w:val="24"/>
          <w:szCs w:val="24"/>
          <w:lang w:eastAsia="pl-PL"/>
        </w:rPr>
      </w:pPr>
    </w:p>
    <w:p w:rsidR="00C00B17" w:rsidRDefault="00C00B17" w:rsidP="002914F7">
      <w:pPr>
        <w:tabs>
          <w:tab w:val="left" w:pos="709"/>
        </w:tabs>
        <w:spacing w:line="276" w:lineRule="auto"/>
        <w:jc w:val="both"/>
        <w:rPr>
          <w:rFonts w:ascii="Arial" w:eastAsia="Times New Roman" w:hAnsi="Arial" w:cs="Arial"/>
          <w:sz w:val="24"/>
          <w:szCs w:val="24"/>
          <w:lang w:eastAsia="pl-PL"/>
        </w:rPr>
      </w:pPr>
    </w:p>
    <w:p w:rsidR="00C00B17" w:rsidRDefault="00C00B17" w:rsidP="002914F7">
      <w:pPr>
        <w:tabs>
          <w:tab w:val="left" w:pos="709"/>
        </w:tabs>
        <w:spacing w:line="276" w:lineRule="auto"/>
        <w:jc w:val="both"/>
        <w:rPr>
          <w:rFonts w:ascii="Arial" w:eastAsia="Times New Roman" w:hAnsi="Arial" w:cs="Arial"/>
          <w:sz w:val="24"/>
          <w:szCs w:val="24"/>
          <w:lang w:eastAsia="pl-PL"/>
        </w:rPr>
      </w:pPr>
    </w:p>
    <w:p w:rsidR="00C00B17" w:rsidRPr="002914F7" w:rsidRDefault="00C00B17" w:rsidP="002914F7">
      <w:pPr>
        <w:tabs>
          <w:tab w:val="left" w:pos="709"/>
        </w:tabs>
        <w:spacing w:line="276" w:lineRule="auto"/>
        <w:jc w:val="both"/>
        <w:rPr>
          <w:rFonts w:ascii="Arial" w:eastAsia="Times New Roman" w:hAnsi="Arial" w:cs="Arial"/>
          <w:sz w:val="24"/>
          <w:szCs w:val="24"/>
          <w:lang w:eastAsia="pl-PL"/>
        </w:rPr>
      </w:pPr>
    </w:p>
    <w:p w:rsidR="00DC122D" w:rsidRPr="00DB41BA" w:rsidRDefault="00DC122D" w:rsidP="0074267A">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7</w:t>
            </w:r>
          </w:p>
          <w:p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rsidR="00680120" w:rsidRPr="00050917"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t>Z postępowania o udzielenie zamówienia wyklucza się również Wykonawcę, w stosunku do którego zachodzą okoliczności, o których mowa w:</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rsidR="00CA2C49" w:rsidRPr="00DB41BA"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 xml:space="preserve">W okolicznościach określonych w art. 108 ust. 1 pkt. 1, 2 i 5 lub art. 109 ust.1  pkt. 4 ustawy </w:t>
      </w:r>
      <w:proofErr w:type="spellStart"/>
      <w:r w:rsidRPr="0074267A">
        <w:rPr>
          <w:rFonts w:ascii="Arial" w:hAnsi="Arial" w:cs="Arial"/>
          <w:sz w:val="24"/>
          <w:szCs w:val="24"/>
        </w:rPr>
        <w:t>Pzp</w:t>
      </w:r>
      <w:proofErr w:type="spellEnd"/>
      <w:r w:rsidRPr="0074267A">
        <w:rPr>
          <w:rFonts w:ascii="Arial" w:hAnsi="Arial" w:cs="Arial"/>
          <w:sz w:val="24"/>
          <w:szCs w:val="24"/>
        </w:rPr>
        <w:t>, Wykonawca nie podlega wykluczeniu jeżeli udowodni  Zamawiającemu, że spełnił łącznie następujące przesłanki:</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74267A" w:rsidRP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sidR="002914F7">
        <w:rPr>
          <w:rFonts w:ascii="Arial" w:hAnsi="Arial" w:cs="Arial"/>
          <w:sz w:val="24"/>
          <w:szCs w:val="24"/>
        </w:rPr>
        <w:t xml:space="preserve">czeniom lub nieprawidłowemu </w:t>
      </w:r>
      <w:r w:rsidRPr="0074267A">
        <w:rPr>
          <w:rFonts w:ascii="Arial" w:hAnsi="Arial" w:cs="Arial"/>
          <w:sz w:val="24"/>
          <w:szCs w:val="24"/>
        </w:rPr>
        <w:t>postępowaniu, w szczególności: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reorganizował personel;</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rsidR="0074267A" w:rsidRP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A11F45" w:rsidRPr="00DB41BA"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8</w:t>
            </w:r>
          </w:p>
          <w:p w:rsidR="00A11F45" w:rsidRPr="00CB51AA" w:rsidRDefault="00CB51AA" w:rsidP="00A11F45">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OŚWIADCZENIA I DOKUMENTY, JAKIE ZOBOWIĄZANI SĄ DOSTARCZYĆ WYKONAWCY W CELU POTWIERDZENIA SPEŁNIANIA WARUNKÓW UDZIAŁU </w:t>
            </w:r>
            <w:r>
              <w:rPr>
                <w:rFonts w:ascii="Arial" w:eastAsia="Times New Roman" w:hAnsi="Arial" w:cs="Arial"/>
                <w:b/>
                <w:sz w:val="24"/>
                <w:szCs w:val="26"/>
                <w:lang w:eastAsia="pl-PL"/>
              </w:rPr>
              <w:br/>
            </w:r>
            <w:r w:rsidRPr="00CB51AA">
              <w:rPr>
                <w:rFonts w:ascii="Arial" w:eastAsia="Times New Roman" w:hAnsi="Arial" w:cs="Arial"/>
                <w:b/>
                <w:sz w:val="24"/>
                <w:szCs w:val="26"/>
                <w:lang w:eastAsia="pl-PL"/>
              </w:rPr>
              <w:t xml:space="preserve">W POSTĘPOWANIU ORAZ WYKAZANIA BRAKU PODSTAW WYKLUCZENIA </w:t>
            </w:r>
          </w:p>
          <w:p w:rsidR="00963373" w:rsidRPr="00A11F45" w:rsidRDefault="00CB51AA" w:rsidP="00A11F45">
            <w:pPr>
              <w:spacing w:line="276" w:lineRule="auto"/>
              <w:jc w:val="center"/>
              <w:rPr>
                <w:rFonts w:ascii="Arial" w:eastAsia="Times New Roman" w:hAnsi="Arial" w:cs="Arial"/>
                <w:sz w:val="24"/>
                <w:szCs w:val="26"/>
                <w:lang w:eastAsia="pl-PL"/>
              </w:rPr>
            </w:pPr>
            <w:r w:rsidRPr="00CB51AA">
              <w:rPr>
                <w:rFonts w:ascii="Arial" w:eastAsia="Times New Roman" w:hAnsi="Arial" w:cs="Arial"/>
                <w:b/>
                <w:sz w:val="24"/>
                <w:szCs w:val="26"/>
                <w:lang w:eastAsia="pl-PL"/>
              </w:rPr>
              <w:t>(PODMIOTOWE ŚRODKI DOWODOWE)</w:t>
            </w:r>
          </w:p>
        </w:tc>
      </w:tr>
    </w:tbl>
    <w:p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w:t>
      </w:r>
      <w:proofErr w:type="spellStart"/>
      <w:r w:rsidRPr="0068305D">
        <w:rPr>
          <w:rFonts w:ascii="Arial" w:eastAsia="Times New Roman" w:hAnsi="Arial" w:cs="Arial"/>
          <w:sz w:val="24"/>
          <w:lang w:eastAsia="pl-PL"/>
        </w:rPr>
        <w:t>Pzp</w:t>
      </w:r>
      <w:proofErr w:type="spellEnd"/>
      <w:r w:rsidRPr="0068305D">
        <w:rPr>
          <w:rFonts w:ascii="Arial" w:eastAsia="Times New Roman" w:hAnsi="Arial" w:cs="Arial"/>
          <w:sz w:val="24"/>
          <w:lang w:eastAsia="pl-PL"/>
        </w:rPr>
        <w:t xml:space="preserve">, </w:t>
      </w:r>
      <w:r w:rsidRPr="00F53305">
        <w:rPr>
          <w:rFonts w:ascii="Arial" w:eastAsia="Times New Roman" w:hAnsi="Arial" w:cs="Arial"/>
          <w:color w:val="0070C0"/>
          <w:sz w:val="24"/>
          <w:lang w:eastAsia="pl-PL"/>
        </w:rPr>
        <w:t>Zamawiający wymaga złożenia Jednolitego Europejskiego Dokumentu Zamówienia (JEDZ), wyłącznie od wykonawcy, którego oferta została najwyżej oceniona,</w:t>
      </w:r>
      <w:r w:rsidRPr="00CB51AA">
        <w:rPr>
          <w:rFonts w:ascii="Arial" w:eastAsia="Times New Roman" w:hAnsi="Arial" w:cs="Arial"/>
          <w:color w:val="0070C0"/>
          <w:sz w:val="24"/>
          <w:lang w:eastAsia="pl-PL"/>
        </w:rPr>
        <w:t xml:space="preserve"> </w:t>
      </w:r>
      <w:r w:rsidRPr="00F53305">
        <w:rPr>
          <w:rFonts w:ascii="Arial" w:eastAsia="Times New Roman" w:hAnsi="Arial" w:cs="Arial"/>
          <w:b/>
          <w:color w:val="0070C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w:t>
      </w:r>
      <w:proofErr w:type="spellStart"/>
      <w:r w:rsidRPr="00A11F45">
        <w:rPr>
          <w:rFonts w:ascii="Arial" w:eastAsia="Times New Roman" w:hAnsi="Arial" w:cs="Arial"/>
          <w:sz w:val="24"/>
          <w:lang w:eastAsia="pl-PL"/>
        </w:rPr>
        <w:t>Pzp</w:t>
      </w:r>
      <w:proofErr w:type="spellEnd"/>
      <w:r w:rsidRPr="00A11F45">
        <w:rPr>
          <w:rFonts w:ascii="Arial" w:eastAsia="Times New Roman" w:hAnsi="Arial" w:cs="Arial"/>
          <w:sz w:val="24"/>
          <w:lang w:eastAsia="pl-PL"/>
        </w:rPr>
        <w:t>.</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w formacie*.</w:t>
      </w:r>
      <w:proofErr w:type="spellStart"/>
      <w:r w:rsidRPr="0074267A">
        <w:rPr>
          <w:rFonts w:ascii="Arial" w:eastAsia="Times New Roman" w:hAnsi="Arial" w:cs="Arial"/>
          <w:sz w:val="24"/>
          <w:szCs w:val="24"/>
          <w:lang w:eastAsia="pl-PL"/>
        </w:rPr>
        <w:t>xml</w:t>
      </w:r>
      <w:proofErr w:type="spellEnd"/>
      <w:r w:rsidRPr="0074267A">
        <w:rPr>
          <w:rFonts w:ascii="Arial" w:eastAsia="Times New Roman" w:hAnsi="Arial" w:cs="Arial"/>
          <w:sz w:val="24"/>
          <w:szCs w:val="24"/>
          <w:lang w:eastAsia="pl-PL"/>
        </w:rPr>
        <w:t xml:space="preserve">,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lastRenderedPageBreak/>
        <w:t xml:space="preserve">Część IV – Kryteria kwalifikacji, Zamawiający żąda jedynie ogólnego oświadczenia dotyczącego wszystkich kryteriów kwalifikacji (sekcja α ), bez wypełniania poszczególnych Sekcji A, B, C i D; </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V – Ograniczenie liczby kwalifikujących się kandydatów - należy pozostawić niewypełnioną. </w:t>
      </w:r>
    </w:p>
    <w:p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w:t>
      </w:r>
      <w:proofErr w:type="spellStart"/>
      <w:r w:rsidRPr="0074267A">
        <w:rPr>
          <w:rFonts w:ascii="Arial" w:eastAsia="Times New Roman" w:hAnsi="Arial" w:cs="Arial"/>
          <w:sz w:val="24"/>
          <w:lang w:eastAsia="pl-PL"/>
        </w:rPr>
        <w:t>doc</w:t>
      </w:r>
      <w:proofErr w:type="spellEnd"/>
      <w:r w:rsidRPr="0074267A">
        <w:rPr>
          <w:rFonts w:ascii="Arial" w:eastAsia="Times New Roman" w:hAnsi="Arial" w:cs="Arial"/>
          <w:sz w:val="24"/>
          <w:lang w:eastAsia="pl-PL"/>
        </w:rPr>
        <w:t>, .</w:t>
      </w:r>
      <w:proofErr w:type="spellStart"/>
      <w:r w:rsidRPr="0074267A">
        <w:rPr>
          <w:rFonts w:ascii="Arial" w:eastAsia="Times New Roman" w:hAnsi="Arial" w:cs="Arial"/>
          <w:sz w:val="24"/>
          <w:lang w:eastAsia="pl-PL"/>
        </w:rPr>
        <w:t>docx</w:t>
      </w:r>
      <w:proofErr w:type="spellEnd"/>
      <w:r w:rsidRPr="0074267A">
        <w:rPr>
          <w:rFonts w:ascii="Arial" w:eastAsia="Times New Roman" w:hAnsi="Arial" w:cs="Arial"/>
          <w:sz w:val="24"/>
          <w:lang w:eastAsia="pl-PL"/>
        </w:rPr>
        <w:t>.</w:t>
      </w:r>
    </w:p>
    <w:p w:rsidR="001C506F" w:rsidRPr="001C506F"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rsidR="001C506F"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Pr>
          <w:rFonts w:ascii="Arial" w:eastAsia="Times New Roman" w:hAnsi="Arial" w:cs="Arial"/>
          <w:b/>
          <w:sz w:val="24"/>
          <w:lang w:eastAsia="pl-PL"/>
        </w:rPr>
        <w:t>oświadczenia JEDZ (z</w:t>
      </w:r>
      <w:r w:rsidRPr="001C506F">
        <w:rPr>
          <w:rFonts w:ascii="Arial" w:eastAsia="Times New Roman" w:hAnsi="Arial" w:cs="Arial"/>
          <w:b/>
          <w:sz w:val="24"/>
          <w:lang w:eastAsia="pl-PL"/>
        </w:rPr>
        <w:t>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rsidR="001C506F" w:rsidRPr="00CB51AA"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0070C0"/>
          <w:sz w:val="24"/>
          <w:lang w:eastAsia="pl-PL"/>
        </w:rPr>
      </w:pPr>
      <w:r w:rsidRPr="00CB51AA">
        <w:rPr>
          <w:rFonts w:ascii="Arial" w:eastAsia="Times New Roman" w:hAnsi="Arial" w:cs="Arial"/>
          <w:b/>
          <w:color w:val="0070C0"/>
          <w:sz w:val="24"/>
          <w:lang w:eastAsia="pl-PL"/>
        </w:rPr>
        <w:t>Podmiotowe środki dowodowe wymagane od wykonawcy dotyczą:</w:t>
      </w:r>
    </w:p>
    <w:p w:rsidR="00590FA0" w:rsidRPr="005A66F1" w:rsidRDefault="001C506F" w:rsidP="00E947F3">
      <w:pPr>
        <w:pStyle w:val="Akapitzlist"/>
        <w:numPr>
          <w:ilvl w:val="0"/>
          <w:numId w:val="47"/>
        </w:numPr>
        <w:tabs>
          <w:tab w:val="left" w:pos="567"/>
        </w:tabs>
        <w:spacing w:line="276" w:lineRule="auto"/>
        <w:ind w:left="1134" w:hanging="425"/>
        <w:jc w:val="both"/>
        <w:rPr>
          <w:rFonts w:ascii="Arial" w:eastAsia="Times New Roman" w:hAnsi="Arial" w:cs="Arial"/>
          <w:b/>
          <w:sz w:val="24"/>
          <w:lang w:eastAsia="pl-PL"/>
        </w:rPr>
      </w:pPr>
      <w:r w:rsidRPr="005A66F1">
        <w:rPr>
          <w:rFonts w:ascii="Arial" w:eastAsia="Times New Roman" w:hAnsi="Arial" w:cs="Arial"/>
          <w:b/>
          <w:sz w:val="24"/>
          <w:lang w:eastAsia="pl-PL"/>
        </w:rPr>
        <w:t>spełnienia</w:t>
      </w:r>
      <w:r w:rsidR="00590FA0" w:rsidRPr="005A66F1">
        <w:rPr>
          <w:rFonts w:ascii="Arial" w:eastAsia="Times New Roman" w:hAnsi="Arial" w:cs="Arial"/>
          <w:b/>
          <w:sz w:val="24"/>
          <w:lang w:eastAsia="pl-PL"/>
        </w:rPr>
        <w:t xml:space="preserve"> warunków udziału w postępowaniu tj.:</w:t>
      </w:r>
    </w:p>
    <w:p w:rsidR="00221592" w:rsidRPr="00221592" w:rsidRDefault="00221592" w:rsidP="00221592">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221592">
        <w:rPr>
          <w:rFonts w:ascii="Arial" w:eastAsia="Times New Roman" w:hAnsi="Arial" w:cs="Arial"/>
          <w:b/>
          <w:color w:val="0070C0"/>
          <w:sz w:val="24"/>
          <w:lang w:eastAsia="pl-PL"/>
        </w:rPr>
        <w:t>zezwolenie na prowadzenie działalności bankowej,</w:t>
      </w:r>
      <w:r w:rsidRPr="00221592">
        <w:rPr>
          <w:rFonts w:ascii="Arial" w:eastAsia="Times New Roman" w:hAnsi="Arial" w:cs="Arial"/>
          <w:sz w:val="24"/>
          <w:lang w:eastAsia="pl-PL"/>
        </w:rPr>
        <w:t xml:space="preserve"> a także realizacji usług objętych przedmiotem zamówienia, zgodnie z przepisami ustawy z dnia 29 sierpnia 1997 r. Prawo bankowe (</w:t>
      </w:r>
      <w:proofErr w:type="spellStart"/>
      <w:r w:rsidRPr="00221592">
        <w:rPr>
          <w:rFonts w:ascii="Arial" w:eastAsia="Times New Roman" w:hAnsi="Arial" w:cs="Arial"/>
          <w:sz w:val="24"/>
          <w:lang w:eastAsia="pl-PL"/>
        </w:rPr>
        <w:t>t.j</w:t>
      </w:r>
      <w:proofErr w:type="spellEnd"/>
      <w:r w:rsidRPr="00221592">
        <w:rPr>
          <w:rFonts w:ascii="Arial" w:eastAsia="Times New Roman" w:hAnsi="Arial" w:cs="Arial"/>
          <w:sz w:val="24"/>
          <w:lang w:eastAsia="pl-PL"/>
        </w:rPr>
        <w:t>. Dz. U. z 2021 r. poz. 2439 ze zm.), a w przypadku określonym w art. 178  ust. 1 ustawy Prawo bankowe inny dokument potwierdzający rozpoczęcie działalności przed dniem wejścia w życie ustawy, o której mowa w art. 193 ustawy Prawo bankowe.</w:t>
      </w:r>
    </w:p>
    <w:p w:rsidR="00590FA0" w:rsidRPr="005C4BC5" w:rsidRDefault="005A66F1" w:rsidP="005A66F1">
      <w:pPr>
        <w:pStyle w:val="Akapitzlist"/>
        <w:tabs>
          <w:tab w:val="left" w:pos="709"/>
          <w:tab w:val="left" w:pos="1134"/>
        </w:tabs>
        <w:spacing w:line="276" w:lineRule="auto"/>
        <w:ind w:left="0" w:firstLine="709"/>
        <w:jc w:val="both"/>
        <w:rPr>
          <w:rFonts w:ascii="Arial" w:eastAsia="Times New Roman" w:hAnsi="Arial" w:cs="Arial"/>
          <w:b/>
          <w:sz w:val="24"/>
          <w:lang w:eastAsia="pl-PL"/>
        </w:rPr>
      </w:pPr>
      <w:r>
        <w:rPr>
          <w:rFonts w:ascii="Arial" w:eastAsia="Times New Roman" w:hAnsi="Arial" w:cs="Arial"/>
          <w:b/>
          <w:sz w:val="24"/>
          <w:lang w:eastAsia="pl-PL"/>
        </w:rPr>
        <w:t xml:space="preserve">2) </w:t>
      </w:r>
      <w:r>
        <w:rPr>
          <w:rFonts w:ascii="Arial" w:eastAsia="Times New Roman" w:hAnsi="Arial" w:cs="Arial"/>
          <w:b/>
          <w:sz w:val="24"/>
          <w:lang w:eastAsia="pl-PL"/>
        </w:rPr>
        <w:tab/>
      </w:r>
      <w:r w:rsidR="001C506F">
        <w:rPr>
          <w:rFonts w:ascii="Arial" w:eastAsia="Times New Roman" w:hAnsi="Arial" w:cs="Arial"/>
          <w:b/>
          <w:sz w:val="24"/>
          <w:lang w:eastAsia="pl-PL"/>
        </w:rPr>
        <w:t>b</w:t>
      </w:r>
      <w:r w:rsidR="00590FA0"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00590FA0" w:rsidRPr="005C4BC5">
        <w:rPr>
          <w:rFonts w:ascii="Arial" w:eastAsia="Times New Roman" w:hAnsi="Arial" w:cs="Arial"/>
          <w:b/>
          <w:sz w:val="24"/>
          <w:lang w:eastAsia="pl-PL"/>
        </w:rPr>
        <w:t xml:space="preserve"> podstaw wykluczenia, tj.:</w:t>
      </w:r>
    </w:p>
    <w:p w:rsidR="005A66F1" w:rsidRPr="005A66F1" w:rsidRDefault="001C506F"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dotyczące przepisów sankcyjnych</w:t>
      </w:r>
      <w:r w:rsidRPr="005A66F1">
        <w:rPr>
          <w:rFonts w:ascii="Arial" w:hAnsi="Arial" w:cs="Arial"/>
          <w:sz w:val="24"/>
          <w:szCs w:val="20"/>
        </w:rPr>
        <w:t xml:space="preserve"> 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rsidR="005A66F1" w:rsidRPr="005A66F1" w:rsidRDefault="00590FA0"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 xml:space="preserve">oświadczenie Wykonawcy, w zakresie art. 108 ust. 1 pkt 5 ustawy </w:t>
      </w:r>
      <w:proofErr w:type="spellStart"/>
      <w:r w:rsidRPr="005A66F1">
        <w:rPr>
          <w:rFonts w:ascii="Arial" w:eastAsia="Times New Roman" w:hAnsi="Arial" w:cs="Arial"/>
          <w:b/>
          <w:color w:val="0070C0"/>
          <w:sz w:val="24"/>
          <w:lang w:eastAsia="pl-PL"/>
        </w:rPr>
        <w:t>Pzp</w:t>
      </w:r>
      <w:proofErr w:type="spellEnd"/>
      <w:r w:rsidRPr="005A66F1">
        <w:rPr>
          <w:rFonts w:ascii="Arial" w:eastAsia="Times New Roman" w:hAnsi="Arial" w:cs="Arial"/>
          <w:b/>
          <w:color w:val="0070C0"/>
          <w:sz w:val="24"/>
          <w:lang w:eastAsia="pl-PL"/>
        </w:rPr>
        <w:t>, o braku przynależności do tej samej grupy kapitałowej</w:t>
      </w:r>
      <w:r w:rsidRPr="005A66F1">
        <w:rPr>
          <w:rFonts w:ascii="Arial" w:eastAsia="Times New Roman" w:hAnsi="Arial" w:cs="Arial"/>
          <w:b/>
          <w:sz w:val="24"/>
          <w:lang w:eastAsia="pl-PL"/>
        </w:rPr>
        <w:t xml:space="preserve">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E5CBF" w:rsidRPr="005A66F1">
        <w:rPr>
          <w:rFonts w:ascii="Arial" w:eastAsia="Times New Roman" w:hAnsi="Arial" w:cs="Arial"/>
          <w:b/>
          <w:sz w:val="24"/>
          <w:lang w:eastAsia="pl-PL"/>
        </w:rPr>
        <w:t xml:space="preserve">- </w:t>
      </w:r>
      <w:r w:rsidRPr="005A66F1">
        <w:rPr>
          <w:rFonts w:ascii="Arial" w:eastAsia="Times New Roman" w:hAnsi="Arial" w:cs="Arial"/>
          <w:b/>
          <w:sz w:val="24"/>
          <w:lang w:eastAsia="pl-PL"/>
        </w:rPr>
        <w:t xml:space="preserve">załącznik nr </w:t>
      </w:r>
      <w:r w:rsidR="00A720D5">
        <w:rPr>
          <w:rFonts w:ascii="Arial" w:eastAsia="Times New Roman" w:hAnsi="Arial" w:cs="Arial"/>
          <w:b/>
          <w:sz w:val="24"/>
          <w:lang w:eastAsia="pl-PL"/>
        </w:rPr>
        <w:t>5</w:t>
      </w:r>
      <w:r w:rsidRPr="005A66F1">
        <w:rPr>
          <w:rFonts w:ascii="Arial" w:eastAsia="Times New Roman" w:hAnsi="Arial" w:cs="Arial"/>
          <w:b/>
          <w:sz w:val="24"/>
          <w:lang w:eastAsia="pl-PL"/>
        </w:rPr>
        <w:t xml:space="preserve"> do SWZ</w:t>
      </w:r>
      <w:r w:rsidRPr="005A66F1">
        <w:rPr>
          <w:rFonts w:ascii="Arial" w:eastAsia="Times New Roman" w:hAnsi="Arial" w:cs="Arial"/>
          <w:sz w:val="24"/>
          <w:lang w:eastAsia="pl-PL"/>
        </w:rPr>
        <w:t>;</w:t>
      </w:r>
    </w:p>
    <w:p w:rsidR="005A66F1" w:rsidRPr="005A66F1" w:rsidRDefault="005C4BC5"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Wykonawcy o aktualności informacji zawartych w oświadczeniu, o których mowa w art. 125 ust. 1</w:t>
      </w:r>
      <w:r w:rsidRPr="005A66F1">
        <w:rPr>
          <w:rFonts w:ascii="Arial" w:eastAsia="Times New Roman" w:hAnsi="Arial" w:cs="Arial"/>
          <w:sz w:val="24"/>
          <w:lang w:eastAsia="pl-PL"/>
        </w:rPr>
        <w:t xml:space="preserve"> ustawy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w:t>
      </w:r>
      <w:r w:rsidR="00CE5CBF" w:rsidRPr="00A720D5">
        <w:rPr>
          <w:rFonts w:ascii="Arial" w:eastAsia="Times New Roman" w:hAnsi="Arial" w:cs="Arial"/>
          <w:sz w:val="24"/>
          <w:lang w:eastAsia="pl-PL"/>
        </w:rPr>
        <w:t xml:space="preserve">-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00B777E0" w:rsidRPr="00A720D5">
        <w:rPr>
          <w:rFonts w:ascii="Arial" w:eastAsia="Times New Roman" w:hAnsi="Arial" w:cs="Arial"/>
          <w:b/>
          <w:sz w:val="24"/>
          <w:lang w:eastAsia="pl-PL"/>
        </w:rPr>
        <w:t xml:space="preserve"> </w:t>
      </w:r>
      <w:r w:rsidR="00CE5CBF" w:rsidRPr="00A720D5">
        <w:rPr>
          <w:rFonts w:ascii="Arial" w:eastAsia="Times New Roman" w:hAnsi="Arial" w:cs="Arial"/>
          <w:b/>
          <w:sz w:val="24"/>
          <w:lang w:eastAsia="pl-PL"/>
        </w:rPr>
        <w:t>do SWZ</w:t>
      </w:r>
      <w:r w:rsidRPr="00A720D5">
        <w:rPr>
          <w:rFonts w:ascii="Arial" w:eastAsia="Times New Roman" w:hAnsi="Arial" w:cs="Arial"/>
          <w:sz w:val="24"/>
          <w:lang w:eastAsia="pl-PL"/>
        </w:rPr>
        <w:t>;</w:t>
      </w:r>
    </w:p>
    <w:p w:rsidR="001C506F" w:rsidRPr="005A66F1" w:rsidRDefault="00CB51AA"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lastRenderedPageBreak/>
        <w:t>i</w:t>
      </w:r>
      <w:r w:rsidR="001C506F" w:rsidRPr="005A66F1">
        <w:rPr>
          <w:rFonts w:ascii="Arial" w:eastAsia="Times New Roman" w:hAnsi="Arial" w:cs="Arial"/>
          <w:b/>
          <w:color w:val="0070C0"/>
          <w:sz w:val="24"/>
          <w:lang w:eastAsia="pl-PL"/>
        </w:rPr>
        <w:t xml:space="preserve">nformacja z Krajowego Rejestru </w:t>
      </w:r>
      <w:r w:rsidR="00B052D1">
        <w:rPr>
          <w:rFonts w:ascii="Arial" w:eastAsia="Times New Roman" w:hAnsi="Arial" w:cs="Arial"/>
          <w:b/>
          <w:color w:val="0070C0"/>
          <w:sz w:val="24"/>
          <w:lang w:eastAsia="pl-PL"/>
        </w:rPr>
        <w:t>Karnego</w:t>
      </w:r>
      <w:r w:rsidR="001C506F" w:rsidRPr="005A66F1">
        <w:rPr>
          <w:rFonts w:ascii="Arial" w:eastAsia="Times New Roman" w:hAnsi="Arial" w:cs="Arial"/>
          <w:sz w:val="24"/>
          <w:lang w:eastAsia="pl-PL"/>
        </w:rPr>
        <w:t xml:space="preserve"> w zakresie określonym w art. 108 ust. 1 pkt 1 i 2  ustawy </w:t>
      </w:r>
      <w:proofErr w:type="spellStart"/>
      <w:r w:rsidR="001C506F" w:rsidRPr="005A66F1">
        <w:rPr>
          <w:rFonts w:ascii="Arial" w:eastAsia="Times New Roman" w:hAnsi="Arial" w:cs="Arial"/>
          <w:sz w:val="24"/>
          <w:lang w:eastAsia="pl-PL"/>
        </w:rPr>
        <w:t>Pzp</w:t>
      </w:r>
      <w:proofErr w:type="spellEnd"/>
      <w:r w:rsidR="001C506F" w:rsidRPr="005A66F1">
        <w:rPr>
          <w:rFonts w:ascii="Arial" w:eastAsia="Times New Roman" w:hAnsi="Arial" w:cs="Arial"/>
          <w:sz w:val="24"/>
          <w:lang w:eastAsia="pl-PL"/>
        </w:rPr>
        <w:t>, art. 108 ust. 1 pkt 4, nie wcześniej niż 6 miesięcy przed jej złożeniem;</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W przypadku Wykonawców wspólnie ubiegających się o udzielenie zamówienia podmiotowe środki dowodowe wymienione punkcie </w:t>
      </w:r>
      <w:r w:rsidR="00F83ACA" w:rsidRPr="00050917">
        <w:rPr>
          <w:rFonts w:ascii="Arial" w:eastAsia="Times New Roman" w:hAnsi="Arial" w:cs="Arial"/>
          <w:sz w:val="24"/>
          <w:lang w:eastAsia="pl-PL"/>
        </w:rPr>
        <w:t>8.6.2.</w:t>
      </w:r>
      <w:r w:rsidRPr="00050917">
        <w:rPr>
          <w:rFonts w:ascii="Arial" w:eastAsia="Times New Roman" w:hAnsi="Arial" w:cs="Arial"/>
          <w:sz w:val="24"/>
          <w:lang w:eastAsia="pl-PL"/>
        </w:rPr>
        <w:t xml:space="preserve"> (tj. na potwierdzenie braku podstaw wyk</w:t>
      </w:r>
      <w:r w:rsidR="00050917">
        <w:rPr>
          <w:rFonts w:ascii="Arial" w:eastAsia="Times New Roman" w:hAnsi="Arial" w:cs="Arial"/>
          <w:sz w:val="24"/>
          <w:lang w:eastAsia="pl-PL"/>
        </w:rPr>
        <w:t xml:space="preserve">luczenia)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rsid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rsidR="005A66F1" w:rsidRDefault="00E97FD6"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rsidR="005C4BC5" w:rsidRP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6230FE">
        <w:rPr>
          <w:rFonts w:ascii="Arial" w:eastAsia="Times New Roman" w:hAnsi="Arial" w:cs="Arial"/>
          <w:sz w:val="24"/>
          <w:lang w:eastAsia="pl-PL"/>
        </w:rPr>
        <w:lastRenderedPageBreak/>
        <w:t xml:space="preserve">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9</w:t>
            </w:r>
          </w:p>
          <w:p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zakres dostępnych Wykonawcy zasobów Podmiotu udostępniającego zasoby;</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 xml:space="preserve">h pracowników z niezbędnym </w:t>
      </w:r>
      <w:proofErr w:type="spellStart"/>
      <w:r w:rsidR="00EC57D3" w:rsidRPr="00806EF9">
        <w:rPr>
          <w:rFonts w:ascii="Arial" w:eastAsia="Times New Roman" w:hAnsi="Arial" w:cs="Arial"/>
          <w:sz w:val="24"/>
          <w:szCs w:val="24"/>
          <w:lang w:eastAsia="pl-PL"/>
        </w:rPr>
        <w:t>know</w:t>
      </w:r>
      <w:proofErr w:type="spellEnd"/>
      <w:r w:rsidR="00EC57D3" w:rsidRPr="00806EF9">
        <w:rPr>
          <w:rFonts w:ascii="Arial" w:eastAsia="Times New Roman" w:hAnsi="Arial" w:cs="Arial"/>
          <w:sz w:val="24"/>
          <w:szCs w:val="24"/>
          <w:lang w:eastAsia="pl-PL"/>
        </w:rPr>
        <w:t>–</w:t>
      </w:r>
      <w:proofErr w:type="spellStart"/>
      <w:r w:rsidRPr="00806EF9">
        <w:rPr>
          <w:rFonts w:ascii="Arial" w:eastAsia="Times New Roman" w:hAnsi="Arial" w:cs="Arial"/>
          <w:sz w:val="24"/>
          <w:szCs w:val="24"/>
          <w:lang w:eastAsia="pl-PL"/>
        </w:rPr>
        <w:t>how</w:t>
      </w:r>
      <w:proofErr w:type="spellEnd"/>
      <w:r w:rsidRPr="00806EF9">
        <w:rPr>
          <w:rFonts w:ascii="Arial" w:eastAsia="Times New Roman" w:hAnsi="Arial"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w:t>
      </w:r>
      <w:r w:rsidRPr="00806EF9">
        <w:rPr>
          <w:rFonts w:ascii="Arial" w:eastAsia="Times New Roman" w:hAnsi="Arial" w:cs="Arial"/>
          <w:sz w:val="24"/>
          <w:szCs w:val="24"/>
          <w:lang w:eastAsia="pl-PL"/>
        </w:rPr>
        <w:lastRenderedPageBreak/>
        <w:t>się udostępniany zasób należy rozumieć jako obowiązek faktycznego realizowania tej części zamówienia w charakterze Podwykonawcy lub wspólnie z Wykonawcą.</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rsidR="00EE1B15" w:rsidRPr="00CE5CBF" w:rsidRDefault="00806EF9" w:rsidP="00E947F3">
      <w:pPr>
        <w:pStyle w:val="Akapitzlist"/>
        <w:numPr>
          <w:ilvl w:val="0"/>
          <w:numId w:val="40"/>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 – </w:t>
      </w:r>
      <w:r w:rsidR="00CE5CBF" w:rsidRPr="00CE5CBF">
        <w:rPr>
          <w:rFonts w:ascii="Arial" w:eastAsia="Times New Roman" w:hAnsi="Arial" w:cs="Arial"/>
          <w:sz w:val="24"/>
          <w:szCs w:val="24"/>
          <w:lang w:eastAsia="pl-PL"/>
        </w:rPr>
        <w:t xml:space="preserve">zgodnie z </w:t>
      </w:r>
      <w:r w:rsidR="00CE5CBF" w:rsidRPr="00CE5CBF">
        <w:rPr>
          <w:rFonts w:ascii="Arial" w:eastAsia="Times New Roman" w:hAnsi="Arial" w:cs="Arial"/>
          <w:b/>
          <w:sz w:val="24"/>
          <w:szCs w:val="24"/>
          <w:lang w:eastAsia="pl-PL"/>
        </w:rPr>
        <w:t>załącznikiem nr 3</w:t>
      </w:r>
      <w:r w:rsidR="00EE1B15" w:rsidRPr="00CE5CBF">
        <w:rPr>
          <w:rFonts w:ascii="Arial" w:eastAsia="Times New Roman" w:hAnsi="Arial" w:cs="Arial"/>
          <w:b/>
          <w:sz w:val="24"/>
          <w:szCs w:val="24"/>
          <w:lang w:eastAsia="pl-PL"/>
        </w:rPr>
        <w:t xml:space="preserve"> do SWZ;</w:t>
      </w:r>
    </w:p>
    <w:p w:rsid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rsidR="00215D6F" w:rsidRP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rsidR="00806EF9" w:rsidRDefault="00806EF9" w:rsidP="00EE1B15">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lastRenderedPageBreak/>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włączona obsługa JavaScript,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w:t>
      </w:r>
      <w:proofErr w:type="spellStart"/>
      <w:r w:rsidRPr="005A66F1">
        <w:rPr>
          <w:rFonts w:ascii="Arial" w:eastAsia="Times New Roman" w:hAnsi="Arial" w:cs="Arial"/>
          <w:sz w:val="24"/>
          <w:szCs w:val="24"/>
          <w:lang w:eastAsia="pl-PL"/>
        </w:rPr>
        <w:t>Acrobat</w:t>
      </w:r>
      <w:proofErr w:type="spellEnd"/>
      <w:r w:rsidRPr="005A66F1">
        <w:rPr>
          <w:rFonts w:ascii="Arial" w:eastAsia="Times New Roman" w:hAnsi="Arial" w:cs="Arial"/>
          <w:sz w:val="24"/>
          <w:szCs w:val="24"/>
          <w:lang w:eastAsia="pl-PL"/>
        </w:rPr>
        <w:t xml:space="preserve"> Reader, lub inny obsługujący format plików .pdf,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w:t>
      </w:r>
      <w:proofErr w:type="spellStart"/>
      <w:r w:rsidR="00EB1D3C" w:rsidRPr="005A66F1">
        <w:rPr>
          <w:rFonts w:ascii="Arial" w:eastAsia="Times New Roman" w:hAnsi="Arial" w:cs="Arial"/>
          <w:sz w:val="24"/>
          <w:szCs w:val="24"/>
          <w:lang w:eastAsia="pl-PL"/>
        </w:rPr>
        <w:t>hh:mm:ss</w:t>
      </w:r>
      <w:proofErr w:type="spellEnd"/>
      <w:r w:rsidR="00EB1D3C" w:rsidRPr="005A66F1">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w:t>
      </w:r>
      <w:r w:rsidRPr="00DB41BA">
        <w:rPr>
          <w:rFonts w:ascii="Arial" w:eastAsia="Times New Roman" w:hAnsi="Arial" w:cs="Arial"/>
          <w:sz w:val="24"/>
          <w:szCs w:val="24"/>
          <w:lang w:eastAsia="pl-PL"/>
        </w:rPr>
        <w:lastRenderedPageBreak/>
        <w:t xml:space="preserve">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rsidR="004B3BD7" w:rsidRPr="00DB41BA" w:rsidRDefault="004B3BD7" w:rsidP="0074267A">
      <w:pPr>
        <w:tabs>
          <w:tab w:val="left" w:pos="0"/>
        </w:tabs>
        <w:spacing w:line="276" w:lineRule="auto"/>
        <w:jc w:val="both"/>
        <w:rPr>
          <w:rFonts w:ascii="Arial" w:eastAsia="Times New Roman" w:hAnsi="Arial" w:cs="Arial"/>
          <w:b/>
          <w:sz w:val="26"/>
          <w:szCs w:val="26"/>
          <w:lang w:eastAsia="pl-PL"/>
        </w:rPr>
      </w:pPr>
    </w:p>
    <w:p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335E51">
        <w:rPr>
          <w:rFonts w:ascii="Arial" w:eastAsia="Times New Roman" w:hAnsi="Arial" w:cs="Arial"/>
          <w:sz w:val="24"/>
          <w:szCs w:val="24"/>
          <w:lang w:eastAsia="pl-PL"/>
        </w:rPr>
        <w:t xml:space="preserve">Wykonawca jest związany ofertą </w:t>
      </w:r>
      <w:r w:rsidR="007B6A26" w:rsidRPr="00335E51">
        <w:rPr>
          <w:rFonts w:ascii="Arial" w:eastAsia="Times New Roman" w:hAnsi="Arial" w:cs="Arial"/>
          <w:sz w:val="24"/>
          <w:szCs w:val="24"/>
          <w:lang w:eastAsia="pl-PL"/>
        </w:rPr>
        <w:t>9</w:t>
      </w:r>
      <w:r w:rsidRPr="00335E51">
        <w:rPr>
          <w:rFonts w:ascii="Arial" w:eastAsia="Times New Roman" w:hAnsi="Arial" w:cs="Arial"/>
          <w:sz w:val="24"/>
          <w:szCs w:val="24"/>
          <w:lang w:eastAsia="pl-PL"/>
        </w:rPr>
        <w:t>0 dni od upływu terminu składania ofert</w:t>
      </w:r>
      <w:r w:rsidR="009B286C" w:rsidRPr="00335E51">
        <w:rPr>
          <w:rFonts w:ascii="Arial" w:eastAsia="Times New Roman" w:hAnsi="Arial" w:cs="Arial"/>
          <w:sz w:val="24"/>
          <w:szCs w:val="24"/>
          <w:lang w:eastAsia="pl-PL"/>
        </w:rPr>
        <w:t xml:space="preserve"> tj. </w:t>
      </w:r>
      <w:r w:rsidR="009B286C" w:rsidRPr="00335E51">
        <w:rPr>
          <w:rFonts w:ascii="Arial" w:eastAsia="Times New Roman" w:hAnsi="Arial" w:cs="Arial"/>
          <w:b/>
          <w:sz w:val="24"/>
          <w:szCs w:val="24"/>
          <w:lang w:eastAsia="pl-PL"/>
        </w:rPr>
        <w:t xml:space="preserve">do dnia </w:t>
      </w:r>
      <w:r w:rsidR="00335E51" w:rsidRPr="00335E51">
        <w:rPr>
          <w:rFonts w:ascii="Arial" w:eastAsia="Times New Roman" w:hAnsi="Arial" w:cs="Arial"/>
          <w:b/>
          <w:sz w:val="24"/>
          <w:szCs w:val="24"/>
          <w:lang w:eastAsia="pl-PL"/>
        </w:rPr>
        <w:t>24.12</w:t>
      </w:r>
      <w:r w:rsidR="007B6A26" w:rsidRPr="00335E51">
        <w:rPr>
          <w:rFonts w:ascii="Arial" w:eastAsia="Times New Roman" w:hAnsi="Arial" w:cs="Arial"/>
          <w:b/>
          <w:sz w:val="24"/>
          <w:szCs w:val="24"/>
          <w:lang w:eastAsia="pl-PL"/>
        </w:rPr>
        <w:t>.</w:t>
      </w:r>
      <w:r w:rsidR="00502621" w:rsidRPr="00335E51">
        <w:rPr>
          <w:rFonts w:ascii="Arial" w:eastAsia="Times New Roman" w:hAnsi="Arial" w:cs="Arial"/>
          <w:b/>
          <w:sz w:val="24"/>
          <w:szCs w:val="24"/>
          <w:lang w:eastAsia="pl-PL"/>
        </w:rPr>
        <w:t>2022r.</w:t>
      </w:r>
      <w:r w:rsidRPr="00E4438F">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w:t>
      </w:r>
      <w:r w:rsidRPr="0082113B">
        <w:rPr>
          <w:rFonts w:ascii="Arial" w:eastAsia="Times New Roman" w:hAnsi="Arial" w:cs="Arial"/>
          <w:sz w:val="24"/>
          <w:szCs w:val="24"/>
          <w:lang w:eastAsia="pl-PL"/>
        </w:rPr>
        <w:lastRenderedPageBreak/>
        <w:t xml:space="preserve">związania ofertą następuje wraz z wraz z przedłużeniem ważności wadium albo, jeżeli nie jest to możliwe, z wniesieniem nowego wadium na przedłużony okres związania ofertą. </w:t>
      </w:r>
    </w:p>
    <w:p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BB2E5B" w:rsidRPr="00DB41BA"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13</w:t>
            </w:r>
          </w:p>
          <w:p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5A66F1">
          <w:rPr>
            <w:rStyle w:val="Hipercze"/>
            <w:rFonts w:ascii="Arial" w:eastAsia="Times New Roman" w:hAnsi="Arial" w:cs="Arial"/>
            <w:sz w:val="24"/>
            <w:szCs w:val="24"/>
            <w:lang w:eastAsia="pl-PL"/>
          </w:rPr>
          <w:t>https://platformazakupowa.pl/pn/ug_krasocin</w:t>
        </w:r>
      </w:hyperlink>
    </w:p>
    <w:p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podpisaniem oryginału dokumentu, z wyjątkiem kopii poświadczonych odpowiednio przez innego wykonawcę ubiegającego się wspólnie z nim o udzielenie zamówienia, przez </w:t>
      </w:r>
      <w:r w:rsidRPr="00DB41BA">
        <w:rPr>
          <w:rFonts w:ascii="Arial" w:eastAsia="Times New Roman" w:hAnsi="Arial" w:cs="Arial"/>
          <w:sz w:val="24"/>
          <w:szCs w:val="24"/>
          <w:lang w:eastAsia="pl-PL"/>
        </w:rPr>
        <w:lastRenderedPageBreak/>
        <w:t>podmiot, na którego zdolnościach lub sytuacji polega wykonawca, albo przez podwykonawcę.</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Zamawiający rekomenduje wykorzystanie formatów: .pdf .</w:t>
      </w:r>
      <w:proofErr w:type="spellStart"/>
      <w:r w:rsidRPr="005A66F1">
        <w:rPr>
          <w:rFonts w:ascii="Arial" w:eastAsia="Times New Roman" w:hAnsi="Arial" w:cs="Arial"/>
          <w:sz w:val="24"/>
          <w:szCs w:val="24"/>
          <w:lang w:eastAsia="pl-PL"/>
        </w:rPr>
        <w:t>doc</w:t>
      </w:r>
      <w:proofErr w:type="spellEnd"/>
      <w:r w:rsidRPr="005A66F1">
        <w:rPr>
          <w:rFonts w:ascii="Arial" w:eastAsia="Times New Roman" w:hAnsi="Arial" w:cs="Arial"/>
          <w:sz w:val="24"/>
          <w:szCs w:val="24"/>
          <w:lang w:eastAsia="pl-PL"/>
        </w:rPr>
        <w:t xml:space="preserve"> .xls .jpg (.</w:t>
      </w:r>
      <w:proofErr w:type="spellStart"/>
      <w:r w:rsidRPr="005A66F1">
        <w:rPr>
          <w:rFonts w:ascii="Arial" w:eastAsia="Times New Roman" w:hAnsi="Arial" w:cs="Arial"/>
          <w:sz w:val="24"/>
          <w:szCs w:val="24"/>
          <w:lang w:eastAsia="pl-PL"/>
        </w:rPr>
        <w:t>jpeg</w:t>
      </w:r>
      <w:proofErr w:type="spellEnd"/>
      <w:r w:rsidRPr="005A66F1">
        <w:rPr>
          <w:rFonts w:ascii="Arial" w:eastAsia="Times New Roman" w:hAnsi="Arial" w:cs="Arial"/>
          <w:sz w:val="24"/>
          <w:szCs w:val="24"/>
          <w:lang w:eastAsia="pl-PL"/>
        </w:rPr>
        <w:t xml:space="preserve">) </w:t>
      </w:r>
      <w:r w:rsidRPr="005A66F1">
        <w:rPr>
          <w:rFonts w:ascii="Arial" w:eastAsia="Times New Roman" w:hAnsi="Arial" w:cs="Arial"/>
          <w:b/>
          <w:sz w:val="24"/>
          <w:szCs w:val="24"/>
          <w:lang w:eastAsia="pl-PL"/>
        </w:rPr>
        <w:t>ze szczególnym wskazaniem na .pdf</w:t>
      </w:r>
    </w:p>
    <w:p w:rsidR="00A50202" w:rsidRP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w</w:t>
      </w:r>
      <w:r w:rsidR="00E142B3" w:rsidRPr="005A66F1">
        <w:rPr>
          <w:rFonts w:ascii="Arial" w:eastAsia="Times New Roman" w:hAnsi="Arial" w:cs="Arial"/>
          <w:sz w:val="24"/>
          <w:szCs w:val="24"/>
          <w:lang w:eastAsia="pl-PL"/>
        </w:rPr>
        <w:t xml:space="preserve"> celu ewentualnej kompresji danych Zamawiający rekomenduje wykorzystanie jednego z formatów:</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.zip</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.7Z</w:t>
      </w:r>
    </w:p>
    <w:p w:rsidR="007B6A26" w:rsidRPr="007B6A26" w:rsidRDefault="007B6A26" w:rsidP="00E947F3">
      <w:pPr>
        <w:pStyle w:val="Akapitzlist"/>
        <w:numPr>
          <w:ilvl w:val="1"/>
          <w:numId w:val="21"/>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Wśród rozszerzeń powszechnych a niewystępujących </w:t>
      </w:r>
      <w:r w:rsidR="006C6ACD">
        <w:rPr>
          <w:rFonts w:ascii="Arial" w:eastAsia="Times New Roman" w:hAnsi="Arial" w:cs="Arial"/>
          <w:sz w:val="24"/>
          <w:szCs w:val="24"/>
          <w:lang w:eastAsia="pl-PL"/>
        </w:rPr>
        <w:t xml:space="preserve"> </w:t>
      </w:r>
      <w:r w:rsidR="006C6ACD">
        <w:rPr>
          <w:rFonts w:ascii="Arial" w:eastAsia="Times New Roman" w:hAnsi="Arial" w:cs="Arial"/>
          <w:sz w:val="24"/>
          <w:szCs w:val="24"/>
          <w:lang w:eastAsia="pl-PL"/>
        </w:rPr>
        <w:br/>
      </w:r>
      <w:r w:rsidRPr="007B6A26">
        <w:rPr>
          <w:rFonts w:ascii="Arial" w:eastAsia="Times New Roman" w:hAnsi="Arial" w:cs="Arial"/>
          <w:sz w:val="24"/>
          <w:szCs w:val="24"/>
          <w:lang w:eastAsia="pl-PL"/>
        </w:rPr>
        <w:t>w Rozporządzeniu KRI występują: .</w:t>
      </w:r>
      <w:proofErr w:type="spellStart"/>
      <w:r w:rsidRPr="007B6A26">
        <w:rPr>
          <w:rFonts w:ascii="Arial" w:eastAsia="Times New Roman" w:hAnsi="Arial" w:cs="Arial"/>
          <w:sz w:val="24"/>
          <w:szCs w:val="24"/>
          <w:lang w:eastAsia="pl-PL"/>
        </w:rPr>
        <w:t>rar</w:t>
      </w:r>
      <w:proofErr w:type="spellEnd"/>
      <w:r w:rsidRPr="007B6A26">
        <w:rPr>
          <w:rFonts w:ascii="Arial" w:eastAsia="Times New Roman" w:hAnsi="Arial" w:cs="Arial"/>
          <w:sz w:val="24"/>
          <w:szCs w:val="24"/>
          <w:lang w:eastAsia="pl-PL"/>
        </w:rPr>
        <w:t xml:space="preserve"> .gif .</w:t>
      </w:r>
      <w:proofErr w:type="spellStart"/>
      <w:r w:rsidRPr="007B6A26">
        <w:rPr>
          <w:rFonts w:ascii="Arial" w:eastAsia="Times New Roman" w:hAnsi="Arial" w:cs="Arial"/>
          <w:sz w:val="24"/>
          <w:szCs w:val="24"/>
          <w:lang w:eastAsia="pl-PL"/>
        </w:rPr>
        <w:t>bmp</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numbers</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pages</w:t>
      </w:r>
      <w:proofErr w:type="spellEnd"/>
      <w:r w:rsidRPr="007B6A26">
        <w:rPr>
          <w:rFonts w:ascii="Arial" w:eastAsia="Times New Roman" w:hAnsi="Arial" w:cs="Arial"/>
          <w:sz w:val="24"/>
          <w:szCs w:val="24"/>
          <w:lang w:eastAsia="pl-PL"/>
        </w:rPr>
        <w:t xml:space="preserve">. Dokumenty złożone </w:t>
      </w:r>
      <w:r w:rsidR="004E093E">
        <w:rPr>
          <w:rFonts w:ascii="Arial" w:eastAsia="Times New Roman" w:hAnsi="Arial" w:cs="Arial"/>
          <w:sz w:val="24"/>
          <w:szCs w:val="24"/>
          <w:lang w:eastAsia="pl-PL"/>
        </w:rPr>
        <w:br/>
      </w:r>
      <w:r w:rsidRPr="007B6A26">
        <w:rPr>
          <w:rFonts w:ascii="Arial" w:eastAsia="Times New Roman" w:hAnsi="Arial" w:cs="Arial"/>
          <w:sz w:val="24"/>
          <w:szCs w:val="24"/>
          <w:lang w:eastAsia="pl-PL"/>
        </w:rPr>
        <w:t>w takich plikach zostaną uznane za złożone nieskutecznie.</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Podczas podpisywania plików zaleca się stosowanie algorytmu skrótu SHA2 zamiast SHA1.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t>Na ofertę składają się następujące dokumenty, do złożenia których zobowiązany jest wykonawca:</w:t>
      </w:r>
    </w:p>
    <w:p w:rsidR="00B864A8" w:rsidRPr="00E41C64" w:rsidRDefault="00CE5CBF"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sidRPr="0001237D">
        <w:rPr>
          <w:rFonts w:ascii="Arial" w:hAnsi="Arial" w:cs="Arial"/>
          <w:b/>
          <w:color w:val="0070C0"/>
          <w:sz w:val="24"/>
          <w:szCs w:val="24"/>
        </w:rPr>
        <w:t>Formularz Oferty</w:t>
      </w:r>
      <w:r w:rsidR="0029595E" w:rsidRPr="0001237D">
        <w:rPr>
          <w:rFonts w:ascii="Arial" w:eastAsia="Times New Roman" w:hAnsi="Arial" w:cs="Arial"/>
          <w:color w:val="0070C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rsidR="005A66F1" w:rsidRDefault="008C4E00"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Zobowiązania</w:t>
      </w:r>
      <w:r w:rsidR="00C34F0F" w:rsidRPr="0001237D">
        <w:rPr>
          <w:rFonts w:ascii="Arial" w:hAnsi="Arial" w:cs="Arial"/>
          <w:b/>
          <w:color w:val="0070C0"/>
          <w:sz w:val="24"/>
          <w:szCs w:val="24"/>
        </w:rPr>
        <w:t xml:space="preserve"> innych podmiotów</w:t>
      </w:r>
      <w:r w:rsidR="00C34F0F" w:rsidRPr="00CE5CBF">
        <w:rPr>
          <w:rFonts w:ascii="Arial" w:eastAsia="Times New Roman" w:hAnsi="Arial" w:cs="Arial"/>
          <w:sz w:val="24"/>
          <w:szCs w:val="24"/>
          <w:lang w:eastAsia="pl-PL"/>
        </w:rPr>
        <w:t xml:space="preserve"> </w:t>
      </w:r>
      <w:r w:rsidR="00C34F0F" w:rsidRPr="00E41C64">
        <w:rPr>
          <w:rFonts w:ascii="Arial" w:eastAsia="Times New Roman" w:hAnsi="Arial" w:cs="Arial"/>
          <w:sz w:val="24"/>
          <w:szCs w:val="24"/>
          <w:lang w:eastAsia="pl-PL"/>
        </w:rPr>
        <w:t>do udostępnienia zasobów, jeśli Wykonawca korz</w:t>
      </w:r>
      <w:r w:rsidR="0084310E" w:rsidRPr="00E41C64">
        <w:rPr>
          <w:rFonts w:ascii="Arial" w:eastAsia="Times New Roman" w:hAnsi="Arial" w:cs="Arial"/>
          <w:sz w:val="24"/>
          <w:szCs w:val="24"/>
          <w:lang w:eastAsia="pl-PL"/>
        </w:rPr>
        <w:t xml:space="preserve">ysta z zasobów innych podmiotów - </w:t>
      </w:r>
      <w:r w:rsidR="00C34F0F" w:rsidRPr="00E41C64">
        <w:rPr>
          <w:rFonts w:ascii="Arial" w:eastAsia="Times New Roman" w:hAnsi="Arial" w:cs="Arial"/>
          <w:sz w:val="24"/>
          <w:szCs w:val="24"/>
          <w:lang w:eastAsia="pl-PL"/>
        </w:rPr>
        <w:t xml:space="preserve"> </w:t>
      </w:r>
      <w:r w:rsidR="0084310E" w:rsidRPr="00E41C64">
        <w:rPr>
          <w:rFonts w:ascii="Arial" w:eastAsia="Times New Roman" w:hAnsi="Arial" w:cs="Arial"/>
          <w:sz w:val="24"/>
          <w:szCs w:val="24"/>
          <w:lang w:eastAsia="pl-PL"/>
        </w:rPr>
        <w:t xml:space="preserve">zgodnie </w:t>
      </w:r>
      <w:r w:rsidR="004D2222" w:rsidRPr="00E41C64">
        <w:rPr>
          <w:rFonts w:ascii="Arial" w:eastAsia="Times New Roman" w:hAnsi="Arial" w:cs="Arial"/>
          <w:sz w:val="24"/>
          <w:szCs w:val="24"/>
          <w:lang w:eastAsia="pl-PL"/>
        </w:rPr>
        <w:t>z z</w:t>
      </w:r>
      <w:r w:rsidR="0084310E" w:rsidRPr="00E41C64">
        <w:rPr>
          <w:rFonts w:ascii="Arial" w:eastAsia="Times New Roman" w:hAnsi="Arial" w:cs="Arial"/>
          <w:sz w:val="24"/>
          <w:szCs w:val="24"/>
          <w:lang w:eastAsia="pl-PL"/>
        </w:rPr>
        <w:t>ałącznikiem nr 3</w:t>
      </w:r>
      <w:r w:rsidR="004D2222" w:rsidRPr="00E41C64">
        <w:rPr>
          <w:rFonts w:ascii="Arial" w:eastAsia="Times New Roman" w:hAnsi="Arial" w:cs="Arial"/>
          <w:sz w:val="24"/>
          <w:szCs w:val="24"/>
          <w:lang w:eastAsia="pl-PL"/>
        </w:rPr>
        <w:t>.1</w:t>
      </w:r>
      <w:r w:rsidR="0084310E" w:rsidRPr="00E41C64">
        <w:rPr>
          <w:rFonts w:ascii="Arial" w:eastAsia="Times New Roman" w:hAnsi="Arial" w:cs="Arial"/>
          <w:sz w:val="24"/>
          <w:szCs w:val="24"/>
          <w:lang w:eastAsia="pl-PL"/>
        </w:rPr>
        <w:t xml:space="preserve"> do SWZ</w:t>
      </w:r>
      <w:r w:rsidR="004D2222" w:rsidRPr="00E41C64">
        <w:rPr>
          <w:rFonts w:ascii="Arial" w:eastAsia="Times New Roman" w:hAnsi="Arial" w:cs="Arial"/>
          <w:sz w:val="24"/>
          <w:szCs w:val="24"/>
          <w:lang w:eastAsia="pl-PL"/>
        </w:rPr>
        <w:t xml:space="preserve"> – </w:t>
      </w:r>
      <w:r w:rsidR="0082113B" w:rsidRPr="00E41C64">
        <w:rPr>
          <w:rFonts w:ascii="Arial" w:eastAsia="Times New Roman" w:hAnsi="Arial" w:cs="Arial"/>
          <w:sz w:val="24"/>
          <w:szCs w:val="24"/>
          <w:lang w:eastAsia="pl-PL"/>
        </w:rPr>
        <w:t>jeżeli dotyczy</w:t>
      </w:r>
    </w:p>
    <w:p w:rsidR="005A66F1" w:rsidRDefault="00C34F0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 xml:space="preserve">Oświadczenie, </w:t>
      </w:r>
      <w:r w:rsidR="001F4FC9" w:rsidRPr="005A66F1">
        <w:rPr>
          <w:rFonts w:ascii="Arial" w:hAnsi="Arial" w:cs="Arial"/>
          <w:b/>
          <w:color w:val="0070C0"/>
          <w:sz w:val="24"/>
          <w:szCs w:val="24"/>
        </w:rPr>
        <w:t>Wykonawców wspólnie ubiegających się o udzielenie zamówienia</w:t>
      </w:r>
      <w:r w:rsidR="001F4FC9" w:rsidRPr="005A66F1">
        <w:rPr>
          <w:rFonts w:ascii="Arial" w:hAnsi="Arial" w:cs="Arial"/>
          <w:sz w:val="24"/>
          <w:szCs w:val="24"/>
        </w:rPr>
        <w:t xml:space="preserve">, </w:t>
      </w:r>
      <w:r w:rsidR="00567CF7" w:rsidRPr="005A66F1">
        <w:rPr>
          <w:rFonts w:ascii="Arial" w:hAnsi="Arial" w:cs="Arial"/>
          <w:sz w:val="24"/>
          <w:szCs w:val="24"/>
        </w:rPr>
        <w:t xml:space="preserve">o którym mowa </w:t>
      </w:r>
      <w:r w:rsidR="001F4FC9" w:rsidRPr="005A66F1">
        <w:rPr>
          <w:rFonts w:ascii="Arial" w:hAnsi="Arial" w:cs="Arial"/>
          <w:sz w:val="24"/>
          <w:szCs w:val="24"/>
        </w:rPr>
        <w:t xml:space="preserve">w art. 117 ust. 4 ustawy </w:t>
      </w:r>
      <w:proofErr w:type="spellStart"/>
      <w:r w:rsidR="001F4FC9" w:rsidRPr="005A66F1">
        <w:rPr>
          <w:rFonts w:ascii="Arial" w:hAnsi="Arial" w:cs="Arial"/>
          <w:sz w:val="24"/>
          <w:szCs w:val="24"/>
        </w:rPr>
        <w:t>Pzp</w:t>
      </w:r>
      <w:proofErr w:type="spellEnd"/>
      <w:r w:rsidR="001F4FC9" w:rsidRPr="005A66F1">
        <w:rPr>
          <w:rFonts w:ascii="Arial" w:hAnsi="Arial" w:cs="Arial"/>
          <w:sz w:val="24"/>
          <w:szCs w:val="24"/>
        </w:rPr>
        <w:t xml:space="preserve">. </w:t>
      </w:r>
      <w:r w:rsidR="001F4FC9" w:rsidRPr="005A66F1">
        <w:rPr>
          <w:rFonts w:ascii="Arial" w:eastAsia="Times New Roman" w:hAnsi="Arial" w:cs="Arial"/>
          <w:sz w:val="24"/>
          <w:szCs w:val="24"/>
          <w:lang w:eastAsia="pl-PL"/>
        </w:rPr>
        <w:t xml:space="preserve">zgodnie z załącznikiem nr </w:t>
      </w:r>
      <w:r w:rsidR="005D0DD6" w:rsidRPr="005A66F1">
        <w:rPr>
          <w:rFonts w:ascii="Arial" w:eastAsia="Times New Roman" w:hAnsi="Arial" w:cs="Arial"/>
          <w:sz w:val="24"/>
          <w:szCs w:val="24"/>
          <w:lang w:eastAsia="pl-PL"/>
        </w:rPr>
        <w:t>4</w:t>
      </w:r>
      <w:r w:rsidR="005C22DA" w:rsidRPr="005A66F1">
        <w:rPr>
          <w:rFonts w:ascii="Arial" w:eastAsia="Times New Roman" w:hAnsi="Arial" w:cs="Arial"/>
          <w:sz w:val="24"/>
          <w:szCs w:val="24"/>
          <w:lang w:eastAsia="pl-PL"/>
        </w:rPr>
        <w:t xml:space="preserve"> do SWZ - </w:t>
      </w:r>
      <w:r w:rsidR="00E41C64" w:rsidRPr="005A66F1">
        <w:rPr>
          <w:rFonts w:ascii="Arial" w:eastAsia="Times New Roman" w:hAnsi="Arial" w:cs="Arial"/>
          <w:sz w:val="24"/>
          <w:szCs w:val="24"/>
          <w:lang w:eastAsia="pl-PL"/>
        </w:rPr>
        <w:t xml:space="preserve">jeżeli dotyczy </w:t>
      </w:r>
    </w:p>
    <w:p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4C02F5">
        <w:rPr>
          <w:rFonts w:ascii="Arial" w:hAnsi="Arial" w:cs="Arial"/>
          <w:b/>
          <w:color w:val="0070C0"/>
          <w:sz w:val="24"/>
          <w:szCs w:val="24"/>
        </w:rPr>
        <w:t>oświadczenie dotyczące przepisów sankcyjnych</w:t>
      </w:r>
      <w:r w:rsidRPr="00DF21FC">
        <w:rPr>
          <w:rFonts w:ascii="Arial" w:eastAsia="Calibri" w:hAnsi="Arial"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rsidR="005A66F1" w:rsidRDefault="00E12BD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Pełnomocnictwo / Pełnomocnictwa</w:t>
      </w:r>
      <w:r w:rsidRPr="005A66F1">
        <w:rPr>
          <w:rFonts w:ascii="Arial" w:hAnsi="Arial" w:cs="Arial"/>
          <w:b/>
          <w:sz w:val="24"/>
          <w:szCs w:val="24"/>
        </w:rPr>
        <w:t xml:space="preserve"> </w:t>
      </w:r>
      <w:r w:rsidRPr="005A66F1">
        <w:rPr>
          <w:rFonts w:ascii="Arial" w:hAnsi="Arial" w:cs="Arial"/>
          <w:b/>
          <w:color w:val="0070C0"/>
          <w:sz w:val="24"/>
          <w:szCs w:val="24"/>
        </w:rPr>
        <w:t>dla osoby / osób podpisujących ofertę</w:t>
      </w:r>
      <w:r w:rsidRPr="005A66F1">
        <w:rPr>
          <w:rFonts w:ascii="Arial" w:hAnsi="Arial" w:cs="Arial"/>
          <w:b/>
          <w:sz w:val="24"/>
          <w:szCs w:val="24"/>
        </w:rPr>
        <w:t>,</w:t>
      </w:r>
      <w:r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A66F1">
        <w:rPr>
          <w:rFonts w:ascii="Arial" w:eastAsia="Times New Roman" w:hAnsi="Arial" w:cs="Arial"/>
          <w:b/>
          <w:sz w:val="24"/>
          <w:szCs w:val="24"/>
          <w:lang w:eastAsia="pl-PL"/>
        </w:rPr>
        <w:t>Pełnomocnictwo do złożenia oferty</w:t>
      </w:r>
      <w:r w:rsidRPr="005A66F1">
        <w:rPr>
          <w:rFonts w:ascii="Arial" w:eastAsia="Times New Roman" w:hAnsi="Arial" w:cs="Arial"/>
          <w:sz w:val="24"/>
          <w:szCs w:val="24"/>
          <w:lang w:eastAsia="pl-PL"/>
        </w:rPr>
        <w:t xml:space="preserve"> musi być złożone </w:t>
      </w:r>
      <w:r w:rsidRPr="005A66F1">
        <w:rPr>
          <w:rFonts w:ascii="Arial" w:eastAsia="Times New Roman" w:hAnsi="Arial" w:cs="Arial"/>
          <w:b/>
          <w:sz w:val="24"/>
          <w:szCs w:val="24"/>
          <w:lang w:eastAsia="pl-PL"/>
        </w:rPr>
        <w:t>w oryginale</w:t>
      </w:r>
      <w:r w:rsidRPr="005A66F1">
        <w:rPr>
          <w:rFonts w:ascii="Arial" w:eastAsia="Times New Roman" w:hAnsi="Arial" w:cs="Arial"/>
          <w:sz w:val="24"/>
          <w:szCs w:val="24"/>
          <w:lang w:eastAsia="pl-PL"/>
        </w:rPr>
        <w:t xml:space="preserve"> w takiej samej formie, jak składana oferta (</w:t>
      </w:r>
      <w:proofErr w:type="spellStart"/>
      <w:r w:rsidRPr="005A66F1">
        <w:rPr>
          <w:rFonts w:ascii="Arial" w:eastAsia="Times New Roman" w:hAnsi="Arial" w:cs="Arial"/>
          <w:sz w:val="24"/>
          <w:szCs w:val="24"/>
          <w:lang w:eastAsia="pl-PL"/>
        </w:rPr>
        <w:t>t.j</w:t>
      </w:r>
      <w:proofErr w:type="spellEnd"/>
      <w:r w:rsidRPr="005A66F1">
        <w:rPr>
          <w:rFonts w:ascii="Arial" w:eastAsia="Times New Roman" w:hAnsi="Arial" w:cs="Arial"/>
          <w:sz w:val="24"/>
          <w:szCs w:val="24"/>
          <w:lang w:eastAsia="pl-PL"/>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rsidR="00E41C64"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319F5">
        <w:rPr>
          <w:rFonts w:ascii="Arial" w:eastAsia="Times New Roman" w:hAnsi="Arial" w:cs="Arial"/>
          <w:sz w:val="24"/>
          <w:szCs w:val="24"/>
          <w:lang w:eastAsia="pl-PL"/>
        </w:rPr>
        <w:t xml:space="preserve">postępowania </w:t>
      </w:r>
      <w:r w:rsidRPr="008319F5">
        <w:rPr>
          <w:rFonts w:ascii="Arial" w:eastAsia="Times New Roman" w:hAnsi="Arial" w:cs="Arial"/>
          <w:b/>
          <w:sz w:val="24"/>
          <w:szCs w:val="24"/>
          <w:lang w:eastAsia="pl-PL"/>
        </w:rPr>
        <w:t xml:space="preserve">do </w:t>
      </w:r>
      <w:r w:rsidRPr="00335E51">
        <w:rPr>
          <w:rFonts w:ascii="Arial" w:eastAsia="Times New Roman" w:hAnsi="Arial" w:cs="Arial"/>
          <w:b/>
          <w:sz w:val="24"/>
          <w:szCs w:val="24"/>
          <w:lang w:eastAsia="pl-PL"/>
        </w:rPr>
        <w:t xml:space="preserve">dnia </w:t>
      </w:r>
      <w:r w:rsidR="00335E51" w:rsidRPr="00335E51">
        <w:rPr>
          <w:rFonts w:ascii="Arial" w:eastAsia="Times New Roman" w:hAnsi="Arial" w:cs="Arial"/>
          <w:b/>
          <w:sz w:val="24"/>
          <w:szCs w:val="24"/>
          <w:lang w:eastAsia="pl-PL"/>
        </w:rPr>
        <w:t>26.09.</w:t>
      </w:r>
      <w:r w:rsidR="00EC1DE0" w:rsidRPr="00335E51">
        <w:rPr>
          <w:rFonts w:ascii="Arial" w:eastAsia="Times New Roman" w:hAnsi="Arial" w:cs="Arial"/>
          <w:b/>
          <w:sz w:val="24"/>
          <w:szCs w:val="24"/>
          <w:lang w:eastAsia="pl-PL"/>
        </w:rPr>
        <w:t xml:space="preserve">2022r. </w:t>
      </w:r>
      <w:r w:rsidRPr="00335E51">
        <w:rPr>
          <w:rFonts w:ascii="Arial" w:eastAsia="Times New Roman" w:hAnsi="Arial" w:cs="Arial"/>
          <w:b/>
          <w:sz w:val="24"/>
          <w:szCs w:val="24"/>
          <w:lang w:eastAsia="pl-PL"/>
        </w:rPr>
        <w:t>do godz. 12:00.</w:t>
      </w:r>
      <w:r w:rsidRPr="008319F5">
        <w:rPr>
          <w:rFonts w:ascii="Arial" w:eastAsia="Times New Roman" w:hAnsi="Arial" w:cs="Arial"/>
          <w:b/>
          <w:sz w:val="24"/>
          <w:szCs w:val="24"/>
          <w:lang w:eastAsia="pl-PL"/>
        </w:rPr>
        <w:t xml:space="preserve"> </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335E51" w:rsidRPr="00335E51">
        <w:rPr>
          <w:rFonts w:ascii="Arial" w:eastAsia="Times New Roman" w:hAnsi="Arial" w:cs="Arial"/>
          <w:b/>
          <w:sz w:val="24"/>
          <w:szCs w:val="24"/>
          <w:lang w:eastAsia="pl-PL"/>
        </w:rPr>
        <w:t>26.09.</w:t>
      </w:r>
      <w:r w:rsidR="00502621" w:rsidRPr="00335E51">
        <w:rPr>
          <w:rFonts w:ascii="Arial" w:eastAsia="Times New Roman" w:hAnsi="Arial" w:cs="Arial"/>
          <w:b/>
          <w:sz w:val="24"/>
          <w:szCs w:val="24"/>
          <w:lang w:eastAsia="pl-PL"/>
        </w:rPr>
        <w:t xml:space="preserve">2022r. </w:t>
      </w:r>
      <w:r w:rsidRPr="00335E51">
        <w:rPr>
          <w:rFonts w:ascii="Arial" w:eastAsia="Times New Roman" w:hAnsi="Arial" w:cs="Arial"/>
          <w:sz w:val="24"/>
          <w:szCs w:val="24"/>
          <w:lang w:eastAsia="pl-PL"/>
        </w:rPr>
        <w:t xml:space="preserve">do </w:t>
      </w:r>
      <w:r w:rsidRPr="008319F5">
        <w:rPr>
          <w:rFonts w:ascii="Arial" w:eastAsia="Times New Roman" w:hAnsi="Arial" w:cs="Arial"/>
          <w:sz w:val="24"/>
          <w:szCs w:val="24"/>
          <w:lang w:eastAsia="pl-PL"/>
        </w:rPr>
        <w:t>godz</w:t>
      </w:r>
      <w:r w:rsidRPr="00502621">
        <w:rPr>
          <w:rFonts w:ascii="Arial" w:eastAsia="Times New Roman" w:hAnsi="Arial" w:cs="Arial"/>
          <w:sz w:val="24"/>
          <w:szCs w:val="24"/>
          <w:lang w:eastAsia="pl-PL"/>
        </w:rPr>
        <w:t xml:space="preserve">. 12:05. </w:t>
      </w:r>
      <w:r w:rsidRPr="00DB41BA">
        <w:rPr>
          <w:rFonts w:ascii="Arial" w:eastAsia="Times New Roman" w:hAnsi="Arial" w:cs="Arial"/>
          <w:sz w:val="24"/>
          <w:szCs w:val="24"/>
          <w:lang w:eastAsia="pl-PL"/>
        </w:rPr>
        <w:t xml:space="preserve">Otwarcie ofert dokonywane jest przez odszyfrowanie </w:t>
      </w:r>
      <w:r w:rsidR="00335E51">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rsidR="00B864A8" w:rsidRPr="00DB41BA" w:rsidRDefault="00B864A8" w:rsidP="0074267A">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356174" w:rsidRDefault="008319F5"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15</w:t>
            </w:r>
          </w:p>
          <w:p w:rsidR="00B864A8" w:rsidRPr="00206070" w:rsidRDefault="008319F5" w:rsidP="0074267A">
            <w:pPr>
              <w:spacing w:line="276" w:lineRule="auto"/>
              <w:jc w:val="center"/>
              <w:rPr>
                <w:rFonts w:ascii="Arial" w:eastAsia="Times New Roman" w:hAnsi="Arial" w:cs="Arial"/>
                <w:color w:val="FF0000"/>
                <w:sz w:val="26"/>
                <w:szCs w:val="26"/>
                <w:lang w:eastAsia="pl-PL"/>
              </w:rPr>
            </w:pPr>
            <w:r w:rsidRPr="00356174">
              <w:rPr>
                <w:rFonts w:ascii="Arial" w:eastAsia="Times New Roman" w:hAnsi="Arial" w:cs="Arial"/>
                <w:b/>
                <w:sz w:val="24"/>
                <w:szCs w:val="28"/>
                <w:lang w:eastAsia="pl-PL"/>
              </w:rPr>
              <w:t>SPOSÓB OBLICZENIA CENY</w:t>
            </w:r>
          </w:p>
        </w:tc>
      </w:tr>
    </w:tbl>
    <w:p w:rsidR="00310AFF" w:rsidRPr="00206070" w:rsidRDefault="00310AFF" w:rsidP="0074267A">
      <w:pPr>
        <w:tabs>
          <w:tab w:val="left" w:pos="0"/>
        </w:tabs>
        <w:spacing w:line="276" w:lineRule="auto"/>
        <w:jc w:val="both"/>
        <w:rPr>
          <w:rFonts w:ascii="Arial" w:eastAsia="Times New Roman" w:hAnsi="Arial" w:cs="Arial"/>
          <w:color w:val="FF0000"/>
          <w:sz w:val="24"/>
          <w:szCs w:val="24"/>
          <w:lang w:eastAsia="pl-PL"/>
        </w:rPr>
      </w:pPr>
    </w:p>
    <w:p w:rsidR="009A298B" w:rsidRPr="009A298B" w:rsidRDefault="00E53044" w:rsidP="005D2DF9">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9A298B">
        <w:rPr>
          <w:rFonts w:ascii="Arial" w:eastAsia="Times New Roman" w:hAnsi="Arial" w:cs="Arial"/>
          <w:sz w:val="24"/>
          <w:szCs w:val="24"/>
          <w:lang w:eastAsia="pl-PL"/>
        </w:rPr>
        <w:t>Wykonawca</w:t>
      </w:r>
      <w:r w:rsidRPr="009A298B">
        <w:rPr>
          <w:rFonts w:ascii="Arial" w:eastAsia="Times New Roman" w:hAnsi="Arial" w:cs="Arial"/>
          <w:color w:val="FF0000"/>
          <w:sz w:val="24"/>
          <w:szCs w:val="24"/>
          <w:lang w:eastAsia="pl-PL"/>
        </w:rPr>
        <w:t xml:space="preserve"> </w:t>
      </w:r>
      <w:r w:rsidR="00A047D3" w:rsidRPr="009A298B">
        <w:rPr>
          <w:rFonts w:ascii="Arial" w:eastAsia="Times New Roman" w:hAnsi="Arial" w:cs="Arial"/>
          <w:sz w:val="24"/>
          <w:szCs w:val="24"/>
          <w:lang w:eastAsia="pl-PL"/>
        </w:rPr>
        <w:t xml:space="preserve">określi cenę ofertową ściśle według formularza ofertowego, stanowiącego załącznik nr 1 do SWZ, w którym podano sposób obliczenia ceny ofertowej, uwzględniając wszelkie koszty wynikające z realizacji zamówienia. </w:t>
      </w:r>
    </w:p>
    <w:p w:rsidR="009A298B" w:rsidRPr="009A298B"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color w:val="FF0000"/>
          <w:sz w:val="24"/>
          <w:szCs w:val="24"/>
          <w:lang w:eastAsia="pl-PL"/>
        </w:rPr>
      </w:pPr>
      <w:r w:rsidRPr="009A298B">
        <w:rPr>
          <w:rFonts w:ascii="Arial" w:eastAsia="Times New Roman" w:hAnsi="Arial" w:cs="Arial"/>
          <w:sz w:val="24"/>
          <w:szCs w:val="24"/>
          <w:lang w:eastAsia="pl-PL"/>
        </w:rPr>
        <w:t xml:space="preserve">Cena ofertowa powinna obejmować wynagrodzenie za wszystkie obowiązki Wykonawcy niezbędne do zrealizowania usługi. Oznacza to, że cena ofertowa musi zawierać wszystkie koszty związane z realizacją zadania wynikające wprost z SWZ i załączników do niej, jak również nie ujęte  w niej, a niezbędne do wykonania usługi. </w:t>
      </w:r>
    </w:p>
    <w:p w:rsidR="009A298B" w:rsidRPr="009A298B"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color w:val="FF0000"/>
          <w:sz w:val="24"/>
          <w:szCs w:val="24"/>
          <w:lang w:eastAsia="pl-PL"/>
        </w:rPr>
      </w:pPr>
      <w:r w:rsidRPr="009A298B">
        <w:rPr>
          <w:rFonts w:ascii="Arial" w:eastAsia="Times New Roman" w:hAnsi="Arial" w:cs="Arial"/>
          <w:sz w:val="24"/>
          <w:szCs w:val="24"/>
          <w:lang w:eastAsia="pl-PL"/>
        </w:rPr>
        <w:t xml:space="preserve">Cena musi być podana w PLN cyfrowo z dokładnością do  dwóch miejsc po przecinku.  </w:t>
      </w:r>
    </w:p>
    <w:p w:rsidR="009A298B" w:rsidRPr="00356174"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Prowizja za udzielenie kredytu: </w:t>
      </w:r>
      <w:r w:rsidR="000E638D">
        <w:rPr>
          <w:rFonts w:ascii="Arial" w:eastAsia="Times New Roman" w:hAnsi="Arial" w:cs="Arial"/>
          <w:sz w:val="24"/>
          <w:szCs w:val="24"/>
          <w:lang w:eastAsia="pl-PL"/>
        </w:rPr>
        <w:t>brak prowizji</w:t>
      </w:r>
      <w:r w:rsidRPr="00356174">
        <w:rPr>
          <w:rFonts w:ascii="Arial" w:eastAsia="Times New Roman" w:hAnsi="Arial" w:cs="Arial"/>
          <w:sz w:val="24"/>
          <w:szCs w:val="24"/>
          <w:lang w:eastAsia="pl-PL"/>
        </w:rPr>
        <w:t xml:space="preserve"> – 0 zł. </w:t>
      </w:r>
    </w:p>
    <w:p w:rsidR="009A298B" w:rsidRPr="00356174"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Należy podać łączny koszt obsługi kredytu uwzględniający:  wysokość  odsetek liczoną od  kwoty  zadłużenia </w:t>
      </w:r>
      <w:r w:rsidR="000E638D">
        <w:rPr>
          <w:rFonts w:ascii="Arial" w:eastAsia="Times New Roman" w:hAnsi="Arial" w:cs="Arial"/>
          <w:sz w:val="24"/>
          <w:szCs w:val="24"/>
          <w:lang w:eastAsia="pl-PL"/>
        </w:rPr>
        <w:t xml:space="preserve">(4.000.000 zł) </w:t>
      </w:r>
      <w:r w:rsidRPr="00356174">
        <w:rPr>
          <w:rFonts w:ascii="Arial" w:eastAsia="Times New Roman" w:hAnsi="Arial" w:cs="Arial"/>
          <w:sz w:val="24"/>
          <w:szCs w:val="24"/>
          <w:lang w:eastAsia="pl-PL"/>
        </w:rPr>
        <w:t xml:space="preserve">przy  zastosowaniu  oprocentowania  jako suma  stawki WIBOR </w:t>
      </w:r>
      <w:r w:rsidR="00356174">
        <w:rPr>
          <w:rFonts w:ascii="Arial" w:eastAsia="Times New Roman" w:hAnsi="Arial" w:cs="Arial"/>
          <w:sz w:val="24"/>
          <w:szCs w:val="24"/>
          <w:lang w:eastAsia="pl-PL"/>
        </w:rPr>
        <w:t>1</w:t>
      </w:r>
      <w:r w:rsidRPr="00356174">
        <w:rPr>
          <w:rFonts w:ascii="Arial" w:eastAsia="Times New Roman" w:hAnsi="Arial" w:cs="Arial"/>
          <w:sz w:val="24"/>
          <w:szCs w:val="24"/>
          <w:lang w:eastAsia="pl-PL"/>
        </w:rPr>
        <w:t xml:space="preserve">M  na </w:t>
      </w:r>
      <w:r w:rsidRPr="00335E51">
        <w:rPr>
          <w:rFonts w:ascii="Arial" w:eastAsia="Times New Roman" w:hAnsi="Arial" w:cs="Arial"/>
          <w:b/>
          <w:sz w:val="24"/>
          <w:szCs w:val="24"/>
          <w:lang w:eastAsia="pl-PL"/>
        </w:rPr>
        <w:t xml:space="preserve">dzień </w:t>
      </w:r>
      <w:r w:rsidR="000E638D">
        <w:rPr>
          <w:rFonts w:ascii="Arial" w:eastAsia="Times New Roman" w:hAnsi="Arial" w:cs="Arial"/>
          <w:b/>
          <w:sz w:val="24"/>
          <w:szCs w:val="24"/>
          <w:lang w:eastAsia="pl-PL"/>
        </w:rPr>
        <w:t>12</w:t>
      </w:r>
      <w:r w:rsidR="00D806C2" w:rsidRPr="00335E51">
        <w:rPr>
          <w:rFonts w:ascii="Arial" w:eastAsia="Times New Roman" w:hAnsi="Arial" w:cs="Arial"/>
          <w:b/>
          <w:sz w:val="24"/>
          <w:szCs w:val="24"/>
          <w:lang w:eastAsia="pl-PL"/>
        </w:rPr>
        <w:t>.09</w:t>
      </w:r>
      <w:r w:rsidR="005D4C6A">
        <w:rPr>
          <w:rFonts w:ascii="Arial" w:eastAsia="Times New Roman" w:hAnsi="Arial" w:cs="Arial"/>
          <w:b/>
          <w:sz w:val="24"/>
          <w:szCs w:val="24"/>
          <w:lang w:eastAsia="pl-PL"/>
        </w:rPr>
        <w:t>.2022</w:t>
      </w:r>
      <w:r w:rsidRPr="00335E51">
        <w:rPr>
          <w:rFonts w:ascii="Arial" w:eastAsia="Times New Roman" w:hAnsi="Arial" w:cs="Arial"/>
          <w:b/>
          <w:sz w:val="24"/>
          <w:szCs w:val="24"/>
          <w:lang w:eastAsia="pl-PL"/>
        </w:rPr>
        <w:t>r. i  marży banku (stała).</w:t>
      </w:r>
    </w:p>
    <w:p w:rsidR="009A298B" w:rsidRPr="00356174"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lastRenderedPageBreak/>
        <w:t>Cena ofertowa podana przez Wykonawcę w formularzu ofertowym wyrażona w złotych - służyć będzie tylko do porównania złożonych ofert i nie będzie wiążąca z ceną, za którą faktycznie zrealizowane zostanie zamówienie. Wiążąca będzie jedynie podana w ofercie marża.</w:t>
      </w:r>
    </w:p>
    <w:p w:rsidR="00B95CB0" w:rsidRPr="00206070" w:rsidRDefault="00B95CB0" w:rsidP="00BA3805">
      <w:pPr>
        <w:pStyle w:val="Akapitzlist"/>
        <w:tabs>
          <w:tab w:val="left" w:pos="567"/>
          <w:tab w:val="left" w:pos="709"/>
          <w:tab w:val="left" w:pos="1134"/>
        </w:tabs>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356174" w:rsidRDefault="008319F5" w:rsidP="0074267A">
            <w:pPr>
              <w:spacing w:line="276" w:lineRule="auto"/>
              <w:jc w:val="center"/>
              <w:rPr>
                <w:rFonts w:ascii="Arial" w:eastAsia="Times New Roman" w:hAnsi="Arial" w:cs="Arial"/>
                <w:b/>
                <w:sz w:val="24"/>
                <w:szCs w:val="26"/>
                <w:lang w:eastAsia="pl-PL"/>
              </w:rPr>
            </w:pPr>
            <w:r w:rsidRPr="00356174">
              <w:rPr>
                <w:rFonts w:ascii="Arial" w:eastAsia="Times New Roman" w:hAnsi="Arial" w:cs="Arial"/>
                <w:b/>
                <w:sz w:val="24"/>
                <w:szCs w:val="26"/>
                <w:lang w:eastAsia="pl-PL"/>
              </w:rPr>
              <w:t>ROZDZIAŁ 16</w:t>
            </w:r>
          </w:p>
          <w:p w:rsidR="00FC20D3" w:rsidRPr="00356174" w:rsidRDefault="008319F5" w:rsidP="0074267A">
            <w:pPr>
              <w:spacing w:line="276" w:lineRule="auto"/>
              <w:jc w:val="center"/>
              <w:rPr>
                <w:rFonts w:ascii="Arial" w:eastAsia="Times New Roman" w:hAnsi="Arial" w:cs="Arial"/>
                <w:b/>
                <w:sz w:val="26"/>
                <w:szCs w:val="26"/>
                <w:lang w:eastAsia="pl-PL"/>
              </w:rPr>
            </w:pPr>
            <w:r w:rsidRPr="00356174">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rsidR="00FC20D3" w:rsidRPr="00356174" w:rsidRDefault="00FC20D3" w:rsidP="0074267A">
      <w:pPr>
        <w:pStyle w:val="Akapitzlist"/>
        <w:tabs>
          <w:tab w:val="left" w:pos="0"/>
          <w:tab w:val="left" w:pos="567"/>
        </w:tabs>
        <w:spacing w:line="276" w:lineRule="auto"/>
        <w:ind w:left="0"/>
        <w:jc w:val="both"/>
        <w:rPr>
          <w:rFonts w:ascii="Arial" w:eastAsia="Times New Roman" w:hAnsi="Arial" w:cs="Arial"/>
          <w:sz w:val="24"/>
          <w:szCs w:val="24"/>
          <w:lang w:eastAsia="pl-PL"/>
        </w:rPr>
      </w:pPr>
    </w:p>
    <w:p w:rsidR="0019355F" w:rsidRPr="00356174" w:rsidRDefault="00B95CB0" w:rsidP="0019355F">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356174">
        <w:rPr>
          <w:rFonts w:ascii="Arial" w:eastAsia="Times New Roman" w:hAnsi="Arial" w:cs="Arial"/>
          <w:sz w:val="24"/>
          <w:szCs w:val="24"/>
          <w:lang w:eastAsia="pl-PL"/>
        </w:rPr>
        <w:t>Za ofertę najkorzystniejszą  zostanie  uznana  oferta  zawierająca  najkorzystniejszy  bilans punktów w  kryteriach:</w:t>
      </w:r>
      <w:r w:rsidR="0019355F" w:rsidRPr="00356174">
        <w:rPr>
          <w:rFonts w:ascii="Arial" w:eastAsia="Times New Roman" w:hAnsi="Arial" w:cs="Arial"/>
          <w:sz w:val="24"/>
          <w:szCs w:val="24"/>
          <w:lang w:eastAsia="pl-PL"/>
        </w:rPr>
        <w:t xml:space="preserve"> </w:t>
      </w:r>
      <w:r w:rsidRPr="00356174">
        <w:rPr>
          <w:rFonts w:ascii="Arial" w:hAnsi="Arial" w:cs="Arial"/>
          <w:b/>
          <w:sz w:val="24"/>
          <w:szCs w:val="24"/>
        </w:rPr>
        <w:t xml:space="preserve">„Cena oferty” (C)  -  waga </w:t>
      </w:r>
      <w:r w:rsidR="009A298B" w:rsidRPr="00356174">
        <w:rPr>
          <w:rFonts w:ascii="Arial" w:hAnsi="Arial" w:cs="Arial"/>
          <w:b/>
          <w:sz w:val="24"/>
          <w:szCs w:val="24"/>
        </w:rPr>
        <w:t>10</w:t>
      </w:r>
      <w:r w:rsidRPr="00356174">
        <w:rPr>
          <w:rFonts w:ascii="Arial" w:hAnsi="Arial" w:cs="Arial"/>
          <w:b/>
          <w:sz w:val="24"/>
          <w:szCs w:val="24"/>
        </w:rPr>
        <w:t>0 %.</w:t>
      </w:r>
    </w:p>
    <w:p w:rsidR="0019355F" w:rsidRPr="00356174" w:rsidRDefault="0019355F" w:rsidP="0019355F">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356174">
        <w:rPr>
          <w:rFonts w:ascii="Arial" w:eastAsia="Times New Roman" w:hAnsi="Arial" w:cs="Arial"/>
          <w:sz w:val="24"/>
          <w:szCs w:val="24"/>
          <w:lang w:eastAsia="pl-PL"/>
        </w:rPr>
        <w:t xml:space="preserve">Wymagania jakościowe, o których mowa w art. 246 ust. 2 ustawy </w:t>
      </w:r>
      <w:proofErr w:type="spellStart"/>
      <w:r w:rsidRPr="00356174">
        <w:rPr>
          <w:rFonts w:ascii="Arial" w:eastAsia="Times New Roman" w:hAnsi="Arial" w:cs="Arial"/>
          <w:sz w:val="24"/>
          <w:szCs w:val="24"/>
          <w:lang w:eastAsia="pl-PL"/>
        </w:rPr>
        <w:t>Pzp</w:t>
      </w:r>
      <w:proofErr w:type="spellEnd"/>
      <w:r w:rsidRPr="00356174">
        <w:rPr>
          <w:rFonts w:ascii="Arial" w:eastAsia="Times New Roman" w:hAnsi="Arial" w:cs="Arial"/>
          <w:sz w:val="24"/>
          <w:szCs w:val="24"/>
          <w:lang w:eastAsia="pl-PL"/>
        </w:rPr>
        <w:t>, odnoszące się do co najmniej głównych elementów składających się na przedmiot zamówienia, zostały określone w SWZ i załącznikach. Niniejsza specyfikacja opisuje przedmiot zamówienia w sposób wyczerpujący  i kompletny. Zasady i standardy jakościowe świadczenia usług udzielenia kredytu długoterminowego regulują przepisy prawa powszechnie obowiązującego, w szczególności ustawa z dnia 29 sierpnia 1997 r. Prawo bankowe /tekst jednolity z 2021 r. poz. 2439, ze zmianami/- co uzasadnia zastosowanie kryterium ceny przy ocenie ofert w zakresie przekraczającym 60%.</w:t>
      </w:r>
    </w:p>
    <w:p w:rsidR="00B95CB0" w:rsidRPr="00356174" w:rsidRDefault="00B95CB0" w:rsidP="00E947F3">
      <w:pPr>
        <w:pStyle w:val="Akapitzlist"/>
        <w:numPr>
          <w:ilvl w:val="0"/>
          <w:numId w:val="52"/>
        </w:numPr>
        <w:spacing w:line="276" w:lineRule="auto"/>
        <w:ind w:hanging="720"/>
        <w:rPr>
          <w:rFonts w:ascii="Arial" w:hAnsi="Arial" w:cs="Arial"/>
          <w:b/>
          <w:sz w:val="24"/>
          <w:szCs w:val="24"/>
        </w:rPr>
      </w:pPr>
      <w:r w:rsidRPr="00356174">
        <w:rPr>
          <w:rFonts w:ascii="Arial" w:hAnsi="Arial" w:cs="Arial"/>
          <w:sz w:val="24"/>
          <w:szCs w:val="24"/>
        </w:rPr>
        <w:t xml:space="preserve">Sposób oceny ofert:  </w:t>
      </w:r>
    </w:p>
    <w:p w:rsidR="00B95CB0" w:rsidRPr="00356174" w:rsidRDefault="00B95CB0" w:rsidP="0019355F">
      <w:pPr>
        <w:tabs>
          <w:tab w:val="num" w:pos="360"/>
        </w:tabs>
        <w:spacing w:line="276" w:lineRule="auto"/>
        <w:ind w:left="708"/>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ofercie o najniżej cenie przyzna </w:t>
      </w:r>
      <w:r w:rsidR="0019355F" w:rsidRPr="00356174">
        <w:rPr>
          <w:rFonts w:ascii="Arial" w:eastAsia="Times New Roman" w:hAnsi="Arial" w:cs="Arial"/>
          <w:b/>
          <w:sz w:val="24"/>
          <w:szCs w:val="24"/>
          <w:lang w:eastAsia="pl-PL"/>
        </w:rPr>
        <w:t>10</w:t>
      </w:r>
      <w:r w:rsidRPr="00356174">
        <w:rPr>
          <w:rFonts w:ascii="Arial" w:eastAsia="Times New Roman" w:hAnsi="Arial" w:cs="Arial"/>
          <w:b/>
          <w:sz w:val="24"/>
          <w:szCs w:val="24"/>
          <w:lang w:eastAsia="pl-PL"/>
        </w:rPr>
        <w:t>0 punktów</w:t>
      </w:r>
      <w:r w:rsidRPr="00356174">
        <w:rPr>
          <w:rFonts w:ascii="Arial" w:eastAsia="Times New Roman" w:hAnsi="Arial" w:cs="Arial"/>
          <w:sz w:val="24"/>
          <w:szCs w:val="24"/>
          <w:lang w:eastAsia="pl-PL"/>
        </w:rPr>
        <w:t xml:space="preserve"> a każdej następnej zostanie przyporządkowana liczba punktów proporcjonalnie mniejsza, według wzoru:</w:t>
      </w:r>
    </w:p>
    <w:p w:rsidR="00B95CB0" w:rsidRPr="00356174" w:rsidRDefault="00B95CB0" w:rsidP="00B95CB0">
      <w:pPr>
        <w:spacing w:line="276" w:lineRule="auto"/>
        <w:jc w:val="both"/>
        <w:rPr>
          <w:rFonts w:ascii="Arial" w:eastAsia="Times New Roman" w:hAnsi="Arial" w:cs="Arial"/>
          <w:sz w:val="24"/>
          <w:szCs w:val="24"/>
          <w:lang w:eastAsia="pl-PL"/>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5CB0" w:rsidRPr="00356174" w:rsidTr="00B95CB0">
        <w:tc>
          <w:tcPr>
            <w:tcW w:w="9072"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94"/>
              <w:gridCol w:w="1527"/>
              <w:gridCol w:w="4219"/>
            </w:tblGrid>
            <w:tr w:rsidR="00356174" w:rsidRPr="00356174" w:rsidTr="0019355F">
              <w:trPr>
                <w:cantSplit/>
                <w:trHeight w:val="223"/>
                <w:jc w:val="center"/>
              </w:trPr>
              <w:tc>
                <w:tcPr>
                  <w:tcW w:w="1557" w:type="dxa"/>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094" w:type="dxa"/>
                  <w:vMerge w:val="restart"/>
                  <w:vAlign w:val="center"/>
                </w:tcPr>
                <w:p w:rsidR="00B95CB0" w:rsidRPr="00356174" w:rsidRDefault="00B95CB0" w:rsidP="00B95CB0">
                  <w:pPr>
                    <w:spacing w:line="276" w:lineRule="auto"/>
                    <w:ind w:left="705" w:hanging="705"/>
                    <w:jc w:val="both"/>
                    <w:rPr>
                      <w:rFonts w:ascii="Arial" w:eastAsia="Times New Roman" w:hAnsi="Arial" w:cs="Arial"/>
                      <w:b/>
                      <w:bCs/>
                      <w:szCs w:val="24"/>
                      <w:lang w:eastAsia="pl-PL"/>
                    </w:rPr>
                  </w:pPr>
                  <w:r w:rsidRPr="00356174">
                    <w:rPr>
                      <w:rFonts w:ascii="Arial" w:eastAsia="Times New Roman" w:hAnsi="Arial" w:cs="Arial"/>
                      <w:b/>
                      <w:bCs/>
                      <w:szCs w:val="24"/>
                      <w:lang w:eastAsia="pl-PL"/>
                    </w:rPr>
                    <w:t>C =</w:t>
                  </w:r>
                </w:p>
              </w:tc>
              <w:tc>
                <w:tcPr>
                  <w:tcW w:w="1527" w:type="dxa"/>
                  <w:tcBorders>
                    <w:top w:val="single" w:sz="4" w:space="0" w:color="auto"/>
                    <w:left w:val="nil"/>
                    <w:bottom w:val="single" w:sz="4" w:space="0" w:color="auto"/>
                  </w:tcBorders>
                  <w:vAlign w:val="center"/>
                </w:tcPr>
                <w:p w:rsidR="00B95CB0" w:rsidRPr="00356174" w:rsidRDefault="00B95CB0" w:rsidP="00B95CB0">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min</w:t>
                  </w:r>
                </w:p>
              </w:tc>
              <w:tc>
                <w:tcPr>
                  <w:tcW w:w="4219" w:type="dxa"/>
                  <w:vMerge w:val="restart"/>
                  <w:vAlign w:val="center"/>
                </w:tcPr>
                <w:p w:rsidR="00B95CB0" w:rsidRPr="00356174" w:rsidRDefault="00FF1989" w:rsidP="00B95CB0">
                  <w:pPr>
                    <w:spacing w:line="276" w:lineRule="auto"/>
                    <w:ind w:left="705" w:hanging="705"/>
                    <w:jc w:val="both"/>
                    <w:rPr>
                      <w:rFonts w:ascii="Arial" w:eastAsia="Times New Roman" w:hAnsi="Arial" w:cs="Arial"/>
                      <w:b/>
                      <w:bCs/>
                      <w:szCs w:val="24"/>
                      <w:lang w:eastAsia="pl-PL"/>
                    </w:rPr>
                  </w:pPr>
                  <w:r w:rsidRPr="00356174">
                    <w:rPr>
                      <w:rFonts w:ascii="Arial" w:eastAsia="Times New Roman" w:hAnsi="Arial" w:cs="Arial"/>
                      <w:b/>
                      <w:bCs/>
                      <w:szCs w:val="24"/>
                      <w:lang w:eastAsia="pl-PL"/>
                    </w:rPr>
                    <w:t>x 10</w:t>
                  </w:r>
                  <w:r w:rsidR="00B95CB0" w:rsidRPr="00356174">
                    <w:rPr>
                      <w:rFonts w:ascii="Arial" w:eastAsia="Times New Roman" w:hAnsi="Arial" w:cs="Arial"/>
                      <w:b/>
                      <w:bCs/>
                      <w:szCs w:val="24"/>
                      <w:lang w:eastAsia="pl-PL"/>
                    </w:rPr>
                    <w:t>0 pkt</w:t>
                  </w:r>
                </w:p>
              </w:tc>
            </w:tr>
            <w:tr w:rsidR="00356174" w:rsidRPr="00356174" w:rsidTr="0019355F">
              <w:trPr>
                <w:cantSplit/>
                <w:trHeight w:val="223"/>
                <w:jc w:val="center"/>
              </w:trPr>
              <w:tc>
                <w:tcPr>
                  <w:tcW w:w="1557" w:type="dxa"/>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094" w:type="dxa"/>
                  <w:vMerge/>
                  <w:vAlign w:val="center"/>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527" w:type="dxa"/>
                  <w:tcBorders>
                    <w:top w:val="single" w:sz="4" w:space="0" w:color="auto"/>
                    <w:left w:val="nil"/>
                  </w:tcBorders>
                  <w:vAlign w:val="center"/>
                </w:tcPr>
                <w:p w:rsidR="00B95CB0" w:rsidRPr="00356174" w:rsidRDefault="00B95CB0" w:rsidP="00B95CB0">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o</w:t>
                  </w:r>
                </w:p>
              </w:tc>
              <w:tc>
                <w:tcPr>
                  <w:tcW w:w="4219" w:type="dxa"/>
                  <w:vMerge/>
                  <w:vAlign w:val="center"/>
                </w:tcPr>
                <w:p w:rsidR="00B95CB0" w:rsidRPr="00356174" w:rsidRDefault="00B95CB0" w:rsidP="00B95CB0">
                  <w:pPr>
                    <w:spacing w:line="276" w:lineRule="auto"/>
                    <w:ind w:left="705" w:hanging="705"/>
                    <w:rPr>
                      <w:rFonts w:ascii="Arial" w:eastAsia="Times New Roman" w:hAnsi="Arial" w:cs="Arial"/>
                      <w:b/>
                      <w:bCs/>
                      <w:szCs w:val="24"/>
                      <w:lang w:eastAsia="pl-PL"/>
                    </w:rPr>
                  </w:pPr>
                </w:p>
              </w:tc>
            </w:tr>
            <w:tr w:rsidR="00356174" w:rsidRPr="00356174" w:rsidTr="0019355F">
              <w:trPr>
                <w:cantSplit/>
                <w:trHeight w:val="438"/>
                <w:jc w:val="center"/>
              </w:trPr>
              <w:tc>
                <w:tcPr>
                  <w:tcW w:w="1557" w:type="dxa"/>
                  <w:vAlign w:val="bottom"/>
                </w:tcPr>
                <w:p w:rsidR="00B95CB0" w:rsidRPr="00356174" w:rsidRDefault="00B95CB0" w:rsidP="00B95CB0">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gdzie:</w:t>
                  </w:r>
                </w:p>
              </w:tc>
              <w:tc>
                <w:tcPr>
                  <w:tcW w:w="1094" w:type="dxa"/>
                </w:tcPr>
                <w:p w:rsidR="00B95CB0" w:rsidRPr="00356174" w:rsidRDefault="00B95CB0" w:rsidP="0019355F">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min</w:t>
                  </w:r>
                </w:p>
              </w:tc>
              <w:tc>
                <w:tcPr>
                  <w:tcW w:w="5746" w:type="dxa"/>
                  <w:gridSpan w:val="2"/>
                  <w:tcBorders>
                    <w:left w:val="nil"/>
                  </w:tcBorders>
                  <w:vAlign w:val="center"/>
                </w:tcPr>
                <w:p w:rsidR="00B95CB0" w:rsidRPr="00356174" w:rsidRDefault="0019355F" w:rsidP="0019355F">
                  <w:pPr>
                    <w:spacing w:line="276" w:lineRule="auto"/>
                    <w:jc w:val="center"/>
                    <w:rPr>
                      <w:rFonts w:ascii="Arial" w:eastAsia="Times New Roman" w:hAnsi="Arial" w:cs="Arial"/>
                      <w:b/>
                      <w:bCs/>
                      <w:szCs w:val="24"/>
                      <w:lang w:eastAsia="pl-PL"/>
                    </w:rPr>
                  </w:pPr>
                  <w:r w:rsidRPr="00356174">
                    <w:rPr>
                      <w:rFonts w:ascii="Arial" w:eastAsia="Times New Roman" w:hAnsi="Arial" w:cs="Arial"/>
                      <w:b/>
                      <w:bCs/>
                      <w:szCs w:val="24"/>
                      <w:lang w:eastAsia="pl-PL"/>
                    </w:rPr>
                    <w:t>- najniższa cena spośród wszystkich złożonych ofert podlegających ocenie (niepodlegających odrzuceniu)</w:t>
                  </w:r>
                </w:p>
              </w:tc>
            </w:tr>
            <w:tr w:rsidR="00356174" w:rsidRPr="00356174" w:rsidTr="0019355F">
              <w:trPr>
                <w:cantSplit/>
                <w:trHeight w:val="199"/>
                <w:jc w:val="center"/>
              </w:trPr>
              <w:tc>
                <w:tcPr>
                  <w:tcW w:w="1557" w:type="dxa"/>
                  <w:vAlign w:val="center"/>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094" w:type="dxa"/>
                  <w:vAlign w:val="bottom"/>
                </w:tcPr>
                <w:p w:rsidR="00B95CB0" w:rsidRPr="00356174" w:rsidRDefault="00B95CB0" w:rsidP="00B95CB0">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o</w:t>
                  </w:r>
                  <w:r w:rsidRPr="00356174">
                    <w:rPr>
                      <w:rFonts w:ascii="Arial" w:eastAsia="Times New Roman" w:hAnsi="Arial" w:cs="Arial"/>
                      <w:b/>
                      <w:bCs/>
                      <w:szCs w:val="24"/>
                      <w:lang w:eastAsia="pl-PL"/>
                    </w:rPr>
                    <w:t xml:space="preserve"> </w:t>
                  </w:r>
                </w:p>
              </w:tc>
              <w:tc>
                <w:tcPr>
                  <w:tcW w:w="5746" w:type="dxa"/>
                  <w:gridSpan w:val="2"/>
                  <w:vAlign w:val="bottom"/>
                </w:tcPr>
                <w:p w:rsidR="00B95CB0" w:rsidRPr="00356174" w:rsidRDefault="00B95CB0" w:rsidP="0019355F">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 cena </w:t>
                  </w:r>
                  <w:r w:rsidR="0019355F" w:rsidRPr="00356174">
                    <w:rPr>
                      <w:rFonts w:ascii="Arial" w:eastAsia="Times New Roman" w:hAnsi="Arial" w:cs="Arial"/>
                      <w:b/>
                      <w:bCs/>
                      <w:szCs w:val="24"/>
                      <w:lang w:eastAsia="pl-PL"/>
                    </w:rPr>
                    <w:t xml:space="preserve">badanej oferty </w:t>
                  </w:r>
                </w:p>
              </w:tc>
            </w:tr>
          </w:tbl>
          <w:p w:rsidR="00B95CB0" w:rsidRPr="00356174" w:rsidRDefault="00B95CB0" w:rsidP="00B95CB0">
            <w:pPr>
              <w:spacing w:line="276" w:lineRule="auto"/>
              <w:jc w:val="both"/>
              <w:rPr>
                <w:rFonts w:ascii="Arial" w:eastAsia="Times New Roman" w:hAnsi="Arial" w:cs="Arial"/>
                <w:sz w:val="24"/>
                <w:szCs w:val="24"/>
                <w:lang w:eastAsia="pl-PL"/>
              </w:rPr>
            </w:pPr>
          </w:p>
        </w:tc>
      </w:tr>
    </w:tbl>
    <w:p w:rsidR="00B95CB0" w:rsidRPr="00356174" w:rsidRDefault="00B95CB0" w:rsidP="00B95CB0">
      <w:pPr>
        <w:tabs>
          <w:tab w:val="num" w:pos="360"/>
        </w:tabs>
        <w:spacing w:line="276" w:lineRule="auto"/>
        <w:rPr>
          <w:rFonts w:ascii="Arial" w:hAnsi="Arial" w:cs="Arial"/>
          <w:sz w:val="24"/>
          <w:szCs w:val="24"/>
        </w:rPr>
      </w:pPr>
    </w:p>
    <w:p w:rsidR="00B95CB0" w:rsidRPr="00356174" w:rsidRDefault="00B95CB0" w:rsidP="00B95CB0">
      <w:pPr>
        <w:tabs>
          <w:tab w:val="num" w:pos="360"/>
        </w:tabs>
        <w:rPr>
          <w:rFonts w:ascii="Arial" w:hAnsi="Arial" w:cs="Arial"/>
          <w:sz w:val="24"/>
          <w:szCs w:val="24"/>
        </w:rPr>
      </w:pPr>
    </w:p>
    <w:p w:rsidR="0019355F" w:rsidRPr="00356174" w:rsidRDefault="0019355F" w:rsidP="0019355F">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Default="003C4F15"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0E638D" w:rsidRDefault="000E638D" w:rsidP="000E638D">
      <w:pPr>
        <w:tabs>
          <w:tab w:val="left" w:pos="709"/>
        </w:tabs>
        <w:spacing w:line="276" w:lineRule="auto"/>
        <w:jc w:val="both"/>
        <w:rPr>
          <w:rFonts w:ascii="Arial" w:eastAsia="Times New Roman" w:hAnsi="Arial" w:cs="Arial"/>
          <w:sz w:val="24"/>
          <w:szCs w:val="24"/>
          <w:lang w:eastAsia="pl-PL"/>
        </w:rPr>
      </w:pPr>
    </w:p>
    <w:p w:rsidR="000E638D" w:rsidRPr="000E638D" w:rsidRDefault="000E638D" w:rsidP="000E638D">
      <w:pPr>
        <w:tabs>
          <w:tab w:val="left" w:pos="709"/>
        </w:tabs>
        <w:spacing w:line="276" w:lineRule="auto"/>
        <w:jc w:val="both"/>
        <w:rPr>
          <w:rFonts w:ascii="Arial" w:eastAsia="Times New Roman" w:hAnsi="Arial" w:cs="Arial"/>
          <w:sz w:val="24"/>
          <w:szCs w:val="24"/>
          <w:lang w:eastAsia="pl-PL"/>
        </w:rPr>
      </w:pPr>
    </w:p>
    <w:p w:rsidR="00485295" w:rsidRPr="00206070" w:rsidRDefault="00485295" w:rsidP="0074267A">
      <w:pPr>
        <w:pStyle w:val="Akapitzlist"/>
        <w:tabs>
          <w:tab w:val="left" w:pos="567"/>
        </w:tabs>
        <w:spacing w:line="276" w:lineRule="auto"/>
        <w:ind w:left="567"/>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19355F"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19355F" w:rsidRDefault="008319F5" w:rsidP="0074267A">
            <w:pPr>
              <w:spacing w:line="276" w:lineRule="auto"/>
              <w:jc w:val="center"/>
              <w:rPr>
                <w:rFonts w:ascii="Arial" w:eastAsia="Times New Roman" w:hAnsi="Arial" w:cs="Arial"/>
                <w:b/>
                <w:sz w:val="24"/>
                <w:szCs w:val="28"/>
                <w:lang w:eastAsia="pl-PL"/>
              </w:rPr>
            </w:pPr>
            <w:r w:rsidRPr="0019355F">
              <w:rPr>
                <w:rFonts w:ascii="Arial" w:eastAsia="Times New Roman" w:hAnsi="Arial" w:cs="Arial"/>
                <w:b/>
                <w:sz w:val="24"/>
                <w:szCs w:val="28"/>
                <w:lang w:eastAsia="pl-PL"/>
              </w:rPr>
              <w:lastRenderedPageBreak/>
              <w:t>ROZDZIAŁ 17</w:t>
            </w:r>
          </w:p>
          <w:p w:rsidR="00485295" w:rsidRPr="0019355F" w:rsidRDefault="008319F5" w:rsidP="0074267A">
            <w:pPr>
              <w:spacing w:line="276" w:lineRule="auto"/>
              <w:jc w:val="center"/>
              <w:rPr>
                <w:rFonts w:ascii="Arial" w:eastAsia="Times New Roman" w:hAnsi="Arial" w:cs="Arial"/>
                <w:sz w:val="26"/>
                <w:szCs w:val="26"/>
                <w:lang w:eastAsia="pl-PL"/>
              </w:rPr>
            </w:pPr>
            <w:r w:rsidRPr="0019355F">
              <w:rPr>
                <w:rFonts w:ascii="Arial" w:eastAsia="Times New Roman" w:hAnsi="Arial" w:cs="Arial"/>
                <w:b/>
                <w:sz w:val="24"/>
                <w:szCs w:val="28"/>
                <w:lang w:eastAsia="pl-PL"/>
              </w:rPr>
              <w:tab/>
              <w:t>WYMAGANIA DOTYCZĄCE WADIUM</w:t>
            </w:r>
          </w:p>
        </w:tc>
      </w:tr>
    </w:tbl>
    <w:p w:rsidR="00485295" w:rsidRPr="0019355F" w:rsidRDefault="00485295" w:rsidP="0074267A">
      <w:pPr>
        <w:pStyle w:val="Akapitzlist"/>
        <w:tabs>
          <w:tab w:val="left" w:pos="567"/>
        </w:tabs>
        <w:spacing w:line="276" w:lineRule="auto"/>
        <w:ind w:left="0"/>
        <w:jc w:val="both"/>
        <w:rPr>
          <w:rFonts w:ascii="Arial" w:eastAsia="Times New Roman" w:hAnsi="Arial" w:cs="Arial"/>
          <w:sz w:val="24"/>
          <w:szCs w:val="24"/>
          <w:lang w:eastAsia="pl-PL"/>
        </w:rPr>
      </w:pPr>
    </w:p>
    <w:p w:rsidR="00340D5C" w:rsidRPr="0019355F" w:rsidRDefault="0019355F"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sidR="005A3EC5">
        <w:rPr>
          <w:rFonts w:ascii="Arial" w:eastAsia="Times New Roman" w:hAnsi="Arial" w:cs="Arial"/>
          <w:sz w:val="24"/>
          <w:szCs w:val="24"/>
          <w:lang w:eastAsia="pl-PL"/>
        </w:rPr>
        <w:t>w</w:t>
      </w:r>
      <w:r w:rsidRPr="0019355F">
        <w:rPr>
          <w:rFonts w:ascii="Arial" w:eastAsia="Times New Roman" w:hAnsi="Arial" w:cs="Arial"/>
          <w:sz w:val="24"/>
          <w:szCs w:val="24"/>
          <w:lang w:eastAsia="pl-PL"/>
        </w:rPr>
        <w:t>niesienia wadium.</w:t>
      </w:r>
    </w:p>
    <w:p w:rsidR="0019355F" w:rsidRPr="0019355F" w:rsidRDefault="0019355F" w:rsidP="0019355F">
      <w:pPr>
        <w:pStyle w:val="Akapitzlist"/>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18</w:t>
            </w:r>
          </w:p>
          <w:p w:rsidR="00125E0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 xml:space="preserve">INFORMACJE O FORMALNOŚCIACH, JAKIE POWINNY BYĆ DOPEŁNIONE PO WYBORZE OFERTY W CELU ZAWARCIA UMOWY W SPRAWIE </w:t>
            </w:r>
          </w:p>
          <w:p w:rsidR="00340D5C" w:rsidRPr="00356174" w:rsidRDefault="00B93438" w:rsidP="0074267A">
            <w:pPr>
              <w:spacing w:line="276" w:lineRule="auto"/>
              <w:jc w:val="center"/>
              <w:rPr>
                <w:rFonts w:ascii="Arial" w:eastAsia="Times New Roman" w:hAnsi="Arial" w:cs="Arial"/>
                <w:sz w:val="26"/>
                <w:szCs w:val="26"/>
                <w:lang w:eastAsia="pl-PL"/>
              </w:rPr>
            </w:pPr>
            <w:r w:rsidRPr="00356174">
              <w:rPr>
                <w:rFonts w:ascii="Arial" w:eastAsia="Times New Roman" w:hAnsi="Arial" w:cs="Arial"/>
                <w:b/>
                <w:sz w:val="24"/>
                <w:szCs w:val="28"/>
                <w:lang w:eastAsia="pl-PL"/>
              </w:rPr>
              <w:t>ZAMÓWIENIA PUBLICZNEGO</w:t>
            </w:r>
          </w:p>
        </w:tc>
      </w:tr>
    </w:tbl>
    <w:p w:rsidR="00340D5C" w:rsidRPr="00356174" w:rsidRDefault="00340D5C" w:rsidP="0074267A">
      <w:pPr>
        <w:pStyle w:val="Akapitzlist"/>
        <w:tabs>
          <w:tab w:val="left" w:pos="567"/>
        </w:tabs>
        <w:spacing w:line="276" w:lineRule="auto"/>
        <w:ind w:left="0"/>
        <w:jc w:val="both"/>
        <w:rPr>
          <w:rFonts w:ascii="Arial" w:eastAsia="Times New Roman" w:hAnsi="Arial" w:cs="Arial"/>
          <w:sz w:val="24"/>
          <w:szCs w:val="24"/>
          <w:lang w:eastAsia="pl-PL"/>
        </w:rPr>
      </w:pPr>
    </w:p>
    <w:p w:rsidR="000A461B" w:rsidRPr="00356174" w:rsidRDefault="000A461B" w:rsidP="00E947F3">
      <w:pPr>
        <w:pStyle w:val="Akapitzlist"/>
        <w:numPr>
          <w:ilvl w:val="1"/>
          <w:numId w:val="30"/>
        </w:numPr>
        <w:ind w:left="709" w:hanging="709"/>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w:t>
      </w:r>
      <w:proofErr w:type="spellStart"/>
      <w:r w:rsidRPr="00356174">
        <w:rPr>
          <w:rFonts w:ascii="Arial" w:eastAsia="Times New Roman" w:hAnsi="Arial" w:cs="Arial"/>
          <w:sz w:val="24"/>
          <w:szCs w:val="24"/>
          <w:lang w:eastAsia="pl-PL"/>
        </w:rPr>
        <w:t>Pzp</w:t>
      </w:r>
      <w:proofErr w:type="spellEnd"/>
      <w:r w:rsidRPr="00356174">
        <w:rPr>
          <w:rFonts w:ascii="Arial" w:eastAsia="Times New Roman" w:hAnsi="Arial" w:cs="Arial"/>
          <w:sz w:val="24"/>
          <w:szCs w:val="24"/>
          <w:lang w:eastAsia="pl-PL"/>
        </w:rPr>
        <w:t xml:space="preserve">. </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D806C2">
        <w:rPr>
          <w:rFonts w:ascii="Arial" w:eastAsia="Times New Roman" w:hAnsi="Arial" w:cs="Arial"/>
          <w:sz w:val="24"/>
          <w:szCs w:val="24"/>
          <w:lang w:eastAsia="pl-PL"/>
        </w:rPr>
        <w:t xml:space="preserve">zamówienia </w:t>
      </w:r>
      <w:r w:rsidR="0079283C" w:rsidRPr="00356174">
        <w:rPr>
          <w:rFonts w:ascii="Arial" w:eastAsia="Times New Roman" w:hAnsi="Arial" w:cs="Arial"/>
          <w:sz w:val="24"/>
          <w:szCs w:val="24"/>
          <w:lang w:eastAsia="pl-PL"/>
        </w:rPr>
        <w:t xml:space="preserve">prowadzonym w trybie </w:t>
      </w:r>
      <w:r w:rsidRPr="00356174">
        <w:rPr>
          <w:rFonts w:ascii="Arial" w:eastAsia="Times New Roman" w:hAnsi="Arial" w:cs="Arial"/>
          <w:sz w:val="24"/>
          <w:szCs w:val="24"/>
          <w:lang w:eastAsia="pl-PL"/>
        </w:rPr>
        <w:t>podstawowym złożono tylko jedną ofertę.</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W przypadku wyboru oferty złożonej przez Wykonawców wspólnie ubiegających się </w:t>
      </w:r>
      <w:r w:rsidR="00125D69" w:rsidRPr="00356174">
        <w:rPr>
          <w:rFonts w:ascii="Arial" w:eastAsia="Times New Roman" w:hAnsi="Arial" w:cs="Arial"/>
          <w:sz w:val="24"/>
          <w:szCs w:val="24"/>
          <w:lang w:eastAsia="pl-PL"/>
        </w:rPr>
        <w:br/>
      </w:r>
      <w:r w:rsidRPr="00356174">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Wykonawca będzie zobowiązany do podpisania umowy w miejscu i terminie wskazanym przez Zamawiającego.</w:t>
      </w:r>
    </w:p>
    <w:p w:rsidR="00734E8A" w:rsidRPr="00206070" w:rsidRDefault="00734E8A"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5A3EC5" w:rsidRDefault="00B93438" w:rsidP="0074267A">
            <w:pPr>
              <w:spacing w:line="276" w:lineRule="auto"/>
              <w:jc w:val="center"/>
              <w:rPr>
                <w:rFonts w:ascii="Arial" w:eastAsia="Times New Roman" w:hAnsi="Arial" w:cs="Arial"/>
                <w:b/>
                <w:sz w:val="24"/>
                <w:szCs w:val="28"/>
                <w:lang w:eastAsia="pl-PL"/>
              </w:rPr>
            </w:pPr>
            <w:r w:rsidRPr="005A3EC5">
              <w:rPr>
                <w:rFonts w:ascii="Arial" w:eastAsia="Times New Roman" w:hAnsi="Arial" w:cs="Arial"/>
                <w:b/>
                <w:sz w:val="24"/>
                <w:szCs w:val="28"/>
                <w:lang w:eastAsia="pl-PL"/>
              </w:rPr>
              <w:t>ROZDZIAŁ 19</w:t>
            </w:r>
          </w:p>
          <w:p w:rsidR="00734E8A" w:rsidRPr="00206070" w:rsidRDefault="00B93438" w:rsidP="0074267A">
            <w:pPr>
              <w:spacing w:line="276" w:lineRule="auto"/>
              <w:jc w:val="center"/>
              <w:rPr>
                <w:rFonts w:ascii="Arial" w:eastAsia="Times New Roman" w:hAnsi="Arial" w:cs="Arial"/>
                <w:b/>
                <w:color w:val="FF0000"/>
                <w:sz w:val="26"/>
                <w:szCs w:val="26"/>
                <w:lang w:eastAsia="pl-PL"/>
              </w:rPr>
            </w:pPr>
            <w:r w:rsidRPr="005A3EC5">
              <w:rPr>
                <w:rFonts w:ascii="Arial" w:eastAsia="Times New Roman" w:hAnsi="Arial" w:cs="Arial"/>
                <w:b/>
                <w:sz w:val="24"/>
                <w:szCs w:val="28"/>
                <w:lang w:eastAsia="pl-PL"/>
              </w:rPr>
              <w:t>WYMAGANIA DOTYCZĄCE ZABEZPIECZENIA NALEZYTEGO WYKONANIA UMOWY</w:t>
            </w:r>
          </w:p>
        </w:tc>
      </w:tr>
    </w:tbl>
    <w:p w:rsidR="00347802" w:rsidRPr="00206070" w:rsidRDefault="00347802" w:rsidP="00347802">
      <w:pPr>
        <w:pStyle w:val="Akapitzlist"/>
        <w:tabs>
          <w:tab w:val="left" w:pos="567"/>
        </w:tabs>
        <w:spacing w:line="271" w:lineRule="auto"/>
        <w:ind w:left="0"/>
        <w:rPr>
          <w:rFonts w:ascii="Arial" w:eastAsia="Times New Roman" w:hAnsi="Arial" w:cs="Arial"/>
          <w:color w:val="FF0000"/>
          <w:sz w:val="24"/>
          <w:szCs w:val="24"/>
          <w:lang w:eastAsia="pl-PL"/>
        </w:rPr>
      </w:pPr>
    </w:p>
    <w:p w:rsidR="005A3EC5" w:rsidRPr="0019355F" w:rsidRDefault="005A3EC5"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Pr>
          <w:rFonts w:ascii="Arial" w:eastAsia="Times New Roman" w:hAnsi="Arial" w:cs="Arial"/>
          <w:sz w:val="24"/>
          <w:szCs w:val="24"/>
          <w:lang w:eastAsia="pl-PL"/>
        </w:rPr>
        <w:t>w</w:t>
      </w:r>
      <w:r w:rsidRPr="0019355F">
        <w:rPr>
          <w:rFonts w:ascii="Arial" w:eastAsia="Times New Roman" w:hAnsi="Arial" w:cs="Arial"/>
          <w:sz w:val="24"/>
          <w:szCs w:val="24"/>
          <w:lang w:eastAsia="pl-PL"/>
        </w:rPr>
        <w:t xml:space="preserve">niesienia </w:t>
      </w:r>
      <w:r>
        <w:rPr>
          <w:rFonts w:ascii="Arial" w:eastAsia="Times New Roman" w:hAnsi="Arial" w:cs="Arial"/>
          <w:sz w:val="24"/>
          <w:szCs w:val="24"/>
          <w:lang w:eastAsia="pl-PL"/>
        </w:rPr>
        <w:t>zabezpieczenia należytego wykonania umowy.</w:t>
      </w:r>
    </w:p>
    <w:p w:rsidR="00E017CF" w:rsidRPr="00000975" w:rsidRDefault="00E017CF"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000975"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000975" w:rsidRDefault="00B93438" w:rsidP="0074267A">
            <w:pPr>
              <w:spacing w:line="276" w:lineRule="auto"/>
              <w:jc w:val="center"/>
              <w:rPr>
                <w:rFonts w:ascii="Arial" w:eastAsia="Times New Roman" w:hAnsi="Arial" w:cs="Arial"/>
                <w:b/>
                <w:sz w:val="24"/>
                <w:szCs w:val="28"/>
                <w:lang w:eastAsia="pl-PL"/>
              </w:rPr>
            </w:pPr>
            <w:r w:rsidRPr="00000975">
              <w:rPr>
                <w:rFonts w:ascii="Arial" w:eastAsia="Times New Roman" w:hAnsi="Arial" w:cs="Arial"/>
                <w:b/>
                <w:sz w:val="24"/>
                <w:szCs w:val="28"/>
                <w:lang w:eastAsia="pl-PL"/>
              </w:rPr>
              <w:t>ROZDZIAŁ 20</w:t>
            </w:r>
          </w:p>
          <w:p w:rsidR="00734E8A" w:rsidRPr="00000975" w:rsidRDefault="00B93438" w:rsidP="0074267A">
            <w:pPr>
              <w:spacing w:line="276" w:lineRule="auto"/>
              <w:jc w:val="center"/>
              <w:rPr>
                <w:rFonts w:ascii="Arial" w:eastAsia="Times New Roman" w:hAnsi="Arial" w:cs="Arial"/>
                <w:b/>
                <w:sz w:val="26"/>
                <w:szCs w:val="26"/>
                <w:lang w:eastAsia="pl-PL"/>
              </w:rPr>
            </w:pPr>
            <w:r w:rsidRPr="00000975">
              <w:rPr>
                <w:rFonts w:ascii="Arial" w:eastAsia="Times New Roman" w:hAnsi="Arial" w:cs="Arial"/>
                <w:b/>
                <w:sz w:val="24"/>
                <w:szCs w:val="28"/>
                <w:lang w:eastAsia="pl-PL"/>
              </w:rPr>
              <w:t>INFORMACJE O TREŚCI ZAWIERANEJ UMOWY ORAZ MOZLIWOŚCI JEJ ZMIANY</w:t>
            </w:r>
          </w:p>
        </w:tc>
      </w:tr>
    </w:tbl>
    <w:p w:rsidR="00734E8A" w:rsidRPr="00000975"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rsidR="00356174" w:rsidRPr="00000975" w:rsidRDefault="00356174" w:rsidP="005D2DF9">
      <w:pPr>
        <w:pStyle w:val="Akapitzlist"/>
        <w:numPr>
          <w:ilvl w:val="1"/>
          <w:numId w:val="31"/>
        </w:numPr>
        <w:tabs>
          <w:tab w:val="left" w:pos="709"/>
        </w:tabs>
        <w:spacing w:line="276" w:lineRule="auto"/>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Istotne postanowienia, które zostaną wprowadzone do treści zawieranej umowy</w:t>
      </w:r>
    </w:p>
    <w:p w:rsidR="00356174"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Kwota i waluta kredytu – 4 000 000 PLN. </w:t>
      </w:r>
    </w:p>
    <w:p w:rsidR="00356174" w:rsidRPr="00000975" w:rsidRDefault="000E638D"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Przewidywana d</w:t>
      </w:r>
      <w:r w:rsidR="00356174" w:rsidRPr="00000975">
        <w:rPr>
          <w:rFonts w:ascii="Arial" w:eastAsia="Times New Roman" w:hAnsi="Arial" w:cs="Arial"/>
          <w:sz w:val="24"/>
          <w:szCs w:val="24"/>
          <w:lang w:eastAsia="pl-PL"/>
        </w:rPr>
        <w:t xml:space="preserve">ata uruchomienia kredytu – do </w:t>
      </w:r>
      <w:r>
        <w:rPr>
          <w:rFonts w:ascii="Arial" w:eastAsia="Times New Roman" w:hAnsi="Arial" w:cs="Arial"/>
          <w:sz w:val="24"/>
          <w:szCs w:val="24"/>
          <w:lang w:eastAsia="pl-PL"/>
        </w:rPr>
        <w:t>7.11.</w:t>
      </w:r>
      <w:r w:rsidR="00356174" w:rsidRPr="00000975">
        <w:rPr>
          <w:rFonts w:ascii="Arial" w:eastAsia="Times New Roman" w:hAnsi="Arial" w:cs="Arial"/>
          <w:sz w:val="24"/>
          <w:szCs w:val="24"/>
          <w:lang w:eastAsia="pl-PL"/>
        </w:rPr>
        <w:t xml:space="preserve">2022 r. </w:t>
      </w:r>
    </w:p>
    <w:p w:rsidR="00D806C2"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Okres kredytowania – IV kwartał 2022 r. –</w:t>
      </w:r>
      <w:r w:rsidR="000E638D">
        <w:rPr>
          <w:rFonts w:ascii="Arial" w:eastAsia="Times New Roman" w:hAnsi="Arial" w:cs="Arial"/>
          <w:sz w:val="24"/>
          <w:szCs w:val="24"/>
          <w:lang w:eastAsia="pl-PL"/>
        </w:rPr>
        <w:t xml:space="preserve"> </w:t>
      </w:r>
      <w:r w:rsidR="00D806C2" w:rsidRPr="00000975">
        <w:rPr>
          <w:rFonts w:ascii="Arial" w:eastAsia="Times New Roman" w:hAnsi="Arial" w:cs="Arial"/>
          <w:sz w:val="24"/>
          <w:szCs w:val="24"/>
          <w:lang w:eastAsia="pl-PL"/>
        </w:rPr>
        <w:t>31.07.2029r.</w:t>
      </w:r>
    </w:p>
    <w:p w:rsidR="00D806C2"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Bank postawi do dyspozycji kredytobiorcy oraz uruchomi kwotę kredytu w terminach </w:t>
      </w:r>
      <w:r w:rsidR="00D806C2" w:rsidRPr="00000975">
        <w:rPr>
          <w:rFonts w:ascii="Arial" w:eastAsia="Times New Roman" w:hAnsi="Arial" w:cs="Arial"/>
          <w:sz w:val="24"/>
          <w:szCs w:val="24"/>
          <w:lang w:eastAsia="pl-PL"/>
        </w:rPr>
        <w:br/>
      </w:r>
      <w:r w:rsidRPr="00000975">
        <w:rPr>
          <w:rFonts w:ascii="Arial" w:eastAsia="Times New Roman" w:hAnsi="Arial" w:cs="Arial"/>
          <w:sz w:val="24"/>
          <w:szCs w:val="24"/>
          <w:lang w:eastAsia="pl-PL"/>
        </w:rPr>
        <w:t xml:space="preserve">i wysokości określonej w SWZ po ustanowieniu przez kredytobiorcę zabezpieczenia </w:t>
      </w:r>
      <w:r w:rsidR="00D806C2" w:rsidRPr="00000975">
        <w:rPr>
          <w:rFonts w:ascii="Arial" w:eastAsia="Times New Roman" w:hAnsi="Arial" w:cs="Arial"/>
          <w:sz w:val="24"/>
          <w:szCs w:val="24"/>
          <w:lang w:eastAsia="pl-PL"/>
        </w:rPr>
        <w:br/>
      </w:r>
      <w:r w:rsidRPr="00000975">
        <w:rPr>
          <w:rFonts w:ascii="Arial" w:eastAsia="Times New Roman" w:hAnsi="Arial" w:cs="Arial"/>
          <w:sz w:val="24"/>
          <w:szCs w:val="24"/>
          <w:lang w:eastAsia="pl-PL"/>
        </w:rPr>
        <w:t>w formie weksla „in blanco” kredytobiorcy wraz z deklaracją wekslową.</w:t>
      </w:r>
    </w:p>
    <w:p w:rsidR="00D806C2"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Zamawiającemu przysługuje prawo do niewykorzystania pełnej kwoty kredytu bez ponoszenia dodatkowych kosztów. </w:t>
      </w:r>
    </w:p>
    <w:p w:rsidR="005D2DF9"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Zamawiającemu, w szczególnie uzasadnionym przypadku przysługuje prawo do zmiany harmonogramu spłat rat kapitałowych, na pisemny wniosek Zamawiającego złożony wraz z odpowiednim uzasadnieniem na 15 dni przed terminem płatności raty kapitałowej. Rata kapitałowa, której termin spłaty zostanie przesunięty, wchodzi w skład niespłaconej części kapitału i jest oprocentowana na zasadach określonych w umowie </w:t>
      </w:r>
      <w:r w:rsidRPr="00000975">
        <w:rPr>
          <w:rFonts w:ascii="Arial" w:eastAsia="Times New Roman" w:hAnsi="Arial" w:cs="Arial"/>
          <w:sz w:val="24"/>
          <w:szCs w:val="24"/>
          <w:lang w:eastAsia="pl-PL"/>
        </w:rPr>
        <w:lastRenderedPageBreak/>
        <w:t>kredytu.</w:t>
      </w:r>
      <w:r w:rsidR="005D2DF9" w:rsidRPr="00000975">
        <w:rPr>
          <w:rFonts w:ascii="Arial" w:eastAsia="Times New Roman" w:hAnsi="Arial" w:cs="Arial"/>
          <w:sz w:val="24"/>
          <w:szCs w:val="24"/>
          <w:lang w:eastAsia="pl-PL"/>
        </w:rPr>
        <w:t xml:space="preserve"> </w:t>
      </w:r>
      <w:r w:rsidRPr="00000975">
        <w:rPr>
          <w:rFonts w:ascii="Arial" w:eastAsia="Times New Roman" w:hAnsi="Arial" w:cs="Arial"/>
          <w:sz w:val="24"/>
          <w:szCs w:val="24"/>
          <w:lang w:eastAsia="pl-PL"/>
        </w:rPr>
        <w:t>Powyższe zmiany w umowie będą dokonywane poprzez zawarcie aneksu do umowy i nie spowodują wydłużenia okresu kredytowania wg umowy. Bank udzielający kredytu ni</w:t>
      </w:r>
      <w:r w:rsidR="005D2DF9" w:rsidRPr="00000975">
        <w:rPr>
          <w:rFonts w:ascii="Arial" w:eastAsia="Times New Roman" w:hAnsi="Arial" w:cs="Arial"/>
          <w:sz w:val="24"/>
          <w:szCs w:val="24"/>
          <w:lang w:eastAsia="pl-PL"/>
        </w:rPr>
        <w:t xml:space="preserve">e będzie pobierał żadnych opłat, </w:t>
      </w:r>
      <w:r w:rsidRPr="00000975">
        <w:rPr>
          <w:rFonts w:ascii="Arial" w:eastAsia="Times New Roman" w:hAnsi="Arial" w:cs="Arial"/>
          <w:sz w:val="24"/>
          <w:szCs w:val="24"/>
          <w:lang w:eastAsia="pl-PL"/>
        </w:rPr>
        <w:t>prowizji</w:t>
      </w:r>
      <w:r w:rsidR="005D2DF9" w:rsidRPr="00000975">
        <w:rPr>
          <w:rFonts w:ascii="Arial" w:eastAsia="Times New Roman" w:hAnsi="Arial" w:cs="Arial"/>
          <w:sz w:val="24"/>
          <w:szCs w:val="24"/>
          <w:lang w:eastAsia="pl-PL"/>
        </w:rPr>
        <w:t xml:space="preserve"> i ubezpieczeń</w:t>
      </w:r>
      <w:r w:rsidRPr="00000975">
        <w:rPr>
          <w:rFonts w:ascii="Arial" w:eastAsia="Times New Roman" w:hAnsi="Arial" w:cs="Arial"/>
          <w:sz w:val="24"/>
          <w:szCs w:val="24"/>
          <w:lang w:eastAsia="pl-PL"/>
        </w:rPr>
        <w:t xml:space="preserve"> oraz innych dodatkowych kosztów od ww. czynności.</w:t>
      </w:r>
    </w:p>
    <w:p w:rsidR="005D2DF9"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Zamawiającemu przysługuje prawo do wcześniejszej spłaty kredytu z możliwością wskazania okresów kredytowych, za które wcześniejsza spłata zostanie dokonana. </w:t>
      </w:r>
      <w:r w:rsidR="005D2DF9" w:rsidRPr="00000975">
        <w:rPr>
          <w:rFonts w:ascii="Arial" w:eastAsia="Times New Roman" w:hAnsi="Arial" w:cs="Arial"/>
          <w:sz w:val="24"/>
          <w:szCs w:val="24"/>
          <w:lang w:eastAsia="pl-PL"/>
        </w:rPr>
        <w:br/>
      </w:r>
      <w:r w:rsidRPr="00000975">
        <w:rPr>
          <w:rFonts w:ascii="Arial" w:eastAsia="Times New Roman" w:hAnsi="Arial" w:cs="Arial"/>
          <w:sz w:val="24"/>
          <w:szCs w:val="24"/>
          <w:lang w:eastAsia="pl-PL"/>
        </w:rPr>
        <w:t>W przypadku wcześniejszej spłaty części lub całości kapitału – odsetki będą płatne od faktycznego zadłużenia.</w:t>
      </w:r>
      <w:r w:rsidR="005D2DF9" w:rsidRPr="00000975">
        <w:rPr>
          <w:rFonts w:ascii="Arial" w:eastAsia="Times New Roman" w:hAnsi="Arial" w:cs="Arial"/>
          <w:sz w:val="24"/>
          <w:szCs w:val="24"/>
          <w:lang w:eastAsia="pl-PL"/>
        </w:rPr>
        <w:t xml:space="preserve"> </w:t>
      </w:r>
      <w:r w:rsidRPr="00000975">
        <w:rPr>
          <w:rFonts w:ascii="Arial" w:eastAsia="Times New Roman" w:hAnsi="Arial" w:cs="Arial"/>
          <w:sz w:val="24"/>
          <w:szCs w:val="24"/>
          <w:lang w:eastAsia="pl-PL"/>
        </w:rPr>
        <w:t>Powyższe zmiany w umowie będą dokonywane poprzez zawarcie aneksu do umowy. Bank udzielający kredytu ni</w:t>
      </w:r>
      <w:r w:rsidR="005D2DF9" w:rsidRPr="00000975">
        <w:rPr>
          <w:rFonts w:ascii="Arial" w:eastAsia="Times New Roman" w:hAnsi="Arial" w:cs="Arial"/>
          <w:sz w:val="24"/>
          <w:szCs w:val="24"/>
          <w:lang w:eastAsia="pl-PL"/>
        </w:rPr>
        <w:t xml:space="preserve">e będzie pobierał żadnych opłat, </w:t>
      </w:r>
      <w:r w:rsidRPr="00000975">
        <w:rPr>
          <w:rFonts w:ascii="Arial" w:eastAsia="Times New Roman" w:hAnsi="Arial" w:cs="Arial"/>
          <w:sz w:val="24"/>
          <w:szCs w:val="24"/>
          <w:lang w:eastAsia="pl-PL"/>
        </w:rPr>
        <w:t xml:space="preserve">prowizji </w:t>
      </w:r>
      <w:r w:rsidR="005D2DF9" w:rsidRPr="00000975">
        <w:rPr>
          <w:rFonts w:ascii="Arial" w:eastAsia="Times New Roman" w:hAnsi="Arial" w:cs="Arial"/>
          <w:sz w:val="24"/>
          <w:szCs w:val="24"/>
          <w:lang w:eastAsia="pl-PL"/>
        </w:rPr>
        <w:t xml:space="preserve">i ubezpieczeń </w:t>
      </w:r>
      <w:r w:rsidRPr="00000975">
        <w:rPr>
          <w:rFonts w:ascii="Arial" w:eastAsia="Times New Roman" w:hAnsi="Arial" w:cs="Arial"/>
          <w:sz w:val="24"/>
          <w:szCs w:val="24"/>
          <w:lang w:eastAsia="pl-PL"/>
        </w:rPr>
        <w:t>oraz innych dodatkowych kosztów od ww. czynności.</w:t>
      </w:r>
    </w:p>
    <w:p w:rsidR="005D2DF9" w:rsidRPr="00000975" w:rsidRDefault="00356174" w:rsidP="005D2DF9">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Odsetki od wykorzystanego kredytu są płatne w ostatnim dniu roboczym każdego kwartału kalendarzowego, za kwar</w:t>
      </w:r>
      <w:r w:rsidR="005D2DF9" w:rsidRPr="00000975">
        <w:rPr>
          <w:rFonts w:ascii="Arial" w:eastAsia="Times New Roman" w:hAnsi="Arial" w:cs="Arial"/>
          <w:sz w:val="24"/>
          <w:szCs w:val="24"/>
          <w:lang w:eastAsia="pl-PL"/>
        </w:rPr>
        <w:t>tał, za który zostały naliczone, począwszy od 31.12.2022r.</w:t>
      </w:r>
    </w:p>
    <w:p w:rsidR="00356174" w:rsidRPr="00000975" w:rsidRDefault="005D2DF9" w:rsidP="005D2DF9">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W</w:t>
      </w:r>
      <w:r w:rsidR="00356174" w:rsidRPr="00000975">
        <w:rPr>
          <w:rFonts w:ascii="Arial" w:eastAsia="Times New Roman" w:hAnsi="Arial" w:cs="Arial"/>
          <w:sz w:val="24"/>
          <w:szCs w:val="24"/>
          <w:lang w:eastAsia="pl-PL"/>
        </w:rPr>
        <w:t xml:space="preserve">ysokość stopy WIBOR </w:t>
      </w:r>
      <w:r w:rsidRPr="00000975">
        <w:rPr>
          <w:rFonts w:ascii="Arial" w:eastAsia="Times New Roman" w:hAnsi="Arial" w:cs="Arial"/>
          <w:sz w:val="24"/>
          <w:szCs w:val="24"/>
          <w:lang w:eastAsia="pl-PL"/>
        </w:rPr>
        <w:t>1</w:t>
      </w:r>
      <w:r w:rsidR="00356174" w:rsidRPr="00000975">
        <w:rPr>
          <w:rFonts w:ascii="Arial" w:eastAsia="Times New Roman" w:hAnsi="Arial" w:cs="Arial"/>
          <w:sz w:val="24"/>
          <w:szCs w:val="24"/>
          <w:lang w:eastAsia="pl-PL"/>
        </w:rPr>
        <w:t>M, obowiązującej w danym okresie obrachunkowym (</w:t>
      </w:r>
      <w:r w:rsidRPr="00000975">
        <w:rPr>
          <w:rFonts w:ascii="Arial" w:eastAsia="Times New Roman" w:hAnsi="Arial" w:cs="Arial"/>
          <w:sz w:val="24"/>
          <w:szCs w:val="24"/>
          <w:lang w:eastAsia="pl-PL"/>
        </w:rPr>
        <w:t>miesiącu</w:t>
      </w:r>
      <w:r w:rsidR="00356174" w:rsidRPr="00000975">
        <w:rPr>
          <w:rFonts w:ascii="Arial" w:eastAsia="Times New Roman" w:hAnsi="Arial" w:cs="Arial"/>
          <w:sz w:val="24"/>
          <w:szCs w:val="24"/>
          <w:lang w:eastAsia="pl-PL"/>
        </w:rPr>
        <w:t xml:space="preserve">), ustalana będzie w oparciu o stawkę WIBOR </w:t>
      </w:r>
      <w:r w:rsidRPr="00000975">
        <w:rPr>
          <w:rFonts w:ascii="Arial" w:eastAsia="Times New Roman" w:hAnsi="Arial" w:cs="Arial"/>
          <w:sz w:val="24"/>
          <w:szCs w:val="24"/>
          <w:lang w:eastAsia="pl-PL"/>
        </w:rPr>
        <w:t>1</w:t>
      </w:r>
      <w:r w:rsidR="00356174" w:rsidRPr="00000975">
        <w:rPr>
          <w:rFonts w:ascii="Arial" w:eastAsia="Times New Roman" w:hAnsi="Arial" w:cs="Arial"/>
          <w:sz w:val="24"/>
          <w:szCs w:val="24"/>
          <w:lang w:eastAsia="pl-PL"/>
        </w:rPr>
        <w:t xml:space="preserve">M obowiązującą </w:t>
      </w:r>
      <w:r w:rsidRPr="00000975">
        <w:rPr>
          <w:rFonts w:ascii="Arial" w:eastAsia="Times New Roman" w:hAnsi="Arial" w:cs="Arial"/>
          <w:sz w:val="24"/>
          <w:szCs w:val="24"/>
          <w:lang w:eastAsia="pl-PL"/>
        </w:rPr>
        <w:t>w ostatnim dniu roboczym</w:t>
      </w:r>
      <w:r w:rsidR="00356174" w:rsidRPr="00000975">
        <w:rPr>
          <w:rFonts w:ascii="Arial" w:eastAsia="Times New Roman" w:hAnsi="Arial" w:cs="Arial"/>
          <w:sz w:val="24"/>
          <w:szCs w:val="24"/>
          <w:lang w:eastAsia="pl-PL"/>
        </w:rPr>
        <w:t xml:space="preserve"> przed każdym rozpoczęciem okresu obrachunkowego (</w:t>
      </w:r>
      <w:r w:rsidRPr="00000975">
        <w:rPr>
          <w:rFonts w:ascii="Arial" w:eastAsia="Times New Roman" w:hAnsi="Arial" w:cs="Arial"/>
          <w:sz w:val="24"/>
          <w:szCs w:val="24"/>
          <w:lang w:eastAsia="pl-PL"/>
        </w:rPr>
        <w:t xml:space="preserve">miesiąca). </w:t>
      </w:r>
      <w:r w:rsidR="00356174" w:rsidRPr="00000975">
        <w:rPr>
          <w:rFonts w:ascii="Arial" w:eastAsia="Times New Roman" w:hAnsi="Arial" w:cs="Arial"/>
          <w:sz w:val="24"/>
          <w:szCs w:val="24"/>
          <w:lang w:eastAsia="pl-PL"/>
        </w:rPr>
        <w:t>W dniu zawarcia umowy oprocentowanie to wynosi … % w stosunku rocznym.</w:t>
      </w:r>
      <w:r w:rsidRPr="00000975">
        <w:rPr>
          <w:rFonts w:ascii="Arial" w:eastAsia="Times New Roman" w:hAnsi="Arial" w:cs="Arial"/>
          <w:sz w:val="24"/>
          <w:szCs w:val="24"/>
          <w:lang w:eastAsia="pl-PL"/>
        </w:rPr>
        <w:t xml:space="preserve"> </w:t>
      </w:r>
      <w:r w:rsidR="00356174" w:rsidRPr="00000975">
        <w:rPr>
          <w:rFonts w:ascii="Arial" w:eastAsia="Times New Roman" w:hAnsi="Arial" w:cs="Arial"/>
          <w:sz w:val="24"/>
          <w:szCs w:val="24"/>
          <w:lang w:eastAsia="pl-PL"/>
        </w:rPr>
        <w:t xml:space="preserve">Zmiana stawki oprocentowania kredytu następować będzie odpowiednio do zmiany stopy WIBOR </w:t>
      </w:r>
      <w:r w:rsidRPr="00000975">
        <w:rPr>
          <w:rFonts w:ascii="Arial" w:eastAsia="Times New Roman" w:hAnsi="Arial" w:cs="Arial"/>
          <w:sz w:val="24"/>
          <w:szCs w:val="24"/>
          <w:lang w:eastAsia="pl-PL"/>
        </w:rPr>
        <w:t>1</w:t>
      </w:r>
      <w:r w:rsidR="00356174" w:rsidRPr="00000975">
        <w:rPr>
          <w:rFonts w:ascii="Arial" w:eastAsia="Times New Roman" w:hAnsi="Arial" w:cs="Arial"/>
          <w:sz w:val="24"/>
          <w:szCs w:val="24"/>
          <w:lang w:eastAsia="pl-PL"/>
        </w:rPr>
        <w:t xml:space="preserve">M, ustalonej zgodnie z powyższą zasadą i będzie obowiązywać od 1-go dnia następnego </w:t>
      </w:r>
      <w:r w:rsidRPr="00000975">
        <w:rPr>
          <w:rFonts w:ascii="Arial" w:eastAsia="Times New Roman" w:hAnsi="Arial" w:cs="Arial"/>
          <w:sz w:val="24"/>
          <w:szCs w:val="24"/>
          <w:lang w:eastAsia="pl-PL"/>
        </w:rPr>
        <w:t>m-ca.</w:t>
      </w:r>
    </w:p>
    <w:p w:rsidR="005D2DF9" w:rsidRPr="00000975" w:rsidRDefault="005D2DF9"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Istotne zmiany umowy.</w:t>
      </w:r>
    </w:p>
    <w:p w:rsidR="005D2DF9" w:rsidRPr="00000975" w:rsidRDefault="005D2DF9" w:rsidP="005D2DF9">
      <w:pPr>
        <w:tabs>
          <w:tab w:val="left" w:pos="567"/>
        </w:tabs>
        <w:spacing w:line="276" w:lineRule="auto"/>
        <w:ind w:left="708"/>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przewiduje możliwość zmian postanowień zawartej umowy w stosunku do treści oferty, na podstawie której dokonano wyboru wykonawcy w następującym zakresie:</w:t>
      </w:r>
    </w:p>
    <w:p w:rsidR="005D2DF9" w:rsidRPr="00000975" w:rsidRDefault="005D2DF9" w:rsidP="005D2DF9">
      <w:pPr>
        <w:pStyle w:val="Akapitzlist"/>
        <w:numPr>
          <w:ilvl w:val="0"/>
          <w:numId w:val="61"/>
        </w:numPr>
        <w:tabs>
          <w:tab w:val="left" w:pos="567"/>
          <w:tab w:val="left" w:pos="993"/>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Terminów realizacji przedmiotu zamówienia jedynie jeśli wynikać to będzie </w:t>
      </w:r>
      <w:r w:rsidR="000E638D">
        <w:rPr>
          <w:rFonts w:ascii="Arial" w:eastAsia="Times New Roman" w:hAnsi="Arial" w:cs="Arial"/>
          <w:sz w:val="24"/>
          <w:szCs w:val="24"/>
          <w:lang w:eastAsia="pl-PL"/>
        </w:rPr>
        <w:br/>
      </w:r>
      <w:r w:rsidRPr="00000975">
        <w:rPr>
          <w:rFonts w:ascii="Arial" w:eastAsia="Times New Roman" w:hAnsi="Arial" w:cs="Arial"/>
          <w:sz w:val="24"/>
          <w:szCs w:val="24"/>
          <w:lang w:eastAsia="pl-PL"/>
        </w:rPr>
        <w:t xml:space="preserve">z okoliczności o charakterze obiektywnym, których nie można było przewidzieć w chwili składania oferty takich jak w szczególności: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zmiana przepisów prawa mająca wpływ na zakres lub sposób realizacji przedmiotu zamówienia,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epidemie.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przedłużającej się niezależnej od wykonawcy procedury udzielenia niniejszego zamówienia np. w związku z ewentualnym odwołaniem, </w:t>
      </w:r>
    </w:p>
    <w:p w:rsidR="005D2DF9"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opóźnień związanych z wewnętrznym obiegiem dokumentów u Zamawiającego, niezależnych od wykonawcy;</w:t>
      </w:r>
    </w:p>
    <w:p w:rsidR="000E638D" w:rsidRPr="00000975" w:rsidRDefault="000E638D" w:rsidP="000E638D">
      <w:pPr>
        <w:pStyle w:val="Akapitzlist"/>
        <w:tabs>
          <w:tab w:val="left" w:pos="567"/>
          <w:tab w:val="left" w:pos="993"/>
        </w:tabs>
        <w:spacing w:line="276" w:lineRule="auto"/>
        <w:ind w:left="709"/>
        <w:jc w:val="both"/>
        <w:rPr>
          <w:rFonts w:ascii="Arial" w:eastAsia="Times New Roman" w:hAnsi="Arial" w:cs="Arial"/>
          <w:sz w:val="24"/>
          <w:szCs w:val="24"/>
          <w:lang w:eastAsia="pl-PL"/>
        </w:rPr>
      </w:pPr>
    </w:p>
    <w:p w:rsidR="005D2DF9" w:rsidRPr="00000975" w:rsidRDefault="005D2DF9" w:rsidP="005D2DF9">
      <w:pPr>
        <w:pStyle w:val="Akapitzlist"/>
        <w:numPr>
          <w:ilvl w:val="0"/>
          <w:numId w:val="61"/>
        </w:numPr>
        <w:tabs>
          <w:tab w:val="left" w:pos="567"/>
          <w:tab w:val="left" w:pos="993"/>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lastRenderedPageBreak/>
        <w:t>Inne zmiany:</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zmiany obowiązujących przepisów prawa, w zakresie mającym wpływ na realizację przedmiotu zamówienia lub świadczenia stron,</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w przypadku niekorzystnej sytuacji płatniczej Kredytobiorcy, która może zwiększyć ryzyko Banku,</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zastrzega sobie możliwość niewykorzystania całości postawionego do jego dyspozycji kredytu do dnia 31.12.2022r., bez podania przyczyn, a wykonawca nie będzie pobierał żadnych opłat i prowizji z tego tytułu. W przypadku zaistnienia takiej sytuacji do umowy zostanie zawarty aneks;</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zastrzega sobie, w szczególnie uzasadnionym przypadku, prawo zmiany harmonogramu spłat rat kapitałowych, bez dodatkowych kosztów z tego tytułu. Wysokość i termin spłaty raty kredytu będą dokonywane poprzez zawarcie aneksu do umowy, na pisemny wniosek Zamawiającego złożony wraz z odpowiednim uzasadnieniem na 15 dni przed terminem płatności raty kapitałowej. Rata kapitałowa, której termin spłaty zostanie przesunięty, wchodzi w skład niespłaconej części kapitału i jest oprocentowana na zasadach określonych w umowie kredytu. Zmiany wprowadzone aneksem nie spowodują wydłużenia okresu kre</w:t>
      </w:r>
      <w:r w:rsidR="000E638D">
        <w:rPr>
          <w:rFonts w:ascii="Arial" w:eastAsia="Times New Roman" w:hAnsi="Arial" w:cs="Arial"/>
          <w:sz w:val="24"/>
          <w:szCs w:val="24"/>
          <w:lang w:eastAsia="pl-PL"/>
        </w:rPr>
        <w:t xml:space="preserve">dytowania wg </w:t>
      </w:r>
      <w:proofErr w:type="spellStart"/>
      <w:r w:rsidR="000E638D">
        <w:rPr>
          <w:rFonts w:ascii="Arial" w:eastAsia="Times New Roman" w:hAnsi="Arial" w:cs="Arial"/>
          <w:sz w:val="24"/>
          <w:szCs w:val="24"/>
          <w:lang w:eastAsia="pl-PL"/>
        </w:rPr>
        <w:t>umow</w:t>
      </w:r>
      <w:proofErr w:type="spellEnd"/>
      <w:r w:rsidR="000E638D">
        <w:rPr>
          <w:rFonts w:ascii="Arial" w:eastAsia="Times New Roman" w:hAnsi="Arial" w:cs="Arial"/>
          <w:sz w:val="24"/>
          <w:szCs w:val="24"/>
          <w:lang w:eastAsia="pl-PL"/>
        </w:rPr>
        <w:t>.</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zastrzega sobie prawo do wcześniejszej spłaty kredytu, bez dodatkowych kosztów, z możliwością wskazania okresów kredytowych, za które wcześniejsza spłata zostanie dokonana. Zmiany te będą dokonywane poprzez zawarcie aneksu do umowy. W przypadku wcześniejszej spłaty części lub całości kapitału – odsetki będą płatne od faktycznego zadłużenia;</w:t>
      </w:r>
    </w:p>
    <w:p w:rsidR="005D2DF9" w:rsidRPr="00000975" w:rsidRDefault="005D2DF9" w:rsidP="005D2DF9">
      <w:pPr>
        <w:pStyle w:val="Akapitzlist"/>
        <w:numPr>
          <w:ilvl w:val="0"/>
          <w:numId w:val="61"/>
        </w:numPr>
        <w:tabs>
          <w:tab w:val="left" w:pos="567"/>
          <w:tab w:val="left" w:pos="993"/>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Warunki zmian:</w:t>
      </w:r>
    </w:p>
    <w:p w:rsidR="005D2DF9" w:rsidRPr="00000975" w:rsidRDefault="005D2DF9" w:rsidP="005D2DF9">
      <w:pPr>
        <w:pStyle w:val="Akapitzlist"/>
        <w:numPr>
          <w:ilvl w:val="0"/>
          <w:numId w:val="64"/>
        </w:numPr>
        <w:tabs>
          <w:tab w:val="left" w:pos="567"/>
          <w:tab w:val="left" w:pos="993"/>
        </w:tabs>
        <w:spacing w:line="276" w:lineRule="auto"/>
        <w:ind w:hanging="73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inicjowanie zmian – na wniosek wykonawcy lub Zamawiającego,</w:t>
      </w:r>
    </w:p>
    <w:p w:rsidR="005D2DF9" w:rsidRPr="00000975" w:rsidRDefault="005D2DF9" w:rsidP="005D2DF9">
      <w:pPr>
        <w:pStyle w:val="Akapitzlist"/>
        <w:numPr>
          <w:ilvl w:val="0"/>
          <w:numId w:val="64"/>
        </w:numPr>
        <w:tabs>
          <w:tab w:val="left" w:pos="567"/>
          <w:tab w:val="left" w:pos="993"/>
        </w:tabs>
        <w:spacing w:line="276" w:lineRule="auto"/>
        <w:ind w:hanging="73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uzasadnienie zmian – prawidłowa realizacja przedmiotu umowy, obniżenie kosztów,</w:t>
      </w:r>
    </w:p>
    <w:p w:rsidR="00125E0C" w:rsidRPr="00000975" w:rsidRDefault="005D2DF9" w:rsidP="005D2DF9">
      <w:pPr>
        <w:pStyle w:val="Akapitzlist"/>
        <w:numPr>
          <w:ilvl w:val="0"/>
          <w:numId w:val="64"/>
        </w:numPr>
        <w:tabs>
          <w:tab w:val="left" w:pos="567"/>
          <w:tab w:val="left" w:pos="993"/>
        </w:tabs>
        <w:spacing w:line="276" w:lineRule="auto"/>
        <w:ind w:hanging="73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forma zmian – aneks do umowy w formie pisemnej pod rygorem nieważności.</w:t>
      </w:r>
    </w:p>
    <w:p w:rsidR="005D2DF9" w:rsidRPr="00206070" w:rsidRDefault="005D2DF9"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21</w:t>
            </w:r>
          </w:p>
          <w:p w:rsidR="00734E8A" w:rsidRPr="00BA32F2" w:rsidRDefault="00734E8A" w:rsidP="0074267A">
            <w:pPr>
              <w:spacing w:line="276" w:lineRule="auto"/>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POUCZENIE O ŚRODKACH OCHRONY PRAWNEJ PRZYSŁUGUJĄCYCH WYKONAWCY</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FC2088" w:rsidRPr="00BA32F2" w:rsidRDefault="00FC2088" w:rsidP="00E947F3">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Środki ochrony prawnej przewidziane są w dziale IX ustawy </w:t>
      </w:r>
      <w:proofErr w:type="spellStart"/>
      <w:r w:rsidRPr="00BA32F2">
        <w:rPr>
          <w:rFonts w:ascii="Arial" w:eastAsia="Times New Roman" w:hAnsi="Arial" w:cs="Arial"/>
          <w:sz w:val="24"/>
          <w:szCs w:val="24"/>
          <w:lang w:eastAsia="pl-PL"/>
        </w:rPr>
        <w:t>Pzp</w:t>
      </w:r>
      <w:proofErr w:type="spellEnd"/>
      <w:r w:rsidRPr="00BA32F2">
        <w:rPr>
          <w:rFonts w:ascii="Arial" w:eastAsia="Times New Roman" w:hAnsi="Arial" w:cs="Arial"/>
          <w:sz w:val="24"/>
          <w:szCs w:val="24"/>
          <w:lang w:eastAsia="pl-PL"/>
        </w:rPr>
        <w:t>.</w:t>
      </w:r>
    </w:p>
    <w:p w:rsidR="00FC2088" w:rsidRPr="00BA32F2" w:rsidRDefault="00FC2088" w:rsidP="00E947F3">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Środkami ochrony prawnej są odwołanie i skarga do sądu.</w:t>
      </w:r>
    </w:p>
    <w:p w:rsidR="00EC1DE0" w:rsidRPr="00BA32F2"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22</w:t>
            </w:r>
          </w:p>
          <w:p w:rsidR="00734E8A" w:rsidRPr="00BA32F2" w:rsidRDefault="00734E8A" w:rsidP="0074267A">
            <w:pPr>
              <w:pStyle w:val="Akapitzlist"/>
              <w:spacing w:line="276" w:lineRule="auto"/>
              <w:ind w:left="435"/>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OCHRONA DANYCH OSOBOWYCH</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826CF0" w:rsidRPr="00BA32F2" w:rsidRDefault="00826CF0" w:rsidP="0074267A">
      <w:pPr>
        <w:tabs>
          <w:tab w:val="left" w:pos="567"/>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administrator wyznaczył Inspektora Danych Osobowych, z którym moż</w:t>
      </w:r>
      <w:r w:rsidR="00125D69" w:rsidRPr="00BA32F2">
        <w:rPr>
          <w:rFonts w:ascii="Arial" w:eastAsia="Times New Roman" w:hAnsi="Arial" w:cs="Arial"/>
          <w:sz w:val="24"/>
          <w:szCs w:val="24"/>
          <w:lang w:eastAsia="pl-PL"/>
        </w:rPr>
        <w:t xml:space="preserve">na się kontaktować pod adresem </w:t>
      </w:r>
      <w:r w:rsidRPr="00BA32F2">
        <w:rPr>
          <w:rFonts w:ascii="Arial" w:eastAsia="Times New Roman" w:hAnsi="Arial" w:cs="Arial"/>
          <w:sz w:val="24"/>
          <w:szCs w:val="24"/>
          <w:lang w:eastAsia="pl-PL"/>
        </w:rPr>
        <w:t xml:space="preserve">e-mail: </w:t>
      </w:r>
      <w:r w:rsidR="00DA3DED" w:rsidRPr="00BA32F2">
        <w:rPr>
          <w:rStyle w:val="Hipercze"/>
          <w:rFonts w:ascii="Arial" w:eastAsia="Times New Roman" w:hAnsi="Arial" w:cs="Arial"/>
          <w:color w:val="auto"/>
          <w:sz w:val="24"/>
          <w:szCs w:val="24"/>
          <w:lang w:eastAsia="pl-PL"/>
        </w:rPr>
        <w:t>iod.wloszczowa@gmail.com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przetwarzane będą na podstawie art. 6 ust. 1 lit. c RODO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BA32F2">
        <w:rPr>
          <w:rFonts w:ascii="Arial" w:eastAsia="Times New Roman" w:hAnsi="Arial" w:cs="Arial"/>
          <w:b/>
          <w:sz w:val="24"/>
          <w:szCs w:val="24"/>
          <w:lang w:eastAsia="pl-PL"/>
        </w:rPr>
        <w:t>art.18 oraz art. 74</w:t>
      </w:r>
      <w:r w:rsidRPr="00BA32F2">
        <w:rPr>
          <w:rFonts w:ascii="Arial" w:eastAsia="Times New Roman" w:hAnsi="Arial" w:cs="Arial"/>
          <w:sz w:val="24"/>
          <w:szCs w:val="24"/>
          <w:lang w:eastAsia="pl-PL"/>
        </w:rPr>
        <w:t xml:space="preserve">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będą przechowywane, zgodnie z </w:t>
      </w:r>
      <w:r w:rsidRPr="00BA32F2">
        <w:rPr>
          <w:rFonts w:ascii="Arial" w:eastAsia="Times New Roman" w:hAnsi="Arial" w:cs="Arial"/>
          <w:b/>
          <w:sz w:val="24"/>
          <w:szCs w:val="24"/>
          <w:lang w:eastAsia="pl-PL"/>
        </w:rPr>
        <w:t>art. 78</w:t>
      </w:r>
      <w:r w:rsidRPr="00BA32F2">
        <w:rPr>
          <w:rFonts w:ascii="Arial" w:eastAsia="Times New Roman" w:hAnsi="Arial" w:cs="Arial"/>
          <w:sz w:val="24"/>
          <w:szCs w:val="24"/>
          <w:lang w:eastAsia="pl-PL"/>
        </w:rPr>
        <w:t xml:space="preserve"> ust. 1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xml:space="preserve">, związanym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w odniesieniu do Pani/Pana danych osobowych decyzje nie będą podejmowane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sposób zautomatyzowany, stosownie do art. 22 RODO.</w:t>
      </w:r>
    </w:p>
    <w:p w:rsidR="00826CF0"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posiada Pani/Pan:</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BA32F2">
        <w:rPr>
          <w:rFonts w:ascii="Arial" w:eastAsia="Times New Roman" w:hAnsi="Arial" w:cs="Arial"/>
          <w:sz w:val="24"/>
          <w:szCs w:val="24"/>
          <w:lang w:eastAsia="pl-PL"/>
        </w:rPr>
        <w:t xml:space="preserve">na celu sprecyzowanie żądania,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w zakresie niezgodnym z ustawą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xml:space="preserve"> oraz nie może naruszać integralności protokołu oraz jego załączników);</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BA32F2" w:rsidRDefault="00826CF0" w:rsidP="00E947F3">
      <w:pPr>
        <w:pStyle w:val="Akapitzlist"/>
        <w:numPr>
          <w:ilvl w:val="0"/>
          <w:numId w:val="3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nie przysługuje Pani/Panu:</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w związku z art. 17 ust. 3 lit. b, d lub e RODO prawo do usunięcia danych osobowych;</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prawo do przenoszenia danych osobowych, o którym mowa w art. 20 RODO;</w:t>
      </w:r>
    </w:p>
    <w:p w:rsidR="00826CF0"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Pr="00BA32F2" w:rsidRDefault="00826CF0" w:rsidP="00E947F3">
      <w:pPr>
        <w:pStyle w:val="Akapitzlist"/>
        <w:numPr>
          <w:ilvl w:val="0"/>
          <w:numId w:val="35"/>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93438" w:rsidRPr="00206070" w:rsidRDefault="00B93438" w:rsidP="0074267A">
      <w:pPr>
        <w:tabs>
          <w:tab w:val="left" w:pos="330"/>
        </w:tabs>
        <w:spacing w:line="276" w:lineRule="auto"/>
        <w:ind w:left="1440" w:hanging="1440"/>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206070"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23</w:t>
            </w:r>
          </w:p>
          <w:p w:rsidR="002765A1" w:rsidRPr="00206070" w:rsidRDefault="002765A1" w:rsidP="0074267A">
            <w:pPr>
              <w:spacing w:line="276" w:lineRule="auto"/>
              <w:jc w:val="center"/>
              <w:rPr>
                <w:rFonts w:ascii="Arial" w:eastAsia="Times New Roman" w:hAnsi="Arial" w:cs="Arial"/>
                <w:b/>
                <w:color w:val="FF0000"/>
                <w:sz w:val="26"/>
                <w:szCs w:val="26"/>
                <w:lang w:eastAsia="pl-PL"/>
              </w:rPr>
            </w:pPr>
            <w:r w:rsidRPr="00BA32F2">
              <w:rPr>
                <w:rFonts w:ascii="Arial" w:eastAsia="Times New Roman" w:hAnsi="Arial" w:cs="Arial"/>
                <w:b/>
                <w:sz w:val="24"/>
                <w:szCs w:val="28"/>
                <w:lang w:eastAsia="pl-PL"/>
              </w:rPr>
              <w:t>WYKAZ ZAŁACZNIKÓW DO SWZ</w:t>
            </w:r>
          </w:p>
        </w:tc>
      </w:tr>
    </w:tbl>
    <w:p w:rsidR="002765A1" w:rsidRPr="00206070" w:rsidRDefault="002765A1" w:rsidP="0074267A">
      <w:pPr>
        <w:tabs>
          <w:tab w:val="left" w:pos="567"/>
        </w:tabs>
        <w:spacing w:line="276" w:lineRule="auto"/>
        <w:jc w:val="both"/>
        <w:rPr>
          <w:rFonts w:ascii="Arial" w:eastAsia="Times New Roman" w:hAnsi="Arial" w:cs="Arial"/>
          <w:color w:val="FF0000"/>
          <w:sz w:val="24"/>
          <w:szCs w:val="24"/>
          <w:lang w:eastAsia="pl-PL"/>
        </w:rPr>
      </w:pPr>
    </w:p>
    <w:p w:rsidR="005A235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1</w:t>
      </w:r>
      <w:r w:rsidRPr="00BA32F2">
        <w:rPr>
          <w:rFonts w:ascii="Arial" w:eastAsia="Times New Roman" w:hAnsi="Arial" w:cs="Arial"/>
          <w:sz w:val="24"/>
          <w:szCs w:val="24"/>
          <w:lang w:eastAsia="pl-PL"/>
        </w:rPr>
        <w:t xml:space="preserve"> - </w:t>
      </w:r>
      <w:r w:rsidR="005A235D" w:rsidRPr="00BA32F2">
        <w:rPr>
          <w:rFonts w:ascii="Arial" w:eastAsia="Times New Roman" w:hAnsi="Arial" w:cs="Arial"/>
          <w:sz w:val="24"/>
          <w:szCs w:val="24"/>
          <w:lang w:eastAsia="pl-PL"/>
        </w:rPr>
        <w:t xml:space="preserve">Formularz Ofertowy </w:t>
      </w:r>
    </w:p>
    <w:p w:rsidR="00151C8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w:t>
      </w:r>
      <w:r w:rsidRPr="00BA32F2">
        <w:rPr>
          <w:rFonts w:ascii="Arial" w:eastAsia="Times New Roman" w:hAnsi="Arial" w:cs="Arial"/>
          <w:sz w:val="24"/>
          <w:szCs w:val="24"/>
          <w:lang w:eastAsia="pl-PL"/>
        </w:rPr>
        <w:t xml:space="preserve"> - Jednolity Europejski Dokument Zamówienia (w formacie *</w:t>
      </w:r>
      <w:proofErr w:type="spellStart"/>
      <w:r w:rsidRPr="00BA32F2">
        <w:rPr>
          <w:rFonts w:ascii="Arial" w:eastAsia="Times New Roman" w:hAnsi="Arial" w:cs="Arial"/>
          <w:sz w:val="24"/>
          <w:szCs w:val="24"/>
          <w:lang w:eastAsia="pl-PL"/>
        </w:rPr>
        <w:t>xml</w:t>
      </w:r>
      <w:proofErr w:type="spellEnd"/>
      <w:r w:rsidRPr="00BA32F2">
        <w:rPr>
          <w:rFonts w:ascii="Arial" w:eastAsia="Times New Roman" w:hAnsi="Arial" w:cs="Arial"/>
          <w:sz w:val="24"/>
          <w:szCs w:val="24"/>
          <w:lang w:eastAsia="pl-PL"/>
        </w:rPr>
        <w:t xml:space="preserve"> oraz </w:t>
      </w:r>
      <w:proofErr w:type="spellStart"/>
      <w:r w:rsidRPr="00BA32F2">
        <w:rPr>
          <w:rFonts w:ascii="Arial" w:eastAsia="Times New Roman" w:hAnsi="Arial" w:cs="Arial"/>
          <w:sz w:val="24"/>
          <w:szCs w:val="24"/>
          <w:lang w:eastAsia="pl-PL"/>
        </w:rPr>
        <w:t>doc</w:t>
      </w:r>
      <w:proofErr w:type="spellEnd"/>
      <w:r w:rsidRPr="00BA32F2">
        <w:rPr>
          <w:rFonts w:ascii="Arial" w:eastAsia="Times New Roman" w:hAnsi="Arial" w:cs="Arial"/>
          <w:sz w:val="24"/>
          <w:szCs w:val="24"/>
          <w:lang w:eastAsia="pl-PL"/>
        </w:rPr>
        <w:t>)</w:t>
      </w:r>
    </w:p>
    <w:p w:rsidR="00151C8D" w:rsidRPr="00BA32F2" w:rsidRDefault="00151C8D" w:rsidP="00B93438">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2a</w:t>
      </w:r>
      <w:r w:rsidRPr="00BA32F2">
        <w:rPr>
          <w:rFonts w:ascii="Arial" w:eastAsia="Times New Roman" w:hAnsi="Arial" w:cs="Arial"/>
          <w:sz w:val="24"/>
          <w:szCs w:val="24"/>
          <w:lang w:eastAsia="pl-PL"/>
        </w:rPr>
        <w:t xml:space="preserve"> - Oświadczenie dotyczące przepisów sankcyjnych związanych z wojną </w:t>
      </w:r>
      <w:r w:rsidR="00B93438"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Ukrainie (Wykonawca/Wykonawcy występujący wspólnie) - składany z ofertą</w:t>
      </w:r>
    </w:p>
    <w:p w:rsidR="00A85769" w:rsidRPr="00BA32F2" w:rsidRDefault="00151C8D"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2b</w:t>
      </w:r>
      <w:r w:rsidRPr="00BA32F2">
        <w:rPr>
          <w:rFonts w:ascii="Arial" w:eastAsia="Times New Roman" w:hAnsi="Arial" w:cs="Arial"/>
          <w:sz w:val="24"/>
          <w:szCs w:val="24"/>
          <w:lang w:eastAsia="pl-PL"/>
        </w:rPr>
        <w:t xml:space="preserve"> - Oświadczenie dotyczące przepisów sankcyjnych związanych z wojną w Ukrainie (Podmioty udostępniające zasoby) - składany z ofertą</w:t>
      </w:r>
    </w:p>
    <w:p w:rsidR="00A85769" w:rsidRPr="00BA32F2" w:rsidRDefault="00A8576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3</w:t>
      </w:r>
      <w:r w:rsidR="00151C8D" w:rsidRPr="00BA32F2">
        <w:rPr>
          <w:rFonts w:ascii="Arial" w:eastAsia="Times New Roman" w:hAnsi="Arial" w:cs="Arial"/>
          <w:sz w:val="24"/>
          <w:szCs w:val="24"/>
          <w:lang w:eastAsia="pl-PL"/>
        </w:rPr>
        <w:t xml:space="preserve"> - </w:t>
      </w:r>
      <w:r w:rsidRPr="00BA32F2">
        <w:rPr>
          <w:rFonts w:ascii="Arial" w:eastAsia="Times New Roman" w:hAnsi="Arial" w:cs="Arial"/>
          <w:sz w:val="24"/>
          <w:szCs w:val="24"/>
          <w:lang w:eastAsia="pl-PL"/>
        </w:rPr>
        <w:t>Zobowiązanie innego podmiotu do udostępnienia niezbędnych z</w:t>
      </w:r>
      <w:r w:rsidR="00151C8D" w:rsidRPr="00BA32F2">
        <w:rPr>
          <w:rFonts w:ascii="Arial" w:eastAsia="Times New Roman" w:hAnsi="Arial" w:cs="Arial"/>
          <w:sz w:val="24"/>
          <w:szCs w:val="24"/>
          <w:lang w:eastAsia="pl-PL"/>
        </w:rPr>
        <w:t xml:space="preserve">asobów </w:t>
      </w:r>
      <w:r w:rsidRPr="00BA32F2">
        <w:rPr>
          <w:rFonts w:ascii="Arial" w:eastAsia="Times New Roman" w:hAnsi="Arial" w:cs="Arial"/>
          <w:sz w:val="24"/>
          <w:szCs w:val="24"/>
          <w:lang w:eastAsia="pl-PL"/>
        </w:rPr>
        <w:t>Wykonawcy</w:t>
      </w:r>
      <w:r w:rsidR="00194AB9" w:rsidRPr="00BA32F2">
        <w:rPr>
          <w:rFonts w:ascii="Arial" w:eastAsia="Times New Roman" w:hAnsi="Arial" w:cs="Arial"/>
          <w:sz w:val="24"/>
          <w:szCs w:val="24"/>
          <w:lang w:eastAsia="pl-PL"/>
        </w:rPr>
        <w:t xml:space="preserve"> (jeżeli dotyczy)</w:t>
      </w:r>
    </w:p>
    <w:p w:rsidR="001F4FC9" w:rsidRPr="00BA32F2" w:rsidRDefault="001F4FC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4</w:t>
      </w:r>
      <w:r w:rsidRPr="00BA32F2">
        <w:rPr>
          <w:rFonts w:ascii="Arial" w:eastAsia="Times New Roman" w:hAnsi="Arial" w:cs="Arial"/>
          <w:sz w:val="24"/>
          <w:szCs w:val="24"/>
          <w:lang w:eastAsia="pl-PL"/>
        </w:rPr>
        <w:t xml:space="preserve"> </w:t>
      </w:r>
      <w:r w:rsidR="00151C8D" w:rsidRPr="00BA32F2">
        <w:rPr>
          <w:rFonts w:ascii="Arial" w:eastAsia="Times New Roman" w:hAnsi="Arial" w:cs="Arial"/>
          <w:sz w:val="24"/>
          <w:szCs w:val="24"/>
          <w:lang w:eastAsia="pl-PL"/>
        </w:rPr>
        <w:t xml:space="preserve">- </w:t>
      </w:r>
      <w:r w:rsidR="00E67F06" w:rsidRPr="00BA32F2">
        <w:rPr>
          <w:rFonts w:ascii="Arial" w:eastAsia="Times New Roman" w:hAnsi="Arial" w:cs="Arial"/>
          <w:sz w:val="24"/>
          <w:szCs w:val="24"/>
          <w:lang w:eastAsia="pl-PL"/>
        </w:rPr>
        <w:t xml:space="preserve">Oświadczenie wykonawców wspólnie ubiegających się o udzielenie </w:t>
      </w:r>
      <w:r w:rsidR="00C942B9" w:rsidRPr="00BA32F2">
        <w:rPr>
          <w:rFonts w:ascii="Arial" w:eastAsia="Times New Roman" w:hAnsi="Arial" w:cs="Arial"/>
          <w:sz w:val="24"/>
          <w:szCs w:val="24"/>
          <w:lang w:eastAsia="pl-PL"/>
        </w:rPr>
        <w:t>z</w:t>
      </w:r>
      <w:r w:rsidR="00E67F06" w:rsidRPr="00BA32F2">
        <w:rPr>
          <w:rFonts w:ascii="Arial" w:eastAsia="Times New Roman" w:hAnsi="Arial" w:cs="Arial"/>
          <w:sz w:val="24"/>
          <w:szCs w:val="24"/>
          <w:lang w:eastAsia="pl-PL"/>
        </w:rPr>
        <w:t>amówienia</w:t>
      </w:r>
      <w:r w:rsidR="00DB25E6" w:rsidRPr="00BA32F2">
        <w:rPr>
          <w:rFonts w:ascii="Arial" w:eastAsia="Times New Roman" w:hAnsi="Arial" w:cs="Arial"/>
          <w:sz w:val="24"/>
          <w:szCs w:val="24"/>
          <w:lang w:eastAsia="pl-PL"/>
        </w:rPr>
        <w:t xml:space="preserve"> (</w:t>
      </w:r>
      <w:r w:rsidR="00DB25E6" w:rsidRPr="00BA32F2">
        <w:rPr>
          <w:rFonts w:ascii="Arial" w:eastAsia="Times New Roman" w:hAnsi="Arial" w:cs="Arial"/>
          <w:b/>
          <w:sz w:val="24"/>
          <w:szCs w:val="24"/>
          <w:lang w:eastAsia="pl-PL"/>
        </w:rPr>
        <w:t>konsorcja, spółki cywilne</w:t>
      </w:r>
      <w:r w:rsidR="00DB25E6" w:rsidRPr="00BA32F2">
        <w:rPr>
          <w:rFonts w:ascii="Arial" w:eastAsia="Times New Roman" w:hAnsi="Arial" w:cs="Arial"/>
          <w:sz w:val="24"/>
          <w:szCs w:val="24"/>
          <w:lang w:eastAsia="pl-PL"/>
        </w:rPr>
        <w:t xml:space="preserve">) </w:t>
      </w:r>
      <w:r w:rsidR="00E67F06" w:rsidRPr="00BA32F2">
        <w:rPr>
          <w:rFonts w:ascii="Arial" w:eastAsia="Times New Roman" w:hAnsi="Arial" w:cs="Arial"/>
          <w:sz w:val="24"/>
          <w:szCs w:val="24"/>
          <w:lang w:eastAsia="pl-PL"/>
        </w:rPr>
        <w:t xml:space="preserve"> składane na podstawie art. 117 ust. 4 ustawy </w:t>
      </w:r>
      <w:proofErr w:type="spellStart"/>
      <w:r w:rsidR="00E67F06" w:rsidRPr="00BA32F2">
        <w:rPr>
          <w:rFonts w:ascii="Arial" w:eastAsia="Times New Roman" w:hAnsi="Arial" w:cs="Arial"/>
          <w:sz w:val="24"/>
          <w:szCs w:val="24"/>
          <w:lang w:eastAsia="pl-PL"/>
        </w:rPr>
        <w:t>Pzp</w:t>
      </w:r>
      <w:proofErr w:type="spellEnd"/>
      <w:r w:rsidR="008F20BB" w:rsidRPr="00BA32F2">
        <w:rPr>
          <w:rFonts w:ascii="Arial" w:eastAsia="Times New Roman" w:hAnsi="Arial" w:cs="Arial"/>
          <w:sz w:val="24"/>
          <w:szCs w:val="24"/>
          <w:lang w:eastAsia="pl-PL"/>
        </w:rPr>
        <w:t xml:space="preserve"> </w:t>
      </w:r>
      <w:r w:rsidR="00DB25E6" w:rsidRPr="00BA32F2">
        <w:rPr>
          <w:rFonts w:ascii="Arial" w:eastAsia="Times New Roman" w:hAnsi="Arial" w:cs="Arial"/>
          <w:sz w:val="24"/>
          <w:szCs w:val="24"/>
          <w:lang w:eastAsia="pl-PL"/>
        </w:rPr>
        <w:t>(jeżeli dotyczy)</w:t>
      </w:r>
    </w:p>
    <w:p w:rsidR="00C942B9" w:rsidRPr="00BA32F2" w:rsidRDefault="00C942B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A720D5" w:rsidRPr="00BA32F2">
        <w:rPr>
          <w:rFonts w:ascii="Arial" w:eastAsia="Times New Roman" w:hAnsi="Arial" w:cs="Arial"/>
          <w:b/>
          <w:sz w:val="24"/>
          <w:szCs w:val="24"/>
          <w:lang w:eastAsia="pl-PL"/>
        </w:rPr>
        <w:t>5</w:t>
      </w:r>
      <w:r w:rsidRPr="00BA32F2">
        <w:rPr>
          <w:rFonts w:ascii="Arial" w:eastAsia="Times New Roman" w:hAnsi="Arial" w:cs="Arial"/>
          <w:sz w:val="24"/>
          <w:szCs w:val="24"/>
          <w:lang w:eastAsia="pl-PL"/>
        </w:rPr>
        <w:t xml:space="preserve"> - Oświadczenie z art. 108 ust. 1 pkt 5, dotyczące przynależności lub braku przynależności do tej samej grupy kapitałowej</w:t>
      </w:r>
    </w:p>
    <w:p w:rsidR="00C942B9" w:rsidRPr="00BA32F2" w:rsidRDefault="00C942B9" w:rsidP="00C942B9">
      <w:pPr>
        <w:suppressAutoHyphen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BA32F2" w:rsidRPr="00BA32F2">
        <w:rPr>
          <w:rFonts w:ascii="Arial" w:eastAsia="Times New Roman" w:hAnsi="Arial" w:cs="Arial"/>
          <w:b/>
          <w:sz w:val="24"/>
          <w:szCs w:val="24"/>
          <w:lang w:eastAsia="pl-PL"/>
        </w:rPr>
        <w:t>6</w:t>
      </w:r>
      <w:r w:rsidRPr="00BA32F2">
        <w:rPr>
          <w:rFonts w:ascii="Arial" w:eastAsia="Times New Roman" w:hAnsi="Arial" w:cs="Arial"/>
          <w:sz w:val="24"/>
          <w:szCs w:val="24"/>
          <w:lang w:eastAsia="pl-PL"/>
        </w:rPr>
        <w:t xml:space="preserve"> - Oświadczenie wykonawcy o aktualności informacji</w:t>
      </w:r>
    </w:p>
    <w:p w:rsidR="00A720D5" w:rsidRPr="00BA32F2" w:rsidRDefault="00A720D5" w:rsidP="00A720D5">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BA32F2" w:rsidRPr="00BA32F2">
        <w:rPr>
          <w:rFonts w:ascii="Arial" w:eastAsia="Times New Roman" w:hAnsi="Arial" w:cs="Arial"/>
          <w:b/>
          <w:sz w:val="24"/>
          <w:szCs w:val="24"/>
          <w:lang w:eastAsia="pl-PL"/>
        </w:rPr>
        <w:t>7</w:t>
      </w:r>
      <w:r w:rsidRPr="00BA32F2">
        <w:rPr>
          <w:rFonts w:ascii="Arial" w:eastAsia="Times New Roman" w:hAnsi="Arial" w:cs="Arial"/>
          <w:b/>
          <w:sz w:val="24"/>
          <w:szCs w:val="24"/>
          <w:lang w:eastAsia="pl-PL"/>
        </w:rPr>
        <w:t xml:space="preserve"> </w:t>
      </w:r>
      <w:r w:rsidRPr="00BA32F2">
        <w:rPr>
          <w:rFonts w:ascii="Arial" w:eastAsia="Times New Roman" w:hAnsi="Arial" w:cs="Arial"/>
          <w:sz w:val="24"/>
          <w:szCs w:val="24"/>
          <w:lang w:eastAsia="pl-PL"/>
        </w:rPr>
        <w:t>– Opis przedmiotu zamówienia (OPZ)</w:t>
      </w:r>
    </w:p>
    <w:p w:rsidR="00C942B9" w:rsidRPr="00206070" w:rsidRDefault="00C942B9" w:rsidP="00C942B9">
      <w:pPr>
        <w:rPr>
          <w:rFonts w:ascii="Arial" w:eastAsia="Times New Roman" w:hAnsi="Arial" w:cs="Arial"/>
          <w:color w:val="FF0000"/>
          <w:sz w:val="24"/>
          <w:szCs w:val="24"/>
          <w:lang w:eastAsia="pl-PL"/>
        </w:rPr>
      </w:pPr>
    </w:p>
    <w:sectPr w:rsidR="00C942B9" w:rsidRPr="00206070"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DC" w:rsidRDefault="006A47DC" w:rsidP="007217FD">
      <w:r>
        <w:separator/>
      </w:r>
    </w:p>
  </w:endnote>
  <w:endnote w:type="continuationSeparator" w:id="0">
    <w:p w:rsidR="006A47DC" w:rsidRDefault="006A47DC"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0E638D" w:rsidRPr="00284DCA" w:rsidRDefault="000E638D"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Pr>
            <w:rFonts w:ascii="Arial" w:eastAsiaTheme="majorEastAsia" w:hAnsi="Arial" w:cs="Arial"/>
            <w:sz w:val="20"/>
            <w:szCs w:val="28"/>
          </w:rPr>
          <w:t>12</w:t>
        </w:r>
        <w:r w:rsidRPr="005E5349">
          <w:rPr>
            <w:rFonts w:ascii="Arial" w:eastAsiaTheme="majorEastAsia" w:hAnsi="Arial" w:cs="Arial"/>
            <w:sz w:val="20"/>
            <w:szCs w:val="28"/>
          </w:rPr>
          <w:t>.2022.MW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6E4045" w:rsidRPr="006E4045">
          <w:rPr>
            <w:rFonts w:ascii="Arial" w:eastAsiaTheme="majorEastAsia" w:hAnsi="Arial" w:cs="Arial"/>
            <w:noProof/>
            <w:sz w:val="20"/>
          </w:rPr>
          <w:t>4</w:t>
        </w:r>
        <w:r w:rsidRPr="005306BB">
          <w:rPr>
            <w:rFonts w:ascii="Arial" w:eastAsiaTheme="majorEastAsia" w:hAnsi="Arial" w:cs="Arial"/>
            <w:sz w:val="20"/>
          </w:rPr>
          <w:fldChar w:fldCharType="end"/>
        </w:r>
      </w:p>
    </w:sdtContent>
  </w:sdt>
  <w:p w:rsidR="000E638D" w:rsidRDefault="000E63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DC" w:rsidRDefault="006A47DC" w:rsidP="007217FD">
      <w:r>
        <w:separator/>
      </w:r>
    </w:p>
  </w:footnote>
  <w:footnote w:type="continuationSeparator" w:id="0">
    <w:p w:rsidR="006A47DC" w:rsidRDefault="006A47DC" w:rsidP="007217FD">
      <w:r>
        <w:continuationSeparator/>
      </w:r>
    </w:p>
  </w:footnote>
  <w:footnote w:id="1">
    <w:p w:rsidR="000E638D" w:rsidRDefault="000E638D"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31833"/>
    <w:multiLevelType w:val="hybridMultilevel"/>
    <w:tmpl w:val="1360A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AF57973"/>
    <w:multiLevelType w:val="hybridMultilevel"/>
    <w:tmpl w:val="C3869C84"/>
    <w:lvl w:ilvl="0" w:tplc="768AEA8C">
      <w:start w:val="1"/>
      <w:numFmt w:val="decimal"/>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2"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11AA5E45"/>
    <w:multiLevelType w:val="hybridMultilevel"/>
    <w:tmpl w:val="A24E2912"/>
    <w:lvl w:ilvl="0" w:tplc="08587744">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06B4A"/>
    <w:multiLevelType w:val="multilevel"/>
    <w:tmpl w:val="A9442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FC62B2"/>
    <w:multiLevelType w:val="hybridMultilevel"/>
    <w:tmpl w:val="1818B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4"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96810"/>
    <w:multiLevelType w:val="hybridMultilevel"/>
    <w:tmpl w:val="00D09A46"/>
    <w:lvl w:ilvl="0" w:tplc="ACF00F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A24494"/>
    <w:multiLevelType w:val="hybridMultilevel"/>
    <w:tmpl w:val="36000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6"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0"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2"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F1547B"/>
    <w:multiLevelType w:val="multilevel"/>
    <w:tmpl w:val="AA18F0EE"/>
    <w:lvl w:ilvl="0">
      <w:start w:val="16"/>
      <w:numFmt w:val="decimal"/>
      <w:lvlText w:val="%1."/>
      <w:lvlJc w:val="left"/>
      <w:pPr>
        <w:ind w:left="435" w:hanging="435"/>
      </w:pPr>
      <w:rPr>
        <w:rFonts w:hint="default"/>
        <w:color w:val="FF0000"/>
      </w:rPr>
    </w:lvl>
    <w:lvl w:ilvl="1">
      <w:start w:val="3"/>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4"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7E363E5"/>
    <w:multiLevelType w:val="hybridMultilevel"/>
    <w:tmpl w:val="4BCAF0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5611A1"/>
    <w:multiLevelType w:val="multilevel"/>
    <w:tmpl w:val="13E8F108"/>
    <w:lvl w:ilvl="0">
      <w:start w:val="19"/>
      <w:numFmt w:val="decimal"/>
      <w:lvlText w:val="%1."/>
      <w:lvlJc w:val="left"/>
      <w:pPr>
        <w:ind w:left="525" w:hanging="525"/>
      </w:pPr>
      <w:rPr>
        <w:rFonts w:ascii="Arial" w:hAnsi="Arial" w:hint="default"/>
        <w:sz w:val="24"/>
      </w:rPr>
    </w:lvl>
    <w:lvl w:ilvl="1">
      <w:start w:val="1"/>
      <w:numFmt w:val="decimal"/>
      <w:lvlText w:val="%1.%2."/>
      <w:lvlJc w:val="left"/>
      <w:pPr>
        <w:ind w:left="525" w:hanging="525"/>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51"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2" w15:restartNumberingAfterBreak="0">
    <w:nsid w:val="62A34DF5"/>
    <w:multiLevelType w:val="hybridMultilevel"/>
    <w:tmpl w:val="87565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B6263CD"/>
    <w:multiLevelType w:val="hybridMultilevel"/>
    <w:tmpl w:val="D1D43152"/>
    <w:lvl w:ilvl="0" w:tplc="C71C334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EB61129"/>
    <w:multiLevelType w:val="hybridMultilevel"/>
    <w:tmpl w:val="22AA54A4"/>
    <w:lvl w:ilvl="0" w:tplc="D8CA510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B73E6E"/>
    <w:multiLevelType w:val="hybridMultilevel"/>
    <w:tmpl w:val="0B2A9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31"/>
  </w:num>
  <w:num w:numId="4">
    <w:abstractNumId w:val="63"/>
  </w:num>
  <w:num w:numId="5">
    <w:abstractNumId w:val="9"/>
  </w:num>
  <w:num w:numId="6">
    <w:abstractNumId w:val="53"/>
  </w:num>
  <w:num w:numId="7">
    <w:abstractNumId w:val="20"/>
  </w:num>
  <w:num w:numId="8">
    <w:abstractNumId w:val="10"/>
  </w:num>
  <w:num w:numId="9">
    <w:abstractNumId w:val="12"/>
  </w:num>
  <w:num w:numId="10">
    <w:abstractNumId w:val="13"/>
  </w:num>
  <w:num w:numId="11">
    <w:abstractNumId w:val="51"/>
  </w:num>
  <w:num w:numId="12">
    <w:abstractNumId w:val="7"/>
  </w:num>
  <w:num w:numId="13">
    <w:abstractNumId w:val="35"/>
  </w:num>
  <w:num w:numId="14">
    <w:abstractNumId w:val="39"/>
  </w:num>
  <w:num w:numId="15">
    <w:abstractNumId w:val="6"/>
  </w:num>
  <w:num w:numId="16">
    <w:abstractNumId w:val="5"/>
  </w:num>
  <w:num w:numId="17">
    <w:abstractNumId w:val="2"/>
  </w:num>
  <w:num w:numId="18">
    <w:abstractNumId w:val="34"/>
  </w:num>
  <w:num w:numId="19">
    <w:abstractNumId w:val="46"/>
  </w:num>
  <w:num w:numId="20">
    <w:abstractNumId w:val="30"/>
  </w:num>
  <w:num w:numId="21">
    <w:abstractNumId w:val="41"/>
  </w:num>
  <w:num w:numId="22">
    <w:abstractNumId w:val="24"/>
  </w:num>
  <w:num w:numId="23">
    <w:abstractNumId w:val="33"/>
  </w:num>
  <w:num w:numId="24">
    <w:abstractNumId w:val="55"/>
  </w:num>
  <w:num w:numId="25">
    <w:abstractNumId w:val="44"/>
  </w:num>
  <w:num w:numId="26">
    <w:abstractNumId w:val="23"/>
  </w:num>
  <w:num w:numId="27">
    <w:abstractNumId w:val="15"/>
  </w:num>
  <w:num w:numId="28">
    <w:abstractNumId w:val="58"/>
  </w:num>
  <w:num w:numId="29">
    <w:abstractNumId w:val="47"/>
  </w:num>
  <w:num w:numId="30">
    <w:abstractNumId w:val="38"/>
  </w:num>
  <w:num w:numId="31">
    <w:abstractNumId w:val="21"/>
  </w:num>
  <w:num w:numId="32">
    <w:abstractNumId w:val="32"/>
  </w:num>
  <w:num w:numId="33">
    <w:abstractNumId w:val="27"/>
  </w:num>
  <w:num w:numId="34">
    <w:abstractNumId w:val="28"/>
  </w:num>
  <w:num w:numId="35">
    <w:abstractNumId w:val="3"/>
  </w:num>
  <w:num w:numId="36">
    <w:abstractNumId w:val="1"/>
  </w:num>
  <w:num w:numId="37">
    <w:abstractNumId w:val="61"/>
  </w:num>
  <w:num w:numId="38">
    <w:abstractNumId w:val="37"/>
  </w:num>
  <w:num w:numId="39">
    <w:abstractNumId w:val="26"/>
  </w:num>
  <w:num w:numId="40">
    <w:abstractNumId w:val="59"/>
  </w:num>
  <w:num w:numId="41">
    <w:abstractNumId w:val="16"/>
  </w:num>
  <w:num w:numId="42">
    <w:abstractNumId w:val="42"/>
  </w:num>
  <w:num w:numId="43">
    <w:abstractNumId w:val="49"/>
  </w:num>
  <w:num w:numId="44">
    <w:abstractNumId w:val="18"/>
  </w:num>
  <w:num w:numId="45">
    <w:abstractNumId w:val="22"/>
  </w:num>
  <w:num w:numId="46">
    <w:abstractNumId w:val="56"/>
  </w:num>
  <w:num w:numId="47">
    <w:abstractNumId w:val="60"/>
  </w:num>
  <w:num w:numId="48">
    <w:abstractNumId w:val="45"/>
  </w:num>
  <w:num w:numId="49">
    <w:abstractNumId w:val="14"/>
  </w:num>
  <w:num w:numId="50">
    <w:abstractNumId w:val="40"/>
  </w:num>
  <w:num w:numId="51">
    <w:abstractNumId w:val="19"/>
  </w:num>
  <w:num w:numId="52">
    <w:abstractNumId w:val="48"/>
  </w:num>
  <w:num w:numId="53">
    <w:abstractNumId w:val="43"/>
  </w:num>
  <w:num w:numId="54">
    <w:abstractNumId w:val="62"/>
  </w:num>
  <w:num w:numId="55">
    <w:abstractNumId w:val="8"/>
  </w:num>
  <w:num w:numId="56">
    <w:abstractNumId w:val="50"/>
  </w:num>
  <w:num w:numId="57">
    <w:abstractNumId w:val="17"/>
  </w:num>
  <w:num w:numId="58">
    <w:abstractNumId w:val="29"/>
  </w:num>
  <w:num w:numId="59">
    <w:abstractNumId w:val="11"/>
  </w:num>
  <w:num w:numId="60">
    <w:abstractNumId w:val="4"/>
  </w:num>
  <w:num w:numId="61">
    <w:abstractNumId w:val="52"/>
  </w:num>
  <w:num w:numId="62">
    <w:abstractNumId w:val="25"/>
  </w:num>
  <w:num w:numId="63">
    <w:abstractNumId w:val="57"/>
  </w:num>
  <w:num w:numId="64">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0975"/>
    <w:rsid w:val="00002C8A"/>
    <w:rsid w:val="0001135F"/>
    <w:rsid w:val="00011D9A"/>
    <w:rsid w:val="0001237D"/>
    <w:rsid w:val="000167D1"/>
    <w:rsid w:val="00017E91"/>
    <w:rsid w:val="00017F96"/>
    <w:rsid w:val="000204B1"/>
    <w:rsid w:val="000224AA"/>
    <w:rsid w:val="0002313F"/>
    <w:rsid w:val="000264F6"/>
    <w:rsid w:val="0003268A"/>
    <w:rsid w:val="00035548"/>
    <w:rsid w:val="00035DE4"/>
    <w:rsid w:val="00037317"/>
    <w:rsid w:val="0004233C"/>
    <w:rsid w:val="000424AD"/>
    <w:rsid w:val="000447CB"/>
    <w:rsid w:val="00044FD3"/>
    <w:rsid w:val="00045853"/>
    <w:rsid w:val="00045B36"/>
    <w:rsid w:val="0004699D"/>
    <w:rsid w:val="00047A96"/>
    <w:rsid w:val="00050917"/>
    <w:rsid w:val="00051B61"/>
    <w:rsid w:val="00052A44"/>
    <w:rsid w:val="000551B1"/>
    <w:rsid w:val="00060640"/>
    <w:rsid w:val="00060D72"/>
    <w:rsid w:val="00061021"/>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2783"/>
    <w:rsid w:val="000C376D"/>
    <w:rsid w:val="000C47F6"/>
    <w:rsid w:val="000C49B4"/>
    <w:rsid w:val="000C639C"/>
    <w:rsid w:val="000C66E2"/>
    <w:rsid w:val="000C72E6"/>
    <w:rsid w:val="000C7C10"/>
    <w:rsid w:val="000D0552"/>
    <w:rsid w:val="000D6226"/>
    <w:rsid w:val="000E34F9"/>
    <w:rsid w:val="000E4353"/>
    <w:rsid w:val="000E638D"/>
    <w:rsid w:val="000E71C4"/>
    <w:rsid w:val="000F0EA8"/>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6952"/>
    <w:rsid w:val="00137529"/>
    <w:rsid w:val="001403F4"/>
    <w:rsid w:val="0014267A"/>
    <w:rsid w:val="0014380A"/>
    <w:rsid w:val="00143CC4"/>
    <w:rsid w:val="00145B5C"/>
    <w:rsid w:val="001465E4"/>
    <w:rsid w:val="00151C8D"/>
    <w:rsid w:val="00153D4C"/>
    <w:rsid w:val="00154F49"/>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6DE6"/>
    <w:rsid w:val="001C734D"/>
    <w:rsid w:val="001C76F8"/>
    <w:rsid w:val="001D2CD5"/>
    <w:rsid w:val="001D55CF"/>
    <w:rsid w:val="001D6D29"/>
    <w:rsid w:val="001D752B"/>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D6F"/>
    <w:rsid w:val="00217356"/>
    <w:rsid w:val="00221592"/>
    <w:rsid w:val="00221E99"/>
    <w:rsid w:val="002270DA"/>
    <w:rsid w:val="00232620"/>
    <w:rsid w:val="0023342B"/>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163"/>
    <w:rsid w:val="00284933"/>
    <w:rsid w:val="00284DCA"/>
    <w:rsid w:val="00285851"/>
    <w:rsid w:val="002858C8"/>
    <w:rsid w:val="00291185"/>
    <w:rsid w:val="002914F7"/>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D489F"/>
    <w:rsid w:val="002E72E0"/>
    <w:rsid w:val="002F0670"/>
    <w:rsid w:val="002F1953"/>
    <w:rsid w:val="002F38A8"/>
    <w:rsid w:val="002F42F8"/>
    <w:rsid w:val="002F51BE"/>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FF0"/>
    <w:rsid w:val="003647C5"/>
    <w:rsid w:val="00364824"/>
    <w:rsid w:val="00364A62"/>
    <w:rsid w:val="003669BE"/>
    <w:rsid w:val="003705D1"/>
    <w:rsid w:val="00371F70"/>
    <w:rsid w:val="003721B5"/>
    <w:rsid w:val="00373060"/>
    <w:rsid w:val="00373429"/>
    <w:rsid w:val="00375D16"/>
    <w:rsid w:val="003772B2"/>
    <w:rsid w:val="00380F6A"/>
    <w:rsid w:val="00381E11"/>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702D"/>
    <w:rsid w:val="00400E5A"/>
    <w:rsid w:val="00402026"/>
    <w:rsid w:val="004027A5"/>
    <w:rsid w:val="00405461"/>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3BB5"/>
    <w:rsid w:val="00465C93"/>
    <w:rsid w:val="00466FE3"/>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856"/>
    <w:rsid w:val="004B3963"/>
    <w:rsid w:val="004B39CB"/>
    <w:rsid w:val="004B3BD7"/>
    <w:rsid w:val="004B426A"/>
    <w:rsid w:val="004B68F3"/>
    <w:rsid w:val="004C02F5"/>
    <w:rsid w:val="004C45F3"/>
    <w:rsid w:val="004C49F0"/>
    <w:rsid w:val="004C5B59"/>
    <w:rsid w:val="004C6685"/>
    <w:rsid w:val="004D037E"/>
    <w:rsid w:val="004D14AB"/>
    <w:rsid w:val="004D2222"/>
    <w:rsid w:val="004E093E"/>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2235"/>
    <w:rsid w:val="0053436F"/>
    <w:rsid w:val="00536C19"/>
    <w:rsid w:val="005403DF"/>
    <w:rsid w:val="00540AF2"/>
    <w:rsid w:val="005412B2"/>
    <w:rsid w:val="005416B5"/>
    <w:rsid w:val="00545EC2"/>
    <w:rsid w:val="0055035B"/>
    <w:rsid w:val="00550B80"/>
    <w:rsid w:val="0055159B"/>
    <w:rsid w:val="00552C84"/>
    <w:rsid w:val="005537A8"/>
    <w:rsid w:val="005568A6"/>
    <w:rsid w:val="00561678"/>
    <w:rsid w:val="00561B07"/>
    <w:rsid w:val="0056304C"/>
    <w:rsid w:val="00564796"/>
    <w:rsid w:val="00567CF7"/>
    <w:rsid w:val="005703C6"/>
    <w:rsid w:val="00570A76"/>
    <w:rsid w:val="0057159E"/>
    <w:rsid w:val="005733C1"/>
    <w:rsid w:val="005736B7"/>
    <w:rsid w:val="005740BE"/>
    <w:rsid w:val="00574CE3"/>
    <w:rsid w:val="00575A08"/>
    <w:rsid w:val="00577744"/>
    <w:rsid w:val="00577F34"/>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D0528"/>
    <w:rsid w:val="005D0DD6"/>
    <w:rsid w:val="005D2DF9"/>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A90"/>
    <w:rsid w:val="006B11C3"/>
    <w:rsid w:val="006B2302"/>
    <w:rsid w:val="006B2685"/>
    <w:rsid w:val="006B3E05"/>
    <w:rsid w:val="006B49BF"/>
    <w:rsid w:val="006B4FC8"/>
    <w:rsid w:val="006B68FE"/>
    <w:rsid w:val="006B722F"/>
    <w:rsid w:val="006B76C8"/>
    <w:rsid w:val="006C2F20"/>
    <w:rsid w:val="006C30D2"/>
    <w:rsid w:val="006C3820"/>
    <w:rsid w:val="006C3860"/>
    <w:rsid w:val="006C6ACD"/>
    <w:rsid w:val="006C6B4D"/>
    <w:rsid w:val="006C7170"/>
    <w:rsid w:val="006D24E9"/>
    <w:rsid w:val="006D25E2"/>
    <w:rsid w:val="006D2E50"/>
    <w:rsid w:val="006D7A2F"/>
    <w:rsid w:val="006E01BA"/>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27717"/>
    <w:rsid w:val="00730FD0"/>
    <w:rsid w:val="00731F67"/>
    <w:rsid w:val="007338C7"/>
    <w:rsid w:val="007340ED"/>
    <w:rsid w:val="00734E8A"/>
    <w:rsid w:val="007358DB"/>
    <w:rsid w:val="00736666"/>
    <w:rsid w:val="0074267A"/>
    <w:rsid w:val="00751F63"/>
    <w:rsid w:val="0075203B"/>
    <w:rsid w:val="00757DA8"/>
    <w:rsid w:val="007618B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E0761"/>
    <w:rsid w:val="007E0FCD"/>
    <w:rsid w:val="007E4D7C"/>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310E"/>
    <w:rsid w:val="00843C8B"/>
    <w:rsid w:val="00846EA7"/>
    <w:rsid w:val="008552A8"/>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0E50"/>
    <w:rsid w:val="0089124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C4E00"/>
    <w:rsid w:val="008D00C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373"/>
    <w:rsid w:val="0096638F"/>
    <w:rsid w:val="00966FF9"/>
    <w:rsid w:val="0096701D"/>
    <w:rsid w:val="00972766"/>
    <w:rsid w:val="00977393"/>
    <w:rsid w:val="009804EC"/>
    <w:rsid w:val="0098149D"/>
    <w:rsid w:val="00982530"/>
    <w:rsid w:val="00982A88"/>
    <w:rsid w:val="00985529"/>
    <w:rsid w:val="00987ED9"/>
    <w:rsid w:val="009923F3"/>
    <w:rsid w:val="00992F02"/>
    <w:rsid w:val="0099720E"/>
    <w:rsid w:val="009A1CDE"/>
    <w:rsid w:val="009A298B"/>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F3D"/>
    <w:rsid w:val="00A02CB1"/>
    <w:rsid w:val="00A02EBF"/>
    <w:rsid w:val="00A03C03"/>
    <w:rsid w:val="00A047D3"/>
    <w:rsid w:val="00A071C3"/>
    <w:rsid w:val="00A07DDC"/>
    <w:rsid w:val="00A11F45"/>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B1"/>
    <w:rsid w:val="00A675EB"/>
    <w:rsid w:val="00A70D33"/>
    <w:rsid w:val="00A71E6A"/>
    <w:rsid w:val="00A720D5"/>
    <w:rsid w:val="00A752C2"/>
    <w:rsid w:val="00A75536"/>
    <w:rsid w:val="00A756A8"/>
    <w:rsid w:val="00A81D9F"/>
    <w:rsid w:val="00A84D9F"/>
    <w:rsid w:val="00A85769"/>
    <w:rsid w:val="00A85ADB"/>
    <w:rsid w:val="00A85C41"/>
    <w:rsid w:val="00A8610C"/>
    <w:rsid w:val="00A868F8"/>
    <w:rsid w:val="00A87165"/>
    <w:rsid w:val="00A90E61"/>
    <w:rsid w:val="00A9279F"/>
    <w:rsid w:val="00A93072"/>
    <w:rsid w:val="00A94BEA"/>
    <w:rsid w:val="00A95470"/>
    <w:rsid w:val="00A95C62"/>
    <w:rsid w:val="00A95C93"/>
    <w:rsid w:val="00A97AB7"/>
    <w:rsid w:val="00AA16CB"/>
    <w:rsid w:val="00AA3AF4"/>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0DBD"/>
    <w:rsid w:val="00B0111E"/>
    <w:rsid w:val="00B0270F"/>
    <w:rsid w:val="00B02855"/>
    <w:rsid w:val="00B05277"/>
    <w:rsid w:val="00B052D1"/>
    <w:rsid w:val="00B06FED"/>
    <w:rsid w:val="00B10247"/>
    <w:rsid w:val="00B10DF9"/>
    <w:rsid w:val="00B110C1"/>
    <w:rsid w:val="00B15792"/>
    <w:rsid w:val="00B216B1"/>
    <w:rsid w:val="00B21F91"/>
    <w:rsid w:val="00B2457F"/>
    <w:rsid w:val="00B25A93"/>
    <w:rsid w:val="00B3193B"/>
    <w:rsid w:val="00B337DE"/>
    <w:rsid w:val="00B34DE8"/>
    <w:rsid w:val="00B37BBC"/>
    <w:rsid w:val="00B42C54"/>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8D1"/>
    <w:rsid w:val="00B71C73"/>
    <w:rsid w:val="00B73563"/>
    <w:rsid w:val="00B73EA1"/>
    <w:rsid w:val="00B7529C"/>
    <w:rsid w:val="00B75315"/>
    <w:rsid w:val="00B757AB"/>
    <w:rsid w:val="00B777E0"/>
    <w:rsid w:val="00B83212"/>
    <w:rsid w:val="00B8524C"/>
    <w:rsid w:val="00B864A8"/>
    <w:rsid w:val="00B87C5B"/>
    <w:rsid w:val="00B905BA"/>
    <w:rsid w:val="00B9104A"/>
    <w:rsid w:val="00B91A38"/>
    <w:rsid w:val="00B91D46"/>
    <w:rsid w:val="00B93438"/>
    <w:rsid w:val="00B94C67"/>
    <w:rsid w:val="00B94EAD"/>
    <w:rsid w:val="00B95CB0"/>
    <w:rsid w:val="00B9728A"/>
    <w:rsid w:val="00BA32F2"/>
    <w:rsid w:val="00BA3805"/>
    <w:rsid w:val="00BA4051"/>
    <w:rsid w:val="00BA623B"/>
    <w:rsid w:val="00BA6891"/>
    <w:rsid w:val="00BA7C20"/>
    <w:rsid w:val="00BA7EEA"/>
    <w:rsid w:val="00BB0133"/>
    <w:rsid w:val="00BB035B"/>
    <w:rsid w:val="00BB2E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0B17"/>
    <w:rsid w:val="00C01BFF"/>
    <w:rsid w:val="00C01D94"/>
    <w:rsid w:val="00C064BC"/>
    <w:rsid w:val="00C06616"/>
    <w:rsid w:val="00C07C5E"/>
    <w:rsid w:val="00C1041B"/>
    <w:rsid w:val="00C10440"/>
    <w:rsid w:val="00C10462"/>
    <w:rsid w:val="00C121A9"/>
    <w:rsid w:val="00C135D9"/>
    <w:rsid w:val="00C21D89"/>
    <w:rsid w:val="00C22A00"/>
    <w:rsid w:val="00C23DD2"/>
    <w:rsid w:val="00C26342"/>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4103"/>
    <w:rsid w:val="00CB51AA"/>
    <w:rsid w:val="00CB6664"/>
    <w:rsid w:val="00CB73E6"/>
    <w:rsid w:val="00CC2C22"/>
    <w:rsid w:val="00CC2E63"/>
    <w:rsid w:val="00CC49C8"/>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3D25"/>
    <w:rsid w:val="00D94A69"/>
    <w:rsid w:val="00D969F1"/>
    <w:rsid w:val="00D97B67"/>
    <w:rsid w:val="00D97BF2"/>
    <w:rsid w:val="00DA15D2"/>
    <w:rsid w:val="00DA1AEA"/>
    <w:rsid w:val="00DA32E7"/>
    <w:rsid w:val="00DA38A5"/>
    <w:rsid w:val="00DA3DED"/>
    <w:rsid w:val="00DA41C2"/>
    <w:rsid w:val="00DA51B8"/>
    <w:rsid w:val="00DA64D6"/>
    <w:rsid w:val="00DA66B4"/>
    <w:rsid w:val="00DA7962"/>
    <w:rsid w:val="00DB0ADC"/>
    <w:rsid w:val="00DB1FA7"/>
    <w:rsid w:val="00DB25E6"/>
    <w:rsid w:val="00DB41BA"/>
    <w:rsid w:val="00DB5198"/>
    <w:rsid w:val="00DC122D"/>
    <w:rsid w:val="00DC1513"/>
    <w:rsid w:val="00DC1E12"/>
    <w:rsid w:val="00DC249D"/>
    <w:rsid w:val="00DC4B9A"/>
    <w:rsid w:val="00DC71B8"/>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6CE"/>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3370B"/>
    <w:rsid w:val="00E33BDB"/>
    <w:rsid w:val="00E37407"/>
    <w:rsid w:val="00E408C5"/>
    <w:rsid w:val="00E40D81"/>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4346"/>
    <w:rsid w:val="00E65E52"/>
    <w:rsid w:val="00E67F06"/>
    <w:rsid w:val="00E745BE"/>
    <w:rsid w:val="00E75359"/>
    <w:rsid w:val="00E75608"/>
    <w:rsid w:val="00E75789"/>
    <w:rsid w:val="00E77470"/>
    <w:rsid w:val="00E82615"/>
    <w:rsid w:val="00E83F61"/>
    <w:rsid w:val="00E848A5"/>
    <w:rsid w:val="00E86D58"/>
    <w:rsid w:val="00E947F3"/>
    <w:rsid w:val="00E94D2E"/>
    <w:rsid w:val="00E97559"/>
    <w:rsid w:val="00E97FD6"/>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E1B15"/>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1688"/>
    <w:rsid w:val="00F42EEC"/>
    <w:rsid w:val="00F42FAE"/>
    <w:rsid w:val="00F436B1"/>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3F8A-6692-4303-82A6-8191B696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25</Pages>
  <Words>9298</Words>
  <Characters>55790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61</cp:revision>
  <cp:lastPrinted>2022-08-17T11:08:00Z</cp:lastPrinted>
  <dcterms:created xsi:type="dcterms:W3CDTF">2022-01-31T10:07:00Z</dcterms:created>
  <dcterms:modified xsi:type="dcterms:W3CDTF">2022-08-19T07:58:00Z</dcterms:modified>
</cp:coreProperties>
</file>