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E" w:rsidRPr="0065131F" w:rsidRDefault="008E4AFE" w:rsidP="008E4AFE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301A0A" w:rsidRPr="00F669E4" w:rsidRDefault="00301A0A" w:rsidP="00301A0A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13/DEG/AM</w:t>
      </w:r>
      <w:r w:rsidRPr="00F669E4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4</w:t>
      </w:r>
    </w:p>
    <w:p w:rsidR="00301A0A" w:rsidRDefault="00301A0A" w:rsidP="00301A0A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D6EE1">
        <w:rPr>
          <w:rFonts w:ascii="Arial" w:hAnsi="Arial" w:cs="Arial"/>
          <w:b/>
          <w:bCs/>
          <w:sz w:val="28"/>
          <w:szCs w:val="28"/>
        </w:rPr>
        <w:t xml:space="preserve">Zakup </w:t>
      </w:r>
      <w:r w:rsidRPr="00C33038">
        <w:rPr>
          <w:rFonts w:ascii="Arial" w:hAnsi="Arial" w:cs="Arial"/>
          <w:b/>
          <w:bCs/>
          <w:sz w:val="28"/>
          <w:szCs w:val="28"/>
        </w:rPr>
        <w:t xml:space="preserve">szaf chłodniczych oraz pojemników transportowych </w:t>
      </w:r>
      <w:r>
        <w:rPr>
          <w:rFonts w:ascii="Arial" w:hAnsi="Arial" w:cs="Arial"/>
          <w:b/>
          <w:bCs/>
          <w:sz w:val="28"/>
          <w:szCs w:val="28"/>
        </w:rPr>
        <w:br/>
        <w:t>dla potrzeb kuchni SP ZOZ Szpitala Psychiatrycznego w Toszku</w:t>
      </w:r>
    </w:p>
    <w:p w:rsidR="00301A0A" w:rsidRPr="003907C3" w:rsidRDefault="00301A0A" w:rsidP="00301A0A">
      <w:pPr>
        <w:spacing w:before="240"/>
        <w:jc w:val="center"/>
        <w:rPr>
          <w:rFonts w:ascii="Arial" w:hAnsi="Arial" w:cs="Arial"/>
        </w:rPr>
      </w:pPr>
      <w:r w:rsidRPr="00897CA6">
        <w:rPr>
          <w:rFonts w:ascii="Arial" w:hAnsi="Arial" w:cs="Arial"/>
          <w:b/>
          <w:bCs/>
          <w:szCs w:val="20"/>
        </w:rPr>
        <w:t>Część 1</w:t>
      </w:r>
      <w:r>
        <w:rPr>
          <w:rFonts w:ascii="Arial" w:hAnsi="Arial" w:cs="Arial"/>
          <w:b/>
          <w:bCs/>
          <w:szCs w:val="20"/>
        </w:rPr>
        <w:t xml:space="preserve"> - </w:t>
      </w:r>
      <w:r w:rsidRPr="00311B28">
        <w:rPr>
          <w:rFonts w:ascii="Arial" w:hAnsi="Arial" w:cs="Arial"/>
          <w:b/>
          <w:color w:val="272727"/>
          <w:sz w:val="23"/>
          <w:szCs w:val="23"/>
          <w:lang w:eastAsia="ar-SA"/>
        </w:rPr>
        <w:t>Szafy chłodnicze</w:t>
      </w:r>
    </w:p>
    <w:p w:rsidR="008E4AFE" w:rsidRPr="007B1A9D" w:rsidRDefault="008E4AFE" w:rsidP="008E4AFE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8E4AFE" w:rsidRDefault="008E4AFE" w:rsidP="008E4AFE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301A0A" w:rsidRPr="005A4995" w:rsidRDefault="00301A0A" w:rsidP="00301A0A">
      <w:pPr>
        <w:ind w:left="2410" w:hanging="2410"/>
        <w:rPr>
          <w:sz w:val="28"/>
          <w:szCs w:val="28"/>
        </w:rPr>
      </w:pPr>
      <w:r w:rsidRPr="005A4995">
        <w:rPr>
          <w:b/>
          <w:sz w:val="28"/>
          <w:szCs w:val="28"/>
        </w:rPr>
        <w:t>Szafa chłodnicza</w:t>
      </w:r>
      <w:r w:rsidRPr="005A49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zapleczowa dwudrzwiowa – 2 szt</w:t>
      </w:r>
    </w:p>
    <w:p w:rsidR="00301A0A" w:rsidRDefault="00301A0A" w:rsidP="00301A0A">
      <w:pPr>
        <w:rPr>
          <w:sz w:val="23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509"/>
        <w:gridCol w:w="3118"/>
        <w:gridCol w:w="2693"/>
      </w:tblGrid>
      <w:tr w:rsidR="00301A0A" w:rsidRPr="005A4995" w:rsidTr="00E44C70">
        <w:trPr>
          <w:trHeight w:val="936"/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301A0A" w:rsidRPr="005A4995" w:rsidRDefault="00301A0A" w:rsidP="00E44C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Opis parametrów </w:t>
            </w: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>i warunków ofertowanych (wypełnia Wykonawca)</w:t>
            </w: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Producent / kraj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Model / typ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Rok produkcji urządzenia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minimalna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-1°C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maksymalna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Do +7°C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Klasa klimatyczna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Szerokość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1600 mm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730 mm do 740 mm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2000 mm  do 2030 mm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Pojemność komory użytkowej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1242 l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Obciążenie półki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max. 30 kg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półek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10 półek regulowanych, standardowych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Ładowność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300 kg (półka max. 30 kg)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Regulator temperatury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elektroniczny z wyświetlaczem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Rozmrażanie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automatyczne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Moc (W)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220 ÷ 260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230 V / 50Hz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Ekologiczny czynnik chłodniczy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R290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Rodzaj drzwi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pełne uchylne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drzwi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Odpływ skroplin do pojemnika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Dno komory przechowalniczej wykonane ze stali nierdzewnej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4995">
              <w:rPr>
                <w:rFonts w:ascii="Arial" w:hAnsi="Arial" w:cs="Arial"/>
                <w:sz w:val="22"/>
                <w:szCs w:val="22"/>
                <w:lang w:eastAsia="ar-SA"/>
              </w:rPr>
              <w:t>Nogi regulowane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Zagwarantowanie dostępności części przez min. 10 lat od dostawy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Gwarancja min.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miesięcy przez autoryzowany serwis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Produkt (sprzęt) posiada instrukcję obsługi w języku polskim – dostarczoną wraz z dostawą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 dokumentacji technicznej ostatni przegląd w ostatnim miesiącu gwarancji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Gotowość do przystąpienia naprawy sprzętu w terminie nie dłuższym niż 72 godziny od chwili otrzymania faksem lub emailem zgłoszenia awarii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Serwis pogwarancyjny, odpłatny prze okres min. 10 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Lista autoryzowanych serwisów na terenie Polski (w przypadku braku – na terenie UE) wraz z danymi teleadresowymi i numerami kontaktowymi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Paszport techniczny (dost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995">
              <w:rPr>
                <w:rFonts w:ascii="Arial" w:hAnsi="Arial" w:cs="Arial"/>
                <w:sz w:val="22"/>
                <w:szCs w:val="22"/>
              </w:rPr>
              <w:t>wa z urządzeniem)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A0A" w:rsidRDefault="00301A0A" w:rsidP="008E4AFE">
      <w:pPr>
        <w:spacing w:after="240" w:line="480" w:lineRule="auto"/>
      </w:pPr>
    </w:p>
    <w:p w:rsidR="00301A0A" w:rsidRDefault="00301A0A" w:rsidP="008E4AFE">
      <w:pPr>
        <w:spacing w:after="240" w:line="480" w:lineRule="auto"/>
      </w:pPr>
    </w:p>
    <w:p w:rsidR="00301A0A" w:rsidRDefault="00301A0A" w:rsidP="008E4AFE">
      <w:pPr>
        <w:spacing w:after="240" w:line="480" w:lineRule="auto"/>
      </w:pPr>
    </w:p>
    <w:p w:rsidR="00301A0A" w:rsidRPr="005A4995" w:rsidRDefault="00301A0A" w:rsidP="00301A0A">
      <w:pPr>
        <w:ind w:left="2410" w:hanging="2410"/>
        <w:rPr>
          <w:sz w:val="28"/>
          <w:szCs w:val="28"/>
        </w:rPr>
      </w:pPr>
      <w:r w:rsidRPr="0040502F">
        <w:rPr>
          <w:b/>
          <w:sz w:val="28"/>
          <w:szCs w:val="28"/>
        </w:rPr>
        <w:t>Gastronomiczna szafa mroźnicza</w:t>
      </w:r>
      <w:r w:rsidRPr="005A49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zapleczowa dwudrzwiowa – 1 szt</w:t>
      </w:r>
    </w:p>
    <w:p w:rsidR="00301A0A" w:rsidRDefault="00301A0A" w:rsidP="00301A0A">
      <w:pPr>
        <w:rPr>
          <w:sz w:val="23"/>
        </w:rPr>
      </w:pPr>
    </w:p>
    <w:p w:rsidR="00301A0A" w:rsidRDefault="00301A0A" w:rsidP="00301A0A">
      <w:pPr>
        <w:rPr>
          <w:sz w:val="23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514"/>
        <w:gridCol w:w="3122"/>
        <w:gridCol w:w="2697"/>
      </w:tblGrid>
      <w:tr w:rsidR="00301A0A" w:rsidRPr="005A4995" w:rsidTr="00E44C70">
        <w:trPr>
          <w:trHeight w:val="956"/>
          <w:jc w:val="center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301A0A" w:rsidRPr="005A4995" w:rsidRDefault="00301A0A" w:rsidP="00E44C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Opis parametrów </w:t>
            </w: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>i warunków ofertowanych (wypełnia Wykonawca)</w:t>
            </w: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Producent / kraj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Model / typ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Rok produkcji urządzenia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minimalna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-1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A4995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maksymalna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 w:rsidRPr="005A4995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Klasa klimatyczna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5A49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Szerokość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1300 mm do </w:t>
            </w:r>
            <w:r w:rsidRPr="005A49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400 </w:t>
            </w:r>
            <w:r w:rsidRPr="005A4995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</w:rPr>
              <w:t>800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mm do </w:t>
            </w:r>
            <w:r>
              <w:rPr>
                <w:rFonts w:ascii="Arial" w:hAnsi="Arial" w:cs="Arial"/>
                <w:sz w:val="22"/>
                <w:szCs w:val="22"/>
              </w:rPr>
              <w:t xml:space="preserve">850 </w:t>
            </w:r>
            <w:r w:rsidRPr="005A4995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2000 mm  do 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4995">
              <w:rPr>
                <w:rFonts w:ascii="Arial" w:hAnsi="Arial" w:cs="Arial"/>
                <w:sz w:val="22"/>
                <w:szCs w:val="22"/>
              </w:rPr>
              <w:t>30 mm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Pojemność komory użytkowej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02F">
              <w:rPr>
                <w:rFonts w:ascii="Arial" w:hAnsi="Arial" w:cs="Arial"/>
                <w:sz w:val="22"/>
                <w:szCs w:val="22"/>
              </w:rPr>
              <w:t>1400/1300l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półek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 6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półek regulowanych, standardowych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Regulator temperatury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elektroniczny z wyświetlaczem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Rozmrażanie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03EB6">
              <w:rPr>
                <w:rFonts w:ascii="Arial" w:hAnsi="Arial" w:cs="Arial"/>
                <w:sz w:val="22"/>
                <w:szCs w:val="22"/>
              </w:rPr>
              <w:t>odszranianie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automatyczne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3EB6">
              <w:rPr>
                <w:rFonts w:ascii="Arial" w:hAnsi="Arial" w:cs="Arial"/>
                <w:sz w:val="22"/>
                <w:szCs w:val="22"/>
              </w:rPr>
              <w:t>Odparowanie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3EB6">
              <w:rPr>
                <w:rFonts w:ascii="Arial" w:hAnsi="Arial" w:cs="Arial"/>
                <w:sz w:val="22"/>
                <w:szCs w:val="22"/>
              </w:rPr>
              <w:t>skroplin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EB6">
              <w:rPr>
                <w:rFonts w:ascii="Arial" w:hAnsi="Arial" w:cs="Arial"/>
                <w:sz w:val="22"/>
                <w:szCs w:val="22"/>
              </w:rPr>
              <w:t>utomatyczne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Moc (W)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220 ÷ 260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230 V / 50Hz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Rodzaj drzwi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pełne uchylne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drzwi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Dno komory przechowalniczej wykonane ze stali nierdzewnej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4995">
              <w:rPr>
                <w:rFonts w:ascii="Arial" w:hAnsi="Arial" w:cs="Arial"/>
                <w:sz w:val="22"/>
                <w:szCs w:val="22"/>
                <w:lang w:eastAsia="ar-SA"/>
              </w:rPr>
              <w:t>Nogi regulowane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Zagwarantowanie dostępności części przez min. 10 lat od dostawy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Gwarancja min.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miesięcy przez autoryzowany serwis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Produkt (sprzęt) posiada instrukcję obsługi w języku polskim – dostarczoną wraz z dostawą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 dokumentacji technicznej ostatni przegląd w ostatnim miesiącu gwarancji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Gotowość do przystąpienia naprawy sprzętu w terminie nie dłuższym niż 72 godziny od chwili otrzymania faksem lub emailem zgłoszenia awarii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Serwis pogwarancyjny, odpłatny prze okres min. 10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Lista autoryzowanych serwisów na terenie Polski (w przypadku braku – na terenie UE) wraz z danymi teleadresowymi i numerami kontaktowymi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Paszport techniczny (dost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995">
              <w:rPr>
                <w:rFonts w:ascii="Arial" w:hAnsi="Arial" w:cs="Arial"/>
                <w:sz w:val="22"/>
                <w:szCs w:val="22"/>
              </w:rPr>
              <w:t>wa z urządzeniem)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A0A" w:rsidRDefault="00301A0A" w:rsidP="00301A0A">
      <w:pPr>
        <w:spacing w:line="259" w:lineRule="auto"/>
        <w:ind w:left="36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>
        <w:rPr>
          <w:rFonts w:ascii="Arial" w:eastAsia="Calibri" w:hAnsi="Arial" w:cs="Arial"/>
          <w:b/>
          <w:i/>
          <w:sz w:val="20"/>
        </w:rPr>
        <w:t>UWAGA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A46C7D" w:rsidRDefault="008245ED" w:rsidP="00800E9E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p w:rsidR="00301A0A" w:rsidRDefault="00301A0A" w:rsidP="00301A0A">
      <w:p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</w:p>
    <w:p w:rsidR="00301A0A" w:rsidRDefault="00301A0A" w:rsidP="00301A0A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  <w:u w:val="single"/>
        </w:rPr>
      </w:pPr>
      <w:r>
        <w:rPr>
          <w:rFonts w:ascii="Arial" w:hAnsi="Arial" w:cs="Arial"/>
          <w:b/>
          <w:sz w:val="28"/>
          <w:szCs w:val="23"/>
          <w:u w:val="single"/>
        </w:rPr>
        <w:br/>
      </w:r>
    </w:p>
    <w:p w:rsidR="00301A0A" w:rsidRPr="0065131F" w:rsidRDefault="00301A0A" w:rsidP="00301A0A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br w:type="column"/>
      </w: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301A0A" w:rsidRPr="00F669E4" w:rsidRDefault="00301A0A" w:rsidP="00301A0A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13/DEG/AM</w:t>
      </w:r>
      <w:r w:rsidRPr="00F669E4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4</w:t>
      </w:r>
    </w:p>
    <w:p w:rsidR="00301A0A" w:rsidRDefault="00301A0A" w:rsidP="00301A0A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D6EE1">
        <w:rPr>
          <w:rFonts w:ascii="Arial" w:hAnsi="Arial" w:cs="Arial"/>
          <w:b/>
          <w:bCs/>
          <w:sz w:val="28"/>
          <w:szCs w:val="28"/>
        </w:rPr>
        <w:t xml:space="preserve">Zakup </w:t>
      </w:r>
      <w:r w:rsidRPr="00C33038">
        <w:rPr>
          <w:rFonts w:ascii="Arial" w:hAnsi="Arial" w:cs="Arial"/>
          <w:b/>
          <w:bCs/>
          <w:sz w:val="28"/>
          <w:szCs w:val="28"/>
        </w:rPr>
        <w:t xml:space="preserve">szaf chłodniczych oraz pojemników transportowych </w:t>
      </w:r>
      <w:r>
        <w:rPr>
          <w:rFonts w:ascii="Arial" w:hAnsi="Arial" w:cs="Arial"/>
          <w:b/>
          <w:bCs/>
          <w:sz w:val="28"/>
          <w:szCs w:val="28"/>
        </w:rPr>
        <w:br/>
        <w:t>dla potrzeb kuchni SP ZOZ Szpitala Psychiatrycznego w Toszku</w:t>
      </w:r>
    </w:p>
    <w:p w:rsidR="00301A0A" w:rsidRPr="003907C3" w:rsidRDefault="00301A0A" w:rsidP="00301A0A">
      <w:pPr>
        <w:spacing w:before="240"/>
        <w:jc w:val="center"/>
        <w:rPr>
          <w:rFonts w:ascii="Arial" w:hAnsi="Arial" w:cs="Arial"/>
        </w:rPr>
      </w:pPr>
      <w:r w:rsidRPr="00897CA6">
        <w:rPr>
          <w:rFonts w:ascii="Arial" w:hAnsi="Arial" w:cs="Arial"/>
          <w:b/>
          <w:bCs/>
          <w:szCs w:val="20"/>
        </w:rPr>
        <w:t xml:space="preserve">Część </w:t>
      </w:r>
      <w:r>
        <w:rPr>
          <w:rFonts w:ascii="Arial" w:hAnsi="Arial" w:cs="Arial"/>
          <w:b/>
          <w:bCs/>
          <w:szCs w:val="20"/>
        </w:rPr>
        <w:t>2</w:t>
      </w:r>
      <w:bookmarkStart w:id="1" w:name="_GoBack"/>
      <w:bookmarkEnd w:id="1"/>
      <w:r>
        <w:rPr>
          <w:rFonts w:ascii="Arial" w:hAnsi="Arial" w:cs="Arial"/>
          <w:b/>
          <w:bCs/>
          <w:szCs w:val="20"/>
        </w:rPr>
        <w:t xml:space="preserve"> - </w:t>
      </w:r>
      <w:r>
        <w:rPr>
          <w:rFonts w:ascii="Arial" w:eastAsiaTheme="majorEastAsia" w:hAnsi="Arial" w:cs="Arial"/>
          <w:b/>
          <w:color w:val="272727" w:themeColor="text1" w:themeTint="D8"/>
          <w:sz w:val="23"/>
          <w:szCs w:val="23"/>
          <w:lang w:eastAsia="ar-SA"/>
        </w:rPr>
        <w:t>Pojemniki transportowe</w:t>
      </w:r>
    </w:p>
    <w:p w:rsidR="00301A0A" w:rsidRPr="007B1A9D" w:rsidRDefault="00301A0A" w:rsidP="00301A0A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301A0A" w:rsidRDefault="00301A0A" w:rsidP="00301A0A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301A0A" w:rsidRPr="00A57C97" w:rsidRDefault="00301A0A" w:rsidP="00301A0A">
      <w:pPr>
        <w:ind w:left="2410" w:hanging="2410"/>
        <w:rPr>
          <w:rFonts w:ascii="Arial" w:hAnsi="Arial" w:cs="Arial"/>
        </w:rPr>
      </w:pPr>
      <w:r w:rsidRPr="00A57C97">
        <w:rPr>
          <w:rFonts w:ascii="Arial" w:hAnsi="Arial" w:cs="Arial"/>
          <w:b/>
          <w:bCs/>
        </w:rPr>
        <w:t>Pojemniki termoizolacyjne transportowe  - 15 szt</w:t>
      </w:r>
    </w:p>
    <w:p w:rsidR="00301A0A" w:rsidRPr="00A57C97" w:rsidRDefault="00301A0A" w:rsidP="00301A0A">
      <w:pPr>
        <w:rPr>
          <w:rFonts w:ascii="Arial" w:hAnsi="Arial" w:cs="Arial"/>
        </w:rPr>
      </w:pPr>
    </w:p>
    <w:p w:rsidR="00301A0A" w:rsidRPr="00A57C97" w:rsidRDefault="00301A0A" w:rsidP="00301A0A">
      <w:pPr>
        <w:spacing w:line="360" w:lineRule="auto"/>
        <w:outlineLvl w:val="1"/>
        <w:rPr>
          <w:rFonts w:ascii="Arial" w:hAnsi="Arial" w:cs="Arial"/>
          <w:b/>
          <w:bCs/>
        </w:rPr>
      </w:pPr>
      <w:r w:rsidRPr="00A57C97">
        <w:rPr>
          <w:rFonts w:ascii="Arial" w:hAnsi="Arial" w:cs="Arial"/>
          <w:b/>
          <w:bCs/>
        </w:rPr>
        <w:t>Opis:</w:t>
      </w:r>
    </w:p>
    <w:p w:rsidR="00301A0A" w:rsidRPr="00A57C97" w:rsidRDefault="00301A0A" w:rsidP="00301A0A">
      <w:pPr>
        <w:spacing w:line="360" w:lineRule="auto"/>
        <w:outlineLvl w:val="1"/>
        <w:rPr>
          <w:rFonts w:ascii="Arial" w:hAnsi="Arial" w:cs="Arial"/>
          <w:bCs/>
        </w:rPr>
      </w:pPr>
      <w:r w:rsidRPr="00A57C97">
        <w:rPr>
          <w:rFonts w:ascii="Arial" w:hAnsi="Arial" w:cs="Arial"/>
          <w:bCs/>
        </w:rPr>
        <w:t xml:space="preserve">Pojemnik termoizolacyjny GN 1/1 200 mm </w:t>
      </w:r>
    </w:p>
    <w:p w:rsidR="00301A0A" w:rsidRPr="00A57C97" w:rsidRDefault="00301A0A" w:rsidP="00301A0A">
      <w:pPr>
        <w:spacing w:line="360" w:lineRule="auto"/>
        <w:ind w:right="-70"/>
        <w:rPr>
          <w:rFonts w:ascii="Arial" w:hAnsi="Arial" w:cs="Arial"/>
        </w:rPr>
      </w:pPr>
      <w:r w:rsidRPr="00A57C97">
        <w:rPr>
          <w:rFonts w:ascii="Arial" w:hAnsi="Arial" w:cs="Arial"/>
        </w:rPr>
        <w:t>Wysokość: min. 280mm, Głębokość: min. 395mm,</w:t>
      </w:r>
    </w:p>
    <w:p w:rsidR="00301A0A" w:rsidRPr="00A57C97" w:rsidRDefault="00301A0A" w:rsidP="00301A0A">
      <w:pPr>
        <w:spacing w:line="360" w:lineRule="auto"/>
        <w:rPr>
          <w:rFonts w:ascii="Arial" w:hAnsi="Arial" w:cs="Arial"/>
        </w:rPr>
      </w:pPr>
      <w:r w:rsidRPr="00A57C97">
        <w:rPr>
          <w:rFonts w:ascii="Arial" w:hAnsi="Arial" w:cs="Arial"/>
        </w:rPr>
        <w:t>Szerokość: min.675mm, Pojemność: min. 37l, max 46l</w:t>
      </w:r>
    </w:p>
    <w:p w:rsidR="00301A0A" w:rsidRPr="00A57C97" w:rsidRDefault="00301A0A" w:rsidP="00301A0A">
      <w:pPr>
        <w:spacing w:line="360" w:lineRule="auto"/>
        <w:rPr>
          <w:rFonts w:ascii="Arial" w:hAnsi="Arial" w:cs="Arial"/>
        </w:rPr>
      </w:pPr>
      <w:r w:rsidRPr="00A57C97">
        <w:rPr>
          <w:rFonts w:ascii="Arial" w:hAnsi="Arial" w:cs="Arial"/>
        </w:rPr>
        <w:t>Materiał wykonania: spieniony polipropylen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 xml:space="preserve">lekki, wytrzymały materiał 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wysoka izolacja termiczna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łatwy w czyszczeniu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 xml:space="preserve">przystosowany do transportu potraw w pojemnikach GN 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mocne wytrzymałe uchwyty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do wielokrotnego użytku</w:t>
      </w:r>
    </w:p>
    <w:p w:rsidR="00301A0A" w:rsidRDefault="00301A0A" w:rsidP="00301A0A">
      <w:p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</w:p>
    <w:p w:rsidR="00301A0A" w:rsidRPr="00A57C97" w:rsidRDefault="00301A0A" w:rsidP="00301A0A">
      <w:pPr>
        <w:ind w:left="2410" w:hanging="2410"/>
        <w:rPr>
          <w:rFonts w:ascii="Arial" w:hAnsi="Arial" w:cs="Arial"/>
        </w:rPr>
      </w:pPr>
      <w:r w:rsidRPr="00A57C97">
        <w:rPr>
          <w:rFonts w:ascii="Arial" w:hAnsi="Arial" w:cs="Arial"/>
          <w:b/>
          <w:bCs/>
        </w:rPr>
        <w:t>Pojemniki transportowe</w:t>
      </w:r>
      <w:r>
        <w:rPr>
          <w:rFonts w:ascii="Arial" w:hAnsi="Arial" w:cs="Arial"/>
          <w:b/>
          <w:bCs/>
        </w:rPr>
        <w:t xml:space="preserve"> na pieczywo z pokrywką</w:t>
      </w:r>
      <w:r w:rsidRPr="00A57C97">
        <w:rPr>
          <w:rFonts w:ascii="Arial" w:hAnsi="Arial" w:cs="Arial"/>
          <w:b/>
          <w:bCs/>
        </w:rPr>
        <w:t xml:space="preserve">  - 15 szt</w:t>
      </w:r>
    </w:p>
    <w:p w:rsidR="00301A0A" w:rsidRDefault="00301A0A" w:rsidP="00301A0A">
      <w:pPr>
        <w:rPr>
          <w:rFonts w:ascii="Arial" w:hAnsi="Arial" w:cs="Arial"/>
        </w:rPr>
      </w:pPr>
    </w:p>
    <w:p w:rsidR="00301A0A" w:rsidRPr="00A57C97" w:rsidRDefault="00301A0A" w:rsidP="00301A0A">
      <w:pPr>
        <w:rPr>
          <w:rFonts w:ascii="Arial" w:hAnsi="Arial" w:cs="Arial"/>
        </w:rPr>
      </w:pPr>
    </w:p>
    <w:p w:rsidR="00301A0A" w:rsidRPr="00A57C97" w:rsidRDefault="00301A0A" w:rsidP="00301A0A">
      <w:pPr>
        <w:spacing w:line="360" w:lineRule="auto"/>
        <w:outlineLvl w:val="1"/>
        <w:rPr>
          <w:rFonts w:ascii="Arial" w:hAnsi="Arial" w:cs="Arial"/>
          <w:b/>
          <w:bCs/>
        </w:rPr>
      </w:pPr>
      <w:r w:rsidRPr="00A57C97">
        <w:rPr>
          <w:rFonts w:ascii="Arial" w:hAnsi="Arial" w:cs="Arial"/>
          <w:b/>
          <w:bCs/>
        </w:rPr>
        <w:t>Opis: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>Pojemniki transportowe do żywności (na pieczywo)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 xml:space="preserve">-  wymiary:710x440x270mm 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>-  pojemność:</w:t>
      </w:r>
      <w:r>
        <w:rPr>
          <w:rFonts w:ascii="Arial" w:hAnsi="Arial" w:cs="Arial"/>
        </w:rPr>
        <w:t xml:space="preserve"> </w:t>
      </w:r>
      <w:r w:rsidRPr="009E1C15">
        <w:rPr>
          <w:rFonts w:ascii="Arial" w:hAnsi="Arial" w:cs="Arial"/>
        </w:rPr>
        <w:t xml:space="preserve">53L 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 xml:space="preserve">-  do pojemnika pasuje rozmiar GN 1/1 200 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 xml:space="preserve">-  wykonany z białego polietylenu </w:t>
      </w:r>
    </w:p>
    <w:p w:rsidR="00301A0A" w:rsidRPr="00A57C97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>-  dokładnie przylegająca pokrywa</w:t>
      </w:r>
    </w:p>
    <w:sectPr w:rsidR="00301A0A" w:rsidRPr="00A57C97" w:rsidSect="00DF0938">
      <w:footerReference w:type="default" r:id="rId7"/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897A5E" w:rsidP="00174EA0">
      <w:r>
        <w:separator/>
      </w:r>
    </w:p>
  </w:endnote>
  <w:endnote w:type="continuationSeparator" w:id="0">
    <w:p w:rsidR="00897A5E" w:rsidRDefault="00897A5E" w:rsidP="001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363933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A4A" w:rsidRPr="00800E9E" w:rsidRDefault="006D6A4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800E9E">
          <w:rPr>
            <w:rFonts w:ascii="Arial" w:hAnsi="Arial" w:cs="Arial"/>
          </w:rPr>
          <w:fldChar w:fldCharType="begin"/>
        </w:r>
        <w:r w:rsidRPr="00800E9E">
          <w:rPr>
            <w:rFonts w:ascii="Arial" w:hAnsi="Arial" w:cs="Arial"/>
          </w:rPr>
          <w:instrText>PAGE   \* MERGEFORMAT</w:instrText>
        </w:r>
        <w:r w:rsidRPr="00800E9E">
          <w:rPr>
            <w:rFonts w:ascii="Arial" w:hAnsi="Arial" w:cs="Arial"/>
          </w:rPr>
          <w:fldChar w:fldCharType="separate"/>
        </w:r>
        <w:r w:rsidR="00301A0A">
          <w:rPr>
            <w:rFonts w:ascii="Arial" w:hAnsi="Arial" w:cs="Arial"/>
          </w:rPr>
          <w:t>1</w:t>
        </w:r>
        <w:r w:rsidRPr="00800E9E">
          <w:rPr>
            <w:rFonts w:ascii="Arial" w:hAnsi="Arial" w:cs="Arial"/>
          </w:rPr>
          <w:fldChar w:fldCharType="end"/>
        </w:r>
        <w:r w:rsidRPr="00800E9E">
          <w:rPr>
            <w:rFonts w:ascii="Arial" w:hAnsi="Arial" w:cs="Arial"/>
          </w:rPr>
          <w:t>/</w:t>
        </w:r>
        <w:r w:rsidR="00301A0A">
          <w:rPr>
            <w:rFonts w:ascii="Arial" w:hAnsi="Arial" w:cs="Arial"/>
          </w:rPr>
          <w:t>5</w:t>
        </w:r>
        <w:r w:rsidRPr="00800E9E">
          <w:rPr>
            <w:rFonts w:ascii="Arial" w:hAnsi="Arial" w:cs="Arial"/>
          </w:rPr>
          <w:t xml:space="preserve"> | </w:t>
        </w:r>
        <w:r w:rsidRPr="00800E9E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6D6A4A" w:rsidRDefault="006D6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897A5E" w:rsidP="00174EA0">
      <w:r>
        <w:separator/>
      </w:r>
    </w:p>
  </w:footnote>
  <w:footnote w:type="continuationSeparator" w:id="0">
    <w:p w:rsidR="00897A5E" w:rsidRDefault="00897A5E" w:rsidP="0017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F3E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54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EBA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B3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4451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9278D0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A93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A36E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07128"/>
    <w:multiLevelType w:val="multilevel"/>
    <w:tmpl w:val="C52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30804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1C1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4DED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11F84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0"/>
    <w:rsid w:val="000042CD"/>
    <w:rsid w:val="00027210"/>
    <w:rsid w:val="000538E6"/>
    <w:rsid w:val="0005793F"/>
    <w:rsid w:val="0008188B"/>
    <w:rsid w:val="00083C8F"/>
    <w:rsid w:val="000A4634"/>
    <w:rsid w:val="000C3628"/>
    <w:rsid w:val="00101D1C"/>
    <w:rsid w:val="001200E2"/>
    <w:rsid w:val="00174EA0"/>
    <w:rsid w:val="00174F7B"/>
    <w:rsid w:val="00191B41"/>
    <w:rsid w:val="001B078E"/>
    <w:rsid w:val="001E0418"/>
    <w:rsid w:val="00206914"/>
    <w:rsid w:val="00217648"/>
    <w:rsid w:val="00217DD3"/>
    <w:rsid w:val="00220135"/>
    <w:rsid w:val="002308A1"/>
    <w:rsid w:val="002921EA"/>
    <w:rsid w:val="002B6EAF"/>
    <w:rsid w:val="002D0972"/>
    <w:rsid w:val="00301A0A"/>
    <w:rsid w:val="003739F7"/>
    <w:rsid w:val="00394B7D"/>
    <w:rsid w:val="003A1721"/>
    <w:rsid w:val="003C0BE4"/>
    <w:rsid w:val="003C7BEA"/>
    <w:rsid w:val="003D39CA"/>
    <w:rsid w:val="00444707"/>
    <w:rsid w:val="0044616E"/>
    <w:rsid w:val="0046275C"/>
    <w:rsid w:val="00464304"/>
    <w:rsid w:val="00467ACC"/>
    <w:rsid w:val="00491378"/>
    <w:rsid w:val="004964C6"/>
    <w:rsid w:val="00497F20"/>
    <w:rsid w:val="004B2B9B"/>
    <w:rsid w:val="004C795C"/>
    <w:rsid w:val="004E634F"/>
    <w:rsid w:val="00505B03"/>
    <w:rsid w:val="005074E7"/>
    <w:rsid w:val="0058004D"/>
    <w:rsid w:val="005B1C7C"/>
    <w:rsid w:val="005B7F60"/>
    <w:rsid w:val="00600B07"/>
    <w:rsid w:val="00601E59"/>
    <w:rsid w:val="00617945"/>
    <w:rsid w:val="006A4E03"/>
    <w:rsid w:val="006D6A4A"/>
    <w:rsid w:val="006F25AD"/>
    <w:rsid w:val="00725D51"/>
    <w:rsid w:val="00727299"/>
    <w:rsid w:val="00733CBB"/>
    <w:rsid w:val="00742623"/>
    <w:rsid w:val="00751B43"/>
    <w:rsid w:val="0078198A"/>
    <w:rsid w:val="00795EC0"/>
    <w:rsid w:val="007C1C8C"/>
    <w:rsid w:val="007F02C8"/>
    <w:rsid w:val="00800E9E"/>
    <w:rsid w:val="008245ED"/>
    <w:rsid w:val="008268F8"/>
    <w:rsid w:val="008639DA"/>
    <w:rsid w:val="00884F02"/>
    <w:rsid w:val="00897A5E"/>
    <w:rsid w:val="008B5710"/>
    <w:rsid w:val="008E4AFE"/>
    <w:rsid w:val="008F37C6"/>
    <w:rsid w:val="00910DD5"/>
    <w:rsid w:val="00926C0C"/>
    <w:rsid w:val="00936A4E"/>
    <w:rsid w:val="009439CC"/>
    <w:rsid w:val="00986588"/>
    <w:rsid w:val="009C142F"/>
    <w:rsid w:val="009D5641"/>
    <w:rsid w:val="00A20085"/>
    <w:rsid w:val="00A25BFC"/>
    <w:rsid w:val="00A46C7D"/>
    <w:rsid w:val="00A50303"/>
    <w:rsid w:val="00A507E4"/>
    <w:rsid w:val="00A67243"/>
    <w:rsid w:val="00A92610"/>
    <w:rsid w:val="00AA0243"/>
    <w:rsid w:val="00AA1E8C"/>
    <w:rsid w:val="00AB3809"/>
    <w:rsid w:val="00AC328D"/>
    <w:rsid w:val="00AC549F"/>
    <w:rsid w:val="00AD7070"/>
    <w:rsid w:val="00AE713F"/>
    <w:rsid w:val="00AF7918"/>
    <w:rsid w:val="00B03FB1"/>
    <w:rsid w:val="00B15691"/>
    <w:rsid w:val="00B2684F"/>
    <w:rsid w:val="00B41F4A"/>
    <w:rsid w:val="00B74A4E"/>
    <w:rsid w:val="00B83465"/>
    <w:rsid w:val="00B85615"/>
    <w:rsid w:val="00B93C21"/>
    <w:rsid w:val="00BB75E4"/>
    <w:rsid w:val="00BC7669"/>
    <w:rsid w:val="00C77851"/>
    <w:rsid w:val="00CB151B"/>
    <w:rsid w:val="00CD5763"/>
    <w:rsid w:val="00D01114"/>
    <w:rsid w:val="00D100D5"/>
    <w:rsid w:val="00D10C74"/>
    <w:rsid w:val="00D17C55"/>
    <w:rsid w:val="00D97A33"/>
    <w:rsid w:val="00DF0938"/>
    <w:rsid w:val="00E1193B"/>
    <w:rsid w:val="00E1630B"/>
    <w:rsid w:val="00E217A4"/>
    <w:rsid w:val="00E25851"/>
    <w:rsid w:val="00E85441"/>
    <w:rsid w:val="00E85FD6"/>
    <w:rsid w:val="00EB3365"/>
    <w:rsid w:val="00F0301B"/>
    <w:rsid w:val="00F16C56"/>
    <w:rsid w:val="00F41C5A"/>
    <w:rsid w:val="00F60083"/>
    <w:rsid w:val="00F72CF1"/>
    <w:rsid w:val="00F76D1C"/>
    <w:rsid w:val="00F8529C"/>
    <w:rsid w:val="00F93C90"/>
    <w:rsid w:val="00FA4594"/>
    <w:rsid w:val="00FB0C87"/>
    <w:rsid w:val="00FB550B"/>
    <w:rsid w:val="00FD395B"/>
    <w:rsid w:val="00FE637D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594A9BD-1891-4196-B9FE-C50D504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styleId="Numerstrony">
    <w:name w:val="page number"/>
    <w:basedOn w:val="Domylnaczcionkaakapitu"/>
    <w:semiHidden/>
    <w:rsid w:val="00174EA0"/>
  </w:style>
  <w:style w:type="paragraph" w:styleId="Akapitzlist">
    <w:name w:val="List Paragraph"/>
    <w:basedOn w:val="Normalny"/>
    <w:uiPriority w:val="34"/>
    <w:qFormat/>
    <w:rsid w:val="002D0972"/>
    <w:pPr>
      <w:ind w:left="720"/>
      <w:contextualSpacing/>
    </w:pPr>
  </w:style>
  <w:style w:type="paragraph" w:customStyle="1" w:styleId="trescogloszenia">
    <w:name w:val="tresc_ogloszenia"/>
    <w:basedOn w:val="Normalny"/>
    <w:rsid w:val="008E4AF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E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ED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Misztela</cp:lastModifiedBy>
  <cp:revision>2</cp:revision>
  <cp:lastPrinted>2023-10-11T09:47:00Z</cp:lastPrinted>
  <dcterms:created xsi:type="dcterms:W3CDTF">2024-03-01T09:00:00Z</dcterms:created>
  <dcterms:modified xsi:type="dcterms:W3CDTF">2024-03-01T09:00:00Z</dcterms:modified>
</cp:coreProperties>
</file>