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0AF233A8"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bookmarkStart w:id="0" w:name="_GoBack"/>
      <w:bookmarkEnd w:id="0"/>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9A3822">
        <w:rPr>
          <w:rFonts w:eastAsia="Times New Roman" w:cstheme="minorHAnsi"/>
          <w:b/>
          <w:sz w:val="24"/>
          <w:szCs w:val="24"/>
          <w:lang w:eastAsia="ar-SA"/>
        </w:rPr>
        <w:t>/FZ</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9B60DF">
        <w:rPr>
          <w:rFonts w:eastAsia="Times New Roman" w:cstheme="minorHAnsi"/>
          <w:b/>
          <w:sz w:val="24"/>
          <w:szCs w:val="24"/>
          <w:lang w:eastAsia="ar-SA"/>
        </w:rPr>
        <w:t>004</w:t>
      </w:r>
      <w:r w:rsidR="009A3822">
        <w:rPr>
          <w:rFonts w:eastAsia="Times New Roman" w:cstheme="minorHAnsi"/>
          <w:b/>
          <w:sz w:val="24"/>
          <w:szCs w:val="24"/>
          <w:lang w:eastAsia="ar-SA"/>
        </w:rPr>
        <w:t>A</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BC648A">
        <w:rPr>
          <w:rFonts w:eastAsia="Times New Roman" w:cstheme="minorHAnsi"/>
          <w:b/>
          <w:sz w:val="24"/>
          <w:szCs w:val="24"/>
          <w:lang w:eastAsia="ar-SA"/>
        </w:rPr>
        <w:t>4</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266D34">
        <w:rPr>
          <w:rFonts w:eastAsia="Times New Roman" w:cstheme="minorHAnsi"/>
          <w:sz w:val="24"/>
          <w:szCs w:val="24"/>
          <w:lang w:eastAsia="ar-SA"/>
        </w:rPr>
        <w:t>08</w:t>
      </w:r>
      <w:r w:rsidR="009A3822">
        <w:rPr>
          <w:rFonts w:eastAsia="Times New Roman" w:cstheme="minorHAnsi"/>
          <w:sz w:val="24"/>
          <w:szCs w:val="24"/>
          <w:lang w:eastAsia="ar-SA"/>
        </w:rPr>
        <w:t>.08</w:t>
      </w:r>
      <w:r w:rsidR="009B60DF">
        <w:rPr>
          <w:rFonts w:eastAsia="Times New Roman" w:cstheme="minorHAnsi"/>
          <w:sz w:val="24"/>
          <w:szCs w:val="24"/>
          <w:lang w:eastAsia="ar-SA"/>
        </w:rPr>
        <w:t>.2024</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B235CAD" w14:textId="563AB612" w:rsidR="009C6513" w:rsidRDefault="009B60DF"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Pr>
          <w:rFonts w:eastAsia="Calibri" w:cstheme="minorHAnsi"/>
          <w:b/>
          <w:sz w:val="28"/>
          <w:szCs w:val="28"/>
        </w:rPr>
        <w:t>DOSTAWA WYROBÓW MEDYCZNYCH JEDNORAZOWEGO UŻYTKU</w:t>
      </w:r>
      <w:r w:rsidR="009A3822">
        <w:rPr>
          <w:rFonts w:eastAsia="Calibri" w:cstheme="minorHAnsi"/>
          <w:b/>
          <w:sz w:val="28"/>
          <w:szCs w:val="28"/>
        </w:rPr>
        <w:t xml:space="preserve"> (POWTÓRKA)</w:t>
      </w:r>
    </w:p>
    <w:p w14:paraId="051BC207" w14:textId="77777777" w:rsidR="00CD4B3B" w:rsidRPr="00107B01" w:rsidRDefault="00CD4B3B"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1" w:name="__RefHeading__4_381024118"/>
      <w:bookmarkEnd w:id="1"/>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2" w:name="_Toc62056956"/>
            <w:r w:rsidRPr="00107B01">
              <w:rPr>
                <w:rFonts w:eastAsia="Times New Roman" w:cstheme="minorHAnsi"/>
                <w:b/>
                <w:bCs/>
                <w:lang w:eastAsia="ar-SA"/>
              </w:rPr>
              <w:lastRenderedPageBreak/>
              <w:t>INFORMACJE OGÓLNE</w:t>
            </w:r>
            <w:bookmarkEnd w:id="2"/>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3" w:name="__RefHeading__66_381024118"/>
      <w:bookmarkStart w:id="4" w:name="_Toc62056957"/>
      <w:bookmarkEnd w:id="3"/>
      <w:r w:rsidRPr="00107B01">
        <w:rPr>
          <w:rFonts w:eastAsia="Times New Roman" w:cstheme="minorHAnsi"/>
          <w:b/>
          <w:bCs/>
          <w:lang w:eastAsia="ar-SA"/>
        </w:rPr>
        <w:t>Nazwa oraz adres Zamawiającego:</w:t>
      </w:r>
      <w:bookmarkEnd w:id="4"/>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5"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5"/>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6"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6"/>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7" w:name="_Toc62056960"/>
      <w:r w:rsidRPr="00107B01">
        <w:rPr>
          <w:rFonts w:eastAsia="Times New Roman" w:cstheme="minorHAnsi"/>
          <w:bCs/>
          <w:lang w:eastAsia="ar-SA"/>
        </w:rPr>
        <w:t>Wojewódzki Szpital Specjalistyczny we Wrocławiu</w:t>
      </w:r>
      <w:bookmarkEnd w:id="7"/>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8" w:name="_Toc62056961"/>
      <w:r w:rsidRPr="00107B01">
        <w:rPr>
          <w:rFonts w:eastAsia="Times New Roman" w:cstheme="minorHAnsi"/>
          <w:bCs/>
          <w:u w:val="single"/>
          <w:lang w:eastAsia="ar-SA"/>
        </w:rPr>
        <w:t>Dział Zaopatrzenia i Zamówień Publicznych</w:t>
      </w:r>
      <w:bookmarkEnd w:id="8"/>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2"/>
      <w:r w:rsidRPr="00107B01">
        <w:rPr>
          <w:rFonts w:eastAsia="Times New Roman" w:cstheme="minorHAnsi"/>
          <w:bCs/>
          <w:lang w:eastAsia="ar-SA"/>
        </w:rPr>
        <w:t>ul. H. Kamieńskiego 73A, 51-124 Wrocław</w:t>
      </w:r>
      <w:bookmarkEnd w:id="9"/>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10"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10"/>
      <w:r w:rsidR="00644DC4" w:rsidRPr="00107B01">
        <w:rPr>
          <w:rFonts w:eastAsia="Times New Roman" w:cstheme="minorHAnsi"/>
          <w:bCs/>
          <w:lang w:eastAsia="ar-SA"/>
        </w:rPr>
        <w:t xml:space="preserve"> </w:t>
      </w:r>
      <w:r w:rsidR="00644DC4" w:rsidRPr="007F17F5">
        <w:rPr>
          <w:rFonts w:eastAsia="Times New Roman" w:cstheme="minorHAnsi"/>
          <w:lang w:eastAsia="ar-SA"/>
        </w:rPr>
        <w:t>71 32 70 491,</w:t>
      </w:r>
      <w:r w:rsidR="00644DC4" w:rsidRPr="00107B01">
        <w:rPr>
          <w:rFonts w:eastAsia="Times New Roman" w:cstheme="minorHAnsi"/>
          <w:bCs/>
          <w:lang w:eastAsia="ar-SA"/>
        </w:rPr>
        <w:t xml:space="preserve"> </w:t>
      </w:r>
    </w:p>
    <w:p w14:paraId="0720458C" w14:textId="728FC25A" w:rsidR="000F6735" w:rsidRPr="00107B01"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7F17F5">
        <w:rPr>
          <w:rFonts w:eastAsia="Times New Roman" w:cstheme="minorHAnsi"/>
          <w:b/>
          <w:bCs/>
          <w:u w:val="single"/>
          <w:lang w:eastAsia="ar-SA"/>
        </w:rPr>
        <w:t>71 32 70</w:t>
      </w:r>
      <w:r w:rsidR="00D22E84" w:rsidRPr="007F17F5">
        <w:rPr>
          <w:rFonts w:eastAsia="Times New Roman" w:cstheme="minorHAnsi"/>
          <w:b/>
          <w:bCs/>
          <w:u w:val="single"/>
          <w:lang w:eastAsia="ar-SA"/>
        </w:rPr>
        <w:t> </w:t>
      </w:r>
      <w:r w:rsidR="00644DC4" w:rsidRPr="007F17F5">
        <w:rPr>
          <w:rFonts w:eastAsia="Times New Roman" w:cstheme="minorHAnsi"/>
          <w:b/>
          <w:bCs/>
          <w:u w:val="single"/>
          <w:lang w:eastAsia="ar-SA"/>
        </w:rPr>
        <w:t>591</w:t>
      </w:r>
      <w:r w:rsidR="00D22E84" w:rsidRPr="00107B01">
        <w:rPr>
          <w:rFonts w:eastAsia="Times New Roman" w:cstheme="minorHAnsi"/>
          <w:bCs/>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1"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1"/>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2"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2"/>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3" w:name="_Toc62056966"/>
      <w:r w:rsidRPr="00107B01">
        <w:rPr>
          <w:rFonts w:eastAsia="Times New Roman" w:cstheme="minorHAnsi"/>
          <w:b/>
          <w:bCs/>
          <w:lang w:eastAsia="ar-SA"/>
        </w:rPr>
        <w:t>Adres strony internetowej prowadzonego postępowania:</w:t>
      </w:r>
      <w:bookmarkEnd w:id="13"/>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4"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4"/>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5"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5"/>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6"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6"/>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7" w:name="__RefHeading__68_381024118"/>
      <w:bookmarkEnd w:id="17"/>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Pzp</w:t>
      </w:r>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5DAB799F" w:rsidR="005D20B9" w:rsidRPr="00107B01"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z 2023</w:t>
      </w:r>
      <w:r w:rsidR="005D20B9" w:rsidRPr="00107B01">
        <w:rPr>
          <w:rFonts w:eastAsia="Times New Roman" w:cstheme="minorHAnsi"/>
          <w:szCs w:val="24"/>
          <w:lang w:eastAsia="ar-SA"/>
        </w:rPr>
        <w:t xml:space="preserve"> r. poz. </w:t>
      </w:r>
      <w:r w:rsidR="00C63EB9" w:rsidRPr="00107B01">
        <w:rPr>
          <w:rFonts w:eastAsia="Times New Roman" w:cstheme="minorHAnsi"/>
          <w:szCs w:val="24"/>
          <w:lang w:eastAsia="ar-SA"/>
        </w:rPr>
        <w:t>1</w:t>
      </w:r>
      <w:r w:rsidR="00B03CCF">
        <w:rPr>
          <w:rFonts w:eastAsia="Times New Roman" w:cstheme="minorHAnsi"/>
          <w:szCs w:val="24"/>
          <w:lang w:eastAsia="ar-SA"/>
        </w:rPr>
        <w:t>605</w:t>
      </w:r>
      <w:r w:rsidR="005D20B9" w:rsidRPr="00107B01">
        <w:rPr>
          <w:rFonts w:eastAsia="Times New Roman" w:cstheme="minorHAnsi"/>
          <w:szCs w:val="24"/>
          <w:lang w:eastAsia="ar-SA"/>
        </w:rPr>
        <w:t xml:space="preserve"> </w:t>
      </w:r>
      <w:r w:rsidR="00555338" w:rsidRPr="00107B01">
        <w:rPr>
          <w:rFonts w:eastAsia="Times New Roman" w:cstheme="minorHAnsi"/>
          <w:szCs w:val="24"/>
          <w:lang w:eastAsia="ar-SA"/>
        </w:rPr>
        <w:t>ze zm.</w:t>
      </w:r>
      <w:r w:rsidR="008A28DE" w:rsidRPr="00107B01">
        <w:rPr>
          <w:rFonts w:eastAsia="Times New Roman" w:cstheme="minorHAnsi"/>
          <w:szCs w:val="24"/>
          <w:lang w:eastAsia="ar-SA"/>
        </w:rPr>
        <w:t>)</w:t>
      </w:r>
      <w:r w:rsidR="005D20B9" w:rsidRPr="00107B01">
        <w:rPr>
          <w:rFonts w:eastAsia="Times New Roman" w:cstheme="minorHAnsi"/>
          <w:szCs w:val="24"/>
          <w:lang w:eastAsia="ar-SA"/>
        </w:rPr>
        <w:t>, zwana dalej ustawą Pzp,</w:t>
      </w:r>
    </w:p>
    <w:p w14:paraId="19E1E80F" w14:textId="77777777"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52DA7932"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Obwieszczenie Prezesa Urzędu Zamówień P</w:t>
      </w:r>
      <w:r w:rsidR="007F17F5">
        <w:rPr>
          <w:rFonts w:eastAsia="Times New Roman" w:cstheme="minorHAnsi"/>
          <w:lang w:eastAsia="ar-SA"/>
        </w:rPr>
        <w:t>ublicznych z dnia 3 grudnia 2023</w:t>
      </w:r>
      <w:r w:rsidRPr="00107B01">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007F17F5">
        <w:rPr>
          <w:rFonts w:eastAsia="Times New Roman" w:cstheme="minorHAnsi"/>
          <w:lang w:eastAsia="ar-SA"/>
        </w:rPr>
        <w:t>. z 2023r. poz. 1344</w:t>
      </w:r>
      <w:r w:rsidRPr="00107B01">
        <w:rPr>
          <w:rFonts w:eastAsia="Times New Roman" w:cstheme="minorHAnsi"/>
          <w:lang w:eastAsia="ar-SA"/>
        </w:rPr>
        <w:t>)</w:t>
      </w:r>
      <w:r w:rsidR="001C4385" w:rsidRPr="00107B01">
        <w:rPr>
          <w:rFonts w:eastAsia="Times New Roman" w:cstheme="minorHAnsi"/>
          <w:lang w:eastAsia="ar-SA"/>
        </w:rPr>
        <w:t>,</w:t>
      </w:r>
      <w:r w:rsidR="00E55A2C" w:rsidRPr="00107B01">
        <w:rPr>
          <w:rFonts w:cstheme="minorHAnsi"/>
        </w:rPr>
        <w:t xml:space="preserve"> </w:t>
      </w:r>
    </w:p>
    <w:p w14:paraId="5D7A31F1" w14:textId="489424B4"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6056E6" w:rsidRPr="00107B01">
        <w:rPr>
          <w:rFonts w:cstheme="minorHAnsi"/>
        </w:rPr>
        <w:t>2</w:t>
      </w:r>
      <w:r w:rsidRPr="00107B01">
        <w:rPr>
          <w:rFonts w:cstheme="minorHAnsi"/>
        </w:rPr>
        <w:t xml:space="preserve"> r. poz. </w:t>
      </w:r>
      <w:r w:rsidR="006056E6" w:rsidRPr="00107B01">
        <w:rPr>
          <w:rFonts w:cstheme="minorHAnsi"/>
        </w:rPr>
        <w:t>974</w:t>
      </w:r>
      <w:r w:rsidRPr="00107B01">
        <w:rPr>
          <w:rFonts w:cstheme="minorHAnsi"/>
        </w:rPr>
        <w:t xml:space="preserve"> ze zm.),</w:t>
      </w:r>
    </w:p>
    <w:p w14:paraId="6097B4D4" w14:textId="72D6EB9A" w:rsidR="00CD4B3B" w:rsidRPr="007F17F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W zakresie nieuregulowanym niniejszą Specyfikacją Warunków Zamówienia, zwaną dalej SWZ zastosowanie mają przepisy ustawy Pzp.</w:t>
      </w:r>
    </w:p>
    <w:p w14:paraId="4BF2CBAE" w14:textId="7A07A1D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E52E2B">
        <w:rPr>
          <w:rFonts w:eastAsia="Arial" w:cstheme="minorHAnsi"/>
          <w:lang w:eastAsia="ar-SA"/>
        </w:rPr>
        <w:t>Dz. U. z 2024 r., poz. 1061</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eli przepisy ustawy Pzp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Pzp.</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lastRenderedPageBreak/>
        <w:t>Zamawiający przewiduje zastosowanie tzw. procedury odwróconej, o której m</w:t>
      </w:r>
      <w:r w:rsidR="002D6A4D" w:rsidRPr="00107B01">
        <w:rPr>
          <w:rFonts w:eastAsia="Arial" w:cstheme="minorHAnsi"/>
          <w:b/>
          <w:u w:val="single"/>
          <w:lang w:eastAsia="ar-SA"/>
        </w:rPr>
        <w:t>owa w art. 139 ust. 1 ustawy Pzp</w:t>
      </w:r>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8" w:name="_Toc62056974"/>
            <w:r w:rsidRPr="00107B01">
              <w:rPr>
                <w:rFonts w:eastAsia="Times New Roman" w:cstheme="minorHAnsi"/>
                <w:b/>
                <w:bCs/>
                <w:lang w:eastAsia="ar-SA"/>
              </w:rPr>
              <w:t>OPIS PRZEDMIOTU ZAMÓWIENIA</w:t>
            </w:r>
            <w:bookmarkEnd w:id="18"/>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E1B3263" w14:textId="3F897668" w:rsidR="00187BFD" w:rsidRPr="00EA7DFA" w:rsidRDefault="00187BFD" w:rsidP="000F4CA4">
      <w:pPr>
        <w:pStyle w:val="Akapitzlist"/>
        <w:numPr>
          <w:ilvl w:val="2"/>
          <w:numId w:val="60"/>
        </w:numPr>
        <w:tabs>
          <w:tab w:val="clear" w:pos="360"/>
        </w:tabs>
        <w:spacing w:after="0" w:line="240" w:lineRule="auto"/>
        <w:ind w:left="426" w:hanging="426"/>
        <w:jc w:val="both"/>
        <w:rPr>
          <w:rFonts w:cs="Calibri"/>
        </w:rPr>
      </w:pPr>
      <w:bookmarkStart w:id="19" w:name="__RefHeading__70_381024118"/>
      <w:bookmarkEnd w:id="19"/>
      <w:r w:rsidRPr="00EA7DFA">
        <w:rPr>
          <w:rFonts w:cs="Calibri"/>
        </w:rPr>
        <w:t xml:space="preserve">Przedmiotem zamówienia jest </w:t>
      </w:r>
      <w:r w:rsidR="0085120C">
        <w:rPr>
          <w:rFonts w:cs="Calibri"/>
        </w:rPr>
        <w:t xml:space="preserve">sukcesywna </w:t>
      </w:r>
      <w:r w:rsidRPr="00EA7DFA">
        <w:rPr>
          <w:rFonts w:cs="Calibri"/>
        </w:rPr>
        <w:t xml:space="preserve">dostawa </w:t>
      </w:r>
      <w:r w:rsidR="0085120C">
        <w:rPr>
          <w:rFonts w:cs="Calibri"/>
        </w:rPr>
        <w:t xml:space="preserve">wyrobów </w:t>
      </w:r>
      <w:r>
        <w:rPr>
          <w:rFonts w:cs="Calibri"/>
        </w:rPr>
        <w:t xml:space="preserve">medycznych </w:t>
      </w:r>
      <w:r w:rsidR="0085120C">
        <w:rPr>
          <w:rFonts w:cs="Calibri"/>
        </w:rPr>
        <w:t>jednorazowego użytku do siedziby Zamawiającego</w:t>
      </w:r>
      <w:r w:rsidRPr="00EA7DFA">
        <w:rPr>
          <w:rFonts w:cs="Calibri"/>
        </w:rPr>
        <w:t>, zwanych dalej „</w:t>
      </w:r>
      <w:r>
        <w:rPr>
          <w:rFonts w:cs="Calibri"/>
        </w:rPr>
        <w:t>wyrobami</w:t>
      </w:r>
      <w:r w:rsidRPr="00EA7DFA">
        <w:rPr>
          <w:rFonts w:cs="Calibri"/>
        </w:rPr>
        <w:t>”.</w:t>
      </w:r>
    </w:p>
    <w:p w14:paraId="2468E665" w14:textId="78D4FDC1" w:rsidR="00187BFD" w:rsidRPr="008F51FB" w:rsidRDefault="00187BFD" w:rsidP="000F4CA4">
      <w:pPr>
        <w:numPr>
          <w:ilvl w:val="2"/>
          <w:numId w:val="60"/>
        </w:numPr>
        <w:suppressAutoHyphens/>
        <w:autoSpaceDN w:val="0"/>
        <w:spacing w:after="0" w:line="240" w:lineRule="auto"/>
        <w:ind w:right="65"/>
        <w:jc w:val="both"/>
        <w:textAlignment w:val="baseline"/>
      </w:pPr>
      <w:r w:rsidRPr="009321A4">
        <w:t xml:space="preserve">Rodzaj, minimalne parametry oraz ilości przedmiotu zamówienia </w:t>
      </w:r>
      <w:r w:rsidRPr="008F51FB">
        <w:t xml:space="preserve">określają formularze asortymentowo – cenowe stanowiące załącznik nr </w:t>
      </w:r>
      <w:r w:rsidRPr="004A6AAD">
        <w:t>1.1 - 1.</w:t>
      </w:r>
      <w:r w:rsidR="004A6AAD">
        <w:t>30</w:t>
      </w:r>
      <w:r w:rsidRPr="008F51FB">
        <w:t xml:space="preserve"> do formularza ofertowego.</w:t>
      </w:r>
    </w:p>
    <w:p w14:paraId="675B6FDB"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 xml:space="preserve">Termin ważności oferowanych </w:t>
      </w:r>
      <w:r>
        <w:t>wyrobów</w:t>
      </w:r>
      <w:r w:rsidRPr="008F51FB">
        <w:t xml:space="preserve"> nie może być krótszy niż 12 miesięcy liczony od daty dostawy. </w:t>
      </w:r>
    </w:p>
    <w:p w14:paraId="39DF031E"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rPr>
          <w:u w:val="single"/>
        </w:rPr>
      </w:pPr>
      <w:r w:rsidRPr="008F51FB">
        <w:t>Wykonawca zobowiązany jest do dostawy przedmiotu zamówienia wraz z informacją (ulotką) zgodnie z obowiązującym w tym zakresie prawem.</w:t>
      </w:r>
    </w:p>
    <w:p w14:paraId="3B877894" w14:textId="77777777" w:rsidR="00187BFD" w:rsidRPr="008F51FB" w:rsidRDefault="00187BFD" w:rsidP="000F4CA4">
      <w:pPr>
        <w:numPr>
          <w:ilvl w:val="2"/>
          <w:numId w:val="60"/>
        </w:numPr>
        <w:tabs>
          <w:tab w:val="clear" w:pos="360"/>
        </w:tabs>
        <w:suppressAutoHyphens/>
        <w:autoSpaceDN w:val="0"/>
        <w:spacing w:after="0" w:line="240" w:lineRule="auto"/>
        <w:ind w:left="426" w:hanging="426"/>
        <w:jc w:val="both"/>
      </w:pPr>
      <w:r w:rsidRPr="008F51FB">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p>
    <w:p w14:paraId="5729A812"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7421A05D" w14:textId="77777777" w:rsidR="00187BFD" w:rsidRPr="008F51FB" w:rsidRDefault="00187BFD" w:rsidP="000F4CA4">
      <w:pPr>
        <w:numPr>
          <w:ilvl w:val="2"/>
          <w:numId w:val="60"/>
        </w:numPr>
        <w:tabs>
          <w:tab w:val="clear" w:pos="360"/>
        </w:tabs>
        <w:suppressAutoHyphens/>
        <w:autoSpaceDN w:val="0"/>
        <w:spacing w:after="0" w:line="240" w:lineRule="auto"/>
        <w:ind w:left="426" w:right="65" w:hanging="426"/>
        <w:jc w:val="both"/>
        <w:textAlignment w:val="baseline"/>
      </w:pPr>
      <w:r w:rsidRPr="008F51FB">
        <w:t>Przedmiot zamówienia musi być oznakowany przez producentów w taki sposób, aby możliwa była identyfikacja zarówno produktu jak i producenta.</w:t>
      </w:r>
    </w:p>
    <w:p w14:paraId="49120A38" w14:textId="77777777" w:rsidR="00187BFD" w:rsidRPr="008F51FB" w:rsidRDefault="00187BFD" w:rsidP="000F4CA4">
      <w:pPr>
        <w:pStyle w:val="Akapitzlist"/>
        <w:numPr>
          <w:ilvl w:val="2"/>
          <w:numId w:val="60"/>
        </w:numPr>
        <w:tabs>
          <w:tab w:val="clear" w:pos="360"/>
        </w:tabs>
        <w:spacing w:after="0" w:line="240" w:lineRule="auto"/>
        <w:ind w:left="426" w:hanging="426"/>
        <w:jc w:val="both"/>
      </w:pPr>
      <w:r w:rsidRPr="008F51FB">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1ED88A" w14:textId="77777777" w:rsidR="00187BFD" w:rsidRPr="008F51FB" w:rsidRDefault="00187BFD" w:rsidP="000F4CA4">
      <w:pPr>
        <w:numPr>
          <w:ilvl w:val="2"/>
          <w:numId w:val="60"/>
        </w:numPr>
        <w:autoSpaceDN w:val="0"/>
        <w:spacing w:after="0" w:line="240" w:lineRule="auto"/>
        <w:ind w:right="65"/>
        <w:jc w:val="both"/>
        <w:rPr>
          <w:rFonts w:eastAsia="Times New Roman"/>
          <w:lang w:eastAsia="ar-SA"/>
        </w:rPr>
      </w:pPr>
      <w:r w:rsidRPr="008F51FB">
        <w:rPr>
          <w:color w:val="000000"/>
        </w:rPr>
        <w:t xml:space="preserve">Klasyfikacja zamówienia wg wspólnego słownika zamówień (CPV): </w:t>
      </w:r>
    </w:p>
    <w:p w14:paraId="3E6609F0" w14:textId="77777777" w:rsidR="00187BFD" w:rsidRDefault="00187BFD" w:rsidP="00187BFD">
      <w:pPr>
        <w:pStyle w:val="Nagwek3"/>
        <w:spacing w:before="0" w:after="0" w:line="240" w:lineRule="auto"/>
        <w:ind w:firstLine="357"/>
        <w:textAlignment w:val="top"/>
        <w:rPr>
          <w:rFonts w:ascii="Calibri" w:eastAsia="Calibri" w:hAnsi="Calibri"/>
          <w:color w:val="000000"/>
          <w:sz w:val="22"/>
          <w:szCs w:val="22"/>
        </w:rPr>
      </w:pPr>
      <w:r w:rsidRPr="008F51FB">
        <w:rPr>
          <w:rFonts w:ascii="Calibri" w:eastAsia="Calibri" w:hAnsi="Calibri"/>
          <w:color w:val="000000"/>
          <w:sz w:val="22"/>
          <w:szCs w:val="22"/>
        </w:rPr>
        <w:t xml:space="preserve">Kod CPV: </w:t>
      </w:r>
      <w:r>
        <w:rPr>
          <w:rFonts w:ascii="Calibri" w:eastAsia="Calibri" w:hAnsi="Calibri"/>
          <w:color w:val="000000"/>
          <w:sz w:val="22"/>
          <w:szCs w:val="22"/>
        </w:rPr>
        <w:t>33140000-3</w:t>
      </w:r>
      <w:r w:rsidRPr="000233A6">
        <w:rPr>
          <w:rFonts w:ascii="Calibri" w:eastAsia="Calibri" w:hAnsi="Calibri"/>
          <w:color w:val="000000"/>
          <w:sz w:val="22"/>
          <w:szCs w:val="22"/>
        </w:rPr>
        <w:t xml:space="preserve"> </w:t>
      </w:r>
      <w:r>
        <w:rPr>
          <w:rFonts w:ascii="Calibri" w:eastAsia="Calibri" w:hAnsi="Calibri"/>
          <w:color w:val="000000"/>
          <w:sz w:val="22"/>
          <w:szCs w:val="22"/>
        </w:rPr>
        <w:t xml:space="preserve">- </w:t>
      </w:r>
      <w:r w:rsidRPr="000233A6">
        <w:rPr>
          <w:rFonts w:ascii="Calibri" w:eastAsia="Calibri" w:hAnsi="Calibri"/>
          <w:color w:val="000000"/>
          <w:sz w:val="22"/>
          <w:szCs w:val="22"/>
        </w:rPr>
        <w:t>Materiały medyczne</w:t>
      </w:r>
    </w:p>
    <w:p w14:paraId="44415FD6" w14:textId="10C05F2E" w:rsidR="00187BFD" w:rsidRPr="00187BFD" w:rsidRDefault="00187BFD" w:rsidP="000F4CA4">
      <w:pPr>
        <w:numPr>
          <w:ilvl w:val="2"/>
          <w:numId w:val="60"/>
        </w:numPr>
        <w:suppressAutoHyphens/>
        <w:autoSpaceDN w:val="0"/>
        <w:spacing w:after="0" w:line="240" w:lineRule="auto"/>
        <w:ind w:right="65"/>
        <w:jc w:val="both"/>
        <w:textAlignment w:val="baseline"/>
      </w:pPr>
      <w:r w:rsidRPr="008F51FB">
        <w:t>Wykonawca zobowiązany jest zrealizować zamówienia na zasadach i warunkach opisanych w projekcie umowy stanowiącym załącznik nr 2 do SWZ.</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20" w:name="_Toc62056975"/>
            <w:r w:rsidRPr="00107B01">
              <w:rPr>
                <w:rFonts w:eastAsia="Times New Roman" w:cstheme="minorHAnsi"/>
                <w:b/>
                <w:bCs/>
                <w:lang w:eastAsia="ar-SA"/>
              </w:rPr>
              <w:t>OPIS CZĘŚCI ZAMÓWIENIA</w:t>
            </w:r>
            <w:bookmarkEnd w:id="20"/>
          </w:p>
        </w:tc>
      </w:tr>
    </w:tbl>
    <w:p w14:paraId="2A8BB691" w14:textId="5F6E1213" w:rsidR="00591495" w:rsidRDefault="00591495" w:rsidP="00591495">
      <w:pPr>
        <w:tabs>
          <w:tab w:val="left" w:pos="0"/>
        </w:tabs>
        <w:spacing w:after="0" w:line="240" w:lineRule="auto"/>
        <w:ind w:right="62"/>
        <w:rPr>
          <w:rFonts w:cstheme="minorHAnsi"/>
        </w:rPr>
      </w:pPr>
    </w:p>
    <w:p w14:paraId="04C925E8" w14:textId="2A8F789A"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4A6AAD">
        <w:rPr>
          <w:rFonts w:ascii="Calibri" w:eastAsia="Calibri" w:hAnsi="Calibri" w:cs="Calibri"/>
        </w:rPr>
        <w:t>30</w:t>
      </w:r>
      <w:r w:rsidRPr="00C10511">
        <w:rPr>
          <w:rFonts w:ascii="Calibri" w:eastAsia="Calibri" w:hAnsi="Calibri" w:cs="Calibri"/>
        </w:rPr>
        <w:t xml:space="preserve"> 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77777777"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Zamawiający wymaga, aby Wykonawca realizował przedmiot zamówienia sukcesywnie przez 24 miesiące od daty podpisania umowy</w:t>
      </w:r>
      <w:r w:rsidRPr="00CD4B3B">
        <w:rPr>
          <w:rFonts w:cs="Calibri"/>
          <w:iCs/>
        </w:rPr>
        <w:t>.</w:t>
      </w:r>
    </w:p>
    <w:p w14:paraId="628EB695" w14:textId="77777777" w:rsid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5CD72880" w14:textId="77777777" w:rsidR="006325E4" w:rsidRDefault="006325E4" w:rsidP="006325E4">
      <w:pPr>
        <w:suppressAutoHyphens/>
        <w:autoSpaceDN w:val="0"/>
        <w:spacing w:after="0" w:line="240" w:lineRule="auto"/>
        <w:ind w:left="360" w:right="-2"/>
        <w:jc w:val="both"/>
        <w:textAlignment w:val="baseline"/>
        <w:rPr>
          <w:rFonts w:cs="Calibri"/>
        </w:rPr>
      </w:pPr>
    </w:p>
    <w:p w14:paraId="45399E0D" w14:textId="77777777" w:rsidR="006325E4" w:rsidRPr="00CD4B3B" w:rsidRDefault="006325E4" w:rsidP="006325E4">
      <w:pPr>
        <w:suppressAutoHyphens/>
        <w:autoSpaceDN w:val="0"/>
        <w:spacing w:after="0" w:line="240" w:lineRule="auto"/>
        <w:ind w:left="360"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67E690B8" w:rsidR="009677B8" w:rsidRPr="00107B01" w:rsidRDefault="00187BFD" w:rsidP="00C5032E">
      <w:pPr>
        <w:pStyle w:val="Akapitzlist"/>
        <w:spacing w:after="0" w:line="240" w:lineRule="auto"/>
        <w:ind w:left="709"/>
        <w:jc w:val="both"/>
        <w:rPr>
          <w:rFonts w:cstheme="minorHAnsi"/>
          <w:bCs/>
        </w:rPr>
      </w:pPr>
      <w:r>
        <w:rPr>
          <w:rFonts w:cstheme="minorHAnsi"/>
          <w:bCs/>
        </w:rPr>
        <w:t>- Zamawiający nie stawia warunku w tym zakresie.</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Pzp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Pzp Zamawiający wykluczy Wykonawcę </w:t>
      </w:r>
      <w:r w:rsidR="009F4E4D" w:rsidRPr="00107B01">
        <w:rPr>
          <w:rFonts w:cstheme="minorHAnsi"/>
        </w:rPr>
        <w:t xml:space="preserve">jeżeli urzędującego członka jego organu zarządzającego lub nadzorczego, wspólnika spółki w spółce jawnej lub partnerskiej albo </w:t>
      </w:r>
      <w:r w:rsidR="009F4E4D" w:rsidRPr="00107B01">
        <w:rPr>
          <w:rFonts w:cstheme="minorHAnsi"/>
        </w:rPr>
        <w:lastRenderedPageBreak/>
        <w:t xml:space="preserve">komplementariusza w spółce komandytowej lub komandytowo-akcyjnej lub prokurenta prawomocnie skazano za przestępstwo, </w:t>
      </w:r>
      <w:r w:rsidR="001239F9" w:rsidRPr="00107B01">
        <w:rPr>
          <w:rFonts w:cstheme="minorHAnsi"/>
        </w:rPr>
        <w:t>o którym mowa w art. 108 ust. 1 pkt 1 ustawy Pzp</w:t>
      </w:r>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Pzp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Pzp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Pzp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Pzp Zamawiający wykluczy Wykonawcę </w:t>
      </w:r>
      <w:r w:rsidR="009F4E4D" w:rsidRPr="00107B01">
        <w:rPr>
          <w:rFonts w:cstheme="minorHAnsi"/>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4"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art. 7 ust. 1 ustawy z dnia 13 kwietnia 2022 r. o szczególnych rozwiązaniach w zakresie przeciwdziałania wspieraniu agresji na Ukrainę oraz służących ochronie bezpieczeństwa narodowego (Dz. U. 2022 poz 835) z postępowania o udzielenie zamówienia publicznego na podstawie ustawy Pzp Zamawiający wyklucza:</w:t>
      </w:r>
    </w:p>
    <w:p w14:paraId="1B08E315"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(Dz. U. 2022 poz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(Dz. U. 2022 poz 835) na podstawie:</w:t>
      </w:r>
    </w:p>
    <w:p w14:paraId="3C9455E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środki, o których mowa w art. 1 ustawy (Dz. U. 2022 poz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10 000 000 euro przesłanka wykluczenia, o której mowa w art. 108 ust. 2 ustawy Pzp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r w:rsidR="00961071" w:rsidRPr="00107B01">
              <w:rPr>
                <w:rFonts w:eastAsia="Times New Roman" w:cstheme="minorHAnsi"/>
                <w:b/>
                <w:bCs/>
                <w:lang w:eastAsia="ar-SA"/>
              </w:rPr>
              <w:t>uPzp</w:t>
            </w:r>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76DFCDD0" w14:textId="1EEA0BDA"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EB16B2">
        <w:rPr>
          <w:rFonts w:eastAsia="Times New Roman" w:cstheme="minorHAnsi"/>
          <w:lang w:eastAsia="ar-SA"/>
        </w:rPr>
        <w:t xml:space="preserve"> konsumentów (t.j.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uPzp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7C858E02"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EB16B2">
        <w:rPr>
          <w:rFonts w:cstheme="minorHAnsi"/>
          <w:color w:val="000000" w:themeColor="text1"/>
        </w:rPr>
        <w:t>Dz. U. 2023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0F4CA4">
      <w:pPr>
        <w:numPr>
          <w:ilvl w:val="0"/>
          <w:numId w:val="57"/>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77777777" w:rsidR="0019500F" w:rsidRPr="00107B01" w:rsidRDefault="0019500F" w:rsidP="000F4CA4">
      <w:pPr>
        <w:numPr>
          <w:ilvl w:val="0"/>
          <w:numId w:val="57"/>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5" w:history="1">
        <w:r w:rsidR="000B3806" w:rsidRPr="00107B01">
          <w:rPr>
            <w:rStyle w:val="Hipercze"/>
            <w:rFonts w:eastAsia="Times New Roman" w:cstheme="minorHAnsi"/>
          </w:rPr>
          <w:t>https://www.uzp.gov.pl/__data/assets/pdf_file/0026/53468/Jednolity-Europejski-Dokument-Zamowienia-instrukcja-2022.pdf</w:t>
        </w:r>
      </w:hyperlink>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0F4CA4">
      <w:pPr>
        <w:pStyle w:val="Akapitzlist"/>
        <w:keepLines/>
        <w:numPr>
          <w:ilvl w:val="0"/>
          <w:numId w:val="58"/>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0F4CA4">
      <w:pPr>
        <w:pStyle w:val="Akapitzlist"/>
        <w:keepLines/>
        <w:numPr>
          <w:ilvl w:val="0"/>
          <w:numId w:val="58"/>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77777777" w:rsidR="00DB565E" w:rsidRPr="00107B01" w:rsidRDefault="00DB565E" w:rsidP="00A72179">
            <w:pPr>
              <w:pStyle w:val="Akapitzlist"/>
              <w:keepNext/>
              <w:keepLines/>
              <w:numPr>
                <w:ilvl w:val="4"/>
                <w:numId w:val="16"/>
              </w:numPr>
              <w:suppressAutoHyphens/>
              <w:autoSpaceDN w:val="0"/>
              <w:jc w:val="both"/>
              <w:textAlignment w:val="baseline"/>
              <w:outlineLvl w:val="0"/>
              <w:rPr>
                <w:rFonts w:eastAsia="Times New Roman" w:cstheme="minorHAnsi"/>
                <w:lang w:eastAsia="ar-SA"/>
              </w:rPr>
            </w:pPr>
            <w:r w:rsidRPr="00107B01">
              <w:rPr>
                <w:rFonts w:eastAsia="Calibri" w:cstheme="minorHAnsi"/>
                <w:b/>
              </w:rPr>
              <w:lastRenderedPageBreak/>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0046D1CA" w:rsidR="00DB565E" w:rsidRPr="00107B01" w:rsidRDefault="00A72179" w:rsidP="0008731E">
            <w:pPr>
              <w:keepNext/>
              <w:keepLines/>
              <w:suppressAutoHyphens/>
              <w:autoSpaceDN w:val="0"/>
              <w:ind w:left="318"/>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77777777" w:rsidR="005A08A8" w:rsidRPr="00107B01" w:rsidRDefault="005A08A8" w:rsidP="00A72179">
            <w:pPr>
              <w:pStyle w:val="Akapitzlist"/>
              <w:keepNext/>
              <w:keepLines/>
              <w:numPr>
                <w:ilvl w:val="0"/>
                <w:numId w:val="67"/>
              </w:numPr>
              <w:suppressAutoHyphens/>
              <w:autoSpaceDN w:val="0"/>
              <w:jc w:val="both"/>
              <w:textAlignment w:val="baseline"/>
              <w:outlineLvl w:val="0"/>
              <w:rPr>
                <w:rFonts w:eastAsia="Times New Roman" w:cstheme="minorHAnsi"/>
                <w:lang w:eastAsia="ar-SA"/>
              </w:rPr>
            </w:pPr>
            <w:r w:rsidRPr="00107B01">
              <w:rPr>
                <w:rFonts w:eastAsia="Times New Roman" w:cstheme="minorHAnsi"/>
                <w:b/>
                <w:bCs/>
                <w:lang w:eastAsia="ar-SA"/>
              </w:rPr>
              <w:t>INFORMACJA O PRZEDMIOTOWYCH ŚRODKACH DOWODOWYCH</w:t>
            </w:r>
          </w:p>
        </w:tc>
      </w:tr>
    </w:tbl>
    <w:p w14:paraId="0B81074D" w14:textId="303E088F" w:rsidR="00C5032E" w:rsidRPr="003B5DF7" w:rsidRDefault="0009703D" w:rsidP="000F4CA4">
      <w:pPr>
        <w:numPr>
          <w:ilvl w:val="0"/>
          <w:numId w:val="55"/>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0F4CA4">
      <w:pPr>
        <w:pStyle w:val="Akapitzlist"/>
        <w:numPr>
          <w:ilvl w:val="1"/>
          <w:numId w:val="56"/>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0F4CA4">
      <w:pPr>
        <w:pStyle w:val="Akapitzlist"/>
        <w:numPr>
          <w:ilvl w:val="1"/>
          <w:numId w:val="56"/>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rPr>
        <w:lastRenderedPageBreak/>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77777777" w:rsidR="003D14B7" w:rsidRPr="00107B01" w:rsidRDefault="00A93C95" w:rsidP="00A72179">
            <w:pPr>
              <w:pStyle w:val="Akapitzlist"/>
              <w:keepNext/>
              <w:keepLines/>
              <w:numPr>
                <w:ilvl w:val="0"/>
                <w:numId w:val="67"/>
              </w:numPr>
              <w:suppressAutoHyphens/>
              <w:autoSpaceDN w:val="0"/>
              <w:ind w:left="459" w:hanging="425"/>
              <w:jc w:val="both"/>
              <w:textAlignment w:val="baseline"/>
              <w:outlineLvl w:val="0"/>
              <w:rPr>
                <w:rFonts w:eastAsia="Times New Roman" w:cstheme="minorHAnsi"/>
                <w:lang w:eastAsia="ar-SA"/>
              </w:rPr>
            </w:pPr>
            <w:r w:rsidRPr="00107B01">
              <w:rPr>
                <w:rFonts w:eastAsia="Times New Roman" w:cstheme="minorHAnsi"/>
                <w:b/>
                <w:bCs/>
                <w:lang w:eastAsia="ar-SA"/>
              </w:rPr>
              <w:t>I</w:t>
            </w:r>
            <w:r w:rsidR="008C3C4F" w:rsidRPr="00107B01">
              <w:rPr>
                <w:rFonts w:eastAsia="Times New Roman" w:cstheme="minorHAnsi"/>
                <w:b/>
                <w:bCs/>
                <w:lang w:eastAsia="ar-SA"/>
              </w:rPr>
              <w:t>NFORMACJE O ŚRODKACH KOMUNIKAC</w:t>
            </w:r>
            <w:r w:rsidR="008E053F" w:rsidRPr="00107B01">
              <w:rPr>
                <w:rFonts w:eastAsia="Times New Roman" w:cstheme="minorHAnsi"/>
                <w:b/>
                <w:bCs/>
                <w:lang w:eastAsia="ar-SA"/>
              </w:rPr>
              <w:t>JI ELEKTRONICZNEJ, PRZY U</w:t>
            </w:r>
            <w:r w:rsidR="007747BB" w:rsidRPr="00107B01">
              <w:rPr>
                <w:rFonts w:eastAsia="Times New Roman" w:cstheme="minorHAnsi"/>
                <w:b/>
                <w:bCs/>
                <w:lang w:eastAsia="ar-SA"/>
              </w:rPr>
              <w:t xml:space="preserve">ŻYCIU </w:t>
            </w:r>
            <w:r w:rsidR="008C3C4F" w:rsidRPr="00107B01">
              <w:rPr>
                <w:rFonts w:eastAsia="Times New Roman" w:cstheme="minorHAnsi"/>
                <w:b/>
                <w:bCs/>
                <w:lang w:eastAsia="ar-SA"/>
              </w:rPr>
              <w:t>KTÓRYCH ZAMAWIAJĄCY BĘDZIE KOMUNIKOWAŁ SIĘ Z WYKONAWCAMI</w:t>
            </w:r>
            <w:r w:rsidR="008E053F" w:rsidRPr="00107B01">
              <w:rPr>
                <w:rFonts w:eastAsia="Times New Roman" w:cstheme="minorHAnsi"/>
                <w:b/>
                <w:bCs/>
                <w:lang w:eastAsia="ar-SA"/>
              </w:rPr>
              <w:t xml:space="preserve">, ORAZ INFORMACJE O WYMAGANIACH </w:t>
            </w:r>
            <w:r w:rsidR="008C3C4F" w:rsidRPr="00107B01">
              <w:rPr>
                <w:rFonts w:eastAsia="Times New Roman" w:cstheme="minorHAnsi"/>
                <w:b/>
                <w:bCs/>
                <w:lang w:eastAsia="ar-SA"/>
              </w:rPr>
              <w:t xml:space="preserve">TECHNICZNYCH I </w:t>
            </w:r>
            <w:r w:rsidR="008E053F" w:rsidRPr="00107B01">
              <w:rPr>
                <w:rFonts w:eastAsia="Times New Roman" w:cstheme="minorHAnsi"/>
                <w:b/>
                <w:bCs/>
                <w:lang w:eastAsia="ar-SA"/>
              </w:rPr>
              <w:t xml:space="preserve">ORGANIZACYJNYCH SPORZĄDZANIA, </w:t>
            </w:r>
            <w:r w:rsidR="008C3C4F" w:rsidRPr="00107B01">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12A10E12"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011B93">
        <w:rPr>
          <w:rFonts w:cstheme="minorHAnsi"/>
          <w:b/>
        </w:rPr>
        <w:t>Małgorzata Cierpka</w:t>
      </w:r>
      <w:r w:rsidR="0011255E" w:rsidRPr="0011255E">
        <w:rPr>
          <w:rFonts w:cstheme="minorHAnsi"/>
        </w:rPr>
        <w:t xml:space="preserve"> i </w:t>
      </w:r>
      <w:r w:rsidR="0011255E">
        <w:rPr>
          <w:rFonts w:cstheme="minorHAnsi"/>
          <w:b/>
        </w:rPr>
        <w:t>Magdalena Adamczyk</w:t>
      </w:r>
      <w:r w:rsidR="00CB5254">
        <w:rPr>
          <w:rFonts w:cstheme="minorHAnsi"/>
          <w:b/>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7">
        <w:r w:rsidRPr="00107B01">
          <w:rPr>
            <w:rFonts w:cstheme="minorHAnsi"/>
            <w:color w:val="1155CC"/>
            <w:u w:val="single"/>
          </w:rPr>
          <w:t>platformazakupowa.pl</w:t>
        </w:r>
      </w:hyperlink>
      <w:r w:rsidRPr="00107B01">
        <w:rPr>
          <w:rFonts w:cstheme="minorHAnsi"/>
        </w:rPr>
        <w:t xml:space="preserve"> pod adresem </w:t>
      </w:r>
      <w:hyperlink r:id="rId18"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9">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20">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Zamawiający dopuszcza, opcjonalnie, w przypadku awarii bądź problemów z komunikacją poprzez pla</w:t>
      </w:r>
      <w:r w:rsidR="00493EA5" w:rsidRPr="00107B01">
        <w:rPr>
          <w:rFonts w:cstheme="minorHAnsi"/>
        </w:rPr>
        <w:t xml:space="preserve">tformazakupowa.pl, komunikację </w:t>
      </w:r>
      <w:r w:rsidRPr="00107B01">
        <w:rPr>
          <w:rFonts w:cstheme="minorHAnsi"/>
        </w:rPr>
        <w:t>za pośrednictwem poczty elektronicznej. Adres poczty elektronicznej osoby uprawnionej do kontaktu z Wykonawcami: zp@wssk.wroc.pl.</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1">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stały dostęp do sieci Internet o gwarantowanej przepustowości nie mniejszej niż 512 kb/s,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zainstalowany program Adobe Acrobat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lastRenderedPageBreak/>
        <w:t>Oznaczenie czasu odbioru danych przez platformę zakupową stanowi datę oraz dokładny czas (hh:mm:ss)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przystępując do niniejszego postępowania o udzielenie zamówienia publicznego:</w:t>
      </w:r>
    </w:p>
    <w:p w14:paraId="54A1FF3B"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4">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5">
        <w:r w:rsidRPr="00107B01">
          <w:rPr>
            <w:rFonts w:cstheme="minorHAnsi"/>
          </w:rPr>
          <w:t>pod linkiem</w:t>
        </w:r>
      </w:hyperlink>
      <w:r w:rsidRPr="00107B01">
        <w:rPr>
          <w:rFonts w:cstheme="minorHAnsi"/>
        </w:rPr>
        <w:t xml:space="preserve">  w zakładce „Regulamin" oraz uznaje go za wiążący,</w:t>
      </w:r>
    </w:p>
    <w:p w14:paraId="65C95C10"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hyperlink r:id="rId26">
        <w:r w:rsidRPr="00107B01">
          <w:rPr>
            <w:rFonts w:cstheme="minorHAnsi"/>
            <w:color w:val="1155CC"/>
            <w:u w:val="single"/>
          </w:rPr>
          <w:t>pod linkiem</w:t>
        </w:r>
      </w:hyperlink>
      <w:r w:rsidRPr="00107B01">
        <w:rPr>
          <w:rFonts w:cstheme="minorHAnsi"/>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7">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8">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9">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0">
        <w:r w:rsidRPr="00107B01">
          <w:rPr>
            <w:rFonts w:cstheme="minorHAnsi"/>
            <w:color w:val="1155CC"/>
            <w:u w:val="single"/>
          </w:rPr>
          <w:t>https://platformazakupowa.pl/strona/45-instrukcje</w:t>
        </w:r>
      </w:hyperlink>
      <w:bookmarkStart w:id="21" w:name="__RefHeading__76_381024118"/>
      <w:bookmarkEnd w:id="21"/>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A72179">
            <w:pPr>
              <w:pStyle w:val="Akapitzlist"/>
              <w:keepNext/>
              <w:keepLines/>
              <w:numPr>
                <w:ilvl w:val="0"/>
                <w:numId w:val="67"/>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A72179">
            <w:pPr>
              <w:pStyle w:val="Akapitzlist"/>
              <w:keepNext/>
              <w:keepLines/>
              <w:numPr>
                <w:ilvl w:val="0"/>
                <w:numId w:val="67"/>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74110FC4"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32435C">
        <w:rPr>
          <w:rFonts w:eastAsia="Times New Roman" w:cstheme="minorHAnsi"/>
          <w:b/>
          <w:lang w:eastAsia="ar-SA"/>
        </w:rPr>
        <w:t>15.12</w:t>
      </w:r>
      <w:r w:rsidR="00111937">
        <w:rPr>
          <w:rFonts w:eastAsia="Times New Roman" w:cstheme="minorHAnsi"/>
          <w:b/>
          <w:lang w:eastAsia="ar-SA"/>
        </w:rPr>
        <w:t>.202</w:t>
      </w:r>
      <w:r w:rsidR="0095182E">
        <w:rPr>
          <w:rFonts w:eastAsia="Times New Roman" w:cstheme="minorHAnsi"/>
          <w:b/>
          <w:lang w:eastAsia="ar-SA"/>
        </w:rPr>
        <w:t>4</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Pzp</w:t>
      </w:r>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A72179">
            <w:pPr>
              <w:pStyle w:val="Akapitzlist"/>
              <w:keepNext/>
              <w:keepLines/>
              <w:numPr>
                <w:ilvl w:val="0"/>
                <w:numId w:val="6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777777"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opisy, fotografie oraz inne podobne materiały dotyczące przedmiotu zamówienia, potwierdzających spełnienie parametrów wymaganych przez Zamawiającego w języku polskim lub </w:t>
      </w:r>
      <w:r w:rsidR="00BA4ADC" w:rsidRPr="00107B01">
        <w:rPr>
          <w:rFonts w:eastAsia="Times New Roman" w:cstheme="minorHAnsi"/>
          <w:b/>
          <w:lang w:eastAsia="ar-SA"/>
        </w:rPr>
        <w:t>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wykorzystania formatu podpisu XAdES zewnętrzny, Zamawiający wymaga dołączenia odpowiedniej ilości plików tj. podpisywanych plików z danymi oraz plików XAdES.</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Wykonawca, za pośrednictwem platformazakupowa.pl może przed upływem terminu do składania ofert zmienić lub wycofać ofertę. Sposób dokonywania zmiany lub wycofania oferty zamieszczono w </w:t>
      </w:r>
      <w:r w:rsidRPr="00107B01">
        <w:rPr>
          <w:rFonts w:eastAsia="Times New Roman" w:cstheme="minorHAnsi"/>
          <w:lang w:eastAsia="ar-SA"/>
        </w:rPr>
        <w:lastRenderedPageBreak/>
        <w:t>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 xml:space="preserve">Zamawiający rekomenduje wykorzystanie formatów: .pdf .doc .docx .xls .xlsx .jpg (.jpeg)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.rar .gif .bmp .numbers .pages</w:t>
      </w:r>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eDoApp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PAdES.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zaleca się opatrzyć podpisem w formacie XAdES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7E124BFF" w14:textId="77777777" w:rsidR="009B60DF" w:rsidRDefault="009B60DF" w:rsidP="009B60DF">
      <w:pPr>
        <w:spacing w:after="0" w:line="240" w:lineRule="auto"/>
        <w:jc w:val="both"/>
        <w:rPr>
          <w:rFonts w:cstheme="minorHAnsi"/>
        </w:rPr>
      </w:pPr>
    </w:p>
    <w:p w14:paraId="1EFA68F4" w14:textId="77777777" w:rsidR="009B60DF" w:rsidRDefault="009B60DF" w:rsidP="009B60DF">
      <w:pPr>
        <w:spacing w:after="0" w:line="240" w:lineRule="auto"/>
        <w:jc w:val="both"/>
        <w:rPr>
          <w:rFonts w:cstheme="minorHAnsi"/>
        </w:rPr>
      </w:pP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A72179">
            <w:pPr>
              <w:pStyle w:val="Akapitzlist"/>
              <w:numPr>
                <w:ilvl w:val="0"/>
                <w:numId w:val="67"/>
              </w:numPr>
              <w:tabs>
                <w:tab w:val="left" w:pos="432"/>
              </w:tabs>
              <w:jc w:val="both"/>
              <w:outlineLvl w:val="0"/>
              <w:rPr>
                <w:rFonts w:eastAsia="Times New Roman" w:cstheme="minorHAnsi"/>
                <w:b/>
                <w:bCs/>
                <w:lang w:eastAsia="ar-SA"/>
              </w:rPr>
            </w:pPr>
            <w:r w:rsidRPr="00107B01">
              <w:rPr>
                <w:rFonts w:eastAsia="Times New Roman" w:cstheme="minorHAnsi"/>
                <w:b/>
                <w:bCs/>
                <w:lang w:eastAsia="ar-SA"/>
              </w:rPr>
              <w:lastRenderedPageBreak/>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2D8DB4CA" w:rsidR="002417DB" w:rsidRPr="006325E4" w:rsidRDefault="00883E41" w:rsidP="00C561A2">
      <w:pPr>
        <w:numPr>
          <w:ilvl w:val="0"/>
          <w:numId w:val="46"/>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C561A2">
        <w:rPr>
          <w:rFonts w:cs="Calibri"/>
          <w:b/>
          <w:bCs/>
          <w:lang w:eastAsia="zh-CN"/>
        </w:rPr>
        <w:t>31 095,00</w:t>
      </w:r>
      <w:r w:rsidR="001C6E65" w:rsidRPr="001C6E65">
        <w:rPr>
          <w:rFonts w:cs="Calibri"/>
          <w:b/>
          <w:bCs/>
          <w:lang w:eastAsia="zh-CN"/>
        </w:rPr>
        <w:t xml:space="preserve">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C561A2" w:rsidRPr="00C561A2">
        <w:rPr>
          <w:rFonts w:cs="Calibri"/>
          <w:b/>
          <w:i/>
          <w:lang w:eastAsia="ar-SA"/>
        </w:rPr>
        <w:t>trzydzieści jeden tysięcy dziewięćdziesi</w:t>
      </w:r>
      <w:r w:rsidR="00C561A2">
        <w:rPr>
          <w:rFonts w:cs="Calibri"/>
          <w:b/>
          <w:i/>
          <w:lang w:eastAsia="ar-SA"/>
        </w:rPr>
        <w:t xml:space="preserve">ąt pięć złotych 00/100 groszy </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4E71339C" w14:textId="77777777" w:rsidR="006325E4" w:rsidRPr="002417DB" w:rsidRDefault="006325E4" w:rsidP="006325E4">
      <w:pPr>
        <w:shd w:val="clear" w:color="auto" w:fill="FFFFFF"/>
        <w:suppressAutoHyphens/>
        <w:spacing w:after="0" w:line="240" w:lineRule="auto"/>
        <w:ind w:left="360"/>
        <w:jc w:val="both"/>
        <w:rPr>
          <w:rFonts w:cs="Calibri"/>
          <w:b/>
          <w:bCs/>
          <w:lang w:eastAsia="ar-SA"/>
        </w:rPr>
      </w:pPr>
    </w:p>
    <w:tbl>
      <w:tblPr>
        <w:tblW w:w="8680" w:type="dxa"/>
        <w:tblInd w:w="55" w:type="dxa"/>
        <w:tblCellMar>
          <w:left w:w="70" w:type="dxa"/>
          <w:right w:w="70" w:type="dxa"/>
        </w:tblCellMar>
        <w:tblLook w:val="04A0" w:firstRow="1" w:lastRow="0" w:firstColumn="1" w:lastColumn="0" w:noHBand="0" w:noVBand="1"/>
      </w:tblPr>
      <w:tblGrid>
        <w:gridCol w:w="1300"/>
        <w:gridCol w:w="5680"/>
        <w:gridCol w:w="1700"/>
      </w:tblGrid>
      <w:tr w:rsidR="00C561A2" w:rsidRPr="00C561A2" w14:paraId="7EE6B375" w14:textId="77777777" w:rsidTr="00C561A2">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B682" w14:textId="77777777" w:rsidR="00C561A2" w:rsidRPr="00C561A2" w:rsidRDefault="00C561A2" w:rsidP="00C561A2">
            <w:pPr>
              <w:spacing w:after="0" w:line="240" w:lineRule="auto"/>
              <w:rPr>
                <w:rFonts w:ascii="Arial" w:eastAsia="Times New Roman" w:hAnsi="Arial" w:cs="Arial"/>
                <w:b/>
                <w:bCs/>
                <w:color w:val="000000"/>
                <w:sz w:val="20"/>
                <w:szCs w:val="20"/>
                <w:lang w:eastAsia="pl-PL"/>
              </w:rPr>
            </w:pPr>
            <w:r w:rsidRPr="00C561A2">
              <w:rPr>
                <w:rFonts w:ascii="Arial" w:eastAsia="Times New Roman" w:hAnsi="Arial" w:cs="Arial"/>
                <w:b/>
                <w:bCs/>
                <w:color w:val="000000"/>
                <w:sz w:val="20"/>
                <w:szCs w:val="20"/>
                <w:lang w:eastAsia="pl-PL"/>
              </w:rPr>
              <w:t>nr pakietu</w:t>
            </w:r>
          </w:p>
        </w:tc>
        <w:tc>
          <w:tcPr>
            <w:tcW w:w="5680" w:type="dxa"/>
            <w:tcBorders>
              <w:top w:val="single" w:sz="4" w:space="0" w:color="auto"/>
              <w:left w:val="nil"/>
              <w:bottom w:val="single" w:sz="4" w:space="0" w:color="auto"/>
              <w:right w:val="single" w:sz="4" w:space="0" w:color="auto"/>
            </w:tcBorders>
            <w:shd w:val="clear" w:color="auto" w:fill="auto"/>
            <w:noWrap/>
            <w:vAlign w:val="bottom"/>
            <w:hideMark/>
          </w:tcPr>
          <w:p w14:paraId="309B5C4A" w14:textId="77777777" w:rsidR="00C561A2" w:rsidRPr="00C561A2" w:rsidRDefault="00C561A2" w:rsidP="00C561A2">
            <w:pPr>
              <w:spacing w:after="0" w:line="240" w:lineRule="auto"/>
              <w:rPr>
                <w:rFonts w:ascii="Arial" w:eastAsia="Times New Roman" w:hAnsi="Arial" w:cs="Arial"/>
                <w:b/>
                <w:bCs/>
                <w:color w:val="000000"/>
                <w:sz w:val="20"/>
                <w:szCs w:val="20"/>
                <w:lang w:eastAsia="pl-PL"/>
              </w:rPr>
            </w:pPr>
            <w:r w:rsidRPr="00C561A2">
              <w:rPr>
                <w:rFonts w:ascii="Arial" w:eastAsia="Times New Roman" w:hAnsi="Arial" w:cs="Arial"/>
                <w:b/>
                <w:bCs/>
                <w:color w:val="000000"/>
                <w:sz w:val="20"/>
                <w:szCs w:val="20"/>
                <w:lang w:eastAsia="pl-PL"/>
              </w:rPr>
              <w:t>nazwa pakietu</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3304C29" w14:textId="77777777" w:rsidR="00C561A2" w:rsidRPr="00C561A2" w:rsidRDefault="00C561A2" w:rsidP="00C561A2">
            <w:pPr>
              <w:spacing w:after="0" w:line="240" w:lineRule="auto"/>
              <w:rPr>
                <w:rFonts w:ascii="Arial" w:eastAsia="Times New Roman" w:hAnsi="Arial" w:cs="Arial"/>
                <w:b/>
                <w:bCs/>
                <w:sz w:val="20"/>
                <w:szCs w:val="20"/>
                <w:lang w:eastAsia="pl-PL"/>
              </w:rPr>
            </w:pPr>
            <w:r w:rsidRPr="00C561A2">
              <w:rPr>
                <w:rFonts w:ascii="Arial" w:eastAsia="Times New Roman" w:hAnsi="Arial" w:cs="Arial"/>
                <w:b/>
                <w:bCs/>
                <w:sz w:val="20"/>
                <w:szCs w:val="20"/>
                <w:lang w:eastAsia="pl-PL"/>
              </w:rPr>
              <w:t>wadium</w:t>
            </w:r>
          </w:p>
        </w:tc>
      </w:tr>
      <w:tr w:rsidR="00C561A2" w:rsidRPr="00C561A2" w14:paraId="63B2C5E5"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7F854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w:t>
            </w:r>
          </w:p>
        </w:tc>
        <w:tc>
          <w:tcPr>
            <w:tcW w:w="5680" w:type="dxa"/>
            <w:tcBorders>
              <w:top w:val="nil"/>
              <w:left w:val="nil"/>
              <w:bottom w:val="single" w:sz="4" w:space="0" w:color="auto"/>
              <w:right w:val="single" w:sz="4" w:space="0" w:color="auto"/>
            </w:tcBorders>
            <w:shd w:val="clear" w:color="auto" w:fill="auto"/>
            <w:vAlign w:val="bottom"/>
            <w:hideMark/>
          </w:tcPr>
          <w:p w14:paraId="7E295666"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 xml:space="preserve">Cewniki do odsysania </w:t>
            </w:r>
          </w:p>
        </w:tc>
        <w:tc>
          <w:tcPr>
            <w:tcW w:w="1700" w:type="dxa"/>
            <w:tcBorders>
              <w:top w:val="nil"/>
              <w:left w:val="nil"/>
              <w:bottom w:val="single" w:sz="4" w:space="0" w:color="auto"/>
              <w:right w:val="single" w:sz="4" w:space="0" w:color="auto"/>
            </w:tcBorders>
            <w:shd w:val="clear" w:color="auto" w:fill="auto"/>
            <w:noWrap/>
            <w:vAlign w:val="bottom"/>
            <w:hideMark/>
          </w:tcPr>
          <w:p w14:paraId="12E48443"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1 182,00 zł </w:t>
            </w:r>
          </w:p>
        </w:tc>
      </w:tr>
      <w:tr w:rsidR="00C561A2" w:rsidRPr="00C561A2" w14:paraId="15C40838" w14:textId="77777777" w:rsidTr="00C561A2">
        <w:trPr>
          <w:trHeight w:val="51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5ECDF0"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w:t>
            </w:r>
          </w:p>
        </w:tc>
        <w:tc>
          <w:tcPr>
            <w:tcW w:w="5680" w:type="dxa"/>
            <w:tcBorders>
              <w:top w:val="nil"/>
              <w:left w:val="nil"/>
              <w:bottom w:val="single" w:sz="4" w:space="0" w:color="auto"/>
              <w:right w:val="single" w:sz="4" w:space="0" w:color="auto"/>
            </w:tcBorders>
            <w:shd w:val="clear" w:color="auto" w:fill="auto"/>
            <w:vAlign w:val="bottom"/>
            <w:hideMark/>
          </w:tcPr>
          <w:p w14:paraId="3C0F51AB"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Przedłużacze do pomp infuzyjnych jednorazowego użytku, z zakończeniem luer i luer- lock, pozbawione DEHP</w:t>
            </w:r>
          </w:p>
        </w:tc>
        <w:tc>
          <w:tcPr>
            <w:tcW w:w="1700" w:type="dxa"/>
            <w:tcBorders>
              <w:top w:val="nil"/>
              <w:left w:val="nil"/>
              <w:bottom w:val="single" w:sz="4" w:space="0" w:color="auto"/>
              <w:right w:val="single" w:sz="4" w:space="0" w:color="auto"/>
            </w:tcBorders>
            <w:shd w:val="clear" w:color="auto" w:fill="auto"/>
            <w:noWrap/>
            <w:vAlign w:val="bottom"/>
            <w:hideMark/>
          </w:tcPr>
          <w:p w14:paraId="32BCF306"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1 463,00 zł </w:t>
            </w:r>
          </w:p>
        </w:tc>
      </w:tr>
      <w:tr w:rsidR="00C561A2" w:rsidRPr="00C561A2" w14:paraId="095E82B0"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7C1A6C"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3</w:t>
            </w:r>
          </w:p>
        </w:tc>
        <w:tc>
          <w:tcPr>
            <w:tcW w:w="5680" w:type="dxa"/>
            <w:tcBorders>
              <w:top w:val="nil"/>
              <w:left w:val="nil"/>
              <w:bottom w:val="single" w:sz="4" w:space="0" w:color="auto"/>
              <w:right w:val="single" w:sz="4" w:space="0" w:color="auto"/>
            </w:tcBorders>
            <w:shd w:val="clear" w:color="auto" w:fill="auto"/>
            <w:vAlign w:val="bottom"/>
            <w:hideMark/>
          </w:tcPr>
          <w:p w14:paraId="600E5F0C"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Nefrostomia</w:t>
            </w:r>
          </w:p>
        </w:tc>
        <w:tc>
          <w:tcPr>
            <w:tcW w:w="1700" w:type="dxa"/>
            <w:tcBorders>
              <w:top w:val="nil"/>
              <w:left w:val="nil"/>
              <w:bottom w:val="single" w:sz="4" w:space="0" w:color="auto"/>
              <w:right w:val="single" w:sz="4" w:space="0" w:color="auto"/>
            </w:tcBorders>
            <w:shd w:val="clear" w:color="auto" w:fill="auto"/>
            <w:noWrap/>
            <w:vAlign w:val="bottom"/>
            <w:hideMark/>
          </w:tcPr>
          <w:p w14:paraId="226149F2"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2 161,00 zł </w:t>
            </w:r>
          </w:p>
        </w:tc>
      </w:tr>
      <w:tr w:rsidR="00C561A2" w:rsidRPr="00C561A2" w14:paraId="15CAC356"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C84F24"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4</w:t>
            </w:r>
          </w:p>
        </w:tc>
        <w:tc>
          <w:tcPr>
            <w:tcW w:w="5680" w:type="dxa"/>
            <w:tcBorders>
              <w:top w:val="nil"/>
              <w:left w:val="nil"/>
              <w:bottom w:val="single" w:sz="4" w:space="0" w:color="auto"/>
              <w:right w:val="single" w:sz="4" w:space="0" w:color="auto"/>
            </w:tcBorders>
            <w:shd w:val="clear" w:color="auto" w:fill="auto"/>
            <w:vAlign w:val="bottom"/>
            <w:hideMark/>
          </w:tcPr>
          <w:p w14:paraId="6490CA34"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Zestaw do cystostomii</w:t>
            </w:r>
          </w:p>
        </w:tc>
        <w:tc>
          <w:tcPr>
            <w:tcW w:w="1700" w:type="dxa"/>
            <w:tcBorders>
              <w:top w:val="nil"/>
              <w:left w:val="nil"/>
              <w:bottom w:val="single" w:sz="4" w:space="0" w:color="auto"/>
              <w:right w:val="single" w:sz="4" w:space="0" w:color="auto"/>
            </w:tcBorders>
            <w:shd w:val="clear" w:color="auto" w:fill="auto"/>
            <w:noWrap/>
            <w:vAlign w:val="bottom"/>
            <w:hideMark/>
          </w:tcPr>
          <w:p w14:paraId="21AA1A96"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322,00 zł </w:t>
            </w:r>
          </w:p>
        </w:tc>
      </w:tr>
      <w:tr w:rsidR="00C561A2" w:rsidRPr="00C561A2" w14:paraId="64AAC655"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B481B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5</w:t>
            </w:r>
          </w:p>
        </w:tc>
        <w:tc>
          <w:tcPr>
            <w:tcW w:w="5680" w:type="dxa"/>
            <w:tcBorders>
              <w:top w:val="nil"/>
              <w:left w:val="nil"/>
              <w:bottom w:val="single" w:sz="4" w:space="0" w:color="auto"/>
              <w:right w:val="single" w:sz="4" w:space="0" w:color="auto"/>
            </w:tcBorders>
            <w:shd w:val="clear" w:color="auto" w:fill="auto"/>
            <w:vAlign w:val="bottom"/>
            <w:hideMark/>
          </w:tcPr>
          <w:p w14:paraId="0DE17AF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Filtry oddechowe sterylne</w:t>
            </w:r>
          </w:p>
        </w:tc>
        <w:tc>
          <w:tcPr>
            <w:tcW w:w="1700" w:type="dxa"/>
            <w:tcBorders>
              <w:top w:val="nil"/>
              <w:left w:val="nil"/>
              <w:bottom w:val="single" w:sz="4" w:space="0" w:color="auto"/>
              <w:right w:val="single" w:sz="4" w:space="0" w:color="auto"/>
            </w:tcBorders>
            <w:shd w:val="clear" w:color="auto" w:fill="auto"/>
            <w:noWrap/>
            <w:vAlign w:val="bottom"/>
            <w:hideMark/>
          </w:tcPr>
          <w:p w14:paraId="1E37FB27"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3 215,00 zł </w:t>
            </w:r>
          </w:p>
        </w:tc>
      </w:tr>
      <w:tr w:rsidR="00C561A2" w:rsidRPr="00C561A2" w14:paraId="29F24FF8"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878971"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6</w:t>
            </w:r>
          </w:p>
        </w:tc>
        <w:tc>
          <w:tcPr>
            <w:tcW w:w="5680" w:type="dxa"/>
            <w:tcBorders>
              <w:top w:val="nil"/>
              <w:left w:val="nil"/>
              <w:bottom w:val="single" w:sz="4" w:space="0" w:color="auto"/>
              <w:right w:val="single" w:sz="4" w:space="0" w:color="auto"/>
            </w:tcBorders>
            <w:shd w:val="clear" w:color="auto" w:fill="auto"/>
            <w:vAlign w:val="bottom"/>
            <w:hideMark/>
          </w:tcPr>
          <w:p w14:paraId="18B0705F"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Znieczulenia podpajęczynówkowe</w:t>
            </w:r>
          </w:p>
        </w:tc>
        <w:tc>
          <w:tcPr>
            <w:tcW w:w="1700" w:type="dxa"/>
            <w:tcBorders>
              <w:top w:val="nil"/>
              <w:left w:val="nil"/>
              <w:bottom w:val="single" w:sz="4" w:space="0" w:color="auto"/>
              <w:right w:val="single" w:sz="4" w:space="0" w:color="auto"/>
            </w:tcBorders>
            <w:shd w:val="clear" w:color="auto" w:fill="auto"/>
            <w:noWrap/>
            <w:vAlign w:val="bottom"/>
            <w:hideMark/>
          </w:tcPr>
          <w:p w14:paraId="43D3A874"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3 011,00 zł </w:t>
            </w:r>
          </w:p>
        </w:tc>
      </w:tr>
      <w:tr w:rsidR="00C561A2" w:rsidRPr="00C561A2" w14:paraId="01DE66A9"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F2B12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7</w:t>
            </w:r>
          </w:p>
        </w:tc>
        <w:tc>
          <w:tcPr>
            <w:tcW w:w="5680" w:type="dxa"/>
            <w:tcBorders>
              <w:top w:val="nil"/>
              <w:left w:val="nil"/>
              <w:bottom w:val="single" w:sz="4" w:space="0" w:color="auto"/>
              <w:right w:val="single" w:sz="4" w:space="0" w:color="auto"/>
            </w:tcBorders>
            <w:shd w:val="clear" w:color="auto" w:fill="auto"/>
            <w:vAlign w:val="bottom"/>
            <w:hideMark/>
          </w:tcPr>
          <w:p w14:paraId="2C836A75"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 xml:space="preserve">Cewniki do drenażu klatki piersiowej z trokarem </w:t>
            </w:r>
          </w:p>
        </w:tc>
        <w:tc>
          <w:tcPr>
            <w:tcW w:w="1700" w:type="dxa"/>
            <w:tcBorders>
              <w:top w:val="nil"/>
              <w:left w:val="nil"/>
              <w:bottom w:val="single" w:sz="4" w:space="0" w:color="auto"/>
              <w:right w:val="single" w:sz="4" w:space="0" w:color="auto"/>
            </w:tcBorders>
            <w:shd w:val="clear" w:color="auto" w:fill="auto"/>
            <w:noWrap/>
            <w:vAlign w:val="bottom"/>
            <w:hideMark/>
          </w:tcPr>
          <w:p w14:paraId="4897C7F2"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124,00 zł </w:t>
            </w:r>
          </w:p>
        </w:tc>
      </w:tr>
      <w:tr w:rsidR="00C561A2" w:rsidRPr="00C561A2" w14:paraId="7D88653A"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150968"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8</w:t>
            </w:r>
          </w:p>
        </w:tc>
        <w:tc>
          <w:tcPr>
            <w:tcW w:w="5680" w:type="dxa"/>
            <w:tcBorders>
              <w:top w:val="nil"/>
              <w:left w:val="nil"/>
              <w:bottom w:val="single" w:sz="4" w:space="0" w:color="auto"/>
              <w:right w:val="single" w:sz="4" w:space="0" w:color="auto"/>
            </w:tcBorders>
            <w:shd w:val="clear" w:color="auto" w:fill="auto"/>
            <w:vAlign w:val="bottom"/>
            <w:hideMark/>
          </w:tcPr>
          <w:p w14:paraId="5E16B479"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Cewniki do embolektomii i trombolektomii</w:t>
            </w:r>
          </w:p>
        </w:tc>
        <w:tc>
          <w:tcPr>
            <w:tcW w:w="1700" w:type="dxa"/>
            <w:tcBorders>
              <w:top w:val="nil"/>
              <w:left w:val="nil"/>
              <w:bottom w:val="single" w:sz="4" w:space="0" w:color="auto"/>
              <w:right w:val="single" w:sz="4" w:space="0" w:color="auto"/>
            </w:tcBorders>
            <w:shd w:val="clear" w:color="auto" w:fill="auto"/>
            <w:noWrap/>
            <w:vAlign w:val="bottom"/>
            <w:hideMark/>
          </w:tcPr>
          <w:p w14:paraId="281660B2"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1 900,00 zł </w:t>
            </w:r>
          </w:p>
        </w:tc>
      </w:tr>
      <w:tr w:rsidR="00C561A2" w:rsidRPr="00C561A2" w14:paraId="2428E181" w14:textId="77777777" w:rsidTr="00C561A2">
        <w:trPr>
          <w:trHeight w:val="51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A056BB"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9</w:t>
            </w:r>
          </w:p>
        </w:tc>
        <w:tc>
          <w:tcPr>
            <w:tcW w:w="5680" w:type="dxa"/>
            <w:tcBorders>
              <w:top w:val="nil"/>
              <w:left w:val="nil"/>
              <w:bottom w:val="single" w:sz="4" w:space="0" w:color="auto"/>
              <w:right w:val="single" w:sz="4" w:space="0" w:color="auto"/>
            </w:tcBorders>
            <w:shd w:val="clear" w:color="auto" w:fill="auto"/>
            <w:vAlign w:val="bottom"/>
            <w:hideMark/>
          </w:tcPr>
          <w:p w14:paraId="462C3D18"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Rurki tracheostomijne metalowe z okienkiem i bez okienka typu luer</w:t>
            </w:r>
          </w:p>
        </w:tc>
        <w:tc>
          <w:tcPr>
            <w:tcW w:w="1700" w:type="dxa"/>
            <w:tcBorders>
              <w:top w:val="nil"/>
              <w:left w:val="nil"/>
              <w:bottom w:val="single" w:sz="4" w:space="0" w:color="auto"/>
              <w:right w:val="single" w:sz="4" w:space="0" w:color="auto"/>
            </w:tcBorders>
            <w:shd w:val="clear" w:color="auto" w:fill="auto"/>
            <w:noWrap/>
            <w:vAlign w:val="bottom"/>
            <w:hideMark/>
          </w:tcPr>
          <w:p w14:paraId="2A30909F"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1 120,00 zł </w:t>
            </w:r>
          </w:p>
        </w:tc>
      </w:tr>
      <w:tr w:rsidR="00C561A2" w:rsidRPr="00C561A2" w14:paraId="5E78D40D"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5FDF1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10</w:t>
            </w:r>
          </w:p>
        </w:tc>
        <w:tc>
          <w:tcPr>
            <w:tcW w:w="5680" w:type="dxa"/>
            <w:tcBorders>
              <w:top w:val="nil"/>
              <w:left w:val="nil"/>
              <w:bottom w:val="single" w:sz="4" w:space="0" w:color="auto"/>
              <w:right w:val="single" w:sz="4" w:space="0" w:color="auto"/>
            </w:tcBorders>
            <w:shd w:val="clear" w:color="auto" w:fill="auto"/>
            <w:vAlign w:val="bottom"/>
            <w:hideMark/>
          </w:tcPr>
          <w:p w14:paraId="2BFF3FC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Odciąg chirurgiczny do bardzo niskich zespoleń odbytniczych</w:t>
            </w:r>
          </w:p>
        </w:tc>
        <w:tc>
          <w:tcPr>
            <w:tcW w:w="1700" w:type="dxa"/>
            <w:tcBorders>
              <w:top w:val="nil"/>
              <w:left w:val="nil"/>
              <w:bottom w:val="single" w:sz="4" w:space="0" w:color="auto"/>
              <w:right w:val="single" w:sz="4" w:space="0" w:color="auto"/>
            </w:tcBorders>
            <w:shd w:val="clear" w:color="auto" w:fill="auto"/>
            <w:noWrap/>
            <w:vAlign w:val="bottom"/>
            <w:hideMark/>
          </w:tcPr>
          <w:p w14:paraId="7A3F0391"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240,00 zł </w:t>
            </w:r>
          </w:p>
        </w:tc>
      </w:tr>
      <w:tr w:rsidR="00C561A2" w:rsidRPr="00C561A2" w14:paraId="62419417"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6BD2A9"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11</w:t>
            </w:r>
          </w:p>
        </w:tc>
        <w:tc>
          <w:tcPr>
            <w:tcW w:w="5680" w:type="dxa"/>
            <w:tcBorders>
              <w:top w:val="nil"/>
              <w:left w:val="nil"/>
              <w:bottom w:val="single" w:sz="4" w:space="0" w:color="auto"/>
              <w:right w:val="single" w:sz="4" w:space="0" w:color="auto"/>
            </w:tcBorders>
            <w:shd w:val="clear" w:color="auto" w:fill="auto"/>
            <w:vAlign w:val="bottom"/>
            <w:hideMark/>
          </w:tcPr>
          <w:p w14:paraId="2F7D725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Rękaw sterylny do urządzenia Gammafinder II</w:t>
            </w:r>
          </w:p>
        </w:tc>
        <w:tc>
          <w:tcPr>
            <w:tcW w:w="1700" w:type="dxa"/>
            <w:tcBorders>
              <w:top w:val="nil"/>
              <w:left w:val="nil"/>
              <w:bottom w:val="single" w:sz="4" w:space="0" w:color="auto"/>
              <w:right w:val="single" w:sz="4" w:space="0" w:color="auto"/>
            </w:tcBorders>
            <w:shd w:val="clear" w:color="auto" w:fill="auto"/>
            <w:noWrap/>
            <w:vAlign w:val="bottom"/>
            <w:hideMark/>
          </w:tcPr>
          <w:p w14:paraId="7A9932DF"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400,00 zł </w:t>
            </w:r>
          </w:p>
        </w:tc>
      </w:tr>
      <w:tr w:rsidR="00C561A2" w:rsidRPr="00C561A2" w14:paraId="41DBA311"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DB1299"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12</w:t>
            </w:r>
          </w:p>
        </w:tc>
        <w:tc>
          <w:tcPr>
            <w:tcW w:w="5680" w:type="dxa"/>
            <w:tcBorders>
              <w:top w:val="nil"/>
              <w:left w:val="nil"/>
              <w:bottom w:val="single" w:sz="4" w:space="0" w:color="auto"/>
              <w:right w:val="single" w:sz="4" w:space="0" w:color="auto"/>
            </w:tcBorders>
            <w:shd w:val="clear" w:color="auto" w:fill="auto"/>
            <w:vAlign w:val="bottom"/>
            <w:hideMark/>
          </w:tcPr>
          <w:p w14:paraId="57651BB2"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Zestaw do jejunostomii z cewnikiem</w:t>
            </w:r>
          </w:p>
        </w:tc>
        <w:tc>
          <w:tcPr>
            <w:tcW w:w="1700" w:type="dxa"/>
            <w:tcBorders>
              <w:top w:val="nil"/>
              <w:left w:val="nil"/>
              <w:bottom w:val="single" w:sz="4" w:space="0" w:color="auto"/>
              <w:right w:val="single" w:sz="4" w:space="0" w:color="auto"/>
            </w:tcBorders>
            <w:shd w:val="clear" w:color="auto" w:fill="auto"/>
            <w:noWrap/>
            <w:vAlign w:val="bottom"/>
            <w:hideMark/>
          </w:tcPr>
          <w:p w14:paraId="5CE46AA2"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450,00 zł </w:t>
            </w:r>
          </w:p>
        </w:tc>
      </w:tr>
      <w:tr w:rsidR="00C561A2" w:rsidRPr="00C561A2" w14:paraId="2ADD8D0C"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0B9154"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13</w:t>
            </w:r>
          </w:p>
        </w:tc>
        <w:tc>
          <w:tcPr>
            <w:tcW w:w="5680" w:type="dxa"/>
            <w:tcBorders>
              <w:top w:val="nil"/>
              <w:left w:val="nil"/>
              <w:bottom w:val="single" w:sz="4" w:space="0" w:color="auto"/>
              <w:right w:val="single" w:sz="4" w:space="0" w:color="auto"/>
            </w:tcBorders>
            <w:shd w:val="clear" w:color="auto" w:fill="auto"/>
            <w:vAlign w:val="bottom"/>
            <w:hideMark/>
          </w:tcPr>
          <w:p w14:paraId="30D3084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Rurki tracheostomijne dla noworodków</w:t>
            </w:r>
          </w:p>
        </w:tc>
        <w:tc>
          <w:tcPr>
            <w:tcW w:w="1700" w:type="dxa"/>
            <w:tcBorders>
              <w:top w:val="nil"/>
              <w:left w:val="nil"/>
              <w:bottom w:val="single" w:sz="4" w:space="0" w:color="auto"/>
              <w:right w:val="single" w:sz="4" w:space="0" w:color="auto"/>
            </w:tcBorders>
            <w:shd w:val="clear" w:color="auto" w:fill="auto"/>
            <w:noWrap/>
            <w:vAlign w:val="bottom"/>
            <w:hideMark/>
          </w:tcPr>
          <w:p w14:paraId="2AF24213"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128,00 zł </w:t>
            </w:r>
          </w:p>
        </w:tc>
      </w:tr>
      <w:tr w:rsidR="00C561A2" w:rsidRPr="00C561A2" w14:paraId="22CAEABB"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78DD67"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14</w:t>
            </w:r>
          </w:p>
        </w:tc>
        <w:tc>
          <w:tcPr>
            <w:tcW w:w="5680" w:type="dxa"/>
            <w:tcBorders>
              <w:top w:val="nil"/>
              <w:left w:val="nil"/>
              <w:bottom w:val="single" w:sz="4" w:space="0" w:color="auto"/>
              <w:right w:val="single" w:sz="4" w:space="0" w:color="auto"/>
            </w:tcBorders>
            <w:shd w:val="clear" w:color="auto" w:fill="auto"/>
            <w:vAlign w:val="bottom"/>
            <w:hideMark/>
          </w:tcPr>
          <w:p w14:paraId="07D27C4F"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Cewniki moczowodowe</w:t>
            </w:r>
          </w:p>
        </w:tc>
        <w:tc>
          <w:tcPr>
            <w:tcW w:w="1700" w:type="dxa"/>
            <w:tcBorders>
              <w:top w:val="nil"/>
              <w:left w:val="nil"/>
              <w:bottom w:val="single" w:sz="4" w:space="0" w:color="auto"/>
              <w:right w:val="single" w:sz="4" w:space="0" w:color="auto"/>
            </w:tcBorders>
            <w:shd w:val="clear" w:color="auto" w:fill="auto"/>
            <w:noWrap/>
            <w:vAlign w:val="bottom"/>
            <w:hideMark/>
          </w:tcPr>
          <w:p w14:paraId="30F7858B"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467,00 zł </w:t>
            </w:r>
          </w:p>
        </w:tc>
      </w:tr>
      <w:tr w:rsidR="00C561A2" w:rsidRPr="00C561A2" w14:paraId="3BC3036F"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9BDB7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15</w:t>
            </w:r>
          </w:p>
        </w:tc>
        <w:tc>
          <w:tcPr>
            <w:tcW w:w="5680" w:type="dxa"/>
            <w:tcBorders>
              <w:top w:val="nil"/>
              <w:left w:val="nil"/>
              <w:bottom w:val="single" w:sz="4" w:space="0" w:color="auto"/>
              <w:right w:val="single" w:sz="4" w:space="0" w:color="auto"/>
            </w:tcBorders>
            <w:shd w:val="clear" w:color="auto" w:fill="auto"/>
            <w:vAlign w:val="bottom"/>
            <w:hideMark/>
          </w:tcPr>
          <w:p w14:paraId="3F3FC577"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 xml:space="preserve">Gumki naczyniowe </w:t>
            </w:r>
          </w:p>
        </w:tc>
        <w:tc>
          <w:tcPr>
            <w:tcW w:w="1700" w:type="dxa"/>
            <w:tcBorders>
              <w:top w:val="nil"/>
              <w:left w:val="nil"/>
              <w:bottom w:val="single" w:sz="4" w:space="0" w:color="auto"/>
              <w:right w:val="single" w:sz="4" w:space="0" w:color="auto"/>
            </w:tcBorders>
            <w:shd w:val="clear" w:color="auto" w:fill="auto"/>
            <w:noWrap/>
            <w:vAlign w:val="bottom"/>
            <w:hideMark/>
          </w:tcPr>
          <w:p w14:paraId="0C874086"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701,00 zł </w:t>
            </w:r>
          </w:p>
        </w:tc>
      </w:tr>
      <w:tr w:rsidR="00C561A2" w:rsidRPr="00C561A2" w14:paraId="1A410F2F"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67A05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16</w:t>
            </w:r>
          </w:p>
        </w:tc>
        <w:tc>
          <w:tcPr>
            <w:tcW w:w="5680" w:type="dxa"/>
            <w:tcBorders>
              <w:top w:val="nil"/>
              <w:left w:val="nil"/>
              <w:bottom w:val="single" w:sz="4" w:space="0" w:color="auto"/>
              <w:right w:val="single" w:sz="4" w:space="0" w:color="auto"/>
            </w:tcBorders>
            <w:shd w:val="clear" w:color="auto" w:fill="auto"/>
            <w:vAlign w:val="bottom"/>
            <w:hideMark/>
          </w:tcPr>
          <w:p w14:paraId="797F6D2A"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Igly typu Sterican</w:t>
            </w:r>
          </w:p>
        </w:tc>
        <w:tc>
          <w:tcPr>
            <w:tcW w:w="1700" w:type="dxa"/>
            <w:tcBorders>
              <w:top w:val="nil"/>
              <w:left w:val="nil"/>
              <w:bottom w:val="single" w:sz="4" w:space="0" w:color="auto"/>
              <w:right w:val="single" w:sz="4" w:space="0" w:color="auto"/>
            </w:tcBorders>
            <w:shd w:val="clear" w:color="auto" w:fill="auto"/>
            <w:noWrap/>
            <w:vAlign w:val="bottom"/>
            <w:hideMark/>
          </w:tcPr>
          <w:p w14:paraId="288BE79C"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24,00 zł </w:t>
            </w:r>
          </w:p>
        </w:tc>
      </w:tr>
      <w:tr w:rsidR="00C561A2" w:rsidRPr="00C561A2" w14:paraId="4840EFB0"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F04AC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Pakier nr 17</w:t>
            </w:r>
          </w:p>
        </w:tc>
        <w:tc>
          <w:tcPr>
            <w:tcW w:w="5680" w:type="dxa"/>
            <w:tcBorders>
              <w:top w:val="nil"/>
              <w:left w:val="nil"/>
              <w:bottom w:val="single" w:sz="4" w:space="0" w:color="auto"/>
              <w:right w:val="single" w:sz="4" w:space="0" w:color="auto"/>
            </w:tcBorders>
            <w:shd w:val="clear" w:color="auto" w:fill="auto"/>
            <w:vAlign w:val="bottom"/>
            <w:hideMark/>
          </w:tcPr>
          <w:p w14:paraId="39727450"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Igły do trepanobiopsji</w:t>
            </w:r>
          </w:p>
        </w:tc>
        <w:tc>
          <w:tcPr>
            <w:tcW w:w="1700" w:type="dxa"/>
            <w:tcBorders>
              <w:top w:val="nil"/>
              <w:left w:val="nil"/>
              <w:bottom w:val="single" w:sz="4" w:space="0" w:color="auto"/>
              <w:right w:val="single" w:sz="4" w:space="0" w:color="auto"/>
            </w:tcBorders>
            <w:shd w:val="clear" w:color="auto" w:fill="auto"/>
            <w:noWrap/>
            <w:vAlign w:val="bottom"/>
            <w:hideMark/>
          </w:tcPr>
          <w:p w14:paraId="76E4F2BB"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39,00 zł </w:t>
            </w:r>
          </w:p>
        </w:tc>
      </w:tr>
      <w:tr w:rsidR="00C561A2" w:rsidRPr="00C561A2" w14:paraId="775DB442"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38013C"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18</w:t>
            </w:r>
          </w:p>
        </w:tc>
        <w:tc>
          <w:tcPr>
            <w:tcW w:w="5680" w:type="dxa"/>
            <w:tcBorders>
              <w:top w:val="nil"/>
              <w:left w:val="nil"/>
              <w:bottom w:val="single" w:sz="4" w:space="0" w:color="auto"/>
              <w:right w:val="single" w:sz="4" w:space="0" w:color="auto"/>
            </w:tcBorders>
            <w:shd w:val="clear" w:color="auto" w:fill="auto"/>
            <w:vAlign w:val="bottom"/>
            <w:hideMark/>
          </w:tcPr>
          <w:p w14:paraId="459453E2"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Igły  do stymulacji nerwu</w:t>
            </w:r>
          </w:p>
        </w:tc>
        <w:tc>
          <w:tcPr>
            <w:tcW w:w="1700" w:type="dxa"/>
            <w:tcBorders>
              <w:top w:val="nil"/>
              <w:left w:val="nil"/>
              <w:bottom w:val="single" w:sz="4" w:space="0" w:color="auto"/>
              <w:right w:val="single" w:sz="4" w:space="0" w:color="auto"/>
            </w:tcBorders>
            <w:shd w:val="clear" w:color="auto" w:fill="auto"/>
            <w:noWrap/>
            <w:vAlign w:val="bottom"/>
            <w:hideMark/>
          </w:tcPr>
          <w:p w14:paraId="6662CCF5"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2 231,00 zł </w:t>
            </w:r>
          </w:p>
        </w:tc>
      </w:tr>
      <w:tr w:rsidR="00C561A2" w:rsidRPr="00C561A2" w14:paraId="09D30677"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D93F56"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19</w:t>
            </w:r>
          </w:p>
        </w:tc>
        <w:tc>
          <w:tcPr>
            <w:tcW w:w="5680" w:type="dxa"/>
            <w:tcBorders>
              <w:top w:val="nil"/>
              <w:left w:val="nil"/>
              <w:bottom w:val="single" w:sz="4" w:space="0" w:color="auto"/>
              <w:right w:val="single" w:sz="4" w:space="0" w:color="auto"/>
            </w:tcBorders>
            <w:shd w:val="clear" w:color="auto" w:fill="auto"/>
            <w:vAlign w:val="bottom"/>
            <w:hideMark/>
          </w:tcPr>
          <w:p w14:paraId="095FADB9"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Ostrze do dermatonu</w:t>
            </w:r>
          </w:p>
        </w:tc>
        <w:tc>
          <w:tcPr>
            <w:tcW w:w="1700" w:type="dxa"/>
            <w:tcBorders>
              <w:top w:val="nil"/>
              <w:left w:val="nil"/>
              <w:bottom w:val="single" w:sz="4" w:space="0" w:color="auto"/>
              <w:right w:val="single" w:sz="4" w:space="0" w:color="auto"/>
            </w:tcBorders>
            <w:shd w:val="clear" w:color="auto" w:fill="auto"/>
            <w:noWrap/>
            <w:vAlign w:val="bottom"/>
            <w:hideMark/>
          </w:tcPr>
          <w:p w14:paraId="36983FC4"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256,00 zł </w:t>
            </w:r>
          </w:p>
        </w:tc>
      </w:tr>
      <w:tr w:rsidR="00C561A2" w:rsidRPr="00C561A2" w14:paraId="2FE7365B"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ABC8E9"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20</w:t>
            </w:r>
          </w:p>
        </w:tc>
        <w:tc>
          <w:tcPr>
            <w:tcW w:w="5680" w:type="dxa"/>
            <w:tcBorders>
              <w:top w:val="nil"/>
              <w:left w:val="nil"/>
              <w:bottom w:val="single" w:sz="4" w:space="0" w:color="auto"/>
              <w:right w:val="single" w:sz="4" w:space="0" w:color="auto"/>
            </w:tcBorders>
            <w:shd w:val="clear" w:color="auto" w:fill="auto"/>
            <w:vAlign w:val="bottom"/>
            <w:hideMark/>
          </w:tcPr>
          <w:p w14:paraId="7C478FFF"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Zestaw do leczenia zatok</w:t>
            </w:r>
          </w:p>
        </w:tc>
        <w:tc>
          <w:tcPr>
            <w:tcW w:w="1700" w:type="dxa"/>
            <w:tcBorders>
              <w:top w:val="nil"/>
              <w:left w:val="nil"/>
              <w:bottom w:val="single" w:sz="4" w:space="0" w:color="auto"/>
              <w:right w:val="single" w:sz="4" w:space="0" w:color="auto"/>
            </w:tcBorders>
            <w:shd w:val="clear" w:color="auto" w:fill="auto"/>
            <w:noWrap/>
            <w:vAlign w:val="bottom"/>
            <w:hideMark/>
          </w:tcPr>
          <w:p w14:paraId="606C257E"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393,00 zł </w:t>
            </w:r>
          </w:p>
        </w:tc>
      </w:tr>
      <w:tr w:rsidR="00C561A2" w:rsidRPr="00C561A2" w14:paraId="36D043D8"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1D03E5"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21</w:t>
            </w:r>
          </w:p>
        </w:tc>
        <w:tc>
          <w:tcPr>
            <w:tcW w:w="5680" w:type="dxa"/>
            <w:tcBorders>
              <w:top w:val="nil"/>
              <w:left w:val="nil"/>
              <w:bottom w:val="single" w:sz="4" w:space="0" w:color="auto"/>
              <w:right w:val="single" w:sz="4" w:space="0" w:color="auto"/>
            </w:tcBorders>
            <w:shd w:val="clear" w:color="auto" w:fill="auto"/>
            <w:vAlign w:val="bottom"/>
            <w:hideMark/>
          </w:tcPr>
          <w:p w14:paraId="782B42E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Elektrody do neuromonitora</w:t>
            </w:r>
          </w:p>
        </w:tc>
        <w:tc>
          <w:tcPr>
            <w:tcW w:w="1700" w:type="dxa"/>
            <w:tcBorders>
              <w:top w:val="nil"/>
              <w:left w:val="nil"/>
              <w:bottom w:val="single" w:sz="4" w:space="0" w:color="auto"/>
              <w:right w:val="single" w:sz="4" w:space="0" w:color="auto"/>
            </w:tcBorders>
            <w:shd w:val="clear" w:color="auto" w:fill="auto"/>
            <w:noWrap/>
            <w:vAlign w:val="bottom"/>
            <w:hideMark/>
          </w:tcPr>
          <w:p w14:paraId="2EB37D07"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5 125,00 zł </w:t>
            </w:r>
          </w:p>
        </w:tc>
      </w:tr>
      <w:tr w:rsidR="00C561A2" w:rsidRPr="00C561A2" w14:paraId="00D6DCD5"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C78830"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22</w:t>
            </w:r>
          </w:p>
        </w:tc>
        <w:tc>
          <w:tcPr>
            <w:tcW w:w="5680" w:type="dxa"/>
            <w:tcBorders>
              <w:top w:val="nil"/>
              <w:left w:val="nil"/>
              <w:bottom w:val="single" w:sz="4" w:space="0" w:color="auto"/>
              <w:right w:val="single" w:sz="4" w:space="0" w:color="auto"/>
            </w:tcBorders>
            <w:shd w:val="clear" w:color="auto" w:fill="auto"/>
            <w:vAlign w:val="bottom"/>
            <w:hideMark/>
          </w:tcPr>
          <w:p w14:paraId="77C087A7"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Łyżki jednorazowe do laryngoskopu typu MeGrath</w:t>
            </w:r>
          </w:p>
        </w:tc>
        <w:tc>
          <w:tcPr>
            <w:tcW w:w="1700" w:type="dxa"/>
            <w:tcBorders>
              <w:top w:val="nil"/>
              <w:left w:val="nil"/>
              <w:bottom w:val="single" w:sz="4" w:space="0" w:color="auto"/>
              <w:right w:val="single" w:sz="4" w:space="0" w:color="auto"/>
            </w:tcBorders>
            <w:shd w:val="clear" w:color="auto" w:fill="auto"/>
            <w:noWrap/>
            <w:vAlign w:val="bottom"/>
            <w:hideMark/>
          </w:tcPr>
          <w:p w14:paraId="3021195D"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690,00 zł </w:t>
            </w:r>
          </w:p>
        </w:tc>
      </w:tr>
      <w:tr w:rsidR="00C561A2" w:rsidRPr="00C561A2" w14:paraId="49F60AAE"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E274E6"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23</w:t>
            </w:r>
          </w:p>
        </w:tc>
        <w:tc>
          <w:tcPr>
            <w:tcW w:w="5680" w:type="dxa"/>
            <w:tcBorders>
              <w:top w:val="nil"/>
              <w:left w:val="nil"/>
              <w:bottom w:val="single" w:sz="4" w:space="0" w:color="auto"/>
              <w:right w:val="single" w:sz="4" w:space="0" w:color="auto"/>
            </w:tcBorders>
            <w:shd w:val="clear" w:color="auto" w:fill="auto"/>
            <w:vAlign w:val="bottom"/>
            <w:hideMark/>
          </w:tcPr>
          <w:p w14:paraId="03AB8B21"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Szczotka do chirurgicznego mycia rąk, jednorazowa, sterylna</w:t>
            </w:r>
          </w:p>
        </w:tc>
        <w:tc>
          <w:tcPr>
            <w:tcW w:w="1700" w:type="dxa"/>
            <w:tcBorders>
              <w:top w:val="nil"/>
              <w:left w:val="nil"/>
              <w:bottom w:val="single" w:sz="4" w:space="0" w:color="auto"/>
              <w:right w:val="single" w:sz="4" w:space="0" w:color="auto"/>
            </w:tcBorders>
            <w:shd w:val="clear" w:color="auto" w:fill="auto"/>
            <w:noWrap/>
            <w:vAlign w:val="bottom"/>
            <w:hideMark/>
          </w:tcPr>
          <w:p w14:paraId="67051B52"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2 997,00 zł </w:t>
            </w:r>
          </w:p>
        </w:tc>
      </w:tr>
      <w:tr w:rsidR="00C561A2" w:rsidRPr="00C561A2" w14:paraId="030C38AA"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0492A5"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24</w:t>
            </w:r>
          </w:p>
        </w:tc>
        <w:tc>
          <w:tcPr>
            <w:tcW w:w="5680" w:type="dxa"/>
            <w:tcBorders>
              <w:top w:val="nil"/>
              <w:left w:val="nil"/>
              <w:bottom w:val="single" w:sz="4" w:space="0" w:color="auto"/>
              <w:right w:val="single" w:sz="4" w:space="0" w:color="auto"/>
            </w:tcBorders>
            <w:shd w:val="clear" w:color="auto" w:fill="auto"/>
            <w:vAlign w:val="bottom"/>
            <w:hideMark/>
          </w:tcPr>
          <w:p w14:paraId="6D7AB12F"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Pojemnik do odsysania ran</w:t>
            </w:r>
          </w:p>
        </w:tc>
        <w:tc>
          <w:tcPr>
            <w:tcW w:w="1700" w:type="dxa"/>
            <w:tcBorders>
              <w:top w:val="nil"/>
              <w:left w:val="nil"/>
              <w:bottom w:val="single" w:sz="4" w:space="0" w:color="auto"/>
              <w:right w:val="single" w:sz="4" w:space="0" w:color="auto"/>
            </w:tcBorders>
            <w:shd w:val="clear" w:color="auto" w:fill="auto"/>
            <w:noWrap/>
            <w:vAlign w:val="bottom"/>
            <w:hideMark/>
          </w:tcPr>
          <w:p w14:paraId="16EC51D6"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284,00 zł </w:t>
            </w:r>
          </w:p>
        </w:tc>
      </w:tr>
      <w:tr w:rsidR="00C561A2" w:rsidRPr="00C561A2" w14:paraId="65F84C6F"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E694E6"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25</w:t>
            </w:r>
          </w:p>
        </w:tc>
        <w:tc>
          <w:tcPr>
            <w:tcW w:w="5680" w:type="dxa"/>
            <w:tcBorders>
              <w:top w:val="nil"/>
              <w:left w:val="nil"/>
              <w:bottom w:val="single" w:sz="4" w:space="0" w:color="auto"/>
              <w:right w:val="single" w:sz="4" w:space="0" w:color="auto"/>
            </w:tcBorders>
            <w:shd w:val="clear" w:color="auto" w:fill="auto"/>
            <w:vAlign w:val="bottom"/>
            <w:hideMark/>
          </w:tcPr>
          <w:p w14:paraId="56EAE571"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Materiały do badań diagnostycznych</w:t>
            </w:r>
          </w:p>
        </w:tc>
        <w:tc>
          <w:tcPr>
            <w:tcW w:w="1700" w:type="dxa"/>
            <w:tcBorders>
              <w:top w:val="nil"/>
              <w:left w:val="nil"/>
              <w:bottom w:val="single" w:sz="4" w:space="0" w:color="auto"/>
              <w:right w:val="single" w:sz="4" w:space="0" w:color="auto"/>
            </w:tcBorders>
            <w:shd w:val="clear" w:color="auto" w:fill="auto"/>
            <w:noWrap/>
            <w:vAlign w:val="bottom"/>
            <w:hideMark/>
          </w:tcPr>
          <w:p w14:paraId="0C70FF21"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550,00 zł </w:t>
            </w:r>
          </w:p>
        </w:tc>
      </w:tr>
      <w:tr w:rsidR="00C561A2" w:rsidRPr="00C561A2" w14:paraId="16DBFAE0"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99280D"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26</w:t>
            </w:r>
          </w:p>
        </w:tc>
        <w:tc>
          <w:tcPr>
            <w:tcW w:w="5680" w:type="dxa"/>
            <w:tcBorders>
              <w:top w:val="nil"/>
              <w:left w:val="nil"/>
              <w:bottom w:val="single" w:sz="4" w:space="0" w:color="auto"/>
              <w:right w:val="single" w:sz="4" w:space="0" w:color="auto"/>
            </w:tcBorders>
            <w:shd w:val="clear" w:color="auto" w:fill="auto"/>
            <w:vAlign w:val="bottom"/>
            <w:hideMark/>
          </w:tcPr>
          <w:p w14:paraId="6BA23983"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Trenażer oddechowy przepływowy Respiflo FS</w:t>
            </w:r>
          </w:p>
        </w:tc>
        <w:tc>
          <w:tcPr>
            <w:tcW w:w="1700" w:type="dxa"/>
            <w:tcBorders>
              <w:top w:val="nil"/>
              <w:left w:val="nil"/>
              <w:bottom w:val="single" w:sz="4" w:space="0" w:color="auto"/>
              <w:right w:val="single" w:sz="4" w:space="0" w:color="auto"/>
            </w:tcBorders>
            <w:shd w:val="clear" w:color="auto" w:fill="auto"/>
            <w:noWrap/>
            <w:vAlign w:val="bottom"/>
            <w:hideMark/>
          </w:tcPr>
          <w:p w14:paraId="498538AC"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71,00 zł </w:t>
            </w:r>
          </w:p>
        </w:tc>
      </w:tr>
      <w:tr w:rsidR="00C561A2" w:rsidRPr="00C561A2" w14:paraId="28100A02"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34156E"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27</w:t>
            </w:r>
          </w:p>
        </w:tc>
        <w:tc>
          <w:tcPr>
            <w:tcW w:w="5680" w:type="dxa"/>
            <w:tcBorders>
              <w:top w:val="nil"/>
              <w:left w:val="nil"/>
              <w:bottom w:val="single" w:sz="4" w:space="0" w:color="auto"/>
              <w:right w:val="single" w:sz="4" w:space="0" w:color="auto"/>
            </w:tcBorders>
            <w:shd w:val="clear" w:color="auto" w:fill="auto"/>
            <w:vAlign w:val="bottom"/>
            <w:hideMark/>
          </w:tcPr>
          <w:p w14:paraId="3926DD53"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Zestaw do przyłączenia strzykawki typu luer lock</w:t>
            </w:r>
          </w:p>
        </w:tc>
        <w:tc>
          <w:tcPr>
            <w:tcW w:w="1700" w:type="dxa"/>
            <w:tcBorders>
              <w:top w:val="nil"/>
              <w:left w:val="nil"/>
              <w:bottom w:val="single" w:sz="4" w:space="0" w:color="auto"/>
              <w:right w:val="single" w:sz="4" w:space="0" w:color="auto"/>
            </w:tcBorders>
            <w:shd w:val="clear" w:color="auto" w:fill="auto"/>
            <w:noWrap/>
            <w:vAlign w:val="bottom"/>
            <w:hideMark/>
          </w:tcPr>
          <w:p w14:paraId="2305941E"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370,00 zł </w:t>
            </w:r>
          </w:p>
        </w:tc>
      </w:tr>
      <w:tr w:rsidR="00C561A2" w:rsidRPr="00C561A2" w14:paraId="06197DC1"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5CB0AB"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28</w:t>
            </w:r>
          </w:p>
        </w:tc>
        <w:tc>
          <w:tcPr>
            <w:tcW w:w="5680" w:type="dxa"/>
            <w:tcBorders>
              <w:top w:val="nil"/>
              <w:left w:val="nil"/>
              <w:bottom w:val="single" w:sz="4" w:space="0" w:color="auto"/>
              <w:right w:val="single" w:sz="4" w:space="0" w:color="auto"/>
            </w:tcBorders>
            <w:shd w:val="clear" w:color="auto" w:fill="auto"/>
            <w:vAlign w:val="bottom"/>
            <w:hideMark/>
          </w:tcPr>
          <w:p w14:paraId="20F23D9B"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Akcesoria do Pracowni cytostatyków</w:t>
            </w:r>
          </w:p>
        </w:tc>
        <w:tc>
          <w:tcPr>
            <w:tcW w:w="1700" w:type="dxa"/>
            <w:tcBorders>
              <w:top w:val="nil"/>
              <w:left w:val="nil"/>
              <w:bottom w:val="single" w:sz="4" w:space="0" w:color="auto"/>
              <w:right w:val="single" w:sz="4" w:space="0" w:color="auto"/>
            </w:tcBorders>
            <w:shd w:val="clear" w:color="auto" w:fill="auto"/>
            <w:noWrap/>
            <w:vAlign w:val="bottom"/>
            <w:hideMark/>
          </w:tcPr>
          <w:p w14:paraId="0832209B"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411,00 zł </w:t>
            </w:r>
          </w:p>
        </w:tc>
      </w:tr>
      <w:tr w:rsidR="00C561A2" w:rsidRPr="00C561A2" w14:paraId="4E68E5D4"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FA055F"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29</w:t>
            </w:r>
          </w:p>
        </w:tc>
        <w:tc>
          <w:tcPr>
            <w:tcW w:w="5680" w:type="dxa"/>
            <w:tcBorders>
              <w:top w:val="nil"/>
              <w:left w:val="nil"/>
              <w:bottom w:val="single" w:sz="4" w:space="0" w:color="auto"/>
              <w:right w:val="single" w:sz="4" w:space="0" w:color="auto"/>
            </w:tcBorders>
            <w:shd w:val="clear" w:color="auto" w:fill="auto"/>
            <w:vAlign w:val="bottom"/>
            <w:hideMark/>
          </w:tcPr>
          <w:p w14:paraId="04ACC018"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Wkucia pediatryczne</w:t>
            </w:r>
          </w:p>
        </w:tc>
        <w:tc>
          <w:tcPr>
            <w:tcW w:w="1700" w:type="dxa"/>
            <w:tcBorders>
              <w:top w:val="nil"/>
              <w:left w:val="nil"/>
              <w:bottom w:val="single" w:sz="4" w:space="0" w:color="auto"/>
              <w:right w:val="single" w:sz="4" w:space="0" w:color="auto"/>
            </w:tcBorders>
            <w:shd w:val="clear" w:color="auto" w:fill="auto"/>
            <w:noWrap/>
            <w:vAlign w:val="bottom"/>
            <w:hideMark/>
          </w:tcPr>
          <w:p w14:paraId="7251FD22"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670,00 zł </w:t>
            </w:r>
          </w:p>
        </w:tc>
      </w:tr>
      <w:tr w:rsidR="00C561A2" w:rsidRPr="00C561A2" w14:paraId="1B43BF61" w14:textId="77777777" w:rsidTr="00C561A2">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45E62F"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Pakiet nr 30</w:t>
            </w:r>
          </w:p>
        </w:tc>
        <w:tc>
          <w:tcPr>
            <w:tcW w:w="5680" w:type="dxa"/>
            <w:tcBorders>
              <w:top w:val="nil"/>
              <w:left w:val="nil"/>
              <w:bottom w:val="single" w:sz="4" w:space="0" w:color="auto"/>
              <w:right w:val="single" w:sz="4" w:space="0" w:color="auto"/>
            </w:tcBorders>
            <w:shd w:val="clear" w:color="auto" w:fill="auto"/>
            <w:vAlign w:val="bottom"/>
            <w:hideMark/>
          </w:tcPr>
          <w:p w14:paraId="799C6FB0" w14:textId="77777777" w:rsidR="00C561A2" w:rsidRPr="00C561A2" w:rsidRDefault="00C561A2" w:rsidP="00C561A2">
            <w:pPr>
              <w:spacing w:after="0" w:line="240" w:lineRule="auto"/>
              <w:rPr>
                <w:rFonts w:ascii="Arial" w:eastAsia="Times New Roman" w:hAnsi="Arial" w:cs="Arial"/>
                <w:color w:val="000000"/>
                <w:sz w:val="20"/>
                <w:szCs w:val="20"/>
                <w:lang w:eastAsia="pl-PL"/>
              </w:rPr>
            </w:pPr>
            <w:r w:rsidRPr="00C561A2">
              <w:rPr>
                <w:rFonts w:ascii="Arial" w:eastAsia="Times New Roman" w:hAnsi="Arial" w:cs="Arial"/>
                <w:color w:val="000000"/>
                <w:sz w:val="20"/>
                <w:szCs w:val="20"/>
                <w:lang w:eastAsia="pl-PL"/>
              </w:rPr>
              <w:t>Zestaw do drenażu przezskórnego metodą jednostopniową</w:t>
            </w:r>
          </w:p>
        </w:tc>
        <w:tc>
          <w:tcPr>
            <w:tcW w:w="1700" w:type="dxa"/>
            <w:tcBorders>
              <w:top w:val="nil"/>
              <w:left w:val="nil"/>
              <w:bottom w:val="single" w:sz="4" w:space="0" w:color="auto"/>
              <w:right w:val="single" w:sz="4" w:space="0" w:color="auto"/>
            </w:tcBorders>
            <w:shd w:val="clear" w:color="auto" w:fill="auto"/>
            <w:noWrap/>
            <w:vAlign w:val="bottom"/>
            <w:hideMark/>
          </w:tcPr>
          <w:p w14:paraId="0175B23F" w14:textId="77777777" w:rsidR="00C561A2" w:rsidRPr="00C561A2" w:rsidRDefault="00C561A2" w:rsidP="00C561A2">
            <w:pPr>
              <w:spacing w:after="0" w:line="240" w:lineRule="auto"/>
              <w:rPr>
                <w:rFonts w:ascii="Arial" w:eastAsia="Times New Roman" w:hAnsi="Arial" w:cs="Arial"/>
                <w:sz w:val="20"/>
                <w:szCs w:val="20"/>
                <w:lang w:eastAsia="pl-PL"/>
              </w:rPr>
            </w:pPr>
            <w:r w:rsidRPr="00C561A2">
              <w:rPr>
                <w:rFonts w:ascii="Arial" w:eastAsia="Times New Roman" w:hAnsi="Arial" w:cs="Arial"/>
                <w:sz w:val="20"/>
                <w:szCs w:val="20"/>
                <w:lang w:eastAsia="pl-PL"/>
              </w:rPr>
              <w:t xml:space="preserve">            100,00 zł </w:t>
            </w:r>
          </w:p>
        </w:tc>
      </w:tr>
      <w:tr w:rsidR="00C561A2" w:rsidRPr="00C561A2" w14:paraId="4E677014" w14:textId="77777777" w:rsidTr="00C561A2">
        <w:trPr>
          <w:trHeight w:val="315"/>
        </w:trPr>
        <w:tc>
          <w:tcPr>
            <w:tcW w:w="1300" w:type="dxa"/>
            <w:tcBorders>
              <w:top w:val="nil"/>
              <w:left w:val="nil"/>
              <w:bottom w:val="nil"/>
              <w:right w:val="nil"/>
            </w:tcBorders>
            <w:shd w:val="clear" w:color="auto" w:fill="auto"/>
            <w:noWrap/>
            <w:vAlign w:val="bottom"/>
            <w:hideMark/>
          </w:tcPr>
          <w:p w14:paraId="1111B154" w14:textId="77777777" w:rsidR="00C561A2" w:rsidRPr="00C561A2" w:rsidRDefault="00C561A2" w:rsidP="00C561A2">
            <w:pPr>
              <w:spacing w:after="0" w:line="240" w:lineRule="auto"/>
              <w:rPr>
                <w:rFonts w:ascii="Arial" w:eastAsia="Times New Roman" w:hAnsi="Arial" w:cs="Arial"/>
                <w:color w:val="000000"/>
                <w:sz w:val="24"/>
                <w:szCs w:val="24"/>
                <w:lang w:eastAsia="pl-PL"/>
              </w:rPr>
            </w:pPr>
          </w:p>
        </w:tc>
        <w:tc>
          <w:tcPr>
            <w:tcW w:w="5680" w:type="dxa"/>
            <w:tcBorders>
              <w:top w:val="nil"/>
              <w:left w:val="nil"/>
              <w:bottom w:val="nil"/>
              <w:right w:val="nil"/>
            </w:tcBorders>
            <w:shd w:val="clear" w:color="auto" w:fill="auto"/>
            <w:noWrap/>
            <w:vAlign w:val="bottom"/>
            <w:hideMark/>
          </w:tcPr>
          <w:p w14:paraId="6ECC8E42" w14:textId="77777777" w:rsidR="00C561A2" w:rsidRPr="00C561A2" w:rsidRDefault="00C561A2" w:rsidP="00C561A2">
            <w:pPr>
              <w:spacing w:after="0" w:line="240" w:lineRule="auto"/>
              <w:rPr>
                <w:rFonts w:ascii="Arial" w:eastAsia="Times New Roman" w:hAnsi="Arial" w:cs="Arial"/>
                <w:color w:val="000000"/>
                <w:sz w:val="24"/>
                <w:szCs w:val="24"/>
                <w:lang w:eastAsia="pl-PL"/>
              </w:rPr>
            </w:pPr>
          </w:p>
        </w:tc>
        <w:tc>
          <w:tcPr>
            <w:tcW w:w="1700" w:type="dxa"/>
            <w:tcBorders>
              <w:top w:val="nil"/>
              <w:left w:val="nil"/>
              <w:bottom w:val="nil"/>
              <w:right w:val="nil"/>
            </w:tcBorders>
            <w:shd w:val="clear" w:color="auto" w:fill="auto"/>
            <w:noWrap/>
            <w:vAlign w:val="bottom"/>
            <w:hideMark/>
          </w:tcPr>
          <w:p w14:paraId="387A7F03" w14:textId="77777777" w:rsidR="00C561A2" w:rsidRPr="00C561A2" w:rsidRDefault="00C561A2" w:rsidP="00C561A2">
            <w:pPr>
              <w:spacing w:after="0" w:line="240" w:lineRule="auto"/>
              <w:rPr>
                <w:rFonts w:ascii="Arial" w:eastAsia="Times New Roman" w:hAnsi="Arial" w:cs="Arial"/>
                <w:b/>
                <w:bCs/>
                <w:sz w:val="24"/>
                <w:szCs w:val="24"/>
                <w:lang w:eastAsia="pl-PL"/>
              </w:rPr>
            </w:pPr>
            <w:r w:rsidRPr="00C561A2">
              <w:rPr>
                <w:rFonts w:ascii="Arial" w:eastAsia="Times New Roman" w:hAnsi="Arial" w:cs="Arial"/>
                <w:b/>
                <w:bCs/>
                <w:sz w:val="24"/>
                <w:szCs w:val="24"/>
                <w:lang w:eastAsia="pl-PL"/>
              </w:rPr>
              <w:t xml:space="preserve">   31 095,00 zł </w:t>
            </w:r>
          </w:p>
        </w:tc>
      </w:tr>
    </w:tbl>
    <w:p w14:paraId="20C74D87" w14:textId="77777777" w:rsidR="00883E41" w:rsidRDefault="00883E41" w:rsidP="00CB5254">
      <w:pPr>
        <w:suppressAutoHyphens/>
        <w:spacing w:after="0" w:line="240" w:lineRule="auto"/>
        <w:jc w:val="both"/>
        <w:rPr>
          <w:rFonts w:ascii="Calibri" w:eastAsia="Calibri" w:hAnsi="Calibri" w:cs="Calibri"/>
          <w:b/>
          <w:u w:val="single"/>
          <w:lang w:eastAsia="zh-CN"/>
        </w:rPr>
      </w:pPr>
    </w:p>
    <w:p w14:paraId="1321BDC5" w14:textId="77777777" w:rsidR="002417DB" w:rsidRDefault="002417DB" w:rsidP="00CB5254">
      <w:pPr>
        <w:suppressAutoHyphens/>
        <w:spacing w:after="0" w:line="240" w:lineRule="auto"/>
        <w:jc w:val="both"/>
        <w:rPr>
          <w:rFonts w:ascii="Calibri" w:eastAsia="Calibri" w:hAnsi="Calibri" w:cs="Calibri"/>
          <w:b/>
          <w:u w:val="single"/>
          <w:lang w:eastAsia="zh-CN"/>
        </w:rPr>
      </w:pPr>
    </w:p>
    <w:p w14:paraId="59711D92"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3BC2B166" w:rsidR="003C5061" w:rsidRPr="003C5061" w:rsidRDefault="003C5061" w:rsidP="000F4CA4">
      <w:pPr>
        <w:numPr>
          <w:ilvl w:val="1"/>
          <w:numId w:val="47"/>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lastRenderedPageBreak/>
        <w:t>poręczeniach udzielanych przez podmioty, o których mowa w art. 6b ust. 5 pkt 2 ustawy z dnia 9 listopada 2000 r. o utworzeniu Polskiej Agencji Rozwoju Przedsiębiorczości (</w:t>
      </w:r>
      <w:r w:rsidR="002750A9">
        <w:rPr>
          <w:rFonts w:ascii="Calibri" w:eastAsia="Calibri" w:hAnsi="Calibri" w:cs="Calibri"/>
          <w:lang w:eastAsia="zh-CN"/>
        </w:rPr>
        <w:t>Dz. U. z 2024 r. poz. 419</w:t>
      </w:r>
      <w:r w:rsidRPr="003C5061">
        <w:rPr>
          <w:rFonts w:ascii="Calibri" w:eastAsia="Calibri" w:hAnsi="Calibri" w:cs="Calibri"/>
          <w:lang w:eastAsia="zh-CN"/>
        </w:rPr>
        <w:t>).</w:t>
      </w:r>
    </w:p>
    <w:p w14:paraId="7435F83D" w14:textId="54C447C7" w:rsidR="003C5061" w:rsidRPr="003C5061" w:rsidRDefault="003C5061" w:rsidP="000F4CA4">
      <w:pPr>
        <w:numPr>
          <w:ilvl w:val="0"/>
          <w:numId w:val="50"/>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2750A9">
        <w:rPr>
          <w:rFonts w:ascii="Calibri" w:eastAsia="Calibri" w:hAnsi="Calibri" w:cs="Calibri"/>
          <w:b/>
          <w:bCs/>
          <w:u w:val="single"/>
          <w:lang w:eastAsia="ar-SA"/>
        </w:rPr>
        <w:t>Szp-241/FZ</w:t>
      </w:r>
      <w:r w:rsidR="007E6BB4">
        <w:rPr>
          <w:rFonts w:ascii="Calibri" w:eastAsia="Calibri" w:hAnsi="Calibri" w:cs="Calibri"/>
          <w:b/>
          <w:bCs/>
          <w:u w:val="single"/>
          <w:lang w:eastAsia="ar-SA"/>
        </w:rPr>
        <w:t>–0</w:t>
      </w:r>
      <w:r w:rsidR="003A1A7C">
        <w:rPr>
          <w:rFonts w:ascii="Calibri" w:eastAsia="Calibri" w:hAnsi="Calibri" w:cs="Calibri"/>
          <w:b/>
          <w:bCs/>
          <w:u w:val="single"/>
          <w:lang w:eastAsia="ar-SA"/>
        </w:rPr>
        <w:t>04</w:t>
      </w:r>
      <w:r w:rsidR="002750A9">
        <w:rPr>
          <w:rFonts w:ascii="Calibri" w:eastAsia="Calibri" w:hAnsi="Calibri" w:cs="Calibri"/>
          <w:b/>
          <w:bCs/>
          <w:u w:val="single"/>
          <w:lang w:eastAsia="ar-SA"/>
        </w:rPr>
        <w:t>A</w:t>
      </w:r>
      <w:r w:rsidR="002417DB">
        <w:rPr>
          <w:rFonts w:ascii="Calibri" w:eastAsia="Calibri" w:hAnsi="Calibri" w:cs="Calibri"/>
          <w:b/>
          <w:bCs/>
          <w:u w:val="single"/>
          <w:lang w:eastAsia="ar-SA"/>
        </w:rPr>
        <w:t>/2024</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0F4CA4">
      <w:pPr>
        <w:numPr>
          <w:ilvl w:val="3"/>
          <w:numId w:val="51"/>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Zasady zwrotu oraz okoliczności zatrzymania wadium określa art. 98 uPzp.</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A72179">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1A7F07C3"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1"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F73C37">
        <w:rPr>
          <w:rFonts w:eastAsia="Calibri" w:cstheme="minorHAnsi"/>
          <w:b/>
          <w:lang w:eastAsia="pl-PL"/>
        </w:rPr>
        <w:t>17.09</w:t>
      </w:r>
      <w:r w:rsidR="005E7E5E">
        <w:rPr>
          <w:rFonts w:eastAsia="Calibri" w:cstheme="minorHAnsi"/>
          <w:b/>
          <w:lang w:eastAsia="pl-PL"/>
        </w:rPr>
        <w:t>.2024</w:t>
      </w:r>
      <w:r w:rsidR="00890B92">
        <w:rPr>
          <w:rFonts w:eastAsia="Calibri" w:cstheme="minorHAnsi"/>
          <w:b/>
          <w:lang w:eastAsia="pl-PL"/>
        </w:rPr>
        <w:t xml:space="preserve"> </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2">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3">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r w:rsidR="0004017D" w:rsidRPr="00107B01">
        <w:rPr>
          <w:rFonts w:cstheme="minorHAnsi"/>
        </w:rPr>
        <w:t>u</w:t>
      </w:r>
      <w:r w:rsidRPr="00107B01">
        <w:rPr>
          <w:rFonts w:cstheme="minorHAns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3A1A7C"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4">
        <w:r w:rsidRPr="00107B01">
          <w:rPr>
            <w:rFonts w:cstheme="minorHAnsi"/>
            <w:color w:val="1155CC"/>
            <w:u w:val="single"/>
          </w:rPr>
          <w:t>https://platformazakupowa.pl/strona/45-instrukcje</w:t>
        </w:r>
      </w:hyperlink>
      <w:r w:rsidR="00AB06F6" w:rsidRPr="00107B01">
        <w:rPr>
          <w:rFonts w:cstheme="minorHAnsi"/>
          <w:color w:val="1155CC"/>
          <w:u w:val="single"/>
        </w:rPr>
        <w:t>.</w:t>
      </w:r>
    </w:p>
    <w:p w14:paraId="5E11EE3F" w14:textId="77777777" w:rsidR="003A1A7C" w:rsidRPr="00107B01" w:rsidRDefault="003A1A7C" w:rsidP="003A1A7C">
      <w:pPr>
        <w:pBdr>
          <w:top w:val="nil"/>
          <w:left w:val="nil"/>
          <w:bottom w:val="nil"/>
          <w:right w:val="nil"/>
          <w:between w:val="nil"/>
        </w:pBdr>
        <w:spacing w:after="240" w:line="240" w:lineRule="auto"/>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A72179">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1DE400BF"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F73C37">
        <w:rPr>
          <w:rFonts w:cstheme="minorHAnsi"/>
          <w:b/>
        </w:rPr>
        <w:t>17.09</w:t>
      </w:r>
      <w:r w:rsidR="005E7E5E">
        <w:rPr>
          <w:rFonts w:cstheme="minorHAnsi"/>
          <w:b/>
        </w:rPr>
        <w:t>.2024</w:t>
      </w:r>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5"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6">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informuje, że w przypadku kiedy Wykonawca otrzyma od Zamawiającego wezwanie do  wyjaśnienia zaoferowanej przez niego ceny w trybie art. 224 ust. 1 ustawy Pzp, a złożone przez </w:t>
      </w:r>
      <w:r w:rsidRPr="00107B01">
        <w:rPr>
          <w:rFonts w:eastAsia="Calibri" w:cstheme="minorHAnsi"/>
          <w:color w:val="000000"/>
        </w:rPr>
        <w:lastRenderedPageBreak/>
        <w:t>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II niniejszej SWZ. Przepisy ustawy Pzp nie przewidują negocjacji warunków udzielenia zamówienia, w tym zapisów projektu umowy, po terminie otwarcia ofert.</w:t>
      </w: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7E8D6E4D" w:rsidR="001E02B1" w:rsidRPr="008F51FB" w:rsidRDefault="001E02B1" w:rsidP="000F4CA4">
      <w:pPr>
        <w:pStyle w:val="Akapitzlist"/>
        <w:numPr>
          <w:ilvl w:val="3"/>
          <w:numId w:val="63"/>
        </w:numPr>
        <w:tabs>
          <w:tab w:val="left" w:pos="360"/>
        </w:tabs>
        <w:suppressAutoHyphens/>
        <w:autoSpaceDN w:val="0"/>
        <w:spacing w:after="0" w:line="240" w:lineRule="auto"/>
        <w:jc w:val="both"/>
        <w:textAlignment w:val="baseline"/>
      </w:pPr>
      <w:r w:rsidRPr="008F51FB">
        <w:t>Wykonawca poda cenę oferty w Formularzu asortymentowo-cenowym, stanowiącym załączniki nr 1.1</w:t>
      </w:r>
      <w:r w:rsidR="003A1A7C">
        <w:t>-1.116</w:t>
      </w:r>
      <w:r w:rsidRPr="008F51FB">
        <w:t xml:space="preserve"> 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0F4CA4">
      <w:pPr>
        <w:pStyle w:val="Akapitzlist"/>
        <w:numPr>
          <w:ilvl w:val="1"/>
          <w:numId w:val="62"/>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brutto przedmiotu zamówienia będzie suma poszczególnych wartości brutto pozycji asortymentowych w pakiecie. </w:t>
      </w:r>
    </w:p>
    <w:p w14:paraId="38F2F32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336BB35" w14:textId="7142F34E"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2CD7B15" w14:textId="77777777" w:rsidR="003A1A7C" w:rsidRPr="008F51FB" w:rsidRDefault="003A1A7C" w:rsidP="003A1A7C">
      <w:pPr>
        <w:autoSpaceDE w:val="0"/>
        <w:autoSpaceDN w:val="0"/>
        <w:adjustRightInd w:val="0"/>
        <w:spacing w:after="0" w:line="240" w:lineRule="auto"/>
        <w:jc w:val="both"/>
        <w:rPr>
          <w:color w:val="000000"/>
          <w:lang w:eastAsia="pl-PL"/>
        </w:rPr>
      </w:pP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1EE33335" w14:textId="77777777" w:rsidR="0059238B" w:rsidRPr="003B54AC" w:rsidRDefault="0059238B" w:rsidP="000F4CA4">
      <w:pPr>
        <w:keepLines/>
        <w:numPr>
          <w:ilvl w:val="0"/>
          <w:numId w:val="61"/>
        </w:numPr>
        <w:spacing w:before="60" w:after="60" w:line="240" w:lineRule="auto"/>
        <w:ind w:right="-1"/>
        <w:jc w:val="both"/>
        <w:rPr>
          <w:rFonts w:eastAsia="Calibri" w:cs="Times New Roman"/>
          <w:u w:val="single"/>
        </w:rPr>
      </w:pPr>
      <w:r w:rsidRPr="003B54AC">
        <w:rPr>
          <w:rFonts w:eastAsia="Calibri" w:cs="Times New Roman"/>
          <w:lang w:eastAsia="ar-SA"/>
        </w:rPr>
        <w:t>Po stwierdzeniu ważności ofert oraz spełnieniu wymagań niniejszej SWZ, Komisja Przetargowa Zamawiającego dokona oceny merytorycznej ofert.</w:t>
      </w:r>
    </w:p>
    <w:p w14:paraId="0D302870" w14:textId="77777777" w:rsidR="0059238B" w:rsidRPr="003B54AC" w:rsidRDefault="0059238B" w:rsidP="000F4CA4">
      <w:pPr>
        <w:numPr>
          <w:ilvl w:val="0"/>
          <w:numId w:val="61"/>
        </w:numPr>
        <w:autoSpaceDN w:val="0"/>
        <w:spacing w:before="60" w:after="0" w:line="240" w:lineRule="auto"/>
        <w:jc w:val="both"/>
        <w:textAlignment w:val="baseline"/>
        <w:rPr>
          <w:rFonts w:eastAsia="Times New Roman"/>
          <w:b/>
          <w:bCs/>
          <w:szCs w:val="24"/>
          <w:lang w:eastAsia="pl-PL"/>
        </w:rPr>
      </w:pPr>
      <w:r w:rsidRPr="003B54AC">
        <w:rPr>
          <w:rFonts w:eastAsia="Times New Roman"/>
          <w:szCs w:val="24"/>
          <w:lang w:eastAsia="pl-PL"/>
        </w:rPr>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0B8BFC4D" w14:textId="77777777" w:rsidR="0059238B" w:rsidRPr="003B54AC" w:rsidRDefault="0059238B" w:rsidP="0059238B">
      <w:pPr>
        <w:spacing w:before="60" w:after="0" w:line="240" w:lineRule="auto"/>
        <w:ind w:left="357"/>
        <w:jc w:val="both"/>
        <w:rPr>
          <w:rFonts w:eastAsia="Times New Roman"/>
          <w:b/>
          <w:bCs/>
          <w:szCs w:val="24"/>
          <w:lang w:eastAsia="pl-PL"/>
        </w:rPr>
      </w:pPr>
    </w:p>
    <w:p w14:paraId="145ABE83"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784B6554"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7F7B3B20"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35984551" w14:textId="77777777" w:rsidR="0059238B" w:rsidRPr="003B54AC" w:rsidRDefault="0059238B" w:rsidP="0059238B">
      <w:pPr>
        <w:keepLines/>
        <w:spacing w:before="60" w:after="60" w:line="240" w:lineRule="auto"/>
        <w:ind w:right="-1"/>
        <w:jc w:val="both"/>
        <w:rPr>
          <w:rFonts w:eastAsia="Calibri" w:cs="Times New Roman"/>
          <w:u w:val="single"/>
        </w:rPr>
      </w:pPr>
    </w:p>
    <w:p w14:paraId="2DA816A9" w14:textId="77777777" w:rsidR="0059238B" w:rsidRPr="00F56413" w:rsidRDefault="0059238B" w:rsidP="000F4CA4">
      <w:pPr>
        <w:pStyle w:val="Akapitzlist"/>
        <w:numPr>
          <w:ilvl w:val="0"/>
          <w:numId w:val="52"/>
        </w:numPr>
        <w:spacing w:after="0" w:line="240" w:lineRule="auto"/>
        <w:jc w:val="both"/>
        <w:rPr>
          <w:rFonts w:eastAsia="Calibri" w:cstheme="minorHAnsi"/>
        </w:rPr>
      </w:pPr>
      <w:r w:rsidRPr="00F56413">
        <w:rPr>
          <w:rFonts w:eastAsia="Calibri" w:cstheme="minorHAnsi"/>
        </w:rPr>
        <w:t>Punktacja przyznawana ofertom będzie liczona z dokładnością do dwóch miejsc po przecinku. Najwyższa liczba punktów wyznaczy najkorzystniejszą ofertę.</w:t>
      </w:r>
    </w:p>
    <w:p w14:paraId="247A09E4" w14:textId="77777777" w:rsidR="0059238B" w:rsidRPr="00107B01" w:rsidRDefault="0059238B" w:rsidP="000F4CA4">
      <w:pPr>
        <w:numPr>
          <w:ilvl w:val="0"/>
          <w:numId w:val="52"/>
        </w:numPr>
        <w:spacing w:after="0" w:line="240" w:lineRule="auto"/>
        <w:ind w:left="357" w:hanging="357"/>
        <w:jc w:val="both"/>
        <w:rPr>
          <w:rFonts w:eastAsia="Calibri" w:cstheme="minorHAnsi"/>
        </w:rPr>
      </w:pPr>
      <w:r w:rsidRPr="00107B01">
        <w:rPr>
          <w:rFonts w:eastAsia="Calibri" w:cstheme="minorHAnsi"/>
        </w:rPr>
        <w:t>Zamawiający udzieli zamówienia Wykonawcy, którego oferta odpowiadać będzie wszystkim wymaganiom przedstawionym w ustawie PZP, w SWZ i zostanie oceniona, jako najkorzystniejsza w oparciu o podane kryteria wyboru.</w:t>
      </w:r>
    </w:p>
    <w:p w14:paraId="6909B9A3" w14:textId="4E3613B4" w:rsidR="0059238B" w:rsidRP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Ocenie będą podlegać wyłącznie oferty niepodlegające odrzuceniu. </w:t>
      </w:r>
    </w:p>
    <w:p w14:paraId="21605E12" w14:textId="54AB1ABC" w:rsidR="0059238B" w:rsidRPr="0059238B" w:rsidRDefault="0059238B" w:rsidP="000F4CA4">
      <w:pPr>
        <w:numPr>
          <w:ilvl w:val="0"/>
          <w:numId w:val="52"/>
        </w:numPr>
        <w:autoSpaceDE w:val="0"/>
        <w:autoSpaceDN w:val="0"/>
        <w:adjustRightInd w:val="0"/>
        <w:spacing w:after="0" w:line="240" w:lineRule="auto"/>
        <w:jc w:val="both"/>
        <w:rPr>
          <w:rFonts w:eastAsia="Calibri" w:cstheme="minorHAnsi"/>
          <w:color w:val="000000"/>
        </w:rPr>
      </w:pPr>
      <w:r w:rsidRPr="0059238B">
        <w:rPr>
          <w:rFonts w:eastAsia="Calibri" w:cstheme="minorHAnsi"/>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2F605F7B"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BBE30"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Zamawiający wybiera najkorzystniejszą ofertę̨ w terminie związania ofertą określonym w SWZ. </w:t>
      </w:r>
    </w:p>
    <w:p w14:paraId="51FBFC5F"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B0DA68C" w14:textId="77777777" w:rsid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r w:rsidR="00652190" w:rsidRPr="00107B01">
        <w:rPr>
          <w:rFonts w:eastAsia="Calibri" w:cstheme="minorHAnsi"/>
          <w:color w:val="000000"/>
        </w:rPr>
        <w:t>uP</w:t>
      </w:r>
      <w:r w:rsidRPr="00107B01">
        <w:rPr>
          <w:rFonts w:eastAsia="Calibri" w:cstheme="minorHAnsi"/>
          <w:color w:val="000000"/>
        </w:rPr>
        <w:t>zp,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r w:rsidR="00C94255" w:rsidRPr="00107B01">
        <w:rPr>
          <w:rFonts w:eastAsia="Calibri" w:cstheme="minorHAnsi"/>
          <w:color w:val="000000"/>
        </w:rPr>
        <w:t xml:space="preserve">uPzp,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lastRenderedPageBreak/>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Pr="00FA7EE2"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A72179">
            <w:pPr>
              <w:pStyle w:val="Akapitzlist"/>
              <w:keepNext/>
              <w:keepLines/>
              <w:numPr>
                <w:ilvl w:val="0"/>
                <w:numId w:val="67"/>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uP</w:t>
      </w:r>
      <w:r w:rsidRPr="00107B01">
        <w:rPr>
          <w:rFonts w:eastAsia="Calibri" w:cstheme="minorHAnsi"/>
          <w:color w:val="000000"/>
        </w:rPr>
        <w:t xml:space="preserve">zp.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le IX „Środki ochrony prawnej” uP</w:t>
      </w:r>
      <w:r w:rsidRPr="00107B01">
        <w:rPr>
          <w:rFonts w:eastAsia="Calibri" w:cstheme="minorHAnsi"/>
          <w:color w:val="000000"/>
        </w:rPr>
        <w:t xml:space="preserve">zp. </w:t>
      </w:r>
      <w:bookmarkStart w:id="22" w:name="__RefHeading__86_381024118"/>
      <w:bookmarkEnd w:id="22"/>
    </w:p>
    <w:p w14:paraId="37EBECA2" w14:textId="77777777" w:rsidR="00395AEF" w:rsidRDefault="00395AEF"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77777777" w:rsidR="005D20B9" w:rsidRPr="00107B01" w:rsidRDefault="005D20B9" w:rsidP="00A72179">
            <w:pPr>
              <w:pStyle w:val="Akapitzlist"/>
              <w:keepNext/>
              <w:keepLines/>
              <w:numPr>
                <w:ilvl w:val="0"/>
                <w:numId w:val="68"/>
              </w:numPr>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77777777" w:rsidR="005138B3" w:rsidRPr="00107B01" w:rsidRDefault="005D20B9" w:rsidP="00A72179">
            <w:pPr>
              <w:pStyle w:val="Akapitzlist"/>
              <w:keepNext/>
              <w:keepLines/>
              <w:numPr>
                <w:ilvl w:val="0"/>
                <w:numId w:val="68"/>
              </w:numPr>
              <w:suppressAutoHyphens/>
              <w:autoSpaceDN w:val="0"/>
              <w:spacing w:after="0" w:line="240" w:lineRule="auto"/>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POUCZENIE O KLAUZULI INFORMACYJNEJ </w:t>
            </w:r>
            <w:r w:rsidR="003029E7" w:rsidRPr="00107B01">
              <w:rPr>
                <w:rFonts w:eastAsia="Times New Roman" w:cstheme="minorHAnsi"/>
                <w:b/>
                <w:bCs/>
                <w:lang w:eastAsia="ar-SA"/>
              </w:rPr>
              <w:t xml:space="preserve">Z ART. 13 RODO DO ZASTOSOWANIA </w:t>
            </w:r>
            <w:r w:rsidRPr="00107B01">
              <w:rPr>
                <w:rFonts w:eastAsia="Times New Roman" w:cstheme="minorHAnsi"/>
                <w:b/>
                <w:bCs/>
                <w:lang w:eastAsia="ar-SA"/>
              </w:rPr>
              <w:t xml:space="preserve">W CELU 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lastRenderedPageBreak/>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7"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01E0DB0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F73C37">
        <w:rPr>
          <w:rFonts w:eastAsia="Calibri" w:cstheme="minorHAnsi"/>
          <w:b/>
          <w:u w:val="single"/>
        </w:rPr>
        <w:t>FZ</w:t>
      </w:r>
      <w:r w:rsidR="00E3055B" w:rsidRPr="00646D71">
        <w:rPr>
          <w:rFonts w:eastAsia="Calibri" w:cstheme="minorHAnsi"/>
          <w:b/>
          <w:u w:val="single"/>
        </w:rPr>
        <w:t>-</w:t>
      </w:r>
      <w:r w:rsidR="00CA70C7">
        <w:rPr>
          <w:rFonts w:eastAsia="Calibri" w:cstheme="minorHAnsi"/>
          <w:b/>
          <w:u w:val="single"/>
        </w:rPr>
        <w:t>0</w:t>
      </w:r>
      <w:r w:rsidR="0029236A">
        <w:rPr>
          <w:rFonts w:eastAsia="Calibri" w:cstheme="minorHAnsi"/>
          <w:b/>
          <w:u w:val="single"/>
        </w:rPr>
        <w:t>04</w:t>
      </w:r>
      <w:r w:rsidR="00F73C37">
        <w:rPr>
          <w:rFonts w:eastAsia="Calibri" w:cstheme="minorHAnsi"/>
          <w:b/>
          <w:u w:val="single"/>
        </w:rPr>
        <w:t>A</w:t>
      </w:r>
      <w:r w:rsidR="00E3055B" w:rsidRPr="00646D71">
        <w:rPr>
          <w:rFonts w:eastAsia="Calibri" w:cstheme="minorHAnsi"/>
          <w:b/>
          <w:u w:val="single"/>
        </w:rPr>
        <w:t>/202</w:t>
      </w:r>
      <w:r w:rsidR="00450BD8">
        <w:rPr>
          <w:rFonts w:eastAsia="Calibri" w:cstheme="minorHAnsi"/>
          <w:b/>
          <w:u w:val="single"/>
        </w:rPr>
        <w:t>4</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Pzp”;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Pzp,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t>o udzielenie zamówienia publicznego ani zmianą postanowień umowy w zakresie niezgodnym z ustawą Pzp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lastRenderedPageBreak/>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327D4625" w14:textId="7C59A701" w:rsidR="00260256" w:rsidRPr="00107B01" w:rsidRDefault="003E0A5A"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p>
    <w:sectPr w:rsidR="00181AC9" w:rsidRPr="00107B01" w:rsidSect="001F3525">
      <w:footerReference w:type="default" r:id="rId38"/>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32435C" w:rsidRDefault="0032435C">
      <w:pPr>
        <w:spacing w:after="0" w:line="240" w:lineRule="auto"/>
      </w:pPr>
      <w:r>
        <w:separator/>
      </w:r>
    </w:p>
  </w:endnote>
  <w:endnote w:type="continuationSeparator" w:id="0">
    <w:p w14:paraId="434C0CEE" w14:textId="77777777" w:rsidR="0032435C" w:rsidRDefault="0032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158530DB" w:rsidR="0032435C" w:rsidRPr="003477A2" w:rsidRDefault="0032435C"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Szp-241/FZ-004A/2024</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090B9D">
              <w:rPr>
                <w:rFonts w:asciiTheme="minorHAnsi" w:hAnsiTheme="minorHAnsi" w:cstheme="minorHAnsi"/>
                <w:b/>
                <w:bCs/>
                <w:noProof/>
                <w:sz w:val="20"/>
                <w:szCs w:val="20"/>
              </w:rPr>
              <w:t>1</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090B9D">
              <w:rPr>
                <w:rFonts w:asciiTheme="minorHAnsi" w:hAnsiTheme="minorHAnsi" w:cstheme="minorHAnsi"/>
                <w:b/>
                <w:bCs/>
                <w:noProof/>
                <w:sz w:val="20"/>
                <w:szCs w:val="20"/>
              </w:rPr>
              <w:t>20</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32435C" w:rsidRDefault="0032435C">
      <w:pPr>
        <w:spacing w:after="0" w:line="240" w:lineRule="auto"/>
      </w:pPr>
      <w:r>
        <w:separator/>
      </w:r>
    </w:p>
  </w:footnote>
  <w:footnote w:type="continuationSeparator" w:id="0">
    <w:p w14:paraId="51057003" w14:textId="77777777" w:rsidR="0032435C" w:rsidRDefault="00324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E56EB0"/>
    <w:multiLevelType w:val="hybridMultilevel"/>
    <w:tmpl w:val="258E0048"/>
    <w:lvl w:ilvl="0" w:tplc="47B8B682">
      <w:start w:val="1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584778"/>
    <w:multiLevelType w:val="multilevel"/>
    <w:tmpl w:val="6E820500"/>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1">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nsid w:val="58FE4082"/>
    <w:multiLevelType w:val="hybridMultilevel"/>
    <w:tmpl w:val="78E8BA32"/>
    <w:lvl w:ilvl="0" w:tplc="1CF8CE30">
      <w:start w:val="27"/>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0E1BDA"/>
    <w:multiLevelType w:val="hybridMultilevel"/>
    <w:tmpl w:val="4CB2B310"/>
    <w:lvl w:ilvl="0" w:tplc="74462CF8">
      <w:start w:val="15"/>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E4E7187"/>
    <w:multiLevelType w:val="hybridMultilevel"/>
    <w:tmpl w:val="7D3CC97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A9CA1694">
      <w:start w:val="12"/>
      <w:numFmt w:val="upperRoman"/>
      <w:lvlText w:val="%5."/>
      <w:lvlJc w:val="left"/>
      <w:pPr>
        <w:ind w:left="97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166C1F"/>
    <w:multiLevelType w:val="hybridMultilevel"/>
    <w:tmpl w:val="4A086B5C"/>
    <w:lvl w:ilvl="0" w:tplc="056202EE">
      <w:start w:val="26"/>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2">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0"/>
  </w:num>
  <w:num w:numId="3">
    <w:abstractNumId w:val="44"/>
  </w:num>
  <w:num w:numId="4">
    <w:abstractNumId w:val="2"/>
  </w:num>
  <w:num w:numId="5">
    <w:abstractNumId w:val="52"/>
  </w:num>
  <w:num w:numId="6">
    <w:abstractNumId w:val="51"/>
  </w:num>
  <w:num w:numId="7">
    <w:abstractNumId w:val="56"/>
  </w:num>
  <w:num w:numId="8">
    <w:abstractNumId w:val="33"/>
  </w:num>
  <w:num w:numId="9">
    <w:abstractNumId w:val="32"/>
  </w:num>
  <w:num w:numId="10">
    <w:abstractNumId w:val="35"/>
  </w:num>
  <w:num w:numId="11">
    <w:abstractNumId w:val="12"/>
  </w:num>
  <w:num w:numId="12">
    <w:abstractNumId w:val="10"/>
  </w:num>
  <w:num w:numId="13">
    <w:abstractNumId w:val="14"/>
  </w:num>
  <w:num w:numId="14">
    <w:abstractNumId w:val="37"/>
  </w:num>
  <w:num w:numId="15">
    <w:abstractNumId w:val="49"/>
  </w:num>
  <w:num w:numId="16">
    <w:abstractNumId w:val="59"/>
  </w:num>
  <w:num w:numId="17">
    <w:abstractNumId w:val="30"/>
  </w:num>
  <w:num w:numId="18">
    <w:abstractNumId w:val="38"/>
  </w:num>
  <w:num w:numId="19">
    <w:abstractNumId w:val="53"/>
  </w:num>
  <w:num w:numId="20">
    <w:abstractNumId w:val="3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0"/>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num>
  <w:num w:numId="34">
    <w:abstractNumId w:val="66"/>
  </w:num>
  <w:num w:numId="35">
    <w:abstractNumId w:val="54"/>
  </w:num>
  <w:num w:numId="36">
    <w:abstractNumId w:val="67"/>
  </w:num>
  <w:num w:numId="37">
    <w:abstractNumId w:val="42"/>
  </w:num>
  <w:num w:numId="38">
    <w:abstractNumId w:val="17"/>
  </w:num>
  <w:num w:numId="39">
    <w:abstractNumId w:val="9"/>
  </w:num>
  <w:num w:numId="40">
    <w:abstractNumId w:val="62"/>
  </w:num>
  <w:num w:numId="41">
    <w:abstractNumId w:val="45"/>
  </w:num>
  <w:num w:numId="42">
    <w:abstractNumId w:val="7"/>
  </w:num>
  <w:num w:numId="43">
    <w:abstractNumId w:val="63"/>
  </w:num>
  <w:num w:numId="44">
    <w:abstractNumId w:val="4"/>
  </w:num>
  <w:num w:numId="45">
    <w:abstractNumId w:val="11"/>
  </w:num>
  <w:num w:numId="46">
    <w:abstractNumId w:val="64"/>
  </w:num>
  <w:num w:numId="47">
    <w:abstractNumId w:val="31"/>
  </w:num>
  <w:num w:numId="48">
    <w:abstractNumId w:val="6"/>
  </w:num>
  <w:num w:numId="49">
    <w:abstractNumId w:val="21"/>
  </w:num>
  <w:num w:numId="50">
    <w:abstractNumId w:val="15"/>
  </w:num>
  <w:num w:numId="51">
    <w:abstractNumId w:val="29"/>
  </w:num>
  <w:num w:numId="52">
    <w:abstractNumId w:val="19"/>
  </w:num>
  <w:num w:numId="53">
    <w:abstractNumId w:val="40"/>
  </w:num>
  <w:num w:numId="54">
    <w:abstractNumId w:val="18"/>
  </w:num>
  <w:num w:numId="55">
    <w:abstractNumId w:val="57"/>
  </w:num>
  <w:num w:numId="56">
    <w:abstractNumId w:val="43"/>
  </w:num>
  <w:num w:numId="57">
    <w:abstractNumId w:val="13"/>
  </w:num>
  <w:num w:numId="58">
    <w:abstractNumId w:val="65"/>
  </w:num>
  <w:num w:numId="59">
    <w:abstractNumId w:val="24"/>
  </w:num>
  <w:num w:numId="60">
    <w:abstractNumId w:val="61"/>
  </w:num>
  <w:num w:numId="61">
    <w:abstractNumId w:val="41"/>
  </w:num>
  <w:num w:numId="62">
    <w:abstractNumId w:val="46"/>
  </w:num>
  <w:num w:numId="63">
    <w:abstractNumId w:val="34"/>
  </w:num>
  <w:num w:numId="64">
    <w:abstractNumId w:val="48"/>
  </w:num>
  <w:num w:numId="65">
    <w:abstractNumId w:val="47"/>
  </w:num>
  <w:num w:numId="66">
    <w:abstractNumId w:val="3"/>
  </w:num>
  <w:num w:numId="67">
    <w:abstractNumId w:val="5"/>
  </w:num>
  <w:num w:numId="68">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39421059-DF98-4B91-897D-6413699D61F0}"/>
  </w:docVars>
  <w:rsids>
    <w:rsidRoot w:val="005D20B9"/>
    <w:rsid w:val="00001800"/>
    <w:rsid w:val="0000531B"/>
    <w:rsid w:val="00011B93"/>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5155"/>
    <w:rsid w:val="000651F0"/>
    <w:rsid w:val="000654AF"/>
    <w:rsid w:val="0007311E"/>
    <w:rsid w:val="0007633A"/>
    <w:rsid w:val="000764F4"/>
    <w:rsid w:val="00076A81"/>
    <w:rsid w:val="000775D6"/>
    <w:rsid w:val="00080811"/>
    <w:rsid w:val="00085067"/>
    <w:rsid w:val="0008731E"/>
    <w:rsid w:val="00087CA2"/>
    <w:rsid w:val="0009022A"/>
    <w:rsid w:val="00090B9D"/>
    <w:rsid w:val="00093061"/>
    <w:rsid w:val="0009703D"/>
    <w:rsid w:val="000974B2"/>
    <w:rsid w:val="000A3233"/>
    <w:rsid w:val="000A49CB"/>
    <w:rsid w:val="000A5B5E"/>
    <w:rsid w:val="000A6BBB"/>
    <w:rsid w:val="000A70E0"/>
    <w:rsid w:val="000A770C"/>
    <w:rsid w:val="000B01C4"/>
    <w:rsid w:val="000B3806"/>
    <w:rsid w:val="000B4E7E"/>
    <w:rsid w:val="000B62DF"/>
    <w:rsid w:val="000B67A9"/>
    <w:rsid w:val="000C0427"/>
    <w:rsid w:val="000C2E44"/>
    <w:rsid w:val="000C3CD8"/>
    <w:rsid w:val="000C3FB2"/>
    <w:rsid w:val="000D08E8"/>
    <w:rsid w:val="000D1543"/>
    <w:rsid w:val="000E41F6"/>
    <w:rsid w:val="000E43E0"/>
    <w:rsid w:val="000F1AFA"/>
    <w:rsid w:val="000F2BE6"/>
    <w:rsid w:val="000F4CA4"/>
    <w:rsid w:val="000F4EF0"/>
    <w:rsid w:val="000F6735"/>
    <w:rsid w:val="00102A10"/>
    <w:rsid w:val="00102CE9"/>
    <w:rsid w:val="0010472D"/>
    <w:rsid w:val="00105B70"/>
    <w:rsid w:val="00107B01"/>
    <w:rsid w:val="00110FF8"/>
    <w:rsid w:val="00111937"/>
    <w:rsid w:val="00111F01"/>
    <w:rsid w:val="0011255E"/>
    <w:rsid w:val="00114A5B"/>
    <w:rsid w:val="0011615D"/>
    <w:rsid w:val="001239F9"/>
    <w:rsid w:val="001252AA"/>
    <w:rsid w:val="001267B0"/>
    <w:rsid w:val="00131E7A"/>
    <w:rsid w:val="00132D63"/>
    <w:rsid w:val="00140D06"/>
    <w:rsid w:val="00144B2D"/>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A4954"/>
    <w:rsid w:val="001A611B"/>
    <w:rsid w:val="001A61F3"/>
    <w:rsid w:val="001A763A"/>
    <w:rsid w:val="001B43EC"/>
    <w:rsid w:val="001B59FC"/>
    <w:rsid w:val="001B6246"/>
    <w:rsid w:val="001B6357"/>
    <w:rsid w:val="001B7055"/>
    <w:rsid w:val="001B705E"/>
    <w:rsid w:val="001B7B2B"/>
    <w:rsid w:val="001C0776"/>
    <w:rsid w:val="001C22B4"/>
    <w:rsid w:val="001C4385"/>
    <w:rsid w:val="001C5746"/>
    <w:rsid w:val="001C6E65"/>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5F52"/>
    <w:rsid w:val="002307BC"/>
    <w:rsid w:val="00231520"/>
    <w:rsid w:val="00234A1E"/>
    <w:rsid w:val="00234EB9"/>
    <w:rsid w:val="002417DB"/>
    <w:rsid w:val="0024205A"/>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66D34"/>
    <w:rsid w:val="00272789"/>
    <w:rsid w:val="002729BA"/>
    <w:rsid w:val="0027306B"/>
    <w:rsid w:val="00273A1B"/>
    <w:rsid w:val="002750A9"/>
    <w:rsid w:val="002779A7"/>
    <w:rsid w:val="00282169"/>
    <w:rsid w:val="00285D9B"/>
    <w:rsid w:val="0028681B"/>
    <w:rsid w:val="0029072D"/>
    <w:rsid w:val="00290EBD"/>
    <w:rsid w:val="0029236A"/>
    <w:rsid w:val="002939FE"/>
    <w:rsid w:val="002948B6"/>
    <w:rsid w:val="0029494B"/>
    <w:rsid w:val="00296E83"/>
    <w:rsid w:val="00297590"/>
    <w:rsid w:val="00297A50"/>
    <w:rsid w:val="002A2A49"/>
    <w:rsid w:val="002A6A28"/>
    <w:rsid w:val="002A7885"/>
    <w:rsid w:val="002A7DA1"/>
    <w:rsid w:val="002B01EC"/>
    <w:rsid w:val="002B2494"/>
    <w:rsid w:val="002B2705"/>
    <w:rsid w:val="002C5C76"/>
    <w:rsid w:val="002D0B16"/>
    <w:rsid w:val="002D1315"/>
    <w:rsid w:val="002D49D2"/>
    <w:rsid w:val="002D6A4D"/>
    <w:rsid w:val="002D6FE5"/>
    <w:rsid w:val="002D7E93"/>
    <w:rsid w:val="002E4367"/>
    <w:rsid w:val="002E78D8"/>
    <w:rsid w:val="002F3BAC"/>
    <w:rsid w:val="002F542A"/>
    <w:rsid w:val="002F598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2435C"/>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AEF"/>
    <w:rsid w:val="00396015"/>
    <w:rsid w:val="003A1A7C"/>
    <w:rsid w:val="003A21A8"/>
    <w:rsid w:val="003A232E"/>
    <w:rsid w:val="003A2BB1"/>
    <w:rsid w:val="003A3E66"/>
    <w:rsid w:val="003A6AAE"/>
    <w:rsid w:val="003A78E9"/>
    <w:rsid w:val="003B0FD7"/>
    <w:rsid w:val="003B54AC"/>
    <w:rsid w:val="003B5DF7"/>
    <w:rsid w:val="003B6A03"/>
    <w:rsid w:val="003C1AAC"/>
    <w:rsid w:val="003C5061"/>
    <w:rsid w:val="003C7F67"/>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1006"/>
    <w:rsid w:val="00423C0E"/>
    <w:rsid w:val="004241E6"/>
    <w:rsid w:val="00425380"/>
    <w:rsid w:val="004323EE"/>
    <w:rsid w:val="0043279A"/>
    <w:rsid w:val="0043443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DC7"/>
    <w:rsid w:val="00492664"/>
    <w:rsid w:val="00493C62"/>
    <w:rsid w:val="00493EA5"/>
    <w:rsid w:val="00495010"/>
    <w:rsid w:val="004A15BC"/>
    <w:rsid w:val="004A54CC"/>
    <w:rsid w:val="004A6112"/>
    <w:rsid w:val="004A6AAD"/>
    <w:rsid w:val="004A7DAC"/>
    <w:rsid w:val="004B2ABF"/>
    <w:rsid w:val="004B3BAA"/>
    <w:rsid w:val="004B7413"/>
    <w:rsid w:val="004C1FA7"/>
    <w:rsid w:val="004C3585"/>
    <w:rsid w:val="004C58C9"/>
    <w:rsid w:val="004C5BFD"/>
    <w:rsid w:val="004C7A77"/>
    <w:rsid w:val="004D6E96"/>
    <w:rsid w:val="004E3D1F"/>
    <w:rsid w:val="004E4442"/>
    <w:rsid w:val="004E73FD"/>
    <w:rsid w:val="004F0975"/>
    <w:rsid w:val="004F1E7D"/>
    <w:rsid w:val="004F20A1"/>
    <w:rsid w:val="004F23C3"/>
    <w:rsid w:val="004F720A"/>
    <w:rsid w:val="004F7AD0"/>
    <w:rsid w:val="00501AC5"/>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4AF5"/>
    <w:rsid w:val="00577C2F"/>
    <w:rsid w:val="005813B3"/>
    <w:rsid w:val="00587FE3"/>
    <w:rsid w:val="00590523"/>
    <w:rsid w:val="0059129B"/>
    <w:rsid w:val="00591495"/>
    <w:rsid w:val="00592263"/>
    <w:rsid w:val="0059238B"/>
    <w:rsid w:val="005973B5"/>
    <w:rsid w:val="005A08A8"/>
    <w:rsid w:val="005A7218"/>
    <w:rsid w:val="005B347F"/>
    <w:rsid w:val="005B4558"/>
    <w:rsid w:val="005B481D"/>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A7546"/>
    <w:rsid w:val="006B0256"/>
    <w:rsid w:val="006B43F2"/>
    <w:rsid w:val="006B7061"/>
    <w:rsid w:val="006C2201"/>
    <w:rsid w:val="006C492F"/>
    <w:rsid w:val="006C72CB"/>
    <w:rsid w:val="006C7AE9"/>
    <w:rsid w:val="006D247B"/>
    <w:rsid w:val="006E2479"/>
    <w:rsid w:val="006E716F"/>
    <w:rsid w:val="006F3302"/>
    <w:rsid w:val="006F3AB9"/>
    <w:rsid w:val="006F4B37"/>
    <w:rsid w:val="006F63EC"/>
    <w:rsid w:val="006F6C28"/>
    <w:rsid w:val="006F775D"/>
    <w:rsid w:val="00700ED5"/>
    <w:rsid w:val="0070142E"/>
    <w:rsid w:val="00701521"/>
    <w:rsid w:val="00705928"/>
    <w:rsid w:val="00707A1E"/>
    <w:rsid w:val="007121D2"/>
    <w:rsid w:val="00713B5E"/>
    <w:rsid w:val="00714F42"/>
    <w:rsid w:val="00715A98"/>
    <w:rsid w:val="007242D8"/>
    <w:rsid w:val="0072577B"/>
    <w:rsid w:val="00730395"/>
    <w:rsid w:val="00731777"/>
    <w:rsid w:val="007335CB"/>
    <w:rsid w:val="00734A5C"/>
    <w:rsid w:val="00734DE9"/>
    <w:rsid w:val="0073615C"/>
    <w:rsid w:val="00743F6F"/>
    <w:rsid w:val="00747308"/>
    <w:rsid w:val="00747961"/>
    <w:rsid w:val="00747C43"/>
    <w:rsid w:val="00753293"/>
    <w:rsid w:val="00755865"/>
    <w:rsid w:val="00755B08"/>
    <w:rsid w:val="00763B54"/>
    <w:rsid w:val="0077151C"/>
    <w:rsid w:val="007747BB"/>
    <w:rsid w:val="00774AC3"/>
    <w:rsid w:val="00780704"/>
    <w:rsid w:val="007830DB"/>
    <w:rsid w:val="007856DF"/>
    <w:rsid w:val="00785C3C"/>
    <w:rsid w:val="00791278"/>
    <w:rsid w:val="00793297"/>
    <w:rsid w:val="00795D81"/>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55C1"/>
    <w:rsid w:val="007C5DF9"/>
    <w:rsid w:val="007C5EF7"/>
    <w:rsid w:val="007C6940"/>
    <w:rsid w:val="007C7224"/>
    <w:rsid w:val="007D51E9"/>
    <w:rsid w:val="007D58C6"/>
    <w:rsid w:val="007D5A95"/>
    <w:rsid w:val="007E04F4"/>
    <w:rsid w:val="007E259D"/>
    <w:rsid w:val="007E275F"/>
    <w:rsid w:val="007E357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567C"/>
    <w:rsid w:val="00815C60"/>
    <w:rsid w:val="00817198"/>
    <w:rsid w:val="00820357"/>
    <w:rsid w:val="008211AA"/>
    <w:rsid w:val="00822536"/>
    <w:rsid w:val="00823B1F"/>
    <w:rsid w:val="00827BCF"/>
    <w:rsid w:val="00827DC6"/>
    <w:rsid w:val="008301A6"/>
    <w:rsid w:val="00832587"/>
    <w:rsid w:val="008356A9"/>
    <w:rsid w:val="00836968"/>
    <w:rsid w:val="00840919"/>
    <w:rsid w:val="008427BF"/>
    <w:rsid w:val="00844424"/>
    <w:rsid w:val="00845B3D"/>
    <w:rsid w:val="008465DC"/>
    <w:rsid w:val="00847AE4"/>
    <w:rsid w:val="00850B7D"/>
    <w:rsid w:val="0085120C"/>
    <w:rsid w:val="008512E6"/>
    <w:rsid w:val="00851403"/>
    <w:rsid w:val="00851779"/>
    <w:rsid w:val="00852A4A"/>
    <w:rsid w:val="00854A06"/>
    <w:rsid w:val="008631F4"/>
    <w:rsid w:val="0086570D"/>
    <w:rsid w:val="008814C6"/>
    <w:rsid w:val="008824EC"/>
    <w:rsid w:val="00883E41"/>
    <w:rsid w:val="00886186"/>
    <w:rsid w:val="008868A7"/>
    <w:rsid w:val="00890B92"/>
    <w:rsid w:val="00891286"/>
    <w:rsid w:val="0089246D"/>
    <w:rsid w:val="008A00F6"/>
    <w:rsid w:val="008A0F6A"/>
    <w:rsid w:val="008A1EA8"/>
    <w:rsid w:val="008A28DE"/>
    <w:rsid w:val="008A4E79"/>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47AC"/>
    <w:rsid w:val="00954B71"/>
    <w:rsid w:val="00961071"/>
    <w:rsid w:val="00962BDD"/>
    <w:rsid w:val="00962D60"/>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3822"/>
    <w:rsid w:val="009A7F3B"/>
    <w:rsid w:val="009B3840"/>
    <w:rsid w:val="009B60DF"/>
    <w:rsid w:val="009B66A4"/>
    <w:rsid w:val="009B6B28"/>
    <w:rsid w:val="009C0C96"/>
    <w:rsid w:val="009C2763"/>
    <w:rsid w:val="009C2C75"/>
    <w:rsid w:val="009C2D21"/>
    <w:rsid w:val="009C43E8"/>
    <w:rsid w:val="009C493A"/>
    <w:rsid w:val="009C6513"/>
    <w:rsid w:val="009D7F4C"/>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500B"/>
    <w:rsid w:val="00A55E9E"/>
    <w:rsid w:val="00A57675"/>
    <w:rsid w:val="00A602A3"/>
    <w:rsid w:val="00A60655"/>
    <w:rsid w:val="00A60B04"/>
    <w:rsid w:val="00A61998"/>
    <w:rsid w:val="00A61B1A"/>
    <w:rsid w:val="00A65B32"/>
    <w:rsid w:val="00A6717C"/>
    <w:rsid w:val="00A72179"/>
    <w:rsid w:val="00A764AC"/>
    <w:rsid w:val="00A76A59"/>
    <w:rsid w:val="00A81D74"/>
    <w:rsid w:val="00A82C87"/>
    <w:rsid w:val="00A842F4"/>
    <w:rsid w:val="00A93C95"/>
    <w:rsid w:val="00A940FF"/>
    <w:rsid w:val="00A969A3"/>
    <w:rsid w:val="00A97766"/>
    <w:rsid w:val="00AA119E"/>
    <w:rsid w:val="00AA3E4F"/>
    <w:rsid w:val="00AA5E6B"/>
    <w:rsid w:val="00AA7EC0"/>
    <w:rsid w:val="00AB06F6"/>
    <w:rsid w:val="00AB0C9A"/>
    <w:rsid w:val="00AB1A2D"/>
    <w:rsid w:val="00AB5E15"/>
    <w:rsid w:val="00AC0647"/>
    <w:rsid w:val="00AC1AA2"/>
    <w:rsid w:val="00AC4272"/>
    <w:rsid w:val="00AC479A"/>
    <w:rsid w:val="00AD4A32"/>
    <w:rsid w:val="00AD4CF7"/>
    <w:rsid w:val="00AD4F6E"/>
    <w:rsid w:val="00AD5180"/>
    <w:rsid w:val="00AD7B55"/>
    <w:rsid w:val="00AE1E58"/>
    <w:rsid w:val="00AE24D0"/>
    <w:rsid w:val="00AE37FD"/>
    <w:rsid w:val="00AE7A24"/>
    <w:rsid w:val="00AF1476"/>
    <w:rsid w:val="00AF21D9"/>
    <w:rsid w:val="00AF6A9D"/>
    <w:rsid w:val="00AF7E0B"/>
    <w:rsid w:val="00B03CCF"/>
    <w:rsid w:val="00B040DB"/>
    <w:rsid w:val="00B046B4"/>
    <w:rsid w:val="00B078ED"/>
    <w:rsid w:val="00B1286B"/>
    <w:rsid w:val="00B14C1A"/>
    <w:rsid w:val="00B14EE8"/>
    <w:rsid w:val="00B15F83"/>
    <w:rsid w:val="00B15F8B"/>
    <w:rsid w:val="00B16FB7"/>
    <w:rsid w:val="00B1727E"/>
    <w:rsid w:val="00B17293"/>
    <w:rsid w:val="00B179B3"/>
    <w:rsid w:val="00B22184"/>
    <w:rsid w:val="00B234D5"/>
    <w:rsid w:val="00B242AE"/>
    <w:rsid w:val="00B31E23"/>
    <w:rsid w:val="00B35617"/>
    <w:rsid w:val="00B37ACA"/>
    <w:rsid w:val="00B44437"/>
    <w:rsid w:val="00B45C66"/>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67E4"/>
    <w:rsid w:val="00C21351"/>
    <w:rsid w:val="00C21B3F"/>
    <w:rsid w:val="00C2523B"/>
    <w:rsid w:val="00C2549F"/>
    <w:rsid w:val="00C30C42"/>
    <w:rsid w:val="00C328A9"/>
    <w:rsid w:val="00C33499"/>
    <w:rsid w:val="00C34355"/>
    <w:rsid w:val="00C34C03"/>
    <w:rsid w:val="00C466D0"/>
    <w:rsid w:val="00C5032E"/>
    <w:rsid w:val="00C5097C"/>
    <w:rsid w:val="00C512CA"/>
    <w:rsid w:val="00C52955"/>
    <w:rsid w:val="00C541F4"/>
    <w:rsid w:val="00C55D91"/>
    <w:rsid w:val="00C561A2"/>
    <w:rsid w:val="00C5663E"/>
    <w:rsid w:val="00C60F35"/>
    <w:rsid w:val="00C615FF"/>
    <w:rsid w:val="00C62B7F"/>
    <w:rsid w:val="00C63EB9"/>
    <w:rsid w:val="00C6462B"/>
    <w:rsid w:val="00C659D6"/>
    <w:rsid w:val="00C66808"/>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0E43"/>
    <w:rsid w:val="00D73107"/>
    <w:rsid w:val="00D73D3D"/>
    <w:rsid w:val="00D7497D"/>
    <w:rsid w:val="00D75B1C"/>
    <w:rsid w:val="00D768B8"/>
    <w:rsid w:val="00D80E72"/>
    <w:rsid w:val="00D83077"/>
    <w:rsid w:val="00D85301"/>
    <w:rsid w:val="00D87FB3"/>
    <w:rsid w:val="00D91A43"/>
    <w:rsid w:val="00D92E55"/>
    <w:rsid w:val="00D92EEF"/>
    <w:rsid w:val="00D93C19"/>
    <w:rsid w:val="00D94A3D"/>
    <w:rsid w:val="00D95290"/>
    <w:rsid w:val="00D95629"/>
    <w:rsid w:val="00D95B18"/>
    <w:rsid w:val="00DA02CB"/>
    <w:rsid w:val="00DA28FC"/>
    <w:rsid w:val="00DA62E2"/>
    <w:rsid w:val="00DA6699"/>
    <w:rsid w:val="00DA7D58"/>
    <w:rsid w:val="00DB4919"/>
    <w:rsid w:val="00DB565E"/>
    <w:rsid w:val="00DB5909"/>
    <w:rsid w:val="00DB5BDC"/>
    <w:rsid w:val="00DB6897"/>
    <w:rsid w:val="00DC252B"/>
    <w:rsid w:val="00DC5F0C"/>
    <w:rsid w:val="00DC74F1"/>
    <w:rsid w:val="00DC7D5D"/>
    <w:rsid w:val="00DD1161"/>
    <w:rsid w:val="00DD25D7"/>
    <w:rsid w:val="00DD7BA9"/>
    <w:rsid w:val="00DD7CE3"/>
    <w:rsid w:val="00DE47D3"/>
    <w:rsid w:val="00DE72A6"/>
    <w:rsid w:val="00DF4AFC"/>
    <w:rsid w:val="00DF6403"/>
    <w:rsid w:val="00E0587B"/>
    <w:rsid w:val="00E07E56"/>
    <w:rsid w:val="00E3055B"/>
    <w:rsid w:val="00E31013"/>
    <w:rsid w:val="00E32D6D"/>
    <w:rsid w:val="00E33A9B"/>
    <w:rsid w:val="00E35192"/>
    <w:rsid w:val="00E40B86"/>
    <w:rsid w:val="00E4147C"/>
    <w:rsid w:val="00E42FCA"/>
    <w:rsid w:val="00E46A04"/>
    <w:rsid w:val="00E46A2D"/>
    <w:rsid w:val="00E52601"/>
    <w:rsid w:val="00E52E2B"/>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5D41"/>
    <w:rsid w:val="00EA5EBD"/>
    <w:rsid w:val="00EB1120"/>
    <w:rsid w:val="00EB16B2"/>
    <w:rsid w:val="00EB2B8C"/>
    <w:rsid w:val="00EB4DA8"/>
    <w:rsid w:val="00EC2F6A"/>
    <w:rsid w:val="00EC7239"/>
    <w:rsid w:val="00ED2FB9"/>
    <w:rsid w:val="00ED686C"/>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5543"/>
    <w:rsid w:val="00F56413"/>
    <w:rsid w:val="00F579A6"/>
    <w:rsid w:val="00F63783"/>
    <w:rsid w:val="00F668B1"/>
    <w:rsid w:val="00F67DD8"/>
    <w:rsid w:val="00F70A4E"/>
    <w:rsid w:val="00F713AA"/>
    <w:rsid w:val="00F73C37"/>
    <w:rsid w:val="00F76C04"/>
    <w:rsid w:val="00F77223"/>
    <w:rsid w:val="00F81607"/>
    <w:rsid w:val="00F8335F"/>
    <w:rsid w:val="00F86D21"/>
    <w:rsid w:val="00F86E3E"/>
    <w:rsid w:val="00F87885"/>
    <w:rsid w:val="00F87B99"/>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29993636">
      <w:bodyDiv w:val="1"/>
      <w:marLeft w:val="0"/>
      <w:marRight w:val="0"/>
      <w:marTop w:val="0"/>
      <w:marBottom w:val="0"/>
      <w:divBdr>
        <w:top w:val="none" w:sz="0" w:space="0" w:color="auto"/>
        <w:left w:val="none" w:sz="0" w:space="0" w:color="auto"/>
        <w:bottom w:val="none" w:sz="0" w:space="0" w:color="auto"/>
        <w:right w:val="none" w:sz="0" w:space="0" w:color="auto"/>
      </w:divBdr>
    </w:div>
    <w:div w:id="762380655">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029141708">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559319869">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1059-DF98-4B91-897D-6413699D61F0}">
  <ds:schemaRefs>
    <ds:schemaRef ds:uri="http://www.w3.org/2001/XMLSchema"/>
  </ds:schemaRefs>
</ds:datastoreItem>
</file>

<file path=customXml/itemProps2.xml><?xml version="1.0" encoding="utf-8"?>
<ds:datastoreItem xmlns:ds="http://schemas.openxmlformats.org/officeDocument/2006/customXml" ds:itemID="{C240263B-9FF3-4C5A-833F-460F3A58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10026</Words>
  <Characters>60157</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Benda Magdalena</cp:lastModifiedBy>
  <cp:revision>13</cp:revision>
  <cp:lastPrinted>2024-08-12T11:29:00Z</cp:lastPrinted>
  <dcterms:created xsi:type="dcterms:W3CDTF">2024-08-06T10:29:00Z</dcterms:created>
  <dcterms:modified xsi:type="dcterms:W3CDTF">2024-08-12T11:29:00Z</dcterms:modified>
</cp:coreProperties>
</file>