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00B5" w14:textId="2E82035A" w:rsidR="009E3B61" w:rsidRPr="009E3B61" w:rsidRDefault="009E3B61" w:rsidP="009E3B61">
      <w:pPr>
        <w:ind w:left="709"/>
        <w:jc w:val="right"/>
      </w:pPr>
      <w:r w:rsidRPr="009E3B61">
        <w:t xml:space="preserve">Zebrzydowice, dnia </w:t>
      </w:r>
      <w:r w:rsidR="00165B19">
        <w:t>0</w:t>
      </w:r>
      <w:r w:rsidR="00B11FFA">
        <w:t>7</w:t>
      </w:r>
      <w:r>
        <w:t>.0</w:t>
      </w:r>
      <w:r w:rsidR="00165B19">
        <w:t>5</w:t>
      </w:r>
      <w:r>
        <w:t>.202</w:t>
      </w:r>
      <w:r w:rsidR="00AE3DA9">
        <w:t>4</w:t>
      </w:r>
      <w:r w:rsidRPr="009E3B61">
        <w:t xml:space="preserve"> r.</w:t>
      </w:r>
    </w:p>
    <w:p w14:paraId="3DE608E1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3CEF7382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492F1EEA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2FC1C4EF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37ACDB11" w14:textId="77777777" w:rsidR="009E3B61" w:rsidRDefault="009E3B61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7D5CF7A2" w14:textId="77777777" w:rsidR="009823B3" w:rsidRPr="00EB1735" w:rsidRDefault="009823B3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72950799" w14:textId="69579BA4" w:rsidR="000563D3" w:rsidRPr="007A1F5C" w:rsidRDefault="009E3B61" w:rsidP="007A1F5C">
      <w:pPr>
        <w:rPr>
          <w:b/>
          <w:bCs/>
          <w:sz w:val="28"/>
          <w:szCs w:val="28"/>
        </w:rPr>
      </w:pPr>
      <w:r w:rsidRPr="009E3B61">
        <w:t>IR.271</w:t>
      </w:r>
      <w:r w:rsidR="009823B3">
        <w:t>.</w:t>
      </w:r>
      <w:r w:rsidR="002E3B1B">
        <w:t>9</w:t>
      </w:r>
      <w:r w:rsidRPr="009E3B61">
        <w:t>.202</w:t>
      </w:r>
      <w:r w:rsidR="00AE3DA9">
        <w:t>4</w:t>
      </w:r>
    </w:p>
    <w:p w14:paraId="5A515B43" w14:textId="0E9F6099" w:rsidR="009E3B61" w:rsidRPr="009823B3" w:rsidRDefault="009E3B61" w:rsidP="00711E99">
      <w:pP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9823B3">
        <w:t>Dotyczy: postępowania prowadzonego w trybie art. 275 pkt. 1 o udzielenie zamówienia publicznego powyżej 130 000 zł na realizację zadania p.n</w:t>
      </w:r>
      <w:r w:rsidRPr="009823B3">
        <w:rPr>
          <w:b/>
          <w:bCs/>
        </w:rPr>
        <w:t>.: „</w:t>
      </w:r>
      <w:r w:rsidR="002E3B1B" w:rsidRPr="002E3B1B">
        <w:rPr>
          <w:rFonts w:cs="Calibri"/>
          <w:b/>
          <w:bCs/>
        </w:rPr>
        <w:t>Przebudowa drogi gminnej ul. Jutrzenki w Zebrzydowicach</w:t>
      </w:r>
      <w:r w:rsidRPr="009823B3">
        <w:rPr>
          <w:b/>
          <w:bCs/>
        </w:rPr>
        <w:t>”</w:t>
      </w:r>
      <w:r w:rsidRPr="009823B3">
        <w:t>.</w:t>
      </w:r>
    </w:p>
    <w:p w14:paraId="7E26FBB8" w14:textId="77777777" w:rsidR="000563D3" w:rsidRDefault="009E3B61" w:rsidP="009823B3">
      <w:pPr>
        <w:spacing w:after="0"/>
        <w:rPr>
          <w:b/>
          <w:bCs/>
        </w:rPr>
      </w:pPr>
      <w:r w:rsidRPr="009E3B61">
        <w:rPr>
          <w:b/>
          <w:bCs/>
        </w:rPr>
        <w:t>____________________________________________________________________________________</w:t>
      </w:r>
    </w:p>
    <w:p w14:paraId="1CC8743D" w14:textId="77777777" w:rsidR="00175B4C" w:rsidRDefault="00175B4C" w:rsidP="00BC768A">
      <w:pPr>
        <w:ind w:firstLine="708"/>
        <w:jc w:val="both"/>
      </w:pPr>
    </w:p>
    <w:p w14:paraId="2CEAD6CE" w14:textId="548F6953" w:rsidR="00BC768A" w:rsidRDefault="009E3B61" w:rsidP="00BC768A">
      <w:pPr>
        <w:ind w:firstLine="708"/>
        <w:jc w:val="both"/>
      </w:pPr>
      <w:r w:rsidRPr="009E3B61">
        <w:t>W związku z zapytaniami, które wpłynęły w sprawie w/w postępowania udzielamy następujących odpowiedzi:</w:t>
      </w:r>
    </w:p>
    <w:p w14:paraId="5D228D64" w14:textId="77777777" w:rsidR="001F2056" w:rsidRPr="00BC768A" w:rsidRDefault="001F2056" w:rsidP="00BC768A">
      <w:pPr>
        <w:ind w:firstLine="708"/>
        <w:jc w:val="both"/>
      </w:pPr>
    </w:p>
    <w:p w14:paraId="34CF3810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</w:t>
      </w:r>
    </w:p>
    <w:p w14:paraId="39541C3E" w14:textId="40847D10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4 ust. 1 projektu umowy: Wnosimy o doprecyzowanie, jaki charakter ma wynagrodzenie należne Wykonawcy (tj. wynagrodzenie kosztorysowe).</w:t>
      </w:r>
    </w:p>
    <w:p w14:paraId="16DF9372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1A28361D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informuje, że wynagrodzenie należne Wykonawcy ma charakter kosztorysowy</w:t>
      </w:r>
    </w:p>
    <w:p w14:paraId="13B0A4C5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DDE525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2</w:t>
      </w:r>
    </w:p>
    <w:p w14:paraId="7AADCFD0" w14:textId="20A7BBD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4 ust. 6 i § 8 ust. 2 projektu umowy: Wnosimy o wykreślenie słowa „bezusterkowy”</w:t>
      </w:r>
      <w:r w:rsidRPr="00BC768A">
        <w:rPr>
          <w:rFonts w:asciiTheme="minorHAnsi" w:hAnsiTheme="minorHAnsi" w:cstheme="minorHAnsi"/>
        </w:rPr>
        <w:br/>
        <w:t xml:space="preserve">w odniesieniu do protokołu odbioru robót. Postanowienia w takim kształcie i tak są bezskuteczne. Określenie odbioru jako „bezusterkowego” jest niezgodne z przepisem art. 647 k.c. , w którym to ustawodawca posłużył się pojęciem „odbioru robót”, nie zaś „bezusterkowego odbioru robót”. </w:t>
      </w:r>
    </w:p>
    <w:p w14:paraId="1125705D" w14:textId="35BE9326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 xml:space="preserve">Ww. stanowisko Sąd Najwyższy podzielił w wyroku z dnia 7 marca 2013 r. (sygn. akt II CSK 476/12). Zaakceptowano tam dominujący pogląd orzecznictwa, iż w sytuacji, gdy wykonawca zgłosił zakończenie robót budowlanych wykonanych zgodnie z projektem i zasadami wiedzy technicznej, zamawiający jest zobowiązany do ich odbioru. W protokole z tej czynności stanowiącym pokwitowanie spełnienia świadczenia i podstawę dokonania rozliczeń stron, niezbędne jest zawarcie ustaleń, co do jakości wykonanych robót, w tym ewentualny wykaz wszystkich ujawnionych wad z terminami ich usunięcia lub oświadczeniem Zamawiającego o wyborze innego uprawnienia przysługującego mu z tytułu odpowiedzialności wykonawcy za wady ujawnione przy odbiorze. Jednocześnie zwrócono uwagę, że odmowa odbioru będzie uzasadniona jedynie w przypadku, gdy przedmiot zamówienia będzie mógł być kwalifikowany jako wykonany niezgodnie z projektem i zasadami wiedzy technicznej lub wady będą na tyle istotne, że obiekt nie będzie się nadawał do użytkowania. W orzecznictwie dominuje pogląd zakładający, że odbiór robót budowlanych nie może zostać uzależniony od braku wad bądź usterek (wyr. SN, V CSK 99/07 wyr. SA w Katowicach, V </w:t>
      </w:r>
      <w:proofErr w:type="spellStart"/>
      <w:r w:rsidRPr="00BC768A">
        <w:rPr>
          <w:rFonts w:asciiTheme="minorHAnsi" w:hAnsiTheme="minorHAnsi" w:cstheme="minorHAnsi"/>
        </w:rPr>
        <w:t>ACa</w:t>
      </w:r>
      <w:proofErr w:type="spellEnd"/>
      <w:r w:rsidRPr="00BC768A">
        <w:rPr>
          <w:rFonts w:asciiTheme="minorHAnsi" w:hAnsiTheme="minorHAnsi" w:cstheme="minorHAnsi"/>
        </w:rPr>
        <w:t xml:space="preserve"> 935/15).</w:t>
      </w:r>
    </w:p>
    <w:p w14:paraId="1B0DF78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01DE4C44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</w:t>
      </w:r>
    </w:p>
    <w:p w14:paraId="48208C18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B216BE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3</w:t>
      </w:r>
    </w:p>
    <w:p w14:paraId="14DC828E" w14:textId="6B1FE574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4 ust. 11 projektu umowy: Wnosimy o modyfikację postanowienia, że Zamawiający nie jest uprawniony do zwrotu faktury a jedynie może wstrzymać się z zapłatą wynagrodzenia wyłącznie w części równej sumie kwot wynikających z nieprzedstawionych dowodów zapłaty.</w:t>
      </w:r>
    </w:p>
    <w:p w14:paraId="7C09029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00B5F50A" w14:textId="77777777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</w:t>
      </w:r>
    </w:p>
    <w:p w14:paraId="61966550" w14:textId="77777777" w:rsidR="00175B4C" w:rsidRDefault="00175B4C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E5B31B1" w14:textId="77777777" w:rsidR="001F2056" w:rsidRDefault="001F2056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BC7C8D2" w14:textId="77777777" w:rsidR="001F2056" w:rsidRPr="00BC768A" w:rsidRDefault="001F2056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BA5CD2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lastRenderedPageBreak/>
        <w:t>Pytanie 4</w:t>
      </w:r>
    </w:p>
    <w:p w14:paraId="3AE5E3B5" w14:textId="2ABB33AE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4 ust. 12 projektu umowy: Wnosimy o wskazanie minimalnej wartości lub wielkości świadczenia stron zgodnie z art. 433 pkt 4) PZP.</w:t>
      </w:r>
    </w:p>
    <w:p w14:paraId="205D6AD3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3AD7F2D9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 xml:space="preserve">Zamawiający informuje, że na chwilę obecną zakłada, że zakres robót określony w dokumentacji projektowej zostanie wykonany w całości. Ewentualny zakres robót, który zostanie wskazany jako zbędny, będzie możliwy do określenia w trakcie realizacji robót budowlanych   </w:t>
      </w:r>
    </w:p>
    <w:p w14:paraId="098C52A4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8B4D24E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5</w:t>
      </w:r>
    </w:p>
    <w:p w14:paraId="0F6B3A9B" w14:textId="41B28C60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5 ust. 3 lit. „a” projektu umowy: Wnosimy o udzielenie odpowiedzi na pytanie,</w:t>
      </w:r>
      <w:r w:rsidRPr="00BC768A">
        <w:rPr>
          <w:rFonts w:asciiTheme="minorHAnsi" w:hAnsiTheme="minorHAnsi" w:cstheme="minorHAnsi"/>
        </w:rPr>
        <w:br/>
        <w:t>czy dokumentacja udostępniona przez Zamawiającego opisująca przedmiot umowy jest kompletna,</w:t>
      </w:r>
      <w:r w:rsidRPr="00BC768A">
        <w:rPr>
          <w:rFonts w:asciiTheme="minorHAnsi" w:hAnsiTheme="minorHAnsi" w:cstheme="minorHAnsi"/>
        </w:rPr>
        <w:br/>
        <w:t>nie zawiera błędów i posiada wszelkie niezbędne dane do prawidłowego i całkowitego wykonania przedmiotu zamówienia? Czy opis przedmiotu zamówienia został opracowany zgodnie z art. 99 ust.1 PZP?</w:t>
      </w:r>
    </w:p>
    <w:p w14:paraId="45899B61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 xml:space="preserve">: </w:t>
      </w:r>
    </w:p>
    <w:p w14:paraId="4B1AB1ED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Dokumentacja projektowa udostępniona w przetargu została sporządzona na zlecenie Zamawiającego przez uprawnionego Projektanta oraz przyjęta bez sprzeciwu przez organ architektoniczno-budowlany. Zamawiający nie posiada wiedzy na temat braku kompletności, występujących błędów lub braku niezbędnych danych do prawidłowego i całkowitego wykonania przedmiotu zamówienia.</w:t>
      </w:r>
    </w:p>
    <w:p w14:paraId="5A28BB32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Opis przedmiotu zamówienia został przygotowany według wiedzy Zamawiającego w sposób rzetelny na podstawie dokumentacji projektowej. W przypadku stwierdzenia niedostatecznie dokładnych</w:t>
      </w:r>
      <w:r w:rsidRPr="00BC768A">
        <w:rPr>
          <w:rFonts w:asciiTheme="minorHAnsi" w:hAnsiTheme="minorHAnsi" w:cstheme="minorHAnsi"/>
        </w:rPr>
        <w:br/>
        <w:t>i niezrozumiałych określeń mogących mieć wpływ na sporządzenie oferty, Oferentowi przysługuje prawo złożenia zapytania do prowadzonego postępowania przetargowego.</w:t>
      </w:r>
    </w:p>
    <w:p w14:paraId="67A24EC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DE9B514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6</w:t>
      </w:r>
    </w:p>
    <w:p w14:paraId="565D3FB8" w14:textId="79C014D1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7 ust. 2 projektu umowy: Wnosimy o skrócenie terminu 14 dni na zgłoszenie zastrzeżeń</w:t>
      </w:r>
      <w:r w:rsidRPr="00BC768A">
        <w:rPr>
          <w:rFonts w:asciiTheme="minorHAnsi" w:hAnsiTheme="minorHAnsi" w:cstheme="minorHAnsi"/>
        </w:rPr>
        <w:br/>
        <w:t>i sprzeciwu przez Zamawiającego (do 7 dni), z uwagi na fakt, że zbyt długi termin może dezorganizować pracę Wykonawcy.</w:t>
      </w:r>
    </w:p>
    <w:p w14:paraId="4E040E4A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</w:t>
      </w:r>
    </w:p>
    <w:p w14:paraId="0CA4FBB6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 Znając terminy wskazane w umowie Wykonawca powinien z odpowiednim wyprzedzeniem przesyłać umowy z podwykonawcami do akceptacji</w:t>
      </w:r>
    </w:p>
    <w:p w14:paraId="30592BE4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A3A0285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7</w:t>
      </w:r>
    </w:p>
    <w:p w14:paraId="67F59B33" w14:textId="27BF8ABB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8 ust. 5 lit. „a” projektu umowy: Wnosimy o doprecyzowanie, że uprawnienie do odmowy odbioru nie przysługuje, jeśli wada jest nieistotna. Gdyby inwestor miał prawo odmówić odbioru</w:t>
      </w:r>
      <w:r w:rsidRPr="00BC768A">
        <w:rPr>
          <w:rFonts w:asciiTheme="minorHAnsi" w:hAnsiTheme="minorHAnsi" w:cstheme="minorHAnsi"/>
        </w:rPr>
        <w:br/>
        <w:t xml:space="preserve">w przypadku istnienia jakiejkolwiek wady, odbiory przeciągałyby się w czasie, a nierzadko nigdy nie dochodziłyby do skutku (wyr. SA w Gdańsku, V </w:t>
      </w:r>
      <w:proofErr w:type="spellStart"/>
      <w:r w:rsidRPr="00BC768A">
        <w:rPr>
          <w:rFonts w:asciiTheme="minorHAnsi" w:hAnsiTheme="minorHAnsi" w:cstheme="minorHAnsi"/>
        </w:rPr>
        <w:t>ACa</w:t>
      </w:r>
      <w:proofErr w:type="spellEnd"/>
      <w:r w:rsidRPr="00BC768A">
        <w:rPr>
          <w:rFonts w:asciiTheme="minorHAnsi" w:hAnsiTheme="minorHAnsi" w:cstheme="minorHAnsi"/>
        </w:rPr>
        <w:t xml:space="preserve"> 332/13).</w:t>
      </w:r>
    </w:p>
    <w:p w14:paraId="544FD768" w14:textId="77777777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Przyjęcie, że odmowę odbioru uzasadnia każde odstępstwo od stanu idealnego byłoby więc sprzeczne</w:t>
      </w:r>
      <w:r w:rsidRPr="00BC768A">
        <w:rPr>
          <w:rFonts w:asciiTheme="minorHAnsi" w:hAnsiTheme="minorHAnsi" w:cstheme="minorHAnsi"/>
        </w:rPr>
        <w:br/>
        <w:t xml:space="preserve">z naturą umowy o roboty budowlane i naruszałoby równowagę między stronami pozostawiając wykonawcę w niepewności co do uzyskania wynagrodzenia (wyr. SA w Szczecinie, I </w:t>
      </w:r>
      <w:proofErr w:type="spellStart"/>
      <w:r w:rsidRPr="00BC768A">
        <w:rPr>
          <w:rFonts w:asciiTheme="minorHAnsi" w:hAnsiTheme="minorHAnsi" w:cstheme="minorHAnsi"/>
        </w:rPr>
        <w:t>ACa</w:t>
      </w:r>
      <w:proofErr w:type="spellEnd"/>
      <w:r w:rsidRPr="00BC768A">
        <w:rPr>
          <w:rFonts w:asciiTheme="minorHAnsi" w:hAnsiTheme="minorHAnsi" w:cstheme="minorHAnsi"/>
        </w:rPr>
        <w:t xml:space="preserve"> 138/16).</w:t>
      </w:r>
    </w:p>
    <w:p w14:paraId="16078F7E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</w:t>
      </w:r>
    </w:p>
    <w:p w14:paraId="3B189F07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wskazuje, że odmowa przyjęcia przedmiotu umowy może nastąpić jedynie w przypadku wad, które uniemożliwiają korzystanie z przedmiotu umowy lub stanowią zagrożenie dla uczestników ruchu drogowego.</w:t>
      </w:r>
    </w:p>
    <w:p w14:paraId="3A99A99C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8EE6067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8</w:t>
      </w:r>
    </w:p>
    <w:p w14:paraId="2620D4C6" w14:textId="29C24CA6" w:rsidR="00175B4C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9 ust. 4 projektu umowy: Wnosimy o doprecyzowanie, że termin wyznaczony przez Zamawiającego będzie technicznie uzasadniony.</w:t>
      </w:r>
    </w:p>
    <w:p w14:paraId="5F79227D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</w:t>
      </w:r>
    </w:p>
    <w:p w14:paraId="452D0B1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Zdaniem Zamawiającego termin 7 dni kalendarzowych od daty zgłoszenia na przystąpienie do usuwania wady ujawnionej w przedmiocie umowy jest terminem wystarczającym na podjęcie działań związanych z usuwaniem wad przedmiotu umowy.</w:t>
      </w:r>
    </w:p>
    <w:p w14:paraId="6C108BC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9E8A56" w14:textId="77777777" w:rsidR="001F2056" w:rsidRDefault="001F2056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BD6DA2C" w14:textId="77777777" w:rsidR="001F2056" w:rsidRDefault="001F2056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3F64F37" w14:textId="77777777" w:rsidR="001F2056" w:rsidRDefault="001F2056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845128F" w14:textId="5C7C9F40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lastRenderedPageBreak/>
        <w:t>Pytanie 9</w:t>
      </w:r>
    </w:p>
    <w:p w14:paraId="51D08573" w14:textId="2F681D9E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11 ust. 1 lit. „f” projektu umowy: Wnosimy o wprowadzenie obowiązku uprzedniego wezwania Wykonawcy do realizacji robót i wyznaczenia mu w tym celu odpowiedniego terminu – zanim Zamawiający od umowy odstąpi.</w:t>
      </w:r>
    </w:p>
    <w:p w14:paraId="479C735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 </w:t>
      </w:r>
    </w:p>
    <w:p w14:paraId="58023715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uwzględniania zmiany. Zapis jest czytelny i zdaniem Zamawiającego nie budzi wątpliwości co do jego treści.</w:t>
      </w:r>
    </w:p>
    <w:p w14:paraId="68081657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6447589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10</w:t>
      </w:r>
    </w:p>
    <w:p w14:paraId="194DEF29" w14:textId="6DF760AB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11 ust. 1 lit. „g” projektu umowy: Wnosimy o wykreślenie postanowienia, gdyż stanowi on powtórzenie przesłanek z lit. „f” i „h” projektu umowy.</w:t>
      </w:r>
    </w:p>
    <w:p w14:paraId="5DDCAC6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</w:t>
      </w:r>
    </w:p>
    <w:p w14:paraId="75CF6B5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uwzględniania zmian. Przedmiotowy zapis nie stanowi powtórzenia przesłanek z lit. „f” i „h” projektu umowy</w:t>
      </w:r>
    </w:p>
    <w:p w14:paraId="315707E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46E695D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11</w:t>
      </w:r>
    </w:p>
    <w:p w14:paraId="72D82F5E" w14:textId="55CA7EC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11 ust. 1 lit. „h” projektu umowy: Wnosimy o:</w:t>
      </w:r>
    </w:p>
    <w:p w14:paraId="6A9E174A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1. wykreślenie postanowienia, gdyż przerwanie wykonywania robót na okres 14 dni nie musi oznaczać, że Wykonawca nie wykona robót w terminie określonym w harmonogramie.</w:t>
      </w:r>
    </w:p>
    <w:p w14:paraId="4DF072AF" w14:textId="77777777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2. ewentualnie o wydłużenie wskazanego terminu do 21 dni.</w:t>
      </w:r>
    </w:p>
    <w:p w14:paraId="1C6C86A2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 xml:space="preserve">Odpowiedź: </w:t>
      </w:r>
    </w:p>
    <w:p w14:paraId="0A75AD47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uwzględniania zmian. Przedmiotowy zapis ma charakter prewencyjny i ma na celu realizację zadania w sposób sprawny i zorganizowany oraz minimalizujący uciążliwości z nim związane, które bezpośrednio przekładają się na bezpieczeństwo uczestników ruchu drogowego.</w:t>
      </w:r>
    </w:p>
    <w:p w14:paraId="5F8527A6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7FA4CD1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12</w:t>
      </w:r>
    </w:p>
    <w:p w14:paraId="124F079D" w14:textId="4F2E8D94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11 ust. 7 projektu umowy: Wnosimy o wykreślenie postanowienia. Zamawiający przewidział bowiem już możliwość odstąpienia od umowy – słusznie, gdyż od umowy o roboty budowlane się odstępuje a nie rozwiązuje się jej w trybie natychmiastowym.</w:t>
      </w:r>
    </w:p>
    <w:p w14:paraId="7CE3D29F" w14:textId="77777777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Uregulowanie zawarte w tym postanowieniu stanowi zdublowanie uprawnień Zamawiającego, co może spowodować obawę Wykonawcy co do trwałości stosunku prawnego.</w:t>
      </w:r>
    </w:p>
    <w:p w14:paraId="3FFFF37D" w14:textId="77777777" w:rsidR="00175B4C" w:rsidRPr="00BC768A" w:rsidRDefault="00175B4C" w:rsidP="00175B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592CE10B" w14:textId="77777777" w:rsidR="00175B4C" w:rsidRDefault="00175B4C" w:rsidP="00175B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</w:t>
      </w:r>
    </w:p>
    <w:p w14:paraId="5B5BBAAB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3781DCA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13</w:t>
      </w:r>
    </w:p>
    <w:p w14:paraId="69152283" w14:textId="52ECDA1B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14 ust. 1 lit. „b” i „c” projektu umowy: Wnosimy o obniżenie kary do 0,01 % wynagrodzenia umownego. Przewidziana kara jest wygórowana w stosunku do wagi naruszenia. Zastosowanie kar umownych i ustalenie ich wysokości winno mieć charakter prewencyjny, a nie uciążliwy i mogący skutkować ponoszeniem rażących strat. Wskazana przez Zamawiającego wysokość kary jest niewspółmierna do poziomu zawinienia Wykonawcy, czym narusza art. 16 pkt 3 PZP.</w:t>
      </w:r>
    </w:p>
    <w:p w14:paraId="6AD9E71C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 xml:space="preserve">: </w:t>
      </w:r>
    </w:p>
    <w:p w14:paraId="4484101D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 Kara wskazana w § 14 ust. 1 lit. „b” i „c” projektu umowy</w:t>
      </w:r>
      <w:r w:rsidRPr="00BC768A">
        <w:rPr>
          <w:rFonts w:asciiTheme="minorHAnsi" w:hAnsiTheme="minorHAnsi" w:cstheme="minorHAnsi"/>
        </w:rPr>
        <w:br/>
        <w:t>w wysokości 0,1% wynagrodzenia umownego brutto za przedmiot umowy w opinii Zamawiającego nie jest rażąco wysoka i jest adekwatna do wskazanego zawinienia.</w:t>
      </w:r>
    </w:p>
    <w:p w14:paraId="196AF497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B5F73C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14</w:t>
      </w:r>
    </w:p>
    <w:p w14:paraId="37360658" w14:textId="36179B84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14 ust. 1 lit. „g” i „h” projektu umowy: Wnosimy o obniżenie kary do 500 zł. Kara</w:t>
      </w:r>
      <w:r w:rsidRPr="00BC768A">
        <w:rPr>
          <w:rFonts w:asciiTheme="minorHAnsi" w:hAnsiTheme="minorHAnsi" w:cstheme="minorHAnsi"/>
        </w:rPr>
        <w:br/>
        <w:t>w obecnej wysokości jest wygórowana w stosunku do wagi naruszenia.</w:t>
      </w:r>
    </w:p>
    <w:p w14:paraId="2E9E2E5E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 xml:space="preserve">: </w:t>
      </w:r>
    </w:p>
    <w:p w14:paraId="0565A22C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 Kary wskazane w § 14 ust. 1 lit. „g” i „h” projektu umowy w wysokości 1000 zł umowy w opinii Zamawiającego nie jest rażąco wysoka i jest adekwatna</w:t>
      </w:r>
      <w:r w:rsidRPr="00BC768A">
        <w:rPr>
          <w:rFonts w:asciiTheme="minorHAnsi" w:hAnsiTheme="minorHAnsi" w:cstheme="minorHAnsi"/>
        </w:rPr>
        <w:br/>
        <w:t>do wskazanego zawinienia. Przedmiotowa kara ma charakter prewencyjny i ma na celu zabezpieczenie przed niedopełnieniem obowiązków Wykonawcy związanych z Podwykonawcami (opisanych</w:t>
      </w:r>
      <w:r w:rsidRPr="00BC768A">
        <w:rPr>
          <w:rFonts w:asciiTheme="minorHAnsi" w:hAnsiTheme="minorHAnsi" w:cstheme="minorHAnsi"/>
        </w:rPr>
        <w:br/>
        <w:t>w umowie) a koniecznością terminowych zapłat rozliczeń częściowych/końcowych zadania.</w:t>
      </w:r>
    </w:p>
    <w:p w14:paraId="270B132E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15BD416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lastRenderedPageBreak/>
        <w:t>Pytanie 15</w:t>
      </w:r>
    </w:p>
    <w:p w14:paraId="6EEB9118" w14:textId="476FA6B9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14 ust. 3 projektu umowy: Wnosimy o obniżenie limitu kar do 20% wynagrodzenia umownego. Zwracam uwagę, że ustalenie przez Zamawiającego kar na niewygórowanym poziomie leży również w interesie Zamawiającego, aby uniknąć otrzymania od wykonawców zawyżonych ofert uwzględniających ryzyko ewentualnych wysokich kar umownych. Łączny limit kar na poziomie 30 % uznać należy za wygórowany.</w:t>
      </w:r>
    </w:p>
    <w:p w14:paraId="5E2A2733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122EB582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Zamawiający odmawia dokonania zmiany. Łączna maksymalna wysokość kar umownych wskazana</w:t>
      </w:r>
      <w:r w:rsidRPr="00BC768A">
        <w:rPr>
          <w:rFonts w:asciiTheme="minorHAnsi" w:hAnsiTheme="minorHAnsi" w:cstheme="minorHAnsi"/>
        </w:rPr>
        <w:br/>
        <w:t>w § 14 ust. 3 projektu umowy wynosząca 30% wartości wynagrodzenia umownego brutto w opinii Zamawiającego nie jest wygórowana.</w:t>
      </w:r>
    </w:p>
    <w:p w14:paraId="24F5F7D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61DCD5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C768A">
        <w:rPr>
          <w:rFonts w:asciiTheme="minorHAnsi" w:hAnsiTheme="minorHAnsi" w:cstheme="minorHAnsi"/>
          <w:b/>
          <w:bCs/>
        </w:rPr>
        <w:t>Pytanie 16</w:t>
      </w:r>
    </w:p>
    <w:p w14:paraId="0B32EFF8" w14:textId="66D64B90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Dotyczy § 16 ust. 1 projektu umowy: Wnosimy o wykreślenie oświadczenia. Wykonawca nie jest</w:t>
      </w:r>
      <w:r w:rsidRPr="00BC768A">
        <w:rPr>
          <w:rFonts w:asciiTheme="minorHAnsi" w:hAnsiTheme="minorHAnsi" w:cstheme="minorHAnsi"/>
        </w:rPr>
        <w:br/>
        <w:t>w stanie w tym momencie złożyć oświadczenia tej treści. Wszelkie dane na temat zakresu robót Wykonawca czerpie z dokumentów przedstawionych przez Zamawiającego i to Zamawiający jest za tę dokumentację odpowiedzialny. Przedmiotowe oświadczenie stanowi próbę przerzucenia na Wykonawcę odpowiedzialności za okoliczności za które Wykonawca nie odpowiada, co jest sprzeczne z art. 433 pkt 3 PZP. Wykonawca może jedynie w miarę realizacji przedmiotu umowy zwracać Zamawiającemu uwagę na dostrzeżone nieprawidłowości i nieścisłości.</w:t>
      </w:r>
    </w:p>
    <w:p w14:paraId="3C2CBB49" w14:textId="77777777" w:rsid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>Ewentualnie wnosimy o doprecyzowanie oświadczenia poprzez dodanie zwrotu „zakresem robót wynikającym z przygotowanej przez Zamawiającego dokumentacji”.</w:t>
      </w:r>
    </w:p>
    <w:p w14:paraId="1B19B038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  <w:b/>
          <w:bCs/>
        </w:rPr>
        <w:t>Odpowiedź</w:t>
      </w:r>
      <w:r w:rsidRPr="00BC768A">
        <w:rPr>
          <w:rFonts w:asciiTheme="minorHAnsi" w:hAnsiTheme="minorHAnsi" w:cstheme="minorHAnsi"/>
        </w:rPr>
        <w:t>:</w:t>
      </w:r>
    </w:p>
    <w:p w14:paraId="438A1FDF" w14:textId="77777777" w:rsidR="00BC768A" w:rsidRPr="00BC768A" w:rsidRDefault="00BC768A" w:rsidP="00BC76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C768A">
        <w:rPr>
          <w:rFonts w:asciiTheme="minorHAnsi" w:hAnsiTheme="minorHAnsi" w:cstheme="minorHAnsi"/>
        </w:rPr>
        <w:t xml:space="preserve">Zamawiający odmawia dokonania zmiany. Zapis § 16 ust. 1 projektu umowy nie zawiera oświadczenia, które powinien złożyć Wykonawca. </w:t>
      </w:r>
    </w:p>
    <w:p w14:paraId="711FDAB9" w14:textId="77777777" w:rsidR="00EF1819" w:rsidRPr="00BC768A" w:rsidRDefault="00EF1819" w:rsidP="00711E99">
      <w:pPr>
        <w:pStyle w:val="xmsonormal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E16DE5F" w14:textId="77777777" w:rsidR="00AE3DA9" w:rsidRPr="003C4EFA" w:rsidRDefault="00AE3DA9" w:rsidP="00AE3DA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E5DC364" w14:textId="77777777" w:rsidR="00AE3DA9" w:rsidRPr="0086779D" w:rsidRDefault="00AE3DA9" w:rsidP="00AE3DA9">
      <w:pPr>
        <w:pStyle w:val="Akapitzlist"/>
        <w:numPr>
          <w:ilvl w:val="0"/>
          <w:numId w:val="35"/>
        </w:numPr>
        <w:spacing w:after="0" w:line="240" w:lineRule="auto"/>
        <w:ind w:left="5670"/>
        <w:contextualSpacing w:val="0"/>
        <w:jc w:val="center"/>
        <w:rPr>
          <w:rFonts w:ascii="Arial Nova" w:hAnsi="Arial Nova"/>
          <w:b/>
          <w:bCs/>
        </w:rPr>
      </w:pPr>
    </w:p>
    <w:p w14:paraId="6E1DCE48" w14:textId="77777777" w:rsidR="00AE3DA9" w:rsidRPr="003C4EFA" w:rsidRDefault="00AE3DA9" w:rsidP="00AE3DA9">
      <w:pPr>
        <w:pStyle w:val="Akapitzlist"/>
        <w:spacing w:after="0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087FA336" w14:textId="77777777" w:rsidR="00795F63" w:rsidRPr="007A1F5C" w:rsidRDefault="00AE3DA9" w:rsidP="007A1F5C">
      <w:pPr>
        <w:spacing w:after="0"/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sectPr w:rsidR="00795F63" w:rsidRPr="007A1F5C" w:rsidSect="008D5500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3A01" w14:textId="77777777" w:rsidR="008D5500" w:rsidRDefault="008D5500" w:rsidP="001B4782">
      <w:pPr>
        <w:spacing w:after="0" w:line="240" w:lineRule="auto"/>
      </w:pPr>
      <w:r>
        <w:separator/>
      </w:r>
    </w:p>
  </w:endnote>
  <w:endnote w:type="continuationSeparator" w:id="0">
    <w:p w14:paraId="42720786" w14:textId="77777777" w:rsidR="008D5500" w:rsidRDefault="008D5500" w:rsidP="001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F8D4" w14:textId="77777777" w:rsidR="008D5500" w:rsidRDefault="008D5500" w:rsidP="001B4782">
      <w:pPr>
        <w:spacing w:after="0" w:line="240" w:lineRule="auto"/>
      </w:pPr>
      <w:r>
        <w:separator/>
      </w:r>
    </w:p>
  </w:footnote>
  <w:footnote w:type="continuationSeparator" w:id="0">
    <w:p w14:paraId="42B78608" w14:textId="77777777" w:rsidR="008D5500" w:rsidRDefault="008D5500" w:rsidP="001B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8D33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1500E39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E23C3"/>
    <w:multiLevelType w:val="hybridMultilevel"/>
    <w:tmpl w:val="590EDED6"/>
    <w:lvl w:ilvl="0" w:tplc="A398A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B6E3F"/>
    <w:multiLevelType w:val="hybridMultilevel"/>
    <w:tmpl w:val="7C962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E59B9"/>
    <w:multiLevelType w:val="hybridMultilevel"/>
    <w:tmpl w:val="B388DC28"/>
    <w:lvl w:ilvl="0" w:tplc="B414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16787"/>
    <w:multiLevelType w:val="multilevel"/>
    <w:tmpl w:val="ED0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C2E42"/>
    <w:multiLevelType w:val="hybridMultilevel"/>
    <w:tmpl w:val="D4345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A78F8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211E2"/>
    <w:multiLevelType w:val="multilevel"/>
    <w:tmpl w:val="8C1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653B"/>
    <w:multiLevelType w:val="multilevel"/>
    <w:tmpl w:val="C9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60DF8"/>
    <w:multiLevelType w:val="multilevel"/>
    <w:tmpl w:val="215ADE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0047"/>
    <w:multiLevelType w:val="hybridMultilevel"/>
    <w:tmpl w:val="31AE3596"/>
    <w:lvl w:ilvl="0" w:tplc="3566E1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E76E9"/>
    <w:multiLevelType w:val="hybridMultilevel"/>
    <w:tmpl w:val="40A6A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370"/>
    <w:multiLevelType w:val="multilevel"/>
    <w:tmpl w:val="69C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F8B6B00"/>
    <w:multiLevelType w:val="hybridMultilevel"/>
    <w:tmpl w:val="70FE1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DE6"/>
    <w:multiLevelType w:val="hybridMultilevel"/>
    <w:tmpl w:val="DCFA221C"/>
    <w:lvl w:ilvl="0" w:tplc="9370A0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2129"/>
    <w:multiLevelType w:val="hybridMultilevel"/>
    <w:tmpl w:val="C9729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50528"/>
    <w:multiLevelType w:val="multilevel"/>
    <w:tmpl w:val="F07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83360"/>
    <w:multiLevelType w:val="hybridMultilevel"/>
    <w:tmpl w:val="38EE853E"/>
    <w:lvl w:ilvl="0" w:tplc="251872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6CAEA5C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96288F"/>
    <w:multiLevelType w:val="hybridMultilevel"/>
    <w:tmpl w:val="6EE6E558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6D72"/>
    <w:multiLevelType w:val="hybridMultilevel"/>
    <w:tmpl w:val="FDE020C6"/>
    <w:lvl w:ilvl="0" w:tplc="79681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F6526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-2880" w:hanging="360"/>
      </w:pPr>
    </w:lvl>
    <w:lvl w:ilvl="1" w:tplc="04150019">
      <w:start w:val="1"/>
      <w:numFmt w:val="lowerLetter"/>
      <w:lvlText w:val="%2."/>
      <w:lvlJc w:val="left"/>
      <w:pPr>
        <w:ind w:left="-2160" w:hanging="360"/>
      </w:pPr>
    </w:lvl>
    <w:lvl w:ilvl="2" w:tplc="0415001B">
      <w:start w:val="1"/>
      <w:numFmt w:val="lowerRoman"/>
      <w:lvlText w:val="%3."/>
      <w:lvlJc w:val="right"/>
      <w:pPr>
        <w:ind w:left="-1440" w:hanging="180"/>
      </w:pPr>
    </w:lvl>
    <w:lvl w:ilvl="3" w:tplc="0415000F">
      <w:start w:val="1"/>
      <w:numFmt w:val="decimal"/>
      <w:lvlText w:val="%4."/>
      <w:lvlJc w:val="left"/>
      <w:pPr>
        <w:ind w:left="-7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>
      <w:start w:val="1"/>
      <w:numFmt w:val="lowerRoman"/>
      <w:lvlText w:val="%6."/>
      <w:lvlJc w:val="right"/>
      <w:pPr>
        <w:ind w:left="720" w:hanging="180"/>
      </w:pPr>
    </w:lvl>
    <w:lvl w:ilvl="6" w:tplc="0415000F">
      <w:start w:val="1"/>
      <w:numFmt w:val="decimal"/>
      <w:lvlText w:val="%7."/>
      <w:lvlJc w:val="left"/>
      <w:pPr>
        <w:ind w:left="1440" w:hanging="360"/>
      </w:pPr>
    </w:lvl>
    <w:lvl w:ilvl="7" w:tplc="04150019">
      <w:start w:val="1"/>
      <w:numFmt w:val="lowerLetter"/>
      <w:lvlText w:val="%8."/>
      <w:lvlJc w:val="left"/>
      <w:pPr>
        <w:ind w:left="2160" w:hanging="360"/>
      </w:pPr>
    </w:lvl>
    <w:lvl w:ilvl="8" w:tplc="0415001B">
      <w:start w:val="1"/>
      <w:numFmt w:val="lowerRoman"/>
      <w:lvlText w:val="%9."/>
      <w:lvlJc w:val="right"/>
      <w:pPr>
        <w:ind w:left="2880" w:hanging="180"/>
      </w:pPr>
    </w:lvl>
  </w:abstractNum>
  <w:abstractNum w:abstractNumId="26" w15:restartNumberingAfterBreak="0">
    <w:nsid w:val="5E397836"/>
    <w:multiLevelType w:val="multilevel"/>
    <w:tmpl w:val="188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16A77"/>
    <w:multiLevelType w:val="multilevel"/>
    <w:tmpl w:val="7102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6A1E"/>
    <w:multiLevelType w:val="hybridMultilevel"/>
    <w:tmpl w:val="723A97F4"/>
    <w:lvl w:ilvl="0" w:tplc="C71C19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1C4C42"/>
    <w:multiLevelType w:val="hybridMultilevel"/>
    <w:tmpl w:val="2E5A81DC"/>
    <w:lvl w:ilvl="0" w:tplc="762635E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31" w15:restartNumberingAfterBreak="0">
    <w:nsid w:val="675A3E90"/>
    <w:multiLevelType w:val="hybridMultilevel"/>
    <w:tmpl w:val="B5D07D1C"/>
    <w:lvl w:ilvl="0" w:tplc="2D7AFE0C">
      <w:start w:val="1"/>
      <w:numFmt w:val="lowerLetter"/>
      <w:lvlText w:val="%1)"/>
      <w:lvlJc w:val="left"/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4D6"/>
    <w:multiLevelType w:val="hybridMultilevel"/>
    <w:tmpl w:val="AEB287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1A22849"/>
    <w:multiLevelType w:val="hybridMultilevel"/>
    <w:tmpl w:val="8A124570"/>
    <w:lvl w:ilvl="0" w:tplc="19B212BC">
      <w:start w:val="1"/>
      <w:numFmt w:val="decimal"/>
      <w:lvlText w:val="%1."/>
      <w:lvlJc w:val="left"/>
      <w:pPr>
        <w:ind w:left="1125" w:hanging="360"/>
      </w:pPr>
      <w:rPr>
        <w:rFonts w:ascii="Tahoma" w:eastAsia="Tahoma" w:hAnsi="Tahoma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0813"/>
    <w:multiLevelType w:val="hybridMultilevel"/>
    <w:tmpl w:val="06EAAD68"/>
    <w:lvl w:ilvl="0" w:tplc="19B212BC">
      <w:start w:val="1"/>
      <w:numFmt w:val="decimal"/>
      <w:lvlText w:val="%1."/>
      <w:lvlJc w:val="left"/>
      <w:pPr>
        <w:ind w:left="2253" w:hanging="360"/>
      </w:pPr>
      <w:rPr>
        <w:rFonts w:ascii="Tahoma" w:eastAsia="Tahoma" w:hAnsi="Tahoma" w:cs="Times New Roman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5" w15:restartNumberingAfterBreak="0">
    <w:nsid w:val="7C0765FC"/>
    <w:multiLevelType w:val="multilevel"/>
    <w:tmpl w:val="95D0B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04963"/>
    <w:multiLevelType w:val="hybridMultilevel"/>
    <w:tmpl w:val="4C34D8F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4B30"/>
    <w:multiLevelType w:val="multilevel"/>
    <w:tmpl w:val="60365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956139">
    <w:abstractNumId w:val="11"/>
  </w:num>
  <w:num w:numId="2" w16cid:durableId="20371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92736">
    <w:abstractNumId w:val="25"/>
  </w:num>
  <w:num w:numId="4" w16cid:durableId="1508209204">
    <w:abstractNumId w:val="4"/>
  </w:num>
  <w:num w:numId="5" w16cid:durableId="70395298">
    <w:abstractNumId w:val="17"/>
  </w:num>
  <w:num w:numId="6" w16cid:durableId="17129186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147737">
    <w:abstractNumId w:val="32"/>
  </w:num>
  <w:num w:numId="8" w16cid:durableId="113151097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780284">
    <w:abstractNumId w:val="3"/>
  </w:num>
  <w:num w:numId="10" w16cid:durableId="385567970">
    <w:abstractNumId w:val="12"/>
  </w:num>
  <w:num w:numId="11" w16cid:durableId="926380329">
    <w:abstractNumId w:val="36"/>
  </w:num>
  <w:num w:numId="12" w16cid:durableId="20940843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4808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674374">
    <w:abstractNumId w:val="16"/>
  </w:num>
  <w:num w:numId="15" w16cid:durableId="1657222740">
    <w:abstractNumId w:val="6"/>
  </w:num>
  <w:num w:numId="16" w16cid:durableId="2125610122">
    <w:abstractNumId w:val="13"/>
  </w:num>
  <w:num w:numId="17" w16cid:durableId="997421411">
    <w:abstractNumId w:val="1"/>
  </w:num>
  <w:num w:numId="18" w16cid:durableId="644285068">
    <w:abstractNumId w:val="2"/>
  </w:num>
  <w:num w:numId="19" w16cid:durableId="1761757361">
    <w:abstractNumId w:val="23"/>
  </w:num>
  <w:num w:numId="20" w16cid:durableId="628044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09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694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446275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418806">
    <w:abstractNumId w:val="9"/>
  </w:num>
  <w:num w:numId="25" w16cid:durableId="7555220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799434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0132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178112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66840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19558509">
    <w:abstractNumId w:val="18"/>
  </w:num>
  <w:num w:numId="31" w16cid:durableId="2031444665">
    <w:abstractNumId w:val="10"/>
  </w:num>
  <w:num w:numId="32" w16cid:durableId="446238562">
    <w:abstractNumId w:val="37"/>
  </w:num>
  <w:num w:numId="33" w16cid:durableId="1295872932">
    <w:abstractNumId w:val="7"/>
  </w:num>
  <w:num w:numId="34" w16cid:durableId="770511245">
    <w:abstractNumId w:val="24"/>
  </w:num>
  <w:num w:numId="35" w16cid:durableId="2040156979">
    <w:abstractNumId w:val="21"/>
  </w:num>
  <w:num w:numId="36" w16cid:durableId="187255312">
    <w:abstractNumId w:val="29"/>
  </w:num>
  <w:num w:numId="37" w16cid:durableId="100995440">
    <w:abstractNumId w:val="15"/>
  </w:num>
  <w:num w:numId="38" w16cid:durableId="775978599">
    <w:abstractNumId w:val="30"/>
  </w:num>
  <w:num w:numId="39" w16cid:durableId="2154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9"/>
    <w:rsid w:val="00000D2A"/>
    <w:rsid w:val="00001BB9"/>
    <w:rsid w:val="00011D5D"/>
    <w:rsid w:val="00016761"/>
    <w:rsid w:val="00020D81"/>
    <w:rsid w:val="00022AD8"/>
    <w:rsid w:val="000535A1"/>
    <w:rsid w:val="000563D3"/>
    <w:rsid w:val="0007693F"/>
    <w:rsid w:val="00077FE3"/>
    <w:rsid w:val="00094C98"/>
    <w:rsid w:val="000B77EB"/>
    <w:rsid w:val="000D0A2B"/>
    <w:rsid w:val="000F2066"/>
    <w:rsid w:val="000F3421"/>
    <w:rsid w:val="000F3BDE"/>
    <w:rsid w:val="00103796"/>
    <w:rsid w:val="001079CF"/>
    <w:rsid w:val="00113146"/>
    <w:rsid w:val="0012439B"/>
    <w:rsid w:val="0012623F"/>
    <w:rsid w:val="0014026C"/>
    <w:rsid w:val="00154242"/>
    <w:rsid w:val="00165B19"/>
    <w:rsid w:val="00175B4C"/>
    <w:rsid w:val="00186B89"/>
    <w:rsid w:val="00187DD8"/>
    <w:rsid w:val="001A2FE8"/>
    <w:rsid w:val="001A3F16"/>
    <w:rsid w:val="001B36B2"/>
    <w:rsid w:val="001B4782"/>
    <w:rsid w:val="001C7EC8"/>
    <w:rsid w:val="001E17F0"/>
    <w:rsid w:val="001E266B"/>
    <w:rsid w:val="001F2056"/>
    <w:rsid w:val="001F6DF7"/>
    <w:rsid w:val="002031A5"/>
    <w:rsid w:val="002031D5"/>
    <w:rsid w:val="00204239"/>
    <w:rsid w:val="00206347"/>
    <w:rsid w:val="002075B2"/>
    <w:rsid w:val="0022046F"/>
    <w:rsid w:val="00221571"/>
    <w:rsid w:val="0022235D"/>
    <w:rsid w:val="00223091"/>
    <w:rsid w:val="002238AA"/>
    <w:rsid w:val="00257D88"/>
    <w:rsid w:val="002640AA"/>
    <w:rsid w:val="00276818"/>
    <w:rsid w:val="00280614"/>
    <w:rsid w:val="00280988"/>
    <w:rsid w:val="0029482D"/>
    <w:rsid w:val="002B255B"/>
    <w:rsid w:val="002B4CC5"/>
    <w:rsid w:val="002B79F6"/>
    <w:rsid w:val="002E3B1B"/>
    <w:rsid w:val="002E60AE"/>
    <w:rsid w:val="002F33DE"/>
    <w:rsid w:val="00320698"/>
    <w:rsid w:val="00321182"/>
    <w:rsid w:val="00331F72"/>
    <w:rsid w:val="00333A6C"/>
    <w:rsid w:val="00345A94"/>
    <w:rsid w:val="00351982"/>
    <w:rsid w:val="0035735B"/>
    <w:rsid w:val="00367877"/>
    <w:rsid w:val="003868E1"/>
    <w:rsid w:val="003C40EC"/>
    <w:rsid w:val="003E650E"/>
    <w:rsid w:val="003F7E51"/>
    <w:rsid w:val="004209E4"/>
    <w:rsid w:val="004214EA"/>
    <w:rsid w:val="0042793A"/>
    <w:rsid w:val="00434758"/>
    <w:rsid w:val="00457DE5"/>
    <w:rsid w:val="0046032A"/>
    <w:rsid w:val="00465D7E"/>
    <w:rsid w:val="004B3C84"/>
    <w:rsid w:val="004B429C"/>
    <w:rsid w:val="004E0706"/>
    <w:rsid w:val="004F2682"/>
    <w:rsid w:val="004F4432"/>
    <w:rsid w:val="00511994"/>
    <w:rsid w:val="00514A7F"/>
    <w:rsid w:val="00550A1D"/>
    <w:rsid w:val="00552055"/>
    <w:rsid w:val="005944E1"/>
    <w:rsid w:val="005B156D"/>
    <w:rsid w:val="005C5792"/>
    <w:rsid w:val="005C6EC3"/>
    <w:rsid w:val="005D3DC9"/>
    <w:rsid w:val="005E6FA0"/>
    <w:rsid w:val="005F7044"/>
    <w:rsid w:val="0062043E"/>
    <w:rsid w:val="00634332"/>
    <w:rsid w:val="0063668C"/>
    <w:rsid w:val="0064490B"/>
    <w:rsid w:val="00677E18"/>
    <w:rsid w:val="006A54F9"/>
    <w:rsid w:val="006D01D1"/>
    <w:rsid w:val="00704E3B"/>
    <w:rsid w:val="00710E3F"/>
    <w:rsid w:val="00711E99"/>
    <w:rsid w:val="00723D58"/>
    <w:rsid w:val="00746BDC"/>
    <w:rsid w:val="0076686D"/>
    <w:rsid w:val="00783DDF"/>
    <w:rsid w:val="00784AB0"/>
    <w:rsid w:val="00791284"/>
    <w:rsid w:val="007915F7"/>
    <w:rsid w:val="00792096"/>
    <w:rsid w:val="0079441A"/>
    <w:rsid w:val="00795F63"/>
    <w:rsid w:val="007A1F5C"/>
    <w:rsid w:val="007E2B77"/>
    <w:rsid w:val="0080107F"/>
    <w:rsid w:val="00804356"/>
    <w:rsid w:val="00805F46"/>
    <w:rsid w:val="008567EB"/>
    <w:rsid w:val="00861769"/>
    <w:rsid w:val="00882255"/>
    <w:rsid w:val="0088232C"/>
    <w:rsid w:val="008A5672"/>
    <w:rsid w:val="008B00CB"/>
    <w:rsid w:val="008B6606"/>
    <w:rsid w:val="008D5500"/>
    <w:rsid w:val="008E662A"/>
    <w:rsid w:val="008F1E5C"/>
    <w:rsid w:val="008F2F6A"/>
    <w:rsid w:val="008F3A21"/>
    <w:rsid w:val="008F42FA"/>
    <w:rsid w:val="008F550C"/>
    <w:rsid w:val="008F5A7C"/>
    <w:rsid w:val="009013B5"/>
    <w:rsid w:val="00906A2C"/>
    <w:rsid w:val="00912C04"/>
    <w:rsid w:val="00924096"/>
    <w:rsid w:val="00924F83"/>
    <w:rsid w:val="009300BF"/>
    <w:rsid w:val="00944C4E"/>
    <w:rsid w:val="00947CAF"/>
    <w:rsid w:val="0095577C"/>
    <w:rsid w:val="009677C4"/>
    <w:rsid w:val="009765B7"/>
    <w:rsid w:val="009823B3"/>
    <w:rsid w:val="009951FC"/>
    <w:rsid w:val="009A43FA"/>
    <w:rsid w:val="009A46B4"/>
    <w:rsid w:val="009E3B61"/>
    <w:rsid w:val="009F1563"/>
    <w:rsid w:val="00A029A1"/>
    <w:rsid w:val="00A46940"/>
    <w:rsid w:val="00A533E3"/>
    <w:rsid w:val="00AB392E"/>
    <w:rsid w:val="00AC15D8"/>
    <w:rsid w:val="00AC7D24"/>
    <w:rsid w:val="00AD227D"/>
    <w:rsid w:val="00AE1228"/>
    <w:rsid w:val="00AE3DA9"/>
    <w:rsid w:val="00AF50F9"/>
    <w:rsid w:val="00B05123"/>
    <w:rsid w:val="00B068EA"/>
    <w:rsid w:val="00B11FFA"/>
    <w:rsid w:val="00B16E5A"/>
    <w:rsid w:val="00B4409B"/>
    <w:rsid w:val="00B53124"/>
    <w:rsid w:val="00B57E61"/>
    <w:rsid w:val="00B7040E"/>
    <w:rsid w:val="00B836F2"/>
    <w:rsid w:val="00B86CCB"/>
    <w:rsid w:val="00BA196A"/>
    <w:rsid w:val="00BB4CEA"/>
    <w:rsid w:val="00BB7D52"/>
    <w:rsid w:val="00BC5F04"/>
    <w:rsid w:val="00BC768A"/>
    <w:rsid w:val="00BF5084"/>
    <w:rsid w:val="00C152F1"/>
    <w:rsid w:val="00C1757B"/>
    <w:rsid w:val="00C40FCF"/>
    <w:rsid w:val="00C43E30"/>
    <w:rsid w:val="00C976EA"/>
    <w:rsid w:val="00CB6EB7"/>
    <w:rsid w:val="00CC2990"/>
    <w:rsid w:val="00CC60BC"/>
    <w:rsid w:val="00CE0B4D"/>
    <w:rsid w:val="00CE0DE3"/>
    <w:rsid w:val="00CE1B8D"/>
    <w:rsid w:val="00D15B34"/>
    <w:rsid w:val="00D222C2"/>
    <w:rsid w:val="00D337E4"/>
    <w:rsid w:val="00D35EAF"/>
    <w:rsid w:val="00D36577"/>
    <w:rsid w:val="00D4175F"/>
    <w:rsid w:val="00D62D56"/>
    <w:rsid w:val="00D76AD6"/>
    <w:rsid w:val="00D83410"/>
    <w:rsid w:val="00D85B86"/>
    <w:rsid w:val="00DA5D95"/>
    <w:rsid w:val="00DB7E19"/>
    <w:rsid w:val="00DC0EF0"/>
    <w:rsid w:val="00DC2371"/>
    <w:rsid w:val="00DC2B64"/>
    <w:rsid w:val="00DE2559"/>
    <w:rsid w:val="00DE37D0"/>
    <w:rsid w:val="00DF42CB"/>
    <w:rsid w:val="00E26FA1"/>
    <w:rsid w:val="00E2773E"/>
    <w:rsid w:val="00E32D6A"/>
    <w:rsid w:val="00E4110A"/>
    <w:rsid w:val="00E413AC"/>
    <w:rsid w:val="00E52F1D"/>
    <w:rsid w:val="00E57810"/>
    <w:rsid w:val="00E77F48"/>
    <w:rsid w:val="00E85276"/>
    <w:rsid w:val="00E97540"/>
    <w:rsid w:val="00EB1A62"/>
    <w:rsid w:val="00EB47A6"/>
    <w:rsid w:val="00ED302F"/>
    <w:rsid w:val="00EF1819"/>
    <w:rsid w:val="00F0009D"/>
    <w:rsid w:val="00F208C9"/>
    <w:rsid w:val="00F26170"/>
    <w:rsid w:val="00F371DA"/>
    <w:rsid w:val="00F64D69"/>
    <w:rsid w:val="00F72F78"/>
    <w:rsid w:val="00F740D9"/>
    <w:rsid w:val="00F82050"/>
    <w:rsid w:val="00F86F00"/>
    <w:rsid w:val="00F957C5"/>
    <w:rsid w:val="00FA2EEB"/>
    <w:rsid w:val="00FA4C51"/>
    <w:rsid w:val="00FA502B"/>
    <w:rsid w:val="00FA50DC"/>
    <w:rsid w:val="00FA5F48"/>
    <w:rsid w:val="00FB39C0"/>
    <w:rsid w:val="00FD12D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7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F208C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ED30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D302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rsid w:val="00ED30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ucaCash">
    <w:name w:val="Luca&amp;Cash"/>
    <w:basedOn w:val="Normalny"/>
    <w:rsid w:val="008F5A7C"/>
    <w:pPr>
      <w:spacing w:after="0" w:line="360" w:lineRule="auto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5A7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F5A7C"/>
    <w:rPr>
      <w:rFonts w:ascii="Arial" w:eastAsia="Times New Roman" w:hAnsi="Arial" w:cs="Arial"/>
    </w:rPr>
  </w:style>
  <w:style w:type="paragraph" w:customStyle="1" w:styleId="Standard">
    <w:name w:val="Standard"/>
    <w:qFormat/>
    <w:rsid w:val="00AE1228"/>
    <w:pPr>
      <w:suppressAutoHyphens/>
      <w:autoSpaceDN w:val="0"/>
      <w:jc w:val="both"/>
      <w:textAlignment w:val="baseline"/>
    </w:pPr>
    <w:rPr>
      <w:rFonts w:cs="Calibri"/>
      <w:kern w:val="3"/>
      <w:sz w:val="21"/>
      <w:szCs w:val="24"/>
      <w:lang w:eastAsia="zh-CN" w:bidi="hi-IN"/>
    </w:rPr>
  </w:style>
  <w:style w:type="paragraph" w:customStyle="1" w:styleId="Default">
    <w:name w:val="Default"/>
    <w:rsid w:val="00511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2B79F6"/>
    <w:pPr>
      <w:suppressAutoHyphens/>
      <w:spacing w:before="100" w:after="100" w:line="240" w:lineRule="auto"/>
    </w:pPr>
    <w:rPr>
      <w:rFonts w:ascii="Liberation Serif" w:eastAsia="SimSun" w:hAnsi="Liberation Serif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47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4782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D35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CA9-CA41-41E0-A0F5-20EFB5A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2024-05-07T13:05:00Z</dcterms:created>
  <dcterms:modified xsi:type="dcterms:W3CDTF">2024-05-07T13:16:00Z</dcterms:modified>
</cp:coreProperties>
</file>