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D9" w:rsidRDefault="00662ED9" w:rsidP="00662ED9">
      <w:pPr>
        <w:spacing w:after="0" w:line="257" w:lineRule="auto"/>
        <w:ind w:left="5245" w:firstLine="425"/>
        <w:rPr>
          <w:rFonts w:ascii="Arial" w:hAnsi="Arial" w:cs="Arial"/>
          <w:sz w:val="20"/>
          <w:szCs w:val="20"/>
        </w:rPr>
      </w:pPr>
    </w:p>
    <w:p w:rsidR="007B1FED" w:rsidRDefault="00662ED9" w:rsidP="00662ED9">
      <w:pPr>
        <w:spacing w:after="0" w:line="257" w:lineRule="auto"/>
        <w:ind w:left="5245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12 DO SWZ</w:t>
      </w:r>
    </w:p>
    <w:p w:rsidR="00662ED9" w:rsidRDefault="00662ED9">
      <w:pPr>
        <w:spacing w:after="0"/>
        <w:rPr>
          <w:rFonts w:ascii="Arial" w:hAnsi="Arial" w:cs="Arial"/>
          <w:b/>
          <w:sz w:val="20"/>
          <w:szCs w:val="20"/>
        </w:rPr>
      </w:pPr>
    </w:p>
    <w:p w:rsidR="007B1FED" w:rsidRDefault="00662ED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7B1FED" w:rsidRDefault="00662ED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B1FED" w:rsidRDefault="00662ED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7B1FED" w:rsidRDefault="00662ED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B1FED" w:rsidRDefault="00662ED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B1FED" w:rsidRDefault="00662ED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B1FED" w:rsidRDefault="007B1FED">
      <w:pPr>
        <w:spacing w:after="0"/>
        <w:rPr>
          <w:rFonts w:ascii="Arial" w:hAnsi="Arial" w:cs="Arial"/>
          <w:b/>
          <w:sz w:val="20"/>
          <w:szCs w:val="20"/>
        </w:rPr>
      </w:pPr>
    </w:p>
    <w:p w:rsidR="007B1FED" w:rsidRDefault="00662ED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7B1FED" w:rsidRDefault="00662ED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 ORAZ ART. 7 UST. 1</w:t>
      </w:r>
      <w:r>
        <w:rPr>
          <w:rFonts w:ascii="Arial" w:hAnsi="Arial" w:cs="Arial"/>
          <w:b/>
          <w:sz w:val="20"/>
          <w:szCs w:val="20"/>
          <w:u w:val="single"/>
        </w:rPr>
        <w:t xml:space="preserve">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B1FED" w:rsidRDefault="00662ED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7B1FED" w:rsidRDefault="00662ED9" w:rsidP="00662ED9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pn. </w:t>
      </w:r>
      <w:r w:rsidRPr="00662ED9">
        <w:rPr>
          <w:rFonts w:ascii="Arial" w:hAnsi="Arial" w:cs="Arial"/>
          <w:b/>
          <w:bCs/>
          <w:sz w:val="21"/>
          <w:szCs w:val="21"/>
        </w:rPr>
        <w:t>Opracowanie wielobranżowej dokumentacji projektowej dla zadania inwestycyjnego pn.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662ED9">
        <w:rPr>
          <w:rFonts w:ascii="Arial" w:hAnsi="Arial" w:cs="Arial"/>
          <w:b/>
          <w:bCs/>
          <w:sz w:val="21"/>
          <w:szCs w:val="21"/>
        </w:rPr>
        <w:t>„Budowa Centrum Rehabilitacyjno-Opiekuńczego w Zakładzie Opieki Zdrowotnej w Brodnicy.”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Zespół Opieki Zd</w:t>
      </w:r>
      <w:r>
        <w:rPr>
          <w:rFonts w:ascii="Arial" w:hAnsi="Arial" w:cs="Arial"/>
          <w:sz w:val="21"/>
          <w:szCs w:val="21"/>
        </w:rPr>
        <w:t>rowotnej Samodzielny Publiczny Zakład Opieki Zdrowotnej w Brodnicy oświadczam, co następuje:</w:t>
      </w:r>
    </w:p>
    <w:p w:rsidR="007B1FED" w:rsidRDefault="00662ED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7B1FED" w:rsidRDefault="00662ED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</w:t>
      </w:r>
      <w:r>
        <w:rPr>
          <w:rFonts w:ascii="Arial" w:hAnsi="Arial" w:cs="Arial"/>
          <w:sz w:val="21"/>
          <w:szCs w:val="21"/>
        </w:rPr>
        <w:t xml:space="preserve"> 2014 r. dotyczącego środków ograniczających w związku z działaniami Rosji destabilizującymi sytuację na Ukrainie (Dz. Urz. UE nr L 229 z 31.7.2014, str. 1), dalej: rozporządzenie 833/2014, w brzmieniu nadanym rozporządzeniem Rady (UE) 2022/576 w sprawie z</w:t>
      </w:r>
      <w:r>
        <w:rPr>
          <w:rFonts w:ascii="Arial" w:hAnsi="Arial" w:cs="Arial"/>
          <w:sz w:val="21"/>
          <w:szCs w:val="21"/>
        </w:rPr>
        <w:t>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B1FED" w:rsidRDefault="00662ED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zachodzą w stosunk</w:t>
      </w:r>
      <w:r>
        <w:rPr>
          <w:rFonts w:ascii="Arial" w:hAnsi="Arial" w:cs="Arial"/>
          <w:sz w:val="21"/>
          <w:szCs w:val="21"/>
        </w:rPr>
        <w:t xml:space="preserve">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</w:t>
      </w:r>
      <w:r>
        <w:rPr>
          <w:rFonts w:ascii="Arial" w:hAnsi="Arial" w:cs="Arial"/>
          <w:color w:val="222222"/>
          <w:sz w:val="21"/>
          <w:szCs w:val="21"/>
        </w:rPr>
        <w:t>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B1FED" w:rsidRDefault="00662ED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7B1FED" w:rsidRDefault="00662E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sytuacji wykonawca polega w zakresie odpowiadającym ponad 10% wartości zamówienia. W przypadku więcej niż jednego podmiotu udostępniającego zasoby, na którego zdolnościach lub sytuacji wykonawca polega w zakresie odpowiadającym ponad 10% wartości zamówien</w:t>
      </w:r>
      <w:r>
        <w:rPr>
          <w:rFonts w:ascii="Arial" w:hAnsi="Arial" w:cs="Arial"/>
          <w:i/>
          <w:color w:val="0070C0"/>
          <w:sz w:val="16"/>
          <w:szCs w:val="16"/>
        </w:rPr>
        <w:t>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B1FED" w:rsidRDefault="00662ED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>dokument i właściwą jednostkę redakcyjną dokum</w:t>
      </w:r>
      <w:r>
        <w:rPr>
          <w:rFonts w:ascii="Arial" w:hAnsi="Arial" w:cs="Arial"/>
          <w:i/>
          <w:sz w:val="16"/>
          <w:szCs w:val="16"/>
        </w:rPr>
        <w:t>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</w:t>
      </w:r>
      <w:r>
        <w:rPr>
          <w:rFonts w:ascii="Arial" w:hAnsi="Arial" w:cs="Arial"/>
          <w:i/>
          <w:sz w:val="16"/>
          <w:szCs w:val="16"/>
        </w:rPr>
        <w:t xml:space="preserve">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:rsidR="007B1FED" w:rsidRDefault="00662ED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PODWYKONAWCY, NA </w:t>
      </w:r>
      <w:r>
        <w:rPr>
          <w:rFonts w:ascii="Arial" w:hAnsi="Arial" w:cs="Arial"/>
          <w:b/>
          <w:sz w:val="21"/>
          <w:szCs w:val="21"/>
        </w:rPr>
        <w:t>KTÓREGO PRZYPADA PONAD 10% WARTOŚCI ZAMÓWIENIA:</w:t>
      </w:r>
    </w:p>
    <w:p w:rsidR="007B1FED" w:rsidRDefault="00662E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</w:t>
      </w:r>
      <w:r>
        <w:rPr>
          <w:rFonts w:ascii="Arial" w:hAnsi="Arial" w:cs="Arial"/>
          <w:i/>
          <w:color w:val="0070C0"/>
          <w:sz w:val="16"/>
          <w:szCs w:val="16"/>
        </w:rPr>
        <w:t>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7B1FED" w:rsidRDefault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</w:t>
      </w:r>
      <w:r>
        <w:rPr>
          <w:rFonts w:ascii="Arial" w:hAnsi="Arial" w:cs="Arial"/>
          <w:sz w:val="21"/>
          <w:szCs w:val="21"/>
        </w:rPr>
        <w:t>artości zamówienia:……………………………………………………………...</w:t>
      </w:r>
      <w:r>
        <w:rPr>
          <w:rFonts w:ascii="Arial" w:hAnsi="Arial" w:cs="Arial"/>
          <w:sz w:val="21"/>
          <w:szCs w:val="21"/>
        </w:rPr>
        <w:t xml:space="preserve"> ……….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wykluczenia z postępowania o udzielenie zamówienia przewidziane w  art.  5k </w:t>
      </w:r>
      <w:r>
        <w:rPr>
          <w:rFonts w:ascii="Arial" w:hAnsi="Arial" w:cs="Arial"/>
          <w:sz w:val="21"/>
          <w:szCs w:val="21"/>
        </w:rPr>
        <w:t>rozporządzenia 833/2014 w brzmieniu nadanym rozporządzeniem 2022/576.</w:t>
      </w:r>
    </w:p>
    <w:p w:rsidR="007B1FED" w:rsidRDefault="00662ED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7B1FED" w:rsidRDefault="00662E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</w:t>
      </w:r>
      <w:r>
        <w:rPr>
          <w:rFonts w:ascii="Arial" w:hAnsi="Arial" w:cs="Arial"/>
          <w:i/>
          <w:color w:val="0070C0"/>
          <w:sz w:val="16"/>
          <w:szCs w:val="16"/>
        </w:rPr>
        <w:t>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662ED9" w:rsidRDefault="00662ED9" w:rsidP="00662ED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</w:t>
      </w:r>
      <w:r>
        <w:rPr>
          <w:rFonts w:ascii="Arial" w:hAnsi="Arial" w:cs="Arial"/>
          <w:sz w:val="21"/>
          <w:szCs w:val="21"/>
        </w:rPr>
        <w:t>enia:……………………………………………………………...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</w:p>
    <w:p w:rsidR="007B1FED" w:rsidRDefault="00662ED9" w:rsidP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wykluczenia z postępowania o udzielenie zamówienia przewidziane w  art.  5k rozporządzenia </w:t>
      </w:r>
      <w:r>
        <w:rPr>
          <w:rFonts w:ascii="Arial" w:hAnsi="Arial" w:cs="Arial"/>
          <w:sz w:val="21"/>
          <w:szCs w:val="21"/>
        </w:rPr>
        <w:t>833/2014 w brzmieniu nadanym rozporządzeniem 2022/576.</w:t>
      </w:r>
    </w:p>
    <w:p w:rsidR="007B1FED" w:rsidRDefault="007B1FE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B1FED" w:rsidRDefault="00662ED9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B1FED" w:rsidRDefault="007B1FED">
      <w:pPr>
        <w:spacing w:after="0" w:line="360" w:lineRule="auto"/>
        <w:jc w:val="both"/>
        <w:rPr>
          <w:rFonts w:ascii="Arial" w:hAnsi="Arial" w:cs="Arial"/>
          <w:b/>
        </w:rPr>
      </w:pPr>
    </w:p>
    <w:p w:rsidR="007B1FED" w:rsidRDefault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</w:t>
      </w:r>
      <w:r>
        <w:rPr>
          <w:rFonts w:ascii="Arial" w:hAnsi="Arial" w:cs="Arial"/>
          <w:sz w:val="21"/>
          <w:szCs w:val="21"/>
        </w:rPr>
        <w:t>konsekwencji wprowadzenia zamawiającego w błąd przy przedstawianiu informacji.</w:t>
      </w:r>
    </w:p>
    <w:p w:rsidR="007B1FED" w:rsidRDefault="007B1F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1FED" w:rsidRDefault="00662ED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7B1FED" w:rsidRDefault="00662ED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</w:t>
      </w:r>
      <w:r>
        <w:rPr>
          <w:rFonts w:ascii="Arial" w:hAnsi="Arial" w:cs="Arial"/>
          <w:sz w:val="21"/>
          <w:szCs w:val="21"/>
        </w:rPr>
        <w:t>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7B1FED" w:rsidRDefault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(wskazać podmiotowy środek dowodowy, adres </w:t>
      </w:r>
      <w:r>
        <w:rPr>
          <w:rFonts w:ascii="Arial" w:hAnsi="Arial" w:cs="Arial"/>
          <w:i/>
          <w:sz w:val="16"/>
          <w:szCs w:val="16"/>
        </w:rPr>
        <w:t>internetowy, wydający urząd lub organ, dokładne dane referencyjne dokumentacji)</w:t>
      </w:r>
    </w:p>
    <w:p w:rsidR="007B1FED" w:rsidRDefault="00662E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B1FED" w:rsidRDefault="00662ED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</w:t>
      </w:r>
      <w:r>
        <w:rPr>
          <w:rFonts w:ascii="Arial" w:hAnsi="Arial" w:cs="Arial"/>
          <w:i/>
          <w:sz w:val="16"/>
          <w:szCs w:val="16"/>
        </w:rPr>
        <w:t>rodek dowodowy, adres internetowy, wydający urząd lub organ, dokładne dane referencyjne dokumentacji)</w:t>
      </w:r>
    </w:p>
    <w:p w:rsidR="007B1FED" w:rsidRDefault="007B1FE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B1FED" w:rsidRDefault="007B1FE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B1FED" w:rsidRDefault="00662ED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7B1FED" w:rsidRDefault="00662ED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5"/>
    </w:p>
    <w:p w:rsidR="007B1FED" w:rsidRDefault="007B1FE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B1FED" w:rsidSect="00662ED9">
      <w:footerReference w:type="default" r:id="rId9"/>
      <w:pgSz w:w="11906" w:h="16838"/>
      <w:pgMar w:top="56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ED" w:rsidRDefault="00662ED9">
      <w:pPr>
        <w:spacing w:after="0" w:line="240" w:lineRule="auto"/>
      </w:pPr>
      <w:r>
        <w:separator/>
      </w:r>
    </w:p>
  </w:endnote>
  <w:endnote w:type="continuationSeparator" w:id="0">
    <w:p w:rsidR="007B1FED" w:rsidRDefault="0066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663503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</w:rPr>
    </w:sdtEndPr>
    <w:sdtContent>
      <w:p w:rsidR="007B1FED" w:rsidRDefault="00662E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ED" w:rsidRDefault="00662ED9">
      <w:pPr>
        <w:spacing w:after="0" w:line="240" w:lineRule="auto"/>
      </w:pPr>
      <w:r>
        <w:separator/>
      </w:r>
    </w:p>
  </w:footnote>
  <w:footnote w:type="continuationSeparator" w:id="0">
    <w:p w:rsidR="007B1FED" w:rsidRDefault="00662ED9">
      <w:pPr>
        <w:spacing w:after="0" w:line="240" w:lineRule="auto"/>
      </w:pPr>
      <w:r>
        <w:continuationSeparator/>
      </w:r>
    </w:p>
  </w:footnote>
  <w:footnote w:id="1">
    <w:p w:rsidR="007B1FED" w:rsidRDefault="00662E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</w:t>
      </w:r>
      <w:r>
        <w:rPr>
          <w:rFonts w:ascii="Arial" w:hAnsi="Arial" w:cs="Arial"/>
          <w:sz w:val="16"/>
          <w:szCs w:val="16"/>
        </w:rPr>
        <w:t>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:rsidR="007B1FED" w:rsidRDefault="00662ED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B1FED" w:rsidRDefault="00662ED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 xml:space="preserve">osób prawnych, podmiotów lub organów, do których prawa własności </w:t>
      </w:r>
      <w:r>
        <w:rPr>
          <w:rFonts w:ascii="Arial" w:hAnsi="Arial" w:cs="Arial"/>
          <w:sz w:val="16"/>
          <w:szCs w:val="16"/>
        </w:rPr>
        <w:t>bezpośrednio lub pośrednio w ponad 50 % należą do podmiotu, o którym mowa w lit. a) niniejszego ustępu; lub</w:t>
      </w:r>
      <w:bookmarkEnd w:id="0"/>
    </w:p>
    <w:p w:rsidR="007B1FED" w:rsidRDefault="00662ED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</w:t>
      </w:r>
      <w:r>
        <w:rPr>
          <w:rFonts w:ascii="Arial" w:hAnsi="Arial" w:cs="Arial"/>
          <w:sz w:val="16"/>
          <w:szCs w:val="16"/>
        </w:rPr>
        <w:t>stępu,</w:t>
      </w:r>
    </w:p>
    <w:p w:rsidR="007B1FED" w:rsidRDefault="00662E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7B1FED" w:rsidRDefault="00662E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B1FED" w:rsidRDefault="00662E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stę rozstrzygającej o zastosowaniu środka, o którym mowa w art. 1 pkt 3 ustawy;</w:t>
      </w:r>
    </w:p>
    <w:p w:rsidR="007B1FED" w:rsidRDefault="00662E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ryzmu (Dz. U. z 2022 r. poz. 593 i 655) jest osoba wymieniona w wykazach określonych w rozporządzeniu 765/2006 i rozporządzeniu 269/2014 albo wpisana na listę lub będąca takim beneficjentem rzeczywistym od dnia 24 lutego 2022 r., o ile została wpisana na l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istę na podstawie decyzji w sprawie wpisu na listę rozstrzygającej o zastosowaniu środka, o którym mowa w art. 1 pkt 3 ustawy;</w:t>
      </w:r>
    </w:p>
    <w:p w:rsidR="007B1FED" w:rsidRDefault="00662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994 r. o rachunkowości (Dz. U. z 2021 r. poz. 217, 2105 i 2106), jest podmiot wymieniony w wykazach określonych w rozporządzeniu 765/2006 i rozporządzeniu 269/2014 albo wpisany na listę lub będący taką jednostką dominującą od dnia 24 lutego 2022 r., o ile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ED"/>
    <w:rsid w:val="00662ED9"/>
    <w:rsid w:val="007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6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6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4F09-CDF4-4B57-A2B8-D69DD342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start</cp:lastModifiedBy>
  <cp:revision>4</cp:revision>
  <dcterms:created xsi:type="dcterms:W3CDTF">2022-05-19T12:22:00Z</dcterms:created>
  <dcterms:modified xsi:type="dcterms:W3CDTF">2024-01-18T11:18:00Z</dcterms:modified>
</cp:coreProperties>
</file>