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1083E" w14:textId="77777777" w:rsidR="00554ECE" w:rsidRDefault="00554ECE" w:rsidP="00554ECE">
      <w:pPr>
        <w:pStyle w:val="Nagwek5"/>
        <w:spacing w:before="0" w:after="0" w:line="240" w:lineRule="auto"/>
        <w:jc w:val="right"/>
        <w:rPr>
          <w:rFonts w:ascii="Arial" w:hAnsi="Arial" w:cs="Arial"/>
          <w:bCs w:val="0"/>
          <w:i w:val="0"/>
          <w:sz w:val="20"/>
          <w:szCs w:val="20"/>
        </w:rPr>
      </w:pPr>
      <w:r w:rsidRPr="007B3E81">
        <w:rPr>
          <w:rFonts w:ascii="Arial" w:hAnsi="Arial" w:cs="Arial"/>
          <w:bCs w:val="0"/>
          <w:i w:val="0"/>
          <w:sz w:val="20"/>
          <w:szCs w:val="20"/>
        </w:rPr>
        <w:t>znak sprawy: DZP.271.46.2023</w:t>
      </w:r>
    </w:p>
    <w:p w14:paraId="54C62C48" w14:textId="77777777" w:rsidR="00554ECE" w:rsidRPr="007B3E81" w:rsidRDefault="00554ECE" w:rsidP="00554ECE"/>
    <w:p w14:paraId="519DA670" w14:textId="77777777" w:rsidR="00554ECE" w:rsidRDefault="00554ECE" w:rsidP="00554ECE">
      <w:pPr>
        <w:pStyle w:val="Nagwek5"/>
        <w:spacing w:before="0" w:after="0" w:line="240" w:lineRule="auto"/>
        <w:jc w:val="right"/>
        <w:rPr>
          <w:rFonts w:ascii="Arial Narrow" w:hAnsi="Arial Narrow" w:cs="Arial"/>
          <w:b w:val="0"/>
          <w:i w:val="0"/>
          <w:sz w:val="22"/>
          <w:szCs w:val="22"/>
        </w:rPr>
      </w:pPr>
      <w:r w:rsidRPr="006340D8">
        <w:rPr>
          <w:rFonts w:ascii="Arial" w:hAnsi="Arial" w:cs="Arial"/>
          <w:b w:val="0"/>
          <w:i w:val="0"/>
          <w:sz w:val="20"/>
          <w:szCs w:val="20"/>
        </w:rPr>
        <w:t xml:space="preserve">Załącznik nr </w:t>
      </w:r>
      <w:r>
        <w:rPr>
          <w:rFonts w:ascii="Arial" w:hAnsi="Arial" w:cs="Arial"/>
          <w:b w:val="0"/>
          <w:i w:val="0"/>
          <w:sz w:val="20"/>
          <w:szCs w:val="20"/>
        </w:rPr>
        <w:t>5 do  s</w:t>
      </w:r>
      <w:r w:rsidRPr="006340D8">
        <w:rPr>
          <w:rFonts w:ascii="Arial" w:hAnsi="Arial" w:cs="Arial"/>
          <w:b w:val="0"/>
          <w:i w:val="0"/>
          <w:sz w:val="20"/>
          <w:szCs w:val="20"/>
        </w:rPr>
        <w:t>wz</w:t>
      </w:r>
    </w:p>
    <w:p w14:paraId="695967D3" w14:textId="77777777" w:rsidR="002A7B30" w:rsidRPr="00DA7B7A" w:rsidRDefault="002A7B30" w:rsidP="002A7B30">
      <w:pPr>
        <w:pStyle w:val="Nagwek5"/>
        <w:spacing w:before="0" w:after="0" w:line="240" w:lineRule="auto"/>
        <w:rPr>
          <w:rFonts w:ascii="Arial Narrow" w:hAnsi="Arial Narrow" w:cs="Arial"/>
          <w:b w:val="0"/>
          <w:i w:val="0"/>
          <w:sz w:val="22"/>
          <w:szCs w:val="22"/>
        </w:rPr>
      </w:pPr>
    </w:p>
    <w:p w14:paraId="25F0E897" w14:textId="77777777" w:rsidR="002A7B30" w:rsidRPr="00DA7B7A" w:rsidRDefault="002A7B30" w:rsidP="002A7B30">
      <w:pPr>
        <w:pStyle w:val="Nagwek5"/>
        <w:spacing w:before="0" w:after="0" w:line="240" w:lineRule="auto"/>
        <w:rPr>
          <w:rFonts w:ascii="Arial Narrow" w:hAnsi="Arial Narrow" w:cs="Arial"/>
          <w:b w:val="0"/>
          <w:i w:val="0"/>
          <w:sz w:val="22"/>
          <w:szCs w:val="22"/>
        </w:rPr>
      </w:pPr>
      <w:r w:rsidRPr="00DA7B7A">
        <w:rPr>
          <w:rFonts w:ascii="Arial Narrow" w:hAnsi="Arial Narrow" w:cs="Arial"/>
          <w:b w:val="0"/>
          <w:i w:val="0"/>
          <w:sz w:val="22"/>
          <w:szCs w:val="22"/>
        </w:rPr>
        <w:t>..............................................................</w:t>
      </w:r>
    </w:p>
    <w:p w14:paraId="2617A1A7" w14:textId="77777777" w:rsidR="002A7B30" w:rsidRDefault="002A7B30" w:rsidP="002A7B30">
      <w:pPr>
        <w:pStyle w:val="Nagwek5"/>
        <w:spacing w:line="240" w:lineRule="auto"/>
        <w:rPr>
          <w:rFonts w:ascii="Arial Narrow" w:hAnsi="Arial Narrow" w:cs="Arial"/>
          <w:b w:val="0"/>
          <w:bCs w:val="0"/>
          <w:i w:val="0"/>
          <w:iCs w:val="0"/>
          <w:sz w:val="24"/>
        </w:rPr>
      </w:pPr>
      <w:r w:rsidRPr="00DA7B7A">
        <w:rPr>
          <w:rFonts w:ascii="Arial Narrow" w:hAnsi="Arial Narrow" w:cs="Arial"/>
        </w:rPr>
        <w:t xml:space="preserve"> </w:t>
      </w:r>
      <w:r w:rsidRPr="00DA7B7A">
        <w:rPr>
          <w:rFonts w:ascii="Arial Narrow" w:hAnsi="Arial Narrow" w:cs="Arial"/>
          <w:b w:val="0"/>
          <w:bCs w:val="0"/>
          <w:i w:val="0"/>
          <w:iCs w:val="0"/>
          <w:sz w:val="24"/>
        </w:rPr>
        <w:t xml:space="preserve">Pieczęć firmowa Wykonawcy/ów  </w:t>
      </w:r>
    </w:p>
    <w:p w14:paraId="2AB946A5" w14:textId="77777777" w:rsidR="00554ECE" w:rsidRDefault="00554ECE" w:rsidP="00554ECE"/>
    <w:p w14:paraId="4699838E" w14:textId="203E22F5" w:rsidR="00554ECE" w:rsidRPr="0094252C" w:rsidRDefault="00554ECE" w:rsidP="00554ECE">
      <w:pPr>
        <w:jc w:val="center"/>
        <w:rPr>
          <w:rFonts w:ascii="Arial Narrow" w:hAnsi="Arial Narrow" w:cs="Arial"/>
          <w:b/>
          <w:bCs/>
        </w:rPr>
      </w:pPr>
      <w:r w:rsidRPr="0094252C">
        <w:rPr>
          <w:rFonts w:ascii="Arial Narrow" w:hAnsi="Arial Narrow" w:cs="Arial"/>
          <w:b/>
          <w:bCs/>
        </w:rPr>
        <w:t xml:space="preserve">ZADANIE NR </w:t>
      </w:r>
      <w:r>
        <w:rPr>
          <w:rFonts w:ascii="Arial Narrow" w:hAnsi="Arial Narrow" w:cs="Arial"/>
          <w:b/>
          <w:bCs/>
        </w:rPr>
        <w:t>2</w:t>
      </w:r>
    </w:p>
    <w:p w14:paraId="3DF3A1F8" w14:textId="77777777" w:rsidR="00554ECE" w:rsidRPr="00554ECE" w:rsidRDefault="00554ECE" w:rsidP="00554ECE"/>
    <w:p w14:paraId="73A1515E" w14:textId="77777777" w:rsidR="002A7B30" w:rsidRPr="00DA7B7A" w:rsidRDefault="002A7B30" w:rsidP="002A7B30">
      <w:pPr>
        <w:pStyle w:val="Nagwek4"/>
        <w:rPr>
          <w:rFonts w:ascii="Arial Narrow" w:hAnsi="Arial Narrow" w:cs="Arial"/>
        </w:rPr>
      </w:pPr>
      <w:r w:rsidRPr="00DA7B7A">
        <w:rPr>
          <w:rFonts w:ascii="Arial Narrow" w:hAnsi="Arial Narrow" w:cs="Arial"/>
        </w:rPr>
        <w:t xml:space="preserve">I. SZCZEGÓŁOWY OPIS PRZEDMIOTU ZAMÓWIENIA </w:t>
      </w:r>
    </w:p>
    <w:p w14:paraId="0EBB6ADA" w14:textId="77777777" w:rsidR="006466DC" w:rsidRPr="00DA7B7A" w:rsidRDefault="002A7B30" w:rsidP="00C4394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DA7B7A">
        <w:rPr>
          <w:rFonts w:ascii="Arial Narrow" w:hAnsi="Arial Narrow" w:cs="Arial"/>
          <w:szCs w:val="24"/>
        </w:rPr>
        <w:t>Przedmiotem zamówienia jest</w:t>
      </w:r>
      <w:r w:rsidR="00A46612" w:rsidRPr="00DA7B7A">
        <w:rPr>
          <w:rFonts w:ascii="Arial Narrow" w:hAnsi="Arial Narrow" w:cs="Arial"/>
          <w:szCs w:val="24"/>
        </w:rPr>
        <w:t>:</w:t>
      </w:r>
      <w:r w:rsidR="00B81256" w:rsidRPr="00DA7B7A">
        <w:rPr>
          <w:rFonts w:ascii="Arial Narrow" w:hAnsi="Arial Narrow" w:cs="Arial"/>
          <w:szCs w:val="24"/>
        </w:rPr>
        <w:t xml:space="preserve"> </w:t>
      </w:r>
      <w:r w:rsidR="00F605EC" w:rsidRPr="00DA7B7A">
        <w:rPr>
          <w:rFonts w:ascii="Arial Narrow" w:hAnsi="Arial Narrow"/>
          <w:b/>
          <w:lang w:eastAsia="en-US"/>
        </w:rPr>
        <w:t xml:space="preserve">Zakup </w:t>
      </w:r>
      <w:r w:rsidR="006466DC" w:rsidRPr="00DA7B7A">
        <w:rPr>
          <w:rFonts w:ascii="Arial Narrow" w:hAnsi="Arial Narrow"/>
          <w:b/>
          <w:lang w:eastAsia="en-US"/>
        </w:rPr>
        <w:t xml:space="preserve">doposażenia </w:t>
      </w:r>
      <w:r w:rsidR="00F605EC" w:rsidRPr="00DA7B7A">
        <w:rPr>
          <w:rFonts w:ascii="Arial Narrow" w:hAnsi="Arial Narrow"/>
          <w:b/>
          <w:lang w:eastAsia="en-US"/>
        </w:rPr>
        <w:t>stacji planowania leczenia</w:t>
      </w:r>
      <w:r w:rsidR="00C43943" w:rsidRPr="00DA7B7A">
        <w:rPr>
          <w:rFonts w:ascii="Arial Narrow" w:hAnsi="Arial Narrow"/>
          <w:b/>
          <w:lang w:eastAsia="en-US"/>
        </w:rPr>
        <w:t xml:space="preserve"> – 1 pakiet; posiadanego systemu</w:t>
      </w:r>
      <w:r w:rsidR="006466DC" w:rsidRPr="00DA7B7A">
        <w:rPr>
          <w:rFonts w:ascii="Arial Narrow" w:hAnsi="Arial Narrow"/>
          <w:b/>
          <w:lang w:eastAsia="en-US"/>
        </w:rPr>
        <w:t xml:space="preserve"> Eclipse, </w:t>
      </w:r>
      <w:r w:rsidR="00F605EC" w:rsidRPr="00DA7B7A">
        <w:rPr>
          <w:rFonts w:ascii="Arial Narrow" w:hAnsi="Arial Narrow"/>
          <w:b/>
          <w:lang w:eastAsia="en-US"/>
        </w:rPr>
        <w:t xml:space="preserve"> w ramach </w:t>
      </w:r>
      <w:r w:rsidR="006466DC" w:rsidRPr="00DA7B7A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>realizacji Narodowej Strategii Onkologicznej</w:t>
      </w:r>
      <w:r w:rsidR="006466DC" w:rsidRPr="00DA7B7A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, </w:t>
      </w:r>
      <w:r w:rsidR="00DA7B7A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br/>
      </w:r>
      <w:r w:rsidR="006466DC" w:rsidRPr="00DA7B7A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w zakresie zadania pn.: </w:t>
      </w:r>
      <w:r w:rsidR="006466DC" w:rsidRPr="00DA7B7A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 xml:space="preserve">Doposażenie zakładów radioterapii – zakup systemów planowania radioterapii, doposażenie </w:t>
      </w:r>
      <w:r w:rsidR="006466DC" w:rsidRPr="00DA7B7A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stacji planowania (w tym zakup nowych wersji) </w:t>
      </w:r>
      <w:r w:rsidR="006466DC" w:rsidRPr="00DA7B7A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>oraz doposaże</w:t>
      </w:r>
      <w:r w:rsidR="006466DC" w:rsidRPr="00DA7B7A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nie akcele</w:t>
      </w:r>
      <w:r w:rsidR="006466DC" w:rsidRPr="00DA7B7A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>ratorów</w:t>
      </w:r>
      <w:r w:rsidR="006466DC" w:rsidRPr="00DA7B7A">
        <w:rPr>
          <w:rFonts w:ascii="Arial Narrow" w:hAnsi="Arial Narrow"/>
          <w:sz w:val="22"/>
          <w:szCs w:val="22"/>
        </w:rPr>
        <w:t xml:space="preserve"> </w:t>
      </w:r>
      <w:r w:rsidR="00F605EC" w:rsidRPr="00DA7B7A">
        <w:rPr>
          <w:rFonts w:ascii="Arial Narrow" w:hAnsi="Arial Narrow"/>
          <w:b/>
          <w:lang w:eastAsia="en-US"/>
        </w:rPr>
        <w:t xml:space="preserve">dla potrzeb Zakładu Radioterapii Beskidzkiego Centrum Onkologii – Szpitala Miejskiego im. Jana Pawła II w Bielsku – Białej wraz z dostawą, zainstalowaniem oraz przeszkoleniem personelu w zakresie jej obsługi.  </w:t>
      </w:r>
    </w:p>
    <w:p w14:paraId="46FEEFA8" w14:textId="77777777" w:rsidR="002A7B30" w:rsidRPr="00DA7B7A" w:rsidRDefault="002A7B30" w:rsidP="002A7B30">
      <w:pPr>
        <w:pStyle w:val="Tekstpodstawowywcity"/>
        <w:numPr>
          <w:ilvl w:val="0"/>
          <w:numId w:val="1"/>
        </w:numPr>
        <w:spacing w:before="120" w:line="240" w:lineRule="auto"/>
        <w:jc w:val="both"/>
        <w:rPr>
          <w:rFonts w:ascii="Arial Narrow" w:hAnsi="Arial Narrow" w:cs="Arial"/>
          <w:szCs w:val="24"/>
        </w:rPr>
      </w:pPr>
      <w:r w:rsidRPr="00DA7B7A">
        <w:rPr>
          <w:rFonts w:ascii="Arial Narrow" w:hAnsi="Arial Narrow" w:cs="Arial"/>
          <w:szCs w:val="24"/>
        </w:rPr>
        <w:t xml:space="preserve">Wymogi medyczne i warunki techniczne przedmiotu zamówienia Zamawiający podał poniżej </w:t>
      </w:r>
      <w:r w:rsidR="00F605EC" w:rsidRPr="00DA7B7A">
        <w:rPr>
          <w:rFonts w:ascii="Arial Narrow" w:hAnsi="Arial Narrow" w:cs="Arial"/>
          <w:szCs w:val="24"/>
        </w:rPr>
        <w:br/>
      </w:r>
      <w:r w:rsidR="00C43943" w:rsidRPr="00DA7B7A">
        <w:rPr>
          <w:rFonts w:ascii="Arial Narrow" w:hAnsi="Arial Narrow" w:cs="Arial"/>
          <w:szCs w:val="24"/>
        </w:rPr>
        <w:t>w niniejszym załączniku do s</w:t>
      </w:r>
      <w:r w:rsidRPr="00DA7B7A">
        <w:rPr>
          <w:rFonts w:ascii="Arial Narrow" w:hAnsi="Arial Narrow" w:cs="Arial"/>
          <w:szCs w:val="24"/>
        </w:rPr>
        <w:t>wz.</w:t>
      </w:r>
    </w:p>
    <w:p w14:paraId="3D3CDE4B" w14:textId="77777777" w:rsidR="002A7B30" w:rsidRPr="00DA7B7A" w:rsidRDefault="002A7B30" w:rsidP="002A7B30">
      <w:pPr>
        <w:pStyle w:val="Tekstpodstawowywcity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  <w:u w:val="single"/>
        </w:rPr>
      </w:pPr>
      <w:r w:rsidRPr="00DA7B7A">
        <w:rPr>
          <w:rFonts w:ascii="Arial Narrow" w:hAnsi="Arial Narrow" w:cs="Arial"/>
          <w:szCs w:val="24"/>
          <w:u w:val="single"/>
        </w:rPr>
        <w:t>Przedmiot zamówienia obejmuje w szczególności:</w:t>
      </w:r>
    </w:p>
    <w:p w14:paraId="6328AA0D" w14:textId="77777777" w:rsidR="008E200F" w:rsidRPr="00DA7B7A" w:rsidRDefault="008E200F" w:rsidP="002A7B30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Cs w:val="24"/>
        </w:rPr>
      </w:pPr>
      <w:r w:rsidRPr="00DA7B7A">
        <w:rPr>
          <w:rFonts w:ascii="Arial Narrow" w:hAnsi="Arial Narrow" w:cs="Arial"/>
        </w:rPr>
        <w:t xml:space="preserve">Dostawę </w:t>
      </w:r>
      <w:r w:rsidR="00C43943" w:rsidRPr="00DA7B7A">
        <w:rPr>
          <w:rFonts w:ascii="Arial Narrow" w:hAnsi="Arial Narrow" w:cs="Arial"/>
          <w:b/>
        </w:rPr>
        <w:t>doposażenia</w:t>
      </w:r>
      <w:r w:rsidR="00C43943" w:rsidRPr="00DA7B7A">
        <w:rPr>
          <w:rFonts w:ascii="Arial Narrow" w:hAnsi="Arial Narrow" w:cs="Arial"/>
        </w:rPr>
        <w:t xml:space="preserve"> </w:t>
      </w:r>
      <w:r w:rsidR="00FE3C54" w:rsidRPr="00DA7B7A">
        <w:rPr>
          <w:rFonts w:ascii="Arial Narrow" w:hAnsi="Arial Narrow" w:cs="Arial"/>
          <w:b/>
          <w:szCs w:val="24"/>
        </w:rPr>
        <w:t>stacji planowania leczenia</w:t>
      </w:r>
      <w:r w:rsidR="00AF4FDC" w:rsidRPr="00DA7B7A">
        <w:rPr>
          <w:rFonts w:ascii="Arial Narrow" w:hAnsi="Arial Narrow" w:cs="Arial"/>
        </w:rPr>
        <w:t xml:space="preserve"> do </w:t>
      </w:r>
      <w:r w:rsidRPr="00DA7B7A">
        <w:rPr>
          <w:rFonts w:ascii="Arial Narrow" w:hAnsi="Arial Narrow" w:cs="Arial"/>
        </w:rPr>
        <w:t>Beskidzkiego Centrum Onkologii-Szpitala Miejskiego im. Jana Pawła II w Bielsku-Białej</w:t>
      </w:r>
      <w:r w:rsidR="00AF4FDC" w:rsidRPr="00DA7B7A">
        <w:rPr>
          <w:rFonts w:ascii="Arial Narrow" w:hAnsi="Arial Narrow" w:cs="Arial"/>
        </w:rPr>
        <w:t>,</w:t>
      </w:r>
    </w:p>
    <w:p w14:paraId="2A10A784" w14:textId="295F66C6" w:rsidR="002A7B30" w:rsidRPr="00DA7B7A" w:rsidRDefault="002A7B30" w:rsidP="002A7B30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Cs w:val="24"/>
        </w:rPr>
      </w:pPr>
      <w:r w:rsidRPr="00DA7B7A">
        <w:rPr>
          <w:rFonts w:ascii="Arial Narrow" w:eastAsia="Calibri" w:hAnsi="Arial Narrow"/>
          <w:spacing w:val="-6"/>
          <w:szCs w:val="24"/>
          <w:lang w:eastAsia="en-US"/>
        </w:rPr>
        <w:t xml:space="preserve">Udzielenie gwarancji, jakości dla nowego </w:t>
      </w:r>
      <w:r w:rsidR="00FE3C54" w:rsidRPr="00DA7B7A">
        <w:rPr>
          <w:rFonts w:ascii="Arial Narrow" w:eastAsia="Calibri" w:hAnsi="Arial Narrow"/>
          <w:spacing w:val="-6"/>
          <w:szCs w:val="24"/>
          <w:lang w:eastAsia="en-US"/>
        </w:rPr>
        <w:t>Sprzętu</w:t>
      </w:r>
      <w:r w:rsidRPr="00DA7B7A">
        <w:rPr>
          <w:rFonts w:ascii="Arial Narrow" w:eastAsia="Calibri" w:hAnsi="Arial Narrow"/>
          <w:spacing w:val="-6"/>
          <w:szCs w:val="24"/>
          <w:lang w:eastAsia="en-US"/>
        </w:rPr>
        <w:t xml:space="preserve"> na okres nie krótszy niż </w:t>
      </w:r>
      <w:r w:rsidR="00895B9C" w:rsidRPr="00DA7B7A">
        <w:rPr>
          <w:rFonts w:ascii="Arial Narrow" w:eastAsia="Calibri" w:hAnsi="Arial Narrow"/>
          <w:spacing w:val="-6"/>
          <w:szCs w:val="24"/>
          <w:lang w:eastAsia="en-US"/>
        </w:rPr>
        <w:t>2</w:t>
      </w:r>
      <w:r w:rsidR="0092559C" w:rsidRPr="00DA7B7A">
        <w:rPr>
          <w:rFonts w:ascii="Arial Narrow" w:eastAsia="Calibri" w:hAnsi="Arial Narrow"/>
          <w:spacing w:val="-6"/>
          <w:szCs w:val="24"/>
          <w:lang w:eastAsia="en-US"/>
        </w:rPr>
        <w:t xml:space="preserve"> </w:t>
      </w:r>
      <w:r w:rsidR="00895B9C" w:rsidRPr="00DA7B7A">
        <w:rPr>
          <w:rFonts w:ascii="Arial Narrow" w:eastAsia="Calibri" w:hAnsi="Arial Narrow"/>
          <w:spacing w:val="-6"/>
          <w:szCs w:val="24"/>
          <w:lang w:eastAsia="en-US"/>
        </w:rPr>
        <w:t>lata</w:t>
      </w:r>
      <w:r w:rsidR="0092559C" w:rsidRPr="00DA7B7A">
        <w:rPr>
          <w:rFonts w:ascii="Arial Narrow" w:eastAsia="Calibri" w:hAnsi="Arial Narrow"/>
          <w:spacing w:val="-6"/>
          <w:szCs w:val="24"/>
          <w:lang w:eastAsia="en-US"/>
        </w:rPr>
        <w:t xml:space="preserve"> </w:t>
      </w:r>
      <w:r w:rsidRPr="00DA7B7A">
        <w:rPr>
          <w:rFonts w:ascii="Arial Narrow" w:eastAsia="Calibri" w:hAnsi="Arial Narrow"/>
          <w:spacing w:val="-6"/>
          <w:szCs w:val="24"/>
          <w:lang w:eastAsia="en-US"/>
        </w:rPr>
        <w:t>(</w:t>
      </w:r>
      <w:r w:rsidR="00895B9C" w:rsidRPr="00DA7B7A">
        <w:rPr>
          <w:rFonts w:ascii="Arial Narrow" w:eastAsia="Calibri" w:hAnsi="Arial Narrow"/>
          <w:spacing w:val="-6"/>
          <w:szCs w:val="24"/>
          <w:lang w:eastAsia="en-US"/>
        </w:rPr>
        <w:t>24</w:t>
      </w:r>
      <w:r w:rsidR="0092559C" w:rsidRPr="00DA7B7A">
        <w:rPr>
          <w:rFonts w:ascii="Arial Narrow" w:eastAsia="Calibri" w:hAnsi="Arial Narrow"/>
          <w:spacing w:val="-6"/>
          <w:szCs w:val="24"/>
          <w:lang w:eastAsia="en-US"/>
        </w:rPr>
        <w:t xml:space="preserve"> </w:t>
      </w:r>
      <w:r w:rsidR="00895B9C" w:rsidRPr="00DA7B7A">
        <w:rPr>
          <w:rFonts w:ascii="Arial Narrow" w:eastAsia="Calibri" w:hAnsi="Arial Narrow"/>
          <w:spacing w:val="-6"/>
          <w:szCs w:val="24"/>
          <w:lang w:eastAsia="en-US"/>
        </w:rPr>
        <w:t>miesiące</w:t>
      </w:r>
      <w:r w:rsidRPr="00DA7B7A">
        <w:rPr>
          <w:rFonts w:ascii="Arial Narrow" w:eastAsia="Calibri" w:hAnsi="Arial Narrow"/>
          <w:spacing w:val="-6"/>
          <w:szCs w:val="24"/>
          <w:lang w:eastAsia="en-US"/>
        </w:rPr>
        <w:t>)</w:t>
      </w:r>
      <w:r w:rsidR="006E261E" w:rsidRPr="00DA7B7A">
        <w:rPr>
          <w:rFonts w:ascii="Arial Narrow" w:eastAsia="Calibri" w:hAnsi="Arial Narrow"/>
          <w:spacing w:val="-6"/>
          <w:szCs w:val="24"/>
          <w:lang w:eastAsia="en-US"/>
        </w:rPr>
        <w:t xml:space="preserve">, która biegnie od daty </w:t>
      </w:r>
      <w:r w:rsidR="006E261E" w:rsidRPr="002E0B0A">
        <w:rPr>
          <w:rFonts w:ascii="Arial Narrow" w:eastAsia="Calibri" w:hAnsi="Arial Narrow"/>
          <w:spacing w:val="-6"/>
          <w:szCs w:val="24"/>
          <w:lang w:eastAsia="en-US"/>
        </w:rPr>
        <w:t xml:space="preserve">podpisania protokołu </w:t>
      </w:r>
      <w:r w:rsidR="00C11A94" w:rsidRPr="002E0B0A">
        <w:rPr>
          <w:rFonts w:ascii="Arial Narrow" w:eastAsia="Calibri" w:hAnsi="Arial Narrow"/>
          <w:spacing w:val="-6"/>
          <w:szCs w:val="24"/>
          <w:lang w:eastAsia="en-US"/>
        </w:rPr>
        <w:t>uruchomienia</w:t>
      </w:r>
      <w:r w:rsidR="00AF4ECF" w:rsidRPr="002E0B0A">
        <w:rPr>
          <w:rFonts w:ascii="Arial Narrow" w:eastAsia="Calibri" w:hAnsi="Arial Narrow"/>
          <w:spacing w:val="-6"/>
          <w:szCs w:val="24"/>
          <w:lang w:eastAsia="en-US"/>
        </w:rPr>
        <w:t xml:space="preserve"> oraz</w:t>
      </w:r>
      <w:r w:rsidRPr="002E0B0A">
        <w:rPr>
          <w:rFonts w:ascii="Arial Narrow" w:eastAsia="Calibri" w:hAnsi="Arial Narrow"/>
          <w:spacing w:val="-6"/>
          <w:szCs w:val="24"/>
          <w:lang w:eastAsia="en-US"/>
        </w:rPr>
        <w:t xml:space="preserve"> rękojmi</w:t>
      </w:r>
      <w:r w:rsidRPr="00DA7B7A">
        <w:rPr>
          <w:rFonts w:ascii="Arial Narrow" w:eastAsia="Calibri" w:hAnsi="Arial Narrow"/>
          <w:spacing w:val="-6"/>
          <w:szCs w:val="24"/>
          <w:lang w:eastAsia="en-US"/>
        </w:rPr>
        <w:t xml:space="preserve"> za wady na okres równy okresowi udzielonej gwarancji.</w:t>
      </w:r>
    </w:p>
    <w:p w14:paraId="3D15DF2E" w14:textId="77777777" w:rsidR="00596D29" w:rsidRPr="004C2299" w:rsidRDefault="00596D29" w:rsidP="00596D29">
      <w:pPr>
        <w:pStyle w:val="Tekstpodstawowywcity"/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hAnsi="Arial Narrow"/>
          <w:szCs w:val="24"/>
        </w:rPr>
      </w:pPr>
      <w:r w:rsidRPr="004C2299">
        <w:rPr>
          <w:rFonts w:ascii="Arial Narrow" w:hAnsi="Arial Narrow" w:cs="Calibri"/>
          <w:color w:val="000000"/>
        </w:rPr>
        <w:t>Zapewnienie</w:t>
      </w:r>
      <w:r w:rsidRPr="004C2299">
        <w:rPr>
          <w:rFonts w:ascii="Arial Narrow" w:hAnsi="Arial Narrow"/>
        </w:rPr>
        <w:t xml:space="preserve"> </w:t>
      </w:r>
      <w:r w:rsidRPr="004C2299">
        <w:rPr>
          <w:rFonts w:ascii="Arial Narrow" w:hAnsi="Arial Narrow" w:cs="Calibri"/>
          <w:color w:val="000000"/>
        </w:rPr>
        <w:t>w ramach przewidzianego wynagrodzenia serwisu i obowiązkowych przeglądów przez cały okres gwarancji i rękojmi dla nowego Sprzętu, wykonywanych zgodnie z zaleceniami producenta</w:t>
      </w:r>
      <w:r>
        <w:rPr>
          <w:rFonts w:ascii="Arial Narrow" w:hAnsi="Arial Narrow" w:cs="Calibri"/>
          <w:color w:val="000000"/>
        </w:rPr>
        <w:t xml:space="preserve"> </w:t>
      </w:r>
      <w:r w:rsidRPr="004C2299">
        <w:rPr>
          <w:rFonts w:cs="Calibri"/>
          <w:color w:val="000000"/>
        </w:rPr>
        <w:t xml:space="preserve">i </w:t>
      </w:r>
      <w:r w:rsidRPr="004C2299">
        <w:rPr>
          <w:rFonts w:ascii="Arial Narrow" w:hAnsi="Arial Narrow" w:cs="Calibri"/>
          <w:color w:val="000000"/>
        </w:rPr>
        <w:t>wymogami przepisów prawnych , ale nie rzadziej niż  raz w roku, potwierdzonymi wpisem do paszportu technicznego Sprzętu</w:t>
      </w:r>
      <w:r w:rsidRPr="004C2299">
        <w:rPr>
          <w:rFonts w:ascii="Arial Narrow" w:hAnsi="Arial Narrow"/>
          <w:szCs w:val="24"/>
        </w:rPr>
        <w:t>.</w:t>
      </w:r>
    </w:p>
    <w:p w14:paraId="351C8987" w14:textId="77777777" w:rsidR="002A7B30" w:rsidRPr="00DA7B7A" w:rsidRDefault="002A7B30" w:rsidP="001D690D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Cs w:val="24"/>
        </w:rPr>
      </w:pPr>
      <w:r w:rsidRPr="00DA7B7A">
        <w:rPr>
          <w:rFonts w:ascii="Arial Narrow" w:hAnsi="Arial Narrow"/>
          <w:szCs w:val="24"/>
          <w:lang w:eastAsia="ar-SA"/>
        </w:rPr>
        <w:t xml:space="preserve">Dostarczenie instrukcji obsługi </w:t>
      </w:r>
      <w:r w:rsidR="00AF4FDC" w:rsidRPr="00DA7B7A">
        <w:rPr>
          <w:rFonts w:ascii="Arial Narrow" w:hAnsi="Arial Narrow"/>
          <w:szCs w:val="24"/>
          <w:lang w:eastAsia="ar-SA"/>
        </w:rPr>
        <w:t xml:space="preserve">(w języku polskim ) zawierającymi wszystkie niezbędne dla użytkownika informacje o </w:t>
      </w:r>
      <w:r w:rsidR="001D690D" w:rsidRPr="00DA7B7A">
        <w:rPr>
          <w:rFonts w:ascii="Arial Narrow" w:hAnsi="Arial Narrow"/>
          <w:szCs w:val="24"/>
          <w:lang w:eastAsia="ar-SA"/>
        </w:rPr>
        <w:t>dostarczonym Sprzęcie</w:t>
      </w:r>
      <w:r w:rsidR="00AF4FDC" w:rsidRPr="00DA7B7A">
        <w:rPr>
          <w:rFonts w:ascii="Arial Narrow" w:hAnsi="Arial Narrow"/>
          <w:szCs w:val="24"/>
          <w:lang w:eastAsia="ar-SA"/>
        </w:rPr>
        <w:t xml:space="preserve">  ( w tym o sposobie użytkowania i obsługiwania </w:t>
      </w:r>
      <w:r w:rsidR="00FE3C54" w:rsidRPr="00DA7B7A">
        <w:rPr>
          <w:rFonts w:ascii="Arial Narrow" w:eastAsia="Calibri" w:hAnsi="Arial Narrow"/>
          <w:spacing w:val="-6"/>
          <w:szCs w:val="24"/>
          <w:lang w:eastAsia="en-US"/>
        </w:rPr>
        <w:t>Sprzętu</w:t>
      </w:r>
      <w:r w:rsidR="00AF4FDC" w:rsidRPr="00DA7B7A">
        <w:rPr>
          <w:rFonts w:ascii="Arial Narrow" w:hAnsi="Arial Narrow"/>
          <w:szCs w:val="24"/>
          <w:lang w:eastAsia="ar-SA"/>
        </w:rPr>
        <w:t xml:space="preserve">) </w:t>
      </w:r>
      <w:r w:rsidR="004D5D15" w:rsidRPr="00DA7B7A">
        <w:rPr>
          <w:rFonts w:ascii="Arial Narrow" w:hAnsi="Arial Narrow"/>
          <w:szCs w:val="24"/>
          <w:lang w:eastAsia="ar-SA"/>
        </w:rPr>
        <w:t>.</w:t>
      </w:r>
    </w:p>
    <w:p w14:paraId="22D4D7F0" w14:textId="77777777" w:rsidR="00AF4FDC" w:rsidRPr="00DA7B7A" w:rsidRDefault="00AF4FDC" w:rsidP="001D690D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Cs w:val="24"/>
        </w:rPr>
      </w:pPr>
      <w:r w:rsidRPr="00DA7B7A">
        <w:rPr>
          <w:rFonts w:ascii="Arial Narrow" w:hAnsi="Arial Narrow"/>
          <w:szCs w:val="24"/>
          <w:lang w:eastAsia="ar-SA"/>
        </w:rPr>
        <w:t>Dostarczenie niezbędnej dokumentacji technicznej</w:t>
      </w:r>
      <w:r w:rsidR="006E261E" w:rsidRPr="00DA7B7A">
        <w:rPr>
          <w:rFonts w:ascii="Arial Narrow" w:hAnsi="Arial Narrow"/>
          <w:szCs w:val="24"/>
          <w:lang w:eastAsia="ar-SA"/>
        </w:rPr>
        <w:t>.</w:t>
      </w:r>
    </w:p>
    <w:p w14:paraId="5A6CC822" w14:textId="77777777" w:rsidR="00AF4FDC" w:rsidRPr="00DA7B7A" w:rsidRDefault="00AF4FDC" w:rsidP="00AF4FDC">
      <w:pPr>
        <w:pStyle w:val="Tekstpodstawowywcity"/>
        <w:spacing w:after="0" w:line="240" w:lineRule="auto"/>
        <w:jc w:val="both"/>
        <w:rPr>
          <w:rFonts w:ascii="Arial Narrow" w:hAnsi="Arial Narrow" w:cs="Arial"/>
          <w:szCs w:val="24"/>
        </w:rPr>
      </w:pPr>
    </w:p>
    <w:p w14:paraId="1A46B82A" w14:textId="77777777" w:rsidR="002A7B30" w:rsidRPr="00DA7B7A" w:rsidRDefault="002A7B30" w:rsidP="002A7B3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DA7B7A">
        <w:rPr>
          <w:rFonts w:ascii="Arial Narrow" w:hAnsi="Arial Narrow"/>
          <w:szCs w:val="24"/>
        </w:rPr>
        <w:t>Dostawa przedmiotu zamówienia będzie się odbywać na koszt i ryzyko Wykonawcy.</w:t>
      </w:r>
    </w:p>
    <w:p w14:paraId="2613E7BF" w14:textId="77777777" w:rsidR="002A7B30" w:rsidRPr="00DA7B7A" w:rsidRDefault="002A7B30" w:rsidP="00A4661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DA7B7A">
        <w:rPr>
          <w:rFonts w:ascii="Arial Narrow" w:hAnsi="Arial Narrow"/>
          <w:szCs w:val="24"/>
        </w:rPr>
        <w:t xml:space="preserve">Wykonawca zobowiązany jest do bezwzględnego uzgodnienia z Zamawiającym terminu </w:t>
      </w:r>
      <w:r w:rsidR="001F6641" w:rsidRPr="00DA7B7A">
        <w:rPr>
          <w:rFonts w:ascii="Arial Narrow" w:hAnsi="Arial Narrow"/>
          <w:szCs w:val="24"/>
        </w:rPr>
        <w:t>dostawy.</w:t>
      </w:r>
    </w:p>
    <w:p w14:paraId="64AE3E9C" w14:textId="77777777" w:rsidR="002A7B30" w:rsidRPr="00DA7B7A" w:rsidRDefault="00FE3C54" w:rsidP="002A7B3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DA7B7A">
        <w:rPr>
          <w:rFonts w:ascii="Arial Narrow" w:eastAsia="Calibri" w:hAnsi="Arial Narrow"/>
          <w:spacing w:val="-6"/>
          <w:szCs w:val="24"/>
          <w:lang w:eastAsia="en-US"/>
        </w:rPr>
        <w:t xml:space="preserve">Sprzęt </w:t>
      </w:r>
      <w:r w:rsidR="001F6641" w:rsidRPr="00DA7B7A">
        <w:rPr>
          <w:rFonts w:ascii="Arial Narrow" w:hAnsi="Arial Narrow"/>
          <w:szCs w:val="24"/>
        </w:rPr>
        <w:t xml:space="preserve">należy dostarczyć </w:t>
      </w:r>
      <w:r w:rsidR="002A7B30" w:rsidRPr="00DA7B7A">
        <w:rPr>
          <w:rFonts w:ascii="Arial Narrow" w:hAnsi="Arial Narrow"/>
          <w:szCs w:val="24"/>
        </w:rPr>
        <w:t xml:space="preserve">w terminie wymaganym: </w:t>
      </w:r>
      <w:r w:rsidR="002A7B30" w:rsidRPr="00DA7B7A">
        <w:rPr>
          <w:rFonts w:ascii="Arial Narrow" w:hAnsi="Arial Narrow"/>
          <w:b/>
          <w:bCs/>
          <w:szCs w:val="24"/>
        </w:rPr>
        <w:t>do</w:t>
      </w:r>
      <w:r w:rsidR="00232CEC" w:rsidRPr="00DA7B7A">
        <w:rPr>
          <w:rFonts w:ascii="Arial Narrow" w:hAnsi="Arial Narrow"/>
          <w:b/>
          <w:bCs/>
          <w:szCs w:val="24"/>
        </w:rPr>
        <w:t xml:space="preserve"> </w:t>
      </w:r>
      <w:r w:rsidR="006466DC" w:rsidRPr="00DA7B7A">
        <w:rPr>
          <w:rFonts w:ascii="Arial Narrow" w:hAnsi="Arial Narrow"/>
          <w:b/>
          <w:bCs/>
          <w:szCs w:val="24"/>
        </w:rPr>
        <w:t>15 kwietnia 2024r.</w:t>
      </w:r>
    </w:p>
    <w:p w14:paraId="0BA4D7AB" w14:textId="77777777" w:rsidR="002A7B30" w:rsidRPr="00DA7B7A" w:rsidRDefault="002A7B30" w:rsidP="003051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DA7B7A">
        <w:rPr>
          <w:rFonts w:ascii="Arial Narrow" w:hAnsi="Arial Narrow"/>
          <w:szCs w:val="24"/>
        </w:rPr>
        <w:t>Oferowany Sprzęt musi być oznakowany znakiem CE i posiadać ważną deklarację zgodności CE.</w:t>
      </w:r>
    </w:p>
    <w:p w14:paraId="4DF26B4D" w14:textId="77777777" w:rsidR="001F6641" w:rsidRPr="00305179" w:rsidRDefault="002A7B30" w:rsidP="00305179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Arial Narrow" w:hAnsi="Arial Narrow" w:cs="Arial"/>
          <w:szCs w:val="24"/>
        </w:rPr>
      </w:pPr>
      <w:r w:rsidRPr="00DA7B7A">
        <w:rPr>
          <w:rFonts w:ascii="Arial Narrow" w:hAnsi="Arial Narrow"/>
          <w:szCs w:val="24"/>
        </w:rPr>
        <w:t xml:space="preserve"> Sprzę</w:t>
      </w:r>
      <w:r w:rsidR="0092559C" w:rsidRPr="00DA7B7A">
        <w:rPr>
          <w:rFonts w:ascii="Arial Narrow" w:hAnsi="Arial Narrow"/>
          <w:szCs w:val="24"/>
        </w:rPr>
        <w:t xml:space="preserve">t wymagany fabrycznie nowy. </w:t>
      </w:r>
    </w:p>
    <w:p w14:paraId="5D8E0754" w14:textId="77777777" w:rsidR="00305179" w:rsidRPr="00DA7B7A" w:rsidRDefault="00305179" w:rsidP="00305179">
      <w:pPr>
        <w:pStyle w:val="Akapitzlist"/>
        <w:spacing w:line="240" w:lineRule="auto"/>
        <w:ind w:left="426"/>
        <w:jc w:val="both"/>
        <w:rPr>
          <w:rFonts w:ascii="Arial Narrow" w:hAnsi="Arial Narrow" w:cs="Arial"/>
          <w:szCs w:val="24"/>
        </w:rPr>
      </w:pPr>
    </w:p>
    <w:p w14:paraId="680B3AF1" w14:textId="77777777" w:rsidR="001F6641" w:rsidRPr="00DA7B7A" w:rsidRDefault="001F6641" w:rsidP="001F6641">
      <w:pPr>
        <w:pStyle w:val="Nagwek4"/>
        <w:spacing w:line="240" w:lineRule="auto"/>
        <w:ind w:left="426" w:hanging="426"/>
        <w:rPr>
          <w:rFonts w:ascii="Arial Narrow" w:hAnsi="Arial Narrow" w:cs="Arial"/>
          <w:bCs w:val="0"/>
        </w:rPr>
      </w:pPr>
      <w:bookmarkStart w:id="0" w:name="OLE_LINK2"/>
      <w:bookmarkStart w:id="1" w:name="OLE_LINK1"/>
      <w:r w:rsidRPr="00DA7B7A">
        <w:rPr>
          <w:rFonts w:ascii="Arial Narrow" w:hAnsi="Arial Narrow" w:cs="Arial"/>
        </w:rPr>
        <w:t>II</w:t>
      </w:r>
      <w:r w:rsidR="002A7B30" w:rsidRPr="00DA7B7A">
        <w:rPr>
          <w:rFonts w:ascii="Arial Narrow" w:hAnsi="Arial Narrow" w:cs="Arial"/>
        </w:rPr>
        <w:t>. OPIS TECHNICZ</w:t>
      </w:r>
      <w:r w:rsidRPr="00DA7B7A">
        <w:rPr>
          <w:rFonts w:ascii="Arial Narrow" w:hAnsi="Arial Narrow" w:cs="Arial"/>
        </w:rPr>
        <w:t xml:space="preserve">NY – </w:t>
      </w:r>
      <w:r w:rsidRPr="00DA7B7A">
        <w:rPr>
          <w:rFonts w:ascii="Arial Narrow" w:hAnsi="Arial Narrow" w:cs="Arial"/>
          <w:b w:val="0"/>
        </w:rPr>
        <w:t xml:space="preserve">ZESTAWIENIE WYMAGANYCH </w:t>
      </w:r>
      <w:r w:rsidRPr="00DA7B7A">
        <w:rPr>
          <w:rFonts w:ascii="Arial Narrow" w:hAnsi="Arial Narrow" w:cs="Arial"/>
          <w:b w:val="0"/>
        </w:rPr>
        <w:br/>
        <w:t>I OCENIANYCH PARAMETRÓW TECHNICZNYCH</w:t>
      </w:r>
    </w:p>
    <w:p w14:paraId="11E124D1" w14:textId="77777777" w:rsidR="002A7B30" w:rsidRPr="00DA7B7A" w:rsidRDefault="002A7B30" w:rsidP="002A7B30">
      <w:pPr>
        <w:rPr>
          <w:rFonts w:ascii="Arial Narrow" w:hAnsi="Arial Narrow"/>
        </w:rPr>
      </w:pPr>
    </w:p>
    <w:bookmarkEnd w:id="0"/>
    <w:bookmarkEnd w:id="1"/>
    <w:p w14:paraId="054E23AC" w14:textId="77777777" w:rsidR="002A7B30" w:rsidRPr="00DA7B7A" w:rsidRDefault="002A7B30" w:rsidP="002A7B30">
      <w:pPr>
        <w:numPr>
          <w:ilvl w:val="0"/>
          <w:numId w:val="2"/>
        </w:num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DA7B7A">
        <w:rPr>
          <w:rFonts w:ascii="Arial Narrow" w:eastAsia="Calibri" w:hAnsi="Arial Narrow" w:cs="Arial"/>
          <w:sz w:val="22"/>
          <w:szCs w:val="22"/>
          <w:lang w:eastAsia="en-US"/>
        </w:rPr>
        <w:t xml:space="preserve">Nazwa producenta: </w:t>
      </w:r>
    </w:p>
    <w:p w14:paraId="21BB2460" w14:textId="77777777" w:rsidR="002A7B30" w:rsidRPr="00DA7B7A" w:rsidRDefault="002A7B30" w:rsidP="002A7B30">
      <w:pPr>
        <w:tabs>
          <w:tab w:val="left" w:pos="2880"/>
          <w:tab w:val="left" w:pos="3420"/>
        </w:tabs>
        <w:spacing w:after="200"/>
        <w:ind w:left="39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DA7B7A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14:paraId="236F34C5" w14:textId="77777777" w:rsidR="002A7B30" w:rsidRPr="00DA7B7A" w:rsidRDefault="002A7B30" w:rsidP="002A7B30">
      <w:pPr>
        <w:numPr>
          <w:ilvl w:val="0"/>
          <w:numId w:val="2"/>
        </w:numPr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DA7B7A">
        <w:rPr>
          <w:rFonts w:ascii="Arial Narrow" w:eastAsia="Calibri" w:hAnsi="Arial Narrow" w:cs="Arial"/>
          <w:sz w:val="22"/>
          <w:szCs w:val="22"/>
          <w:lang w:eastAsia="en-US"/>
        </w:rPr>
        <w:lastRenderedPageBreak/>
        <w:t>Nazwa</w:t>
      </w:r>
      <w:r w:rsidRPr="00DA7B7A">
        <w:rPr>
          <w:rFonts w:ascii="Arial Narrow" w:hAnsi="Arial Narrow" w:cs="Arial"/>
          <w:sz w:val="22"/>
          <w:szCs w:val="22"/>
          <w:lang w:eastAsia="en-US"/>
        </w:rPr>
        <w:t xml:space="preserve"> i typ Sprzętu</w:t>
      </w:r>
      <w:r w:rsidRPr="00DA7B7A">
        <w:rPr>
          <w:rFonts w:ascii="Arial Narrow" w:eastAsia="Calibri" w:hAnsi="Arial Narrow" w:cs="Arial"/>
          <w:sz w:val="22"/>
          <w:szCs w:val="22"/>
          <w:lang w:eastAsia="en-US"/>
        </w:rPr>
        <w:t>:</w:t>
      </w:r>
      <w:r w:rsidRPr="00DA7B7A">
        <w:rPr>
          <w:rFonts w:ascii="Arial Narrow" w:eastAsia="Calibri" w:hAnsi="Arial Narrow" w:cs="Arial"/>
          <w:sz w:val="22"/>
          <w:szCs w:val="22"/>
          <w:lang w:eastAsia="en-US"/>
        </w:rPr>
        <w:tab/>
        <w:t>………………………………………………………………………….</w:t>
      </w:r>
    </w:p>
    <w:p w14:paraId="7C481E63" w14:textId="77777777" w:rsidR="002A7B30" w:rsidRPr="00DA7B7A" w:rsidRDefault="002A7B30" w:rsidP="002A7B30">
      <w:pPr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5C2BE56" w14:textId="77777777" w:rsidR="002A7B30" w:rsidRPr="00DA7B7A" w:rsidRDefault="002A7B30" w:rsidP="002A7B30">
      <w:pPr>
        <w:numPr>
          <w:ilvl w:val="2"/>
          <w:numId w:val="2"/>
        </w:numPr>
        <w:tabs>
          <w:tab w:val="left" w:pos="426"/>
        </w:tabs>
        <w:spacing w:after="20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DA7B7A">
        <w:rPr>
          <w:rFonts w:ascii="Arial Narrow" w:hAnsi="Arial Narrow" w:cs="Arial"/>
          <w:sz w:val="22"/>
          <w:szCs w:val="22"/>
          <w:lang w:eastAsia="en-US"/>
        </w:rPr>
        <w:t>Kraj pochodzenia: ………………………………………………………………………………..</w:t>
      </w:r>
    </w:p>
    <w:p w14:paraId="4B0CEB8B" w14:textId="77777777" w:rsidR="002A7B30" w:rsidRPr="00DA7B7A" w:rsidRDefault="002A7B30" w:rsidP="0019521E">
      <w:pPr>
        <w:numPr>
          <w:ilvl w:val="2"/>
          <w:numId w:val="2"/>
        </w:numPr>
        <w:jc w:val="both"/>
        <w:rPr>
          <w:rFonts w:ascii="Arial Narrow" w:hAnsi="Arial Narrow" w:cs="Arial"/>
          <w:sz w:val="22"/>
        </w:rPr>
      </w:pPr>
      <w:r w:rsidRPr="00DA7B7A">
        <w:rPr>
          <w:rFonts w:ascii="Arial Narrow" w:eastAsia="Calibri" w:hAnsi="Arial Narrow" w:cs="Arial"/>
          <w:sz w:val="22"/>
          <w:szCs w:val="22"/>
          <w:lang w:eastAsia="en-US"/>
        </w:rPr>
        <w:t>Rok produkcji: ……………………………</w:t>
      </w:r>
    </w:p>
    <w:tbl>
      <w:tblPr>
        <w:tblpPr w:leftFromText="141" w:rightFromText="141" w:vertAnchor="text" w:horzAnchor="margin" w:tblpXSpec="center" w:tblpY="-1181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445"/>
        <w:gridCol w:w="9"/>
        <w:gridCol w:w="1138"/>
        <w:gridCol w:w="1103"/>
        <w:gridCol w:w="27"/>
        <w:gridCol w:w="1705"/>
      </w:tblGrid>
      <w:tr w:rsidR="001F6641" w:rsidRPr="00DA7B7A" w14:paraId="052194A8" w14:textId="77777777" w:rsidTr="00F6023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088A" w14:textId="77777777" w:rsidR="001F6641" w:rsidRPr="00DA7B7A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DA7B7A">
              <w:rPr>
                <w:rFonts w:ascii="Arial Narrow" w:hAnsi="Arial Narrow" w:cs="Arial"/>
                <w:b/>
                <w:sz w:val="22"/>
              </w:rPr>
              <w:lastRenderedPageBreak/>
              <w:t>L.P.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7631" w14:textId="77777777" w:rsidR="001F6641" w:rsidRPr="00DA7B7A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6F640A64" w14:textId="77777777" w:rsidR="001F6641" w:rsidRPr="00DA7B7A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DA7B7A">
              <w:rPr>
                <w:rFonts w:ascii="Arial Narrow" w:hAnsi="Arial Narrow" w:cs="Arial"/>
                <w:b/>
                <w:sz w:val="22"/>
              </w:rPr>
              <w:t>OPIS PARAMETRU / WARUNKU</w:t>
            </w:r>
          </w:p>
          <w:p w14:paraId="6BEFA14D" w14:textId="77777777" w:rsidR="001F6641" w:rsidRPr="00DA7B7A" w:rsidRDefault="001F6641" w:rsidP="001F6641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F44B" w14:textId="77777777" w:rsidR="001F6641" w:rsidRPr="00DA7B7A" w:rsidRDefault="001F6641" w:rsidP="001F664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7B7A">
              <w:rPr>
                <w:rFonts w:ascii="Arial Narrow" w:hAnsi="Arial Narrow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BBAF" w14:textId="77777777" w:rsidR="001F6641" w:rsidRPr="00DA7B7A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DA7B7A">
              <w:rPr>
                <w:rFonts w:ascii="Arial Narrow" w:hAnsi="Arial Narrow" w:cs="Arial"/>
                <w:b/>
                <w:sz w:val="22"/>
              </w:rPr>
              <w:t>Parametr oferowany/</w:t>
            </w:r>
            <w:r w:rsidRPr="00DA7B7A">
              <w:rPr>
                <w:rFonts w:ascii="Arial Narrow" w:hAnsi="Arial Narrow" w:cs="Arial"/>
                <w:b/>
                <w:sz w:val="22"/>
              </w:rPr>
              <w:br/>
              <w:t>podać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0BA2" w14:textId="77777777" w:rsidR="001F6641" w:rsidRPr="00DA7B7A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DA7B7A">
              <w:rPr>
                <w:rFonts w:ascii="Arial Narrow" w:hAnsi="Arial Narrow" w:cs="Arial"/>
                <w:b/>
                <w:sz w:val="22"/>
              </w:rPr>
              <w:t>Parametr</w:t>
            </w:r>
          </w:p>
          <w:p w14:paraId="6042FE45" w14:textId="77777777" w:rsidR="001F6641" w:rsidRPr="00DA7B7A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DA7B7A">
              <w:rPr>
                <w:rFonts w:ascii="Arial Narrow" w:hAnsi="Arial Narrow" w:cs="Arial"/>
                <w:b/>
                <w:sz w:val="22"/>
              </w:rPr>
              <w:t>oceniany</w:t>
            </w:r>
          </w:p>
        </w:tc>
      </w:tr>
      <w:tr w:rsidR="00341ED9" w:rsidRPr="00DA7B7A" w14:paraId="134A2EC8" w14:textId="77777777" w:rsidTr="00F60230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A09C" w14:textId="77777777" w:rsidR="00341ED9" w:rsidRPr="00DA7B7A" w:rsidRDefault="00341ED9" w:rsidP="001F664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A7B7A">
              <w:rPr>
                <w:rFonts w:ascii="Arial Narrow" w:hAnsi="Arial Narrow" w:cs="Arial"/>
                <w:b/>
                <w:bCs/>
              </w:rPr>
              <w:t>1.</w:t>
            </w:r>
          </w:p>
        </w:tc>
        <w:tc>
          <w:tcPr>
            <w:tcW w:w="9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679F" w14:textId="77777777" w:rsidR="00341ED9" w:rsidRPr="00DA7B7A" w:rsidRDefault="00A73FB5" w:rsidP="00341ED9">
            <w:pPr>
              <w:pStyle w:val="Nagwek2"/>
              <w:spacing w:before="0" w:after="0" w:line="240" w:lineRule="auto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  <w:r w:rsidRPr="00DA7B7A">
              <w:rPr>
                <w:rFonts w:ascii="Arial Narrow" w:hAnsi="Arial Narrow" w:cs="Calibri"/>
                <w:i w:val="0"/>
              </w:rPr>
              <w:t>Rozbudowa posiadanego systemu planowania leczenia Eclipse o dodatkową fizyczną stację planowania leczenia w radioterapii</w:t>
            </w:r>
          </w:p>
        </w:tc>
      </w:tr>
      <w:tr w:rsidR="009B4572" w:rsidRPr="00DA7B7A" w14:paraId="120CBD02" w14:textId="77777777" w:rsidTr="00F60230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7757" w14:textId="77777777" w:rsidR="009B4572" w:rsidRPr="00DA7B7A" w:rsidRDefault="009B4572" w:rsidP="009B4572">
            <w:pPr>
              <w:jc w:val="center"/>
              <w:rPr>
                <w:rFonts w:ascii="Arial Narrow" w:hAnsi="Arial Narrow" w:cs="Arial"/>
                <w:bCs/>
              </w:rPr>
            </w:pPr>
            <w:r w:rsidRPr="00DA7B7A">
              <w:rPr>
                <w:rFonts w:ascii="Arial Narrow" w:hAnsi="Arial Narrow" w:cs="Arial"/>
                <w:bCs/>
              </w:rPr>
              <w:t>1.1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FF6D" w14:textId="77777777" w:rsidR="009B4572" w:rsidRPr="00DA7B7A" w:rsidRDefault="00C37365" w:rsidP="009B4572">
            <w:pPr>
              <w:pStyle w:val="Zawartotabeli"/>
              <w:snapToGrid w:val="0"/>
              <w:rPr>
                <w:rFonts w:ascii="Arial Narrow" w:hAnsi="Arial Narrow" w:cs="Times New Roman"/>
                <w:sz w:val="20"/>
                <w:szCs w:val="20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Stacja fizyczna do planowania leczenia 3D (z funkcją obliczania rozkładu dawki) – 1</w:t>
            </w:r>
            <w:r w:rsidRPr="00DA7B7A">
              <w:rPr>
                <w:rFonts w:ascii="Arial Narrow" w:hAnsi="Arial Narrow" w:cs="Calibri"/>
                <w:color w:val="FF0000"/>
              </w:rPr>
              <w:t xml:space="preserve"> </w:t>
            </w:r>
            <w:r w:rsidRPr="00DA7B7A">
              <w:rPr>
                <w:rFonts w:ascii="Arial Narrow" w:hAnsi="Arial Narrow" w:cs="Calibri"/>
                <w:color w:val="000000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C2A0" w14:textId="77777777" w:rsidR="009B4572" w:rsidRPr="00DA7B7A" w:rsidRDefault="00A73FB5" w:rsidP="009B4572">
            <w:pPr>
              <w:pStyle w:val="Nagwek2"/>
              <w:spacing w:line="240" w:lineRule="auto"/>
              <w:jc w:val="center"/>
              <w:rPr>
                <w:rFonts w:ascii="Arial Narrow" w:hAnsi="Arial Narrow"/>
                <w:b w:val="0"/>
                <w:bCs w:val="0"/>
                <w:i w:val="0"/>
                <w:iCs w:val="0"/>
                <w:sz w:val="22"/>
              </w:rPr>
            </w:pPr>
            <w:r w:rsidRPr="00DA7B7A">
              <w:rPr>
                <w:rFonts w:ascii="Arial Narrow" w:eastAsia="GulimChe" w:hAnsi="Arial Narrow"/>
                <w:b w:val="0"/>
                <w:i w:val="0"/>
                <w:sz w:val="22"/>
              </w:rPr>
              <w:t>TAK -</w:t>
            </w:r>
            <w:r w:rsidR="009B4572" w:rsidRPr="00DA7B7A">
              <w:rPr>
                <w:rFonts w:ascii="Arial Narrow" w:eastAsia="GulimChe" w:hAnsi="Arial Narrow"/>
                <w:b w:val="0"/>
                <w:i w:val="0"/>
                <w:sz w:val="22"/>
              </w:rPr>
              <w:t>PODAĆ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5FA6" w14:textId="77777777" w:rsidR="009B4572" w:rsidRPr="00DA7B7A" w:rsidRDefault="009B4572" w:rsidP="009B4572">
            <w:pPr>
              <w:pStyle w:val="Nagwek2"/>
              <w:spacing w:line="240" w:lineRule="auto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2FE2" w14:textId="77777777" w:rsidR="009B4572" w:rsidRPr="00DA7B7A" w:rsidRDefault="009B4572" w:rsidP="005451DE">
            <w:pPr>
              <w:pStyle w:val="Nagwek2"/>
              <w:spacing w:line="240" w:lineRule="auto"/>
              <w:jc w:val="center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</w:tr>
      <w:tr w:rsidR="009B4572" w:rsidRPr="00DA7B7A" w14:paraId="3EA4E0D5" w14:textId="77777777" w:rsidTr="00F60230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A948" w14:textId="77777777" w:rsidR="009B4572" w:rsidRPr="00DA7B7A" w:rsidRDefault="009B4572" w:rsidP="009B4572">
            <w:pPr>
              <w:jc w:val="center"/>
              <w:rPr>
                <w:rFonts w:ascii="Arial Narrow" w:hAnsi="Arial Narrow" w:cs="Arial"/>
                <w:bCs/>
              </w:rPr>
            </w:pPr>
            <w:r w:rsidRPr="00DA7B7A">
              <w:rPr>
                <w:rFonts w:ascii="Arial Narrow" w:hAnsi="Arial Narrow" w:cs="Arial"/>
                <w:bCs/>
              </w:rPr>
              <w:t>1.2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E16E" w14:textId="77777777" w:rsidR="009B4572" w:rsidRPr="00DA7B7A" w:rsidRDefault="00C37365" w:rsidP="00C37365">
            <w:pPr>
              <w:pStyle w:val="Zawartotabeli"/>
              <w:snapToGrid w:val="0"/>
              <w:rPr>
                <w:rFonts w:ascii="Arial Narrow" w:hAnsi="Arial Narrow" w:cs="Times New Roman"/>
                <w:sz w:val="20"/>
                <w:szCs w:val="20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Stacja fizyczna do planowania leczenia identyczna do już posiadanych stacji Eclipse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3497" w14:textId="77777777" w:rsidR="009B4572" w:rsidRPr="00DA7B7A" w:rsidRDefault="00A73FB5" w:rsidP="009B4572">
            <w:pPr>
              <w:pStyle w:val="Nagwek2"/>
              <w:spacing w:line="240" w:lineRule="auto"/>
              <w:jc w:val="center"/>
              <w:rPr>
                <w:rFonts w:ascii="Arial Narrow" w:hAnsi="Arial Narrow"/>
                <w:b w:val="0"/>
                <w:bCs w:val="0"/>
                <w:i w:val="0"/>
                <w:iCs w:val="0"/>
                <w:sz w:val="22"/>
              </w:rPr>
            </w:pPr>
            <w:r w:rsidRPr="00DA7B7A">
              <w:rPr>
                <w:rFonts w:ascii="Arial Narrow" w:eastAsia="GulimChe" w:hAnsi="Arial Narrow"/>
                <w:b w:val="0"/>
                <w:i w:val="0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79F8" w14:textId="77777777" w:rsidR="009B4572" w:rsidRPr="00DA7B7A" w:rsidRDefault="009B4572" w:rsidP="009B4572">
            <w:pPr>
              <w:pStyle w:val="Nagwek2"/>
              <w:spacing w:line="240" w:lineRule="auto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F542" w14:textId="77777777" w:rsidR="009B4572" w:rsidRPr="00DA7B7A" w:rsidRDefault="009B4572" w:rsidP="005451DE">
            <w:pPr>
              <w:pStyle w:val="Nagwek2"/>
              <w:spacing w:line="240" w:lineRule="auto"/>
              <w:jc w:val="center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</w:tr>
      <w:tr w:rsidR="00C37365" w:rsidRPr="00DA7B7A" w14:paraId="7A1F5300" w14:textId="77777777" w:rsidTr="00F60230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2EF5" w14:textId="77777777" w:rsidR="00C37365" w:rsidRPr="00DA7B7A" w:rsidRDefault="00C37365" w:rsidP="00C37365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1.3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5634" w14:textId="77777777" w:rsidR="00C37365" w:rsidRPr="00DA7B7A" w:rsidRDefault="00C37365" w:rsidP="00C37365">
            <w:pPr>
              <w:pStyle w:val="Standard"/>
              <w:widowControl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Import/export z/do bazy danych systemu ARIA posiadanego przez Zamawiającego:</w:t>
            </w:r>
          </w:p>
          <w:p w14:paraId="1E57E3A2" w14:textId="77777777" w:rsidR="00C37365" w:rsidRPr="00DA7B7A" w:rsidRDefault="00C37365" w:rsidP="00C37365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odczyt (import) zapisanych w systemie Eclipse i Aria planów teleradioterapeutycznych, danych alfanumerycznych i obrazowych</w:t>
            </w:r>
          </w:p>
          <w:p w14:paraId="2CC4700E" w14:textId="77777777" w:rsidR="00C37365" w:rsidRPr="00DA7B7A" w:rsidRDefault="00C37365" w:rsidP="00C37365">
            <w:pPr>
              <w:widowControl w:val="0"/>
              <w:suppressAutoHyphens/>
              <w:autoSpaceDN w:val="0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zapis (export) planów teleterapeutycznych, danych alfanumerycznych i obrazowych w systemie Eclipse i Aria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9764" w14:textId="77777777" w:rsidR="00C37365" w:rsidRPr="00DA7B7A" w:rsidRDefault="00C37365" w:rsidP="00C37365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83AF" w14:textId="77777777" w:rsidR="00C37365" w:rsidRPr="00DA7B7A" w:rsidRDefault="00C37365" w:rsidP="00C37365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BECB" w14:textId="77777777" w:rsidR="00C37365" w:rsidRPr="00DA7B7A" w:rsidRDefault="00C37365" w:rsidP="00C37365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C37365" w:rsidRPr="00DA7B7A" w14:paraId="63490CE8" w14:textId="77777777" w:rsidTr="00F60230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1E5D" w14:textId="77777777" w:rsidR="00C37365" w:rsidRPr="00DA7B7A" w:rsidRDefault="00C37365" w:rsidP="00C37365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1.4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96E6" w14:textId="77777777" w:rsidR="00C37365" w:rsidRPr="00DA7B7A" w:rsidRDefault="00C37365" w:rsidP="00C37365">
            <w:pPr>
              <w:pStyle w:val="Standard"/>
              <w:widowControl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Integracja oferowanych stacji planowania leczenia w systemie ARIA i Eclipse umożliwiająca:</w:t>
            </w:r>
          </w:p>
          <w:p w14:paraId="46FEC979" w14:textId="77777777" w:rsidR="00C37365" w:rsidRPr="00DA7B7A" w:rsidRDefault="00C37365" w:rsidP="00C37365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odczyt zapisanych w systemie Eclipse i Aria planów teleradioterapeutycznych, danych alfanumerycznych i obrazowych bez jakichkolwiek operacji typu eksport/import</w:t>
            </w:r>
          </w:p>
          <w:p w14:paraId="37841195" w14:textId="77777777" w:rsidR="00C37365" w:rsidRPr="00DA7B7A" w:rsidRDefault="00C37365" w:rsidP="00C3736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A7B7A">
              <w:rPr>
                <w:rFonts w:ascii="Arial Narrow" w:hAnsi="Arial Narrow" w:cs="Calibri"/>
              </w:rPr>
              <w:t>zapis planów teleterapeutycznych, danych alfanumerycznych i obrazowych w systemie Eclipse i Aria bez jakichkolwiek operacji typu eksport/import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46D0" w14:textId="77777777" w:rsidR="00C37365" w:rsidRPr="00DA7B7A" w:rsidRDefault="00C37365" w:rsidP="00C37365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 xml:space="preserve">PODAĆ 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708D" w14:textId="77777777" w:rsidR="00C37365" w:rsidRPr="00DA7B7A" w:rsidRDefault="00C37365" w:rsidP="00C37365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CD02" w14:textId="77777777" w:rsidR="00C37365" w:rsidRPr="00DA7B7A" w:rsidRDefault="00C37365" w:rsidP="00C37365">
            <w:pPr>
              <w:pStyle w:val="Standard"/>
              <w:widowControl w:val="0"/>
              <w:jc w:val="center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TAK – 5 pkt</w:t>
            </w:r>
          </w:p>
          <w:p w14:paraId="7BA77BE5" w14:textId="77777777" w:rsidR="00C37365" w:rsidRPr="00DA7B7A" w:rsidRDefault="00C37365" w:rsidP="00C37365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Calibri"/>
              </w:rPr>
              <w:t>NIE – 0 pkt</w:t>
            </w:r>
          </w:p>
        </w:tc>
      </w:tr>
      <w:tr w:rsidR="00505FC7" w:rsidRPr="00DA7B7A" w14:paraId="3A1501B7" w14:textId="77777777" w:rsidTr="00F60230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0FEEB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1.5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40A8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Funkcjonalność importu/exportu danych (w tym planów leczenia wraz z rozkładem dawek) w formacie DICOM RT z/do innych systemów wspierających ten format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4B37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632F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D2A0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23FFAB23" w14:textId="77777777" w:rsidTr="00F60230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FAF28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1.6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7E07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Funkcjonalność manualnego konturowania struktur anatomicznych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ACFB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FC3E" w14:textId="77777777" w:rsidR="00505FC7" w:rsidRPr="00DA7B7A" w:rsidRDefault="00505FC7" w:rsidP="00505FC7">
            <w:pPr>
              <w:jc w:val="center"/>
              <w:rPr>
                <w:rFonts w:ascii="Arial Narrow" w:eastAsia="Liberation Serif" w:hAnsi="Arial Narrow" w:cs="Liberation Serif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8EF2" w14:textId="77777777" w:rsidR="00505FC7" w:rsidRPr="00DA7B7A" w:rsidRDefault="00505FC7" w:rsidP="00505FC7">
            <w:pPr>
              <w:pStyle w:val="Tekstpodstawowy21"/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505FC7" w:rsidRPr="00DA7B7A" w14:paraId="56CB1454" w14:textId="77777777" w:rsidTr="00F60230">
        <w:trPr>
          <w:trHeight w:val="5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33A9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1.7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9AFC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Funkcjonalność sztywnej fuzji obrazów do planowania leczenia z referencyjnymi badaniami TK, MRI, PET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7F0E" w14:textId="77777777" w:rsidR="00505FC7" w:rsidRPr="00DA7B7A" w:rsidRDefault="00505FC7" w:rsidP="00505FC7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F6D4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0C71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4D32C031" w14:textId="77777777" w:rsidTr="00F60230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7CD15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1.8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36E0E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Funkcjonalność deformacyjnej/krzywoliniowej (tj. dopasowanie poszczególnych pikseli obrazów lub przesunięcia wektorowe) fuzji obrazów do planowania leczenia z referencyjnymi badaniami TK, MRI, PET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1D73D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B3C4A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4C9E8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150784F4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3FBC2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1.9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00CA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Wprowadzanie konfiguracji i geometrii wiązek terapeutycznych oraz planowanie 3D, z zachowaniem parametrów fizycznych, dla technik terapeutycznych statycznych i dynamicznych realizowanych na posiadanych przez Zamawiającego akceleratorach Clinac i VitalBeam:</w:t>
            </w:r>
          </w:p>
          <w:p w14:paraId="4DD131E1" w14:textId="77777777" w:rsidR="00505FC7" w:rsidRPr="00DA7B7A" w:rsidRDefault="00505FC7" w:rsidP="00505FC7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wiązek fotonowych - statycznych</w:t>
            </w:r>
          </w:p>
          <w:p w14:paraId="6D735F2D" w14:textId="77777777" w:rsidR="00505FC7" w:rsidRPr="00DA7B7A" w:rsidRDefault="00505FC7" w:rsidP="00505FC7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wiązek elektronowych - statycznych</w:t>
            </w:r>
          </w:p>
          <w:p w14:paraId="7E172466" w14:textId="77777777" w:rsidR="00505FC7" w:rsidRPr="00DA7B7A" w:rsidRDefault="00505FC7" w:rsidP="00505FC7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wiązek fotonowych – dynamicznych</w:t>
            </w:r>
          </w:p>
          <w:p w14:paraId="58DC625A" w14:textId="77777777" w:rsidR="00505FC7" w:rsidRPr="00DA7B7A" w:rsidRDefault="00505FC7" w:rsidP="00505FC7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wiązek fotonowych - z klinem dynamicznym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F5EF" w14:textId="77777777" w:rsidR="00505FC7" w:rsidRPr="00DA7B7A" w:rsidRDefault="00505FC7" w:rsidP="00505FC7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8021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5590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59B5A4EF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4400F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1.10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5ADC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wykorzystania obrazów diagnostycznych TK, NMR, PET/TK oraz planów leczenia z wykorzystaniem obrazów dla różnych faz oddechowych 4D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9AD7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F9AD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5E4D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1B547875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5537F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bCs/>
              </w:rPr>
            </w:pPr>
            <w:r w:rsidRPr="00DA7B7A">
              <w:rPr>
                <w:rFonts w:ascii="Arial Narrow" w:hAnsi="Arial Narrow" w:cs="Arial"/>
                <w:bCs/>
              </w:rPr>
              <w:t>1.11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ED7B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planowania z wykorzystaniem obrazów TK wykonanych dla wielu różnych faz oddechowych (4D CT)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3FF4" w14:textId="77777777" w:rsidR="00505FC7" w:rsidRPr="00DA7B7A" w:rsidRDefault="00505FC7" w:rsidP="00505FC7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5D4A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BE12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0C5D6E48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DD1A9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1.12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F9DD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planowania z wykorzystaniem bolusów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7957" w14:textId="77777777" w:rsidR="00505FC7" w:rsidRPr="00DA7B7A" w:rsidRDefault="00505FC7" w:rsidP="00505FC7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C138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472E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34C41EFF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C66F7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1.13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1561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 xml:space="preserve">Możliwość planowania z wykorzystaniem kolimatorów </w:t>
            </w:r>
            <w:r w:rsidRPr="00DA7B7A">
              <w:rPr>
                <w:rFonts w:ascii="Arial Narrow" w:hAnsi="Arial Narrow" w:cs="Calibri"/>
                <w:color w:val="000000"/>
              </w:rPr>
              <w:lastRenderedPageBreak/>
              <w:t>wielolistkowych MLC zainstalowanych na posiadanych przez Zamawiającego akceleratorach Clinac i VitalBeam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099F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FB5F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207C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1D6D4DA0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5F054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1.14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C299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planowania z wykorzystaniem klina dynamicznego na posiadanych przez Zamawiającego akceleratorach Clinac i VitalBeam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39A1" w14:textId="77777777" w:rsidR="00505FC7" w:rsidRPr="00DA7B7A" w:rsidRDefault="00505FC7" w:rsidP="00505FC7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AB5B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A20B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5FC7" w:rsidRPr="00DA7B7A" w14:paraId="3A7654F8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7AD80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1.15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A7B9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planowania z wykorzystaniem posiadanego oprogramowania RapidPlan w ramach tzw. licencji pływającej w zakresie ilości posiadanych przez Zamawiającego licencji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1BBA" w14:textId="77777777" w:rsidR="00505FC7" w:rsidRPr="00DA7B7A" w:rsidRDefault="00505FC7" w:rsidP="00505FC7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9F44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AE5F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2C7DEECC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67B7E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1.16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82F7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Oprogramowanie do planowania w dynamicznej technice IMRT typu Sliding Window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10AE" w14:textId="77777777" w:rsidR="00505FC7" w:rsidRPr="00DA7B7A" w:rsidRDefault="00505FC7" w:rsidP="00505FC7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999D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CA91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203EABA3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EE4F1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1.17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F3C6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optymalizacji planów dynamicznych w technice IMRT z wykorzystaniem procesorów GPU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E772" w14:textId="77777777" w:rsidR="00505FC7" w:rsidRPr="00DA7B7A" w:rsidRDefault="00505FC7" w:rsidP="00505FC7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C532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05A0" w14:textId="77777777" w:rsidR="00505FC7" w:rsidRPr="00DA7B7A" w:rsidRDefault="00505FC7" w:rsidP="00505FC7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505FC7" w:rsidRPr="00DA7B7A" w14:paraId="0A83A21E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B3DE5" w14:textId="77777777" w:rsidR="00505FC7" w:rsidRPr="00DA7B7A" w:rsidRDefault="00505FC7" w:rsidP="00505FC7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1.18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3E14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Oprogramowanie do planowania w dynamicznej łukowej technice VMAT typu RapidArc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4E79" w14:textId="77777777" w:rsidR="00505FC7" w:rsidRPr="00DA7B7A" w:rsidRDefault="00505FC7" w:rsidP="00505FC7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3D31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5459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05FC7" w:rsidRPr="00DA7B7A" w14:paraId="01667B53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F0CD2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  <w:bCs/>
              </w:rPr>
            </w:pPr>
            <w:r w:rsidRPr="00DA7B7A">
              <w:rPr>
                <w:rFonts w:ascii="Arial Narrow" w:hAnsi="Arial Narrow" w:cs="Arial"/>
                <w:bCs/>
              </w:rPr>
              <w:t>1.19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CFC5" w14:textId="77777777" w:rsidR="00505FC7" w:rsidRPr="00DA7B7A" w:rsidRDefault="00505FC7" w:rsidP="00505FC7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optymalizacji planów dynamicznych w technice VMAT z wykorzystaniem procesorów GPU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9F97" w14:textId="77777777" w:rsidR="00505FC7" w:rsidRPr="00DA7B7A" w:rsidRDefault="00505FC7" w:rsidP="00505FC7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5AB1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1549" w14:textId="77777777" w:rsidR="00505FC7" w:rsidRPr="00DA7B7A" w:rsidRDefault="00505FC7" w:rsidP="00505FC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82C1E" w:rsidRPr="00DA7B7A" w14:paraId="3EBB692F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5BE8C" w14:textId="77777777" w:rsidR="00A82C1E" w:rsidRPr="00DA7B7A" w:rsidRDefault="00A82C1E" w:rsidP="00A82C1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1.20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DED2" w14:textId="77777777" w:rsidR="00A82C1E" w:rsidRPr="00DA7B7A" w:rsidRDefault="00A82C1E" w:rsidP="00A82C1E">
            <w:pPr>
              <w:pStyle w:val="Standard"/>
              <w:widowControl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Obliczanie rozkładu dawki:</w:t>
            </w:r>
          </w:p>
          <w:p w14:paraId="6C5FFB0C" w14:textId="77777777" w:rsidR="00A82C1E" w:rsidRPr="00DA7B7A" w:rsidRDefault="00A82C1E" w:rsidP="00A82C1E">
            <w:pPr>
              <w:pStyle w:val="Standard"/>
              <w:widowControl w:val="0"/>
              <w:numPr>
                <w:ilvl w:val="0"/>
                <w:numId w:val="19"/>
              </w:numPr>
              <w:tabs>
                <w:tab w:val="left" w:pos="497"/>
              </w:tabs>
              <w:ind w:left="497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dla pól stacjonarnych i obrotowych dla posiadanych przez Zamawiającego akceleratorów Clinac i VitalBeam</w:t>
            </w:r>
          </w:p>
          <w:p w14:paraId="392EF69E" w14:textId="77777777" w:rsidR="00A82C1E" w:rsidRPr="00DA7B7A" w:rsidRDefault="00A82C1E" w:rsidP="00A82C1E">
            <w:pPr>
              <w:pStyle w:val="Standard"/>
              <w:widowControl w:val="0"/>
              <w:numPr>
                <w:ilvl w:val="0"/>
                <w:numId w:val="18"/>
              </w:numPr>
              <w:tabs>
                <w:tab w:val="left" w:pos="497"/>
              </w:tabs>
              <w:ind w:left="497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dla pól regularnych i nieregularnych dla posiadanych przez Zamawiającego akceleratorów Clinac i VitalBeam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DD98" w14:textId="77777777" w:rsidR="00A82C1E" w:rsidRPr="00DA7B7A" w:rsidRDefault="00A82C1E" w:rsidP="00A82C1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F405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61EB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82C1E" w:rsidRPr="00DA7B7A" w14:paraId="3AE5C346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F10BC" w14:textId="77777777" w:rsidR="00A82C1E" w:rsidRPr="00DA7B7A" w:rsidRDefault="00A82C1E" w:rsidP="00A82C1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1.21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BBE9" w14:textId="77777777" w:rsidR="00A82C1E" w:rsidRPr="00DA7B7A" w:rsidRDefault="00A82C1E" w:rsidP="00A82C1E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obliczania rozkładu dawki z wykorzystaniem procesorów GPU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BBA8" w14:textId="77777777" w:rsidR="00A82C1E" w:rsidRPr="00DA7B7A" w:rsidRDefault="00A82C1E" w:rsidP="00A82C1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BF9E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1B51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82C1E" w:rsidRPr="00DA7B7A" w14:paraId="3FD5285A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12DE6" w14:textId="77777777" w:rsidR="00A82C1E" w:rsidRPr="00DA7B7A" w:rsidRDefault="00A82C1E" w:rsidP="00A82C1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1.22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7F63" w14:textId="77777777" w:rsidR="00A82C1E" w:rsidRPr="00DA7B7A" w:rsidRDefault="00A82C1E" w:rsidP="00A82C1E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Obliczanie rozkładu dawki 3D dla wiązek fotonowych i elektronowych dla posiadanych przez Zamawiającego akceleratorów Clinac i VitalBeam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C09A" w14:textId="77777777" w:rsidR="00A82C1E" w:rsidRPr="00DA7B7A" w:rsidRDefault="00A82C1E" w:rsidP="00A82C1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79F0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A32F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82C1E" w:rsidRPr="00DA7B7A" w14:paraId="59A3CBF0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9DC36" w14:textId="77777777" w:rsidR="00A82C1E" w:rsidRPr="00DA7B7A" w:rsidRDefault="00A82C1E" w:rsidP="00A82C1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1.23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E374" w14:textId="77777777" w:rsidR="00A82C1E" w:rsidRPr="00DA7B7A" w:rsidRDefault="00A82C1E" w:rsidP="00A82C1E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Obliczanie liczby MU dla wiązek fotonowych i elektronowych dla posiadanych przez Zamawiającego akceleratorów Clinac i VitalBeam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8E8" w14:textId="77777777" w:rsidR="00A82C1E" w:rsidRPr="00DA7B7A" w:rsidRDefault="00A82C1E" w:rsidP="00A82C1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C5DD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70FF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82C1E" w:rsidRPr="00DA7B7A" w14:paraId="484D3869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3A634" w14:textId="77777777" w:rsidR="00A82C1E" w:rsidRPr="00DA7B7A" w:rsidRDefault="00A82C1E" w:rsidP="00A82C1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1.24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07F0" w14:textId="77777777" w:rsidR="00A82C1E" w:rsidRPr="00DA7B7A" w:rsidRDefault="00A82C1E" w:rsidP="00A82C1E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Wyświetlanie rozkładu dawki w postaci izodoz 2D oraz 3D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3D28" w14:textId="77777777" w:rsidR="00A82C1E" w:rsidRPr="00DA7B7A" w:rsidRDefault="00A82C1E" w:rsidP="00A82C1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FF7F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99E2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82C1E" w:rsidRPr="00DA7B7A" w14:paraId="52E2B175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9EEA8" w14:textId="77777777" w:rsidR="00A82C1E" w:rsidRPr="00DA7B7A" w:rsidRDefault="00A82C1E" w:rsidP="00A82C1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1.25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8D0E" w14:textId="77777777" w:rsidR="00A82C1E" w:rsidRPr="00DA7B7A" w:rsidRDefault="00A82C1E" w:rsidP="00A82C1E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Wyświetlanie objętościowych histogramów dawki (DVH)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2CC0" w14:textId="77777777" w:rsidR="00A82C1E" w:rsidRPr="00DA7B7A" w:rsidRDefault="00A82C1E" w:rsidP="00A82C1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9359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8FC2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82C1E" w:rsidRPr="00DA7B7A" w14:paraId="597D192F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EC73E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  <w:bCs/>
              </w:rPr>
            </w:pPr>
            <w:r w:rsidRPr="00DA7B7A">
              <w:rPr>
                <w:rFonts w:ascii="Arial Narrow" w:hAnsi="Arial Narrow" w:cs="Arial"/>
                <w:bCs/>
              </w:rPr>
              <w:t>1.26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8B62" w14:textId="77777777" w:rsidR="00A82C1E" w:rsidRPr="00DA7B7A" w:rsidRDefault="00A82C1E" w:rsidP="00A82C1E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Funkcjonalność sumowania kolejnych etapów leczenia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2417" w14:textId="77777777" w:rsidR="00A82C1E" w:rsidRPr="00DA7B7A" w:rsidRDefault="00B041FD" w:rsidP="00A82C1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PODAĆ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5900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3C3F" w14:textId="77777777" w:rsidR="00A82C1E" w:rsidRPr="00DA7B7A" w:rsidRDefault="00A82C1E" w:rsidP="00DA7B7A">
            <w:pPr>
              <w:pStyle w:val="Standard"/>
              <w:widowControl w:val="0"/>
              <w:jc w:val="center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TAK – 1 pkt</w:t>
            </w:r>
          </w:p>
          <w:p w14:paraId="6CE648A0" w14:textId="77777777" w:rsidR="00A82C1E" w:rsidRPr="00DA7B7A" w:rsidRDefault="00A82C1E" w:rsidP="00DA7B7A">
            <w:pPr>
              <w:pStyle w:val="Standard"/>
              <w:widowControl w:val="0"/>
              <w:jc w:val="center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NIE – 0 pkt</w:t>
            </w:r>
          </w:p>
        </w:tc>
      </w:tr>
      <w:tr w:rsidR="00A82C1E" w:rsidRPr="00DA7B7A" w14:paraId="7EF5159C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C120B" w14:textId="77777777" w:rsidR="00A82C1E" w:rsidRPr="00DA7B7A" w:rsidRDefault="00A82C1E" w:rsidP="00A82C1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1.27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EE0A" w14:textId="77777777" w:rsidR="00A82C1E" w:rsidRPr="00DA7B7A" w:rsidRDefault="00A82C1E" w:rsidP="00A82C1E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Oferowane stacje planowania leczenia umożliwiają użycie polskich znaków językowych przynajmniej w imieniu i nazwisku pacjenta, w identyfikatorach i nazwach pól, komentarzach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B864" w14:textId="77777777" w:rsidR="00A82C1E" w:rsidRPr="00DA7B7A" w:rsidRDefault="00B041FD" w:rsidP="00A82C1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PODAĆ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CE76" w14:textId="77777777" w:rsidR="00A82C1E" w:rsidRPr="00DA7B7A" w:rsidRDefault="00A82C1E" w:rsidP="00A82C1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61B4" w14:textId="77777777" w:rsidR="00A82C1E" w:rsidRPr="00DA7B7A" w:rsidRDefault="00A82C1E" w:rsidP="00DA7B7A">
            <w:pPr>
              <w:pStyle w:val="Standard"/>
              <w:widowControl w:val="0"/>
              <w:jc w:val="center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TAK – 1 pkt</w:t>
            </w:r>
          </w:p>
          <w:p w14:paraId="7B1C1240" w14:textId="77777777" w:rsidR="00A82C1E" w:rsidRPr="00DA7B7A" w:rsidRDefault="00A82C1E" w:rsidP="00DA7B7A">
            <w:pPr>
              <w:pStyle w:val="Standard"/>
              <w:widowControl w:val="0"/>
              <w:jc w:val="center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NIE – 0 pkt</w:t>
            </w:r>
          </w:p>
        </w:tc>
      </w:tr>
      <w:tr w:rsidR="00AC3A35" w:rsidRPr="00DA7B7A" w14:paraId="666E0E71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B0553" w14:textId="77777777" w:rsidR="00AC3A35" w:rsidRPr="00DA7B7A" w:rsidRDefault="00AC3A35" w:rsidP="00AC3A35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1.28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FA2D" w14:textId="77777777" w:rsidR="00AC3A35" w:rsidRPr="00DA7B7A" w:rsidRDefault="00AC3A35" w:rsidP="00AC3A35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uruchomienia na oferowanych stacjach posiadanego oprogramowania systemu weryfikacji i zarządzania ARIA</w:t>
            </w:r>
            <w:r w:rsidRPr="00DA7B7A">
              <w:rPr>
                <w:rFonts w:ascii="Arial Narrow" w:eastAsia="F" w:hAnsi="Arial Narrow"/>
                <w:color w:val="000000"/>
                <w:lang w:eastAsia="pl-PL"/>
              </w:rPr>
              <w:t xml:space="preserve"> </w:t>
            </w:r>
            <w:r w:rsidRPr="00DA7B7A">
              <w:rPr>
                <w:rFonts w:ascii="Arial Narrow" w:hAnsi="Arial Narrow" w:cs="Calibri"/>
                <w:color w:val="000000"/>
              </w:rPr>
              <w:t>w ramach tzw. licencji pływającej w zakresie ilości posiadanych przez Zamawiającego licencji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4C97" w14:textId="77777777" w:rsidR="00AC3A35" w:rsidRPr="00DA7B7A" w:rsidRDefault="00AC3A35" w:rsidP="00AC3A35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1832" w14:textId="77777777" w:rsidR="00AC3A35" w:rsidRPr="00DA7B7A" w:rsidRDefault="00AC3A35" w:rsidP="00AC3A35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F9BF" w14:textId="77777777" w:rsidR="00AC3A35" w:rsidRPr="00DA7B7A" w:rsidRDefault="00AC3A35" w:rsidP="00AC3A35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C3A35" w:rsidRPr="00DA7B7A" w14:paraId="7F81714E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D0135" w14:textId="77777777" w:rsidR="00AC3A35" w:rsidRPr="00DA7B7A" w:rsidRDefault="00AC3A35" w:rsidP="00AC3A35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1.29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2746" w14:textId="77777777" w:rsidR="00AC3A35" w:rsidRPr="00DA7B7A" w:rsidRDefault="00AC3A35" w:rsidP="00AC3A35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tworzenia dozymetrycznych planów leczenia do weryfikacji przygotowanych planów, w tym dla dozymetrii portalowej wykorzystywanej na posiadanych akceleratorach Clinac i VitalBeam w ramach tzw. licencji pływającej w zakresie ilości posiadanych przez Zamawiającego licencji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53D0" w14:textId="77777777" w:rsidR="00AC3A35" w:rsidRPr="00DA7B7A" w:rsidRDefault="00AC3A35" w:rsidP="00AC3A35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32EB" w14:textId="77777777" w:rsidR="00AC3A35" w:rsidRPr="00DA7B7A" w:rsidRDefault="00AC3A35" w:rsidP="00AC3A35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51D7" w14:textId="77777777" w:rsidR="00AC3A35" w:rsidRPr="00DA7B7A" w:rsidRDefault="00AC3A35" w:rsidP="00AC3A35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C1590" w:rsidRPr="00DA7B7A" w14:paraId="23975541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4B320" w14:textId="77777777" w:rsidR="001C1590" w:rsidRPr="00DA7B7A" w:rsidRDefault="001C1590" w:rsidP="001C1590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lastRenderedPageBreak/>
              <w:t>1.30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9AC9" w14:textId="77777777" w:rsidR="001C1590" w:rsidRPr="00DA7B7A" w:rsidRDefault="001C1590" w:rsidP="001C1590">
            <w:pPr>
              <w:snapToGrid w:val="0"/>
              <w:rPr>
                <w:rFonts w:ascii="Arial Narrow" w:hAnsi="Arial Narrow" w:cs="Arial"/>
                <w:color w:val="000000"/>
                <w:lang w:eastAsia="ar-SA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uruchomienia na oferowanych stacjach posiadanego oprogramowania systemu dozymetrii portalowej do weryfikacji zmierzonych pól terapeutycznych w ramach tzw. licencji pływającej w zakresie ilości posiadanych przez Zamawiającego licencji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C16D" w14:textId="77777777" w:rsidR="001C1590" w:rsidRPr="00DA7B7A" w:rsidRDefault="00B041FD" w:rsidP="001C159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PODAĆ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331D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A212" w14:textId="77777777" w:rsidR="001C1590" w:rsidRPr="00DA7B7A" w:rsidRDefault="001C1590" w:rsidP="001C1590">
            <w:pPr>
              <w:pStyle w:val="Standard"/>
              <w:widowControl w:val="0"/>
              <w:jc w:val="center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TAK – 2 pkt</w:t>
            </w:r>
          </w:p>
          <w:p w14:paraId="219671C5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Calibri"/>
              </w:rPr>
              <w:t>NIE – 0 pkt</w:t>
            </w:r>
          </w:p>
        </w:tc>
      </w:tr>
      <w:tr w:rsidR="001C1590" w:rsidRPr="00DA7B7A" w14:paraId="41E470B3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E6B69" w14:textId="77777777" w:rsidR="001C1590" w:rsidRPr="00DA7B7A" w:rsidRDefault="001C1590" w:rsidP="001C1590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1.31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A250" w14:textId="77777777" w:rsidR="001C1590" w:rsidRPr="00DA7B7A" w:rsidRDefault="001C1590" w:rsidP="001C1590">
            <w:pPr>
              <w:snapToGrid w:val="0"/>
              <w:rPr>
                <w:rFonts w:ascii="Arial Narrow" w:hAnsi="Arial Narrow" w:cs="Arial"/>
                <w:color w:val="000000"/>
                <w:lang w:eastAsia="ar-SA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Wykorzystanie danych dozymetrycznych wiązek terapeutycznych dla posiadanych przez Zamawiającego akceleratorów Clinac i VitalBeam, skonfigurowanych w posiadanym przez Zamawiającego systemie planowania Eclipse, bez konieczności wykonywania dodatkowych pomiarów dozymetrycznych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CAFB" w14:textId="77777777" w:rsidR="001C1590" w:rsidRPr="00DA7B7A" w:rsidRDefault="00B041FD" w:rsidP="001C159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PODAĆ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B296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EF32" w14:textId="77777777" w:rsidR="001C1590" w:rsidRPr="00DA7B7A" w:rsidRDefault="001C1590" w:rsidP="001C1590">
            <w:pPr>
              <w:pStyle w:val="Standard"/>
              <w:widowControl w:val="0"/>
              <w:jc w:val="center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TAK – 5 pkt</w:t>
            </w:r>
          </w:p>
          <w:p w14:paraId="4FAD2EAD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Calibri"/>
              </w:rPr>
              <w:t>NIE – 0 pkt</w:t>
            </w:r>
          </w:p>
        </w:tc>
      </w:tr>
      <w:tr w:rsidR="001C1590" w:rsidRPr="00DA7B7A" w14:paraId="5E366CEC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4524C" w14:textId="77777777" w:rsidR="001C1590" w:rsidRPr="00DA7B7A" w:rsidRDefault="001C1590" w:rsidP="001C1590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1.32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348E" w14:textId="77777777" w:rsidR="001C1590" w:rsidRPr="00DA7B7A" w:rsidRDefault="001C1590" w:rsidP="001C1590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Jedna, wspólna definicja indywidualnych nazw użytkowników oraz ich haseł dostępu dla oferowanego i wykorzystywanego systemu planowania leczenia Eclipse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0AAC" w14:textId="77777777" w:rsidR="001C1590" w:rsidRPr="00DA7B7A" w:rsidRDefault="001C1590" w:rsidP="001C159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2F38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3CCD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C1590" w:rsidRPr="00DA7B7A" w14:paraId="4A57BA1B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D7B83" w14:textId="77777777" w:rsidR="001C1590" w:rsidRPr="00DA7B7A" w:rsidRDefault="001C1590" w:rsidP="001C1590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1.33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525D" w14:textId="77777777" w:rsidR="001C1590" w:rsidRPr="00DA7B7A" w:rsidRDefault="001C1590" w:rsidP="001C1590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Komputer - stacja robocza fizycznej stacji planowania leczenia – 1 szt., w konfiguracji wymaganej przez producenta oferowanego systemu planowania leczenia, w tym minimum:</w:t>
            </w:r>
          </w:p>
          <w:p w14:paraId="25FCAAB4" w14:textId="77777777" w:rsidR="001C1590" w:rsidRPr="00DA7B7A" w:rsidRDefault="001C1590" w:rsidP="001C159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procesor Intel</w:t>
            </w:r>
          </w:p>
          <w:p w14:paraId="692D8AF6" w14:textId="77777777" w:rsidR="001C1590" w:rsidRPr="00DA7B7A" w:rsidRDefault="001C1590" w:rsidP="001C159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min. 32 GB RAM</w:t>
            </w:r>
          </w:p>
          <w:p w14:paraId="1338FBD3" w14:textId="77777777" w:rsidR="001C1590" w:rsidRPr="00DA7B7A" w:rsidRDefault="001C1590" w:rsidP="001C159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twardy dysk min. 500 GB</w:t>
            </w:r>
          </w:p>
          <w:p w14:paraId="0C219C2E" w14:textId="77777777" w:rsidR="001C1590" w:rsidRPr="00DA7B7A" w:rsidRDefault="001C1590" w:rsidP="001C159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karta graficzna OpenGL 2.1</w:t>
            </w:r>
          </w:p>
          <w:p w14:paraId="007151FA" w14:textId="77777777" w:rsidR="001C1590" w:rsidRPr="00DA7B7A" w:rsidRDefault="001C1590" w:rsidP="001C159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karta sieciową 100/1000 Mbps</w:t>
            </w:r>
          </w:p>
          <w:p w14:paraId="16629F51" w14:textId="77777777" w:rsidR="001C1590" w:rsidRPr="00DA7B7A" w:rsidRDefault="001C1590" w:rsidP="001C159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mysz i klawiatura</w:t>
            </w:r>
          </w:p>
          <w:p w14:paraId="6086A271" w14:textId="77777777" w:rsidR="001C1590" w:rsidRPr="00DA7B7A" w:rsidRDefault="001C1590" w:rsidP="001C159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system operacyjny MS Windows</w:t>
            </w:r>
          </w:p>
          <w:p w14:paraId="2812C15A" w14:textId="77777777" w:rsidR="001C1590" w:rsidRPr="00DA7B7A" w:rsidRDefault="001C1590" w:rsidP="001C159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monitor LCD min 27”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51E4" w14:textId="77777777" w:rsidR="001C1590" w:rsidRPr="00DA7B7A" w:rsidRDefault="001C1590" w:rsidP="001C159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7A83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AF9B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C1590" w:rsidRPr="00DA7B7A" w14:paraId="57338311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B6DC2" w14:textId="77777777" w:rsidR="001C1590" w:rsidRPr="00DA7B7A" w:rsidRDefault="001C1590" w:rsidP="001C1590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1.34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7E0C" w14:textId="77777777" w:rsidR="001C1590" w:rsidRPr="00DA7B7A" w:rsidRDefault="00BB2776" w:rsidP="00DA7B7A">
            <w:pPr>
              <w:snapToGrid w:val="0"/>
              <w:rPr>
                <w:rFonts w:ascii="Arial Narrow" w:hAnsi="Arial Narrow" w:cs="Arial"/>
                <w:color w:val="000000"/>
                <w:lang w:eastAsia="ar-SA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Serwer obliczeniowy w konfiguracji wymaganej przez producenta oferowanego systemu wraz z kartą graficzną umożliwiającą wykorzystanie procesora GPU do obliczeń w trakcie planowania leczenia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72A5" w14:textId="77777777" w:rsidR="001C1590" w:rsidRPr="00DA7B7A" w:rsidRDefault="00BB2776" w:rsidP="001C159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TAK,</w:t>
            </w:r>
          </w:p>
          <w:p w14:paraId="2AD8E714" w14:textId="77777777" w:rsidR="00BB2776" w:rsidRPr="00DA7B7A" w:rsidRDefault="00BB2776" w:rsidP="001C159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hAnsi="Arial Narrow" w:cs="Calibri"/>
                <w:b/>
                <w:sz w:val="16"/>
                <w:szCs w:val="16"/>
              </w:rPr>
              <w:t xml:space="preserve">(NIE DOTYCZY  </w:t>
            </w:r>
            <w:r w:rsidRPr="00DA7B7A">
              <w:rPr>
                <w:rFonts w:ascii="Arial Narrow" w:hAnsi="Arial Narrow" w:cs="Calibri"/>
                <w:sz w:val="16"/>
                <w:szCs w:val="16"/>
              </w:rPr>
              <w:t>jeżeli oferowane rozwiązanie</w:t>
            </w:r>
            <w:r w:rsidRPr="00DA7B7A">
              <w:rPr>
                <w:rFonts w:ascii="Arial Narrow" w:hAnsi="Arial Narrow" w:cs="Calibri"/>
                <w:b/>
                <w:sz w:val="16"/>
                <w:szCs w:val="16"/>
              </w:rPr>
              <w:t xml:space="preserve"> </w:t>
            </w:r>
            <w:r w:rsidRPr="00DA7B7A">
              <w:rPr>
                <w:rFonts w:ascii="Arial Narrow" w:hAnsi="Arial Narrow" w:cs="Calibri"/>
                <w:sz w:val="16"/>
                <w:szCs w:val="16"/>
              </w:rPr>
              <w:t>wykorzystuje posiadane serwery obliczeniowe</w:t>
            </w:r>
            <w:r w:rsidRPr="00DA7B7A">
              <w:rPr>
                <w:rFonts w:ascii="Arial Narrow" w:hAnsi="Arial Narrow" w:cs="Calibri"/>
              </w:rPr>
              <w:t xml:space="preserve"> </w:t>
            </w:r>
            <w:r w:rsidRPr="00DA7B7A">
              <w:rPr>
                <w:rFonts w:ascii="Arial Narrow" w:hAnsi="Arial Narrow" w:cs="Calibri"/>
                <w:sz w:val="16"/>
                <w:szCs w:val="16"/>
              </w:rPr>
              <w:t>FAS GPU systemu Eclipse)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BA83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2208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C1590" w:rsidRPr="00DA7B7A" w14:paraId="348EE20D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80E2C" w14:textId="77777777" w:rsidR="001C1590" w:rsidRPr="00DA7B7A" w:rsidRDefault="001C1590" w:rsidP="001C1590">
            <w:pPr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DA7B7A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9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9682" w14:textId="77777777" w:rsidR="001C1590" w:rsidRPr="00DA7B7A" w:rsidRDefault="00A97CB8" w:rsidP="00A97CB8">
            <w:pPr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Calibri"/>
                <w:b/>
                <w:bCs/>
              </w:rPr>
              <w:t>Rozbudowa posiadanego systemu planowania leczenia Eclipse o dodatkową lekarską stację planowania leczenia w radioterapii.</w:t>
            </w:r>
          </w:p>
        </w:tc>
      </w:tr>
      <w:tr w:rsidR="00B041FD" w:rsidRPr="00DA7B7A" w14:paraId="7F6CA2EA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2EB0E" w14:textId="77777777" w:rsidR="00B041FD" w:rsidRPr="00DA7B7A" w:rsidRDefault="00B041FD" w:rsidP="00B041FD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2.1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6C3B" w14:textId="77777777" w:rsidR="00B041FD" w:rsidRPr="00DA7B7A" w:rsidRDefault="00B041FD" w:rsidP="00B041FD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Stacja lekarska do planowania leczenia 3D (bez funkcji obliczania rozkładu dawki) – 2</w:t>
            </w:r>
            <w:r w:rsidRPr="00DA7B7A">
              <w:rPr>
                <w:rFonts w:ascii="Arial Narrow" w:hAnsi="Arial Narrow" w:cs="Calibri"/>
                <w:color w:val="FF0000"/>
              </w:rPr>
              <w:t xml:space="preserve"> </w:t>
            </w:r>
            <w:r w:rsidRPr="00DA7B7A">
              <w:rPr>
                <w:rFonts w:ascii="Arial Narrow" w:hAnsi="Arial Narrow" w:cs="Calibri"/>
                <w:color w:val="000000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B561" w14:textId="77777777" w:rsidR="00B041FD" w:rsidRPr="00DA7B7A" w:rsidRDefault="00B041FD" w:rsidP="00B041FD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TAK,</w:t>
            </w:r>
            <w:r w:rsidRPr="00DA7B7A">
              <w:rPr>
                <w:rFonts w:ascii="Arial Narrow" w:eastAsia="GulimChe" w:hAnsi="Arial Narrow" w:cs="Arial"/>
                <w:sz w:val="20"/>
                <w:szCs w:val="20"/>
              </w:rPr>
              <w:t xml:space="preserve"> PODAĆ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0895" w14:textId="77777777" w:rsidR="00B041FD" w:rsidRPr="00DA7B7A" w:rsidRDefault="00B041FD" w:rsidP="00B041F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FFDD" w14:textId="77777777" w:rsidR="00B041FD" w:rsidRPr="00DA7B7A" w:rsidRDefault="00B041FD" w:rsidP="00B041F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B041FD" w:rsidRPr="00DA7B7A" w14:paraId="00C7ED2D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2DEDA" w14:textId="77777777" w:rsidR="00B041FD" w:rsidRPr="00DA7B7A" w:rsidRDefault="00B041FD" w:rsidP="00B041FD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2.2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FDC7" w14:textId="77777777" w:rsidR="00B041FD" w:rsidRPr="00DA7B7A" w:rsidRDefault="00B041FD" w:rsidP="00B041FD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Stacja lekarska do planowania leczenia identyczna do już posiadanych stacji Eclipse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980D" w14:textId="77777777" w:rsidR="00B041FD" w:rsidRPr="00DA7B7A" w:rsidRDefault="00B041FD" w:rsidP="00B041FD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25FA" w14:textId="77777777" w:rsidR="00B041FD" w:rsidRPr="00DA7B7A" w:rsidRDefault="00B041FD" w:rsidP="00B041F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E04F" w14:textId="77777777" w:rsidR="00B041FD" w:rsidRPr="00DA7B7A" w:rsidRDefault="00B041FD" w:rsidP="00B041F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B041FD" w:rsidRPr="00DA7B7A" w14:paraId="2A849D2B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28CDA" w14:textId="77777777" w:rsidR="00B041FD" w:rsidRPr="00DA7B7A" w:rsidRDefault="00B041FD" w:rsidP="00B041FD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2.3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2ED5" w14:textId="77777777" w:rsidR="00B041FD" w:rsidRPr="00DA7B7A" w:rsidRDefault="00B041FD" w:rsidP="00B041FD">
            <w:pPr>
              <w:pStyle w:val="Standard"/>
              <w:widowControl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Import/export z/do bazy danych systemu ARIA posiadanego przez Zamawiającego:</w:t>
            </w:r>
          </w:p>
          <w:p w14:paraId="2C0B8A18" w14:textId="77777777" w:rsidR="00B041FD" w:rsidRPr="00DA7B7A" w:rsidRDefault="00B041FD" w:rsidP="00B041FD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odczyt (import) zapisanych w systemie Eclipse i Aria planów teleradioterapeutycznych, danych alfanumerycznych i obrazowych</w:t>
            </w:r>
          </w:p>
          <w:p w14:paraId="51BD7B4E" w14:textId="77777777" w:rsidR="00B041FD" w:rsidRPr="00DA7B7A" w:rsidRDefault="00B041FD" w:rsidP="00B041FD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zapis (export) planów teleterapeutycznych, danych alfanumerycznych i obrazowych w systemie Eclipse i Aria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4F34" w14:textId="77777777" w:rsidR="00B041FD" w:rsidRPr="00DA7B7A" w:rsidRDefault="00B041FD" w:rsidP="00B041FD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5EFF" w14:textId="77777777" w:rsidR="00B041FD" w:rsidRPr="00DA7B7A" w:rsidRDefault="00B041FD" w:rsidP="00B041F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460F" w14:textId="77777777" w:rsidR="00B041FD" w:rsidRPr="00DA7B7A" w:rsidRDefault="00B041FD" w:rsidP="00B041F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C1590" w:rsidRPr="00DA7B7A" w14:paraId="502C65FF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E4DCB" w14:textId="77777777" w:rsidR="001C1590" w:rsidRPr="00DA7B7A" w:rsidRDefault="001C1590" w:rsidP="001C1590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2.4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300D" w14:textId="77777777" w:rsidR="00B041FD" w:rsidRPr="00DA7B7A" w:rsidRDefault="00B041FD" w:rsidP="00B041FD">
            <w:pPr>
              <w:pStyle w:val="Standard"/>
              <w:widowControl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Integracja oferowanych stacji planowania leczenia w systemie ARIA i Eclipse umożliwiająca:</w:t>
            </w:r>
          </w:p>
          <w:p w14:paraId="717F2B40" w14:textId="77777777" w:rsidR="00B041FD" w:rsidRPr="00DA7B7A" w:rsidRDefault="00B041FD" w:rsidP="00B041FD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 xml:space="preserve">odczyt zapisanych w systemie Eclipse i Aria planów </w:t>
            </w:r>
            <w:r w:rsidRPr="00DA7B7A">
              <w:rPr>
                <w:rFonts w:ascii="Arial Narrow" w:hAnsi="Arial Narrow" w:cs="Calibri"/>
              </w:rPr>
              <w:lastRenderedPageBreak/>
              <w:t>teleradioterapeutycznych, danych alfanumerycznych i obrazowych bez jakichkolwiek operacji typu eksport/import</w:t>
            </w:r>
          </w:p>
          <w:p w14:paraId="36AB2FDC" w14:textId="77777777" w:rsidR="001C1590" w:rsidRPr="00DA7B7A" w:rsidRDefault="00B041FD" w:rsidP="00B041FD">
            <w:pPr>
              <w:rPr>
                <w:rFonts w:ascii="Arial Narrow" w:hAnsi="Arial Narrow"/>
                <w:sz w:val="20"/>
                <w:szCs w:val="20"/>
              </w:rPr>
            </w:pPr>
            <w:r w:rsidRPr="00DA7B7A">
              <w:rPr>
                <w:rFonts w:ascii="Arial Narrow" w:hAnsi="Arial Narrow" w:cs="Calibri"/>
              </w:rPr>
              <w:t>zapis planów teleterapeutycznych, danych alfanumerycznych i obrazowych w systemie Eclipse i Aria bez jakichkolwiek operacji typu eksport/import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DD44" w14:textId="77777777" w:rsidR="001C1590" w:rsidRPr="00DA7B7A" w:rsidRDefault="00B041FD" w:rsidP="001C159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lastRenderedPageBreak/>
              <w:t>PODAĆ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6B72" w14:textId="77777777" w:rsidR="001C1590" w:rsidRPr="00DA7B7A" w:rsidRDefault="001C1590" w:rsidP="001C159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C3EA" w14:textId="77777777" w:rsidR="00B041FD" w:rsidRPr="00DA7B7A" w:rsidRDefault="00B041FD" w:rsidP="00B041FD">
            <w:pPr>
              <w:pStyle w:val="Standard"/>
              <w:widowControl w:val="0"/>
              <w:jc w:val="center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TAK – 5 pkt</w:t>
            </w:r>
          </w:p>
          <w:p w14:paraId="4986B722" w14:textId="77777777" w:rsidR="001C1590" w:rsidRPr="00DA7B7A" w:rsidRDefault="00B041FD" w:rsidP="00B041FD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Calibri"/>
              </w:rPr>
              <w:t>NIE – 0 pkt</w:t>
            </w:r>
          </w:p>
        </w:tc>
      </w:tr>
      <w:tr w:rsidR="009C6CC9" w:rsidRPr="00DA7B7A" w14:paraId="378E7334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1CEE3" w14:textId="77777777" w:rsidR="009C6CC9" w:rsidRPr="00DA7B7A" w:rsidRDefault="009C6CC9" w:rsidP="009C6CC9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2.5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BFD8" w14:textId="77777777" w:rsidR="009C6CC9" w:rsidRPr="00DA7B7A" w:rsidRDefault="009C6CC9" w:rsidP="009C6CC9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Funkcjonalność importu/exportu danych (w tym planów leczenia wraz z rozkładem dawek) w formacie DICOM RT z/do innych systemów wspierających ten format, dla wszystkich oferowanych stacji planowania leczenia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9218" w14:textId="77777777" w:rsidR="009C6CC9" w:rsidRPr="00DA7B7A" w:rsidRDefault="009C6CC9" w:rsidP="009C6CC9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6747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F05A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C6CC9" w:rsidRPr="00DA7B7A" w14:paraId="6F9D23FA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668CE" w14:textId="77777777" w:rsidR="009C6CC9" w:rsidRPr="00DA7B7A" w:rsidRDefault="009C6CC9" w:rsidP="009C6CC9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2.6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9BA7" w14:textId="77777777" w:rsidR="009C6CC9" w:rsidRPr="00DA7B7A" w:rsidRDefault="009C6CC9" w:rsidP="009C6CC9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Funkcjonalność manualnego konturowania struktur anatomicznych dla wszystkich oferowanych stacji planowania leczenia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100A" w14:textId="77777777" w:rsidR="009C6CC9" w:rsidRPr="00DA7B7A" w:rsidRDefault="009C6CC9" w:rsidP="009C6CC9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1638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19DE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C6CC9" w:rsidRPr="00DA7B7A" w14:paraId="2C1F26DF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A0ED9" w14:textId="77777777" w:rsidR="009C6CC9" w:rsidRPr="00DA7B7A" w:rsidRDefault="009C6CC9" w:rsidP="009C6CC9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2.7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A3BA" w14:textId="77777777" w:rsidR="009C6CC9" w:rsidRPr="00DA7B7A" w:rsidRDefault="009C6CC9" w:rsidP="009C6CC9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Funkcjonalność sztywnej fuzji obrazów do planowania leczenia z referencyjnymi badaniami TK, MRI, PET, dla wszystkich oferowanych stacji planowania leczenia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EB03" w14:textId="77777777" w:rsidR="009C6CC9" w:rsidRPr="00DA7B7A" w:rsidRDefault="009C6CC9" w:rsidP="009C6CC9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C720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0C56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C6CC9" w:rsidRPr="00DA7B7A" w14:paraId="7A10A7B7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2F481" w14:textId="77777777" w:rsidR="009C6CC9" w:rsidRPr="00DA7B7A" w:rsidRDefault="009C6CC9" w:rsidP="009C6CC9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2.8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DB3E" w14:textId="77777777" w:rsidR="009C6CC9" w:rsidRPr="00DA7B7A" w:rsidRDefault="009C6CC9" w:rsidP="009C6CC9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Funkcjonalność deformacyjnej/krzywoliniowej (tj. dopasowanie poszczególnych pikseli obrazów lub przesunięcia wektorowe) fuzji obrazów do planowania leczenia z referencyjnymi badaniami TK, MRI, PET, dla wszystkich oferowanych stacji planowania leczenia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C653" w14:textId="77777777" w:rsidR="009C6CC9" w:rsidRPr="00DA7B7A" w:rsidRDefault="009C6CC9" w:rsidP="009C6CC9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07BE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B03A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C6CC9" w:rsidRPr="00DA7B7A" w14:paraId="57259FD8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F010D" w14:textId="77777777" w:rsidR="009C6CC9" w:rsidRPr="00DA7B7A" w:rsidRDefault="009C6CC9" w:rsidP="009C6CC9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2.9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4D61" w14:textId="77777777" w:rsidR="009C6CC9" w:rsidRPr="00DA7B7A" w:rsidRDefault="009C6CC9" w:rsidP="009C6CC9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Wyświetlanie rozkładu dawki w postaci izodoz 2D oraz 3D na wszystkich oferowanych stacjach planowania leczenia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4D3D" w14:textId="77777777" w:rsidR="009C6CC9" w:rsidRPr="00DA7B7A" w:rsidRDefault="009C6CC9" w:rsidP="009C6CC9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168C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B63A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C6CC9" w:rsidRPr="00DA7B7A" w14:paraId="54AE3259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2025A" w14:textId="77777777" w:rsidR="009C6CC9" w:rsidRPr="00DA7B7A" w:rsidRDefault="009C6CC9" w:rsidP="009C6CC9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2.10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0B38" w14:textId="77777777" w:rsidR="009C6CC9" w:rsidRPr="00DA7B7A" w:rsidRDefault="009C6CC9" w:rsidP="009C6CC9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Wyświetlanie objętościowych histogramów dawki (DVH) na wszystkich oferowanych stacjach planowania leczenia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12A0" w14:textId="77777777" w:rsidR="009C6CC9" w:rsidRPr="00DA7B7A" w:rsidRDefault="009C6CC9" w:rsidP="009C6CC9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4F34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57E1" w14:textId="77777777" w:rsidR="009C6CC9" w:rsidRPr="00DA7B7A" w:rsidRDefault="009C6CC9" w:rsidP="009C6CC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F147C" w:rsidRPr="00DA7B7A" w14:paraId="1DB284A1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E517B" w14:textId="77777777" w:rsidR="002F147C" w:rsidRPr="00DA7B7A" w:rsidRDefault="002F147C" w:rsidP="002F147C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2.11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AAA9" w14:textId="77777777" w:rsidR="002F147C" w:rsidRPr="00DA7B7A" w:rsidRDefault="002F147C" w:rsidP="002F147C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Funkcjonalność sumowania kolejnych etapów leczenia na wszystkich oferowanych stacjach planowania leczenia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DA1B" w14:textId="77777777" w:rsidR="002F147C" w:rsidRPr="00DA7B7A" w:rsidRDefault="002F147C" w:rsidP="002F147C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PODAĆ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06F1" w14:textId="77777777" w:rsidR="002F147C" w:rsidRPr="00DA7B7A" w:rsidRDefault="002F147C" w:rsidP="002F147C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09D1" w14:textId="77777777" w:rsidR="002F147C" w:rsidRPr="00DA7B7A" w:rsidRDefault="002F147C" w:rsidP="002F147C">
            <w:pPr>
              <w:pStyle w:val="Standard"/>
              <w:widowControl w:val="0"/>
              <w:jc w:val="center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TAK – 1 pkt</w:t>
            </w:r>
          </w:p>
          <w:p w14:paraId="132F6E98" w14:textId="77777777" w:rsidR="002F147C" w:rsidRPr="00DA7B7A" w:rsidRDefault="002F147C" w:rsidP="002F147C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Calibri"/>
              </w:rPr>
              <w:t>NIE – 0 pkt</w:t>
            </w:r>
          </w:p>
        </w:tc>
      </w:tr>
      <w:tr w:rsidR="002F147C" w:rsidRPr="00DA7B7A" w14:paraId="55DD3295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6CBEF" w14:textId="77777777" w:rsidR="002F147C" w:rsidRPr="00DA7B7A" w:rsidRDefault="002F147C" w:rsidP="002F147C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2.12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798D" w14:textId="77777777" w:rsidR="002F147C" w:rsidRPr="00DA7B7A" w:rsidRDefault="003D515E" w:rsidP="002F147C">
            <w:pPr>
              <w:rPr>
                <w:rFonts w:ascii="Arial Narrow" w:hAnsi="Arial Narrow"/>
                <w:sz w:val="20"/>
                <w:szCs w:val="20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Oprogramowanie do wyświetlania obrazów diagnostycznych TK, NMR, PET/TK oraz planów leczenia z wykorzystaniem obrazów dla różnych faz oddechowych 4D dla wszystkich oferowanych stacji planowania leczenia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D502" w14:textId="77777777" w:rsidR="002F147C" w:rsidRPr="00DA7B7A" w:rsidRDefault="003D515E" w:rsidP="002F147C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B62C" w14:textId="77777777" w:rsidR="002F147C" w:rsidRPr="00DA7B7A" w:rsidRDefault="002F147C" w:rsidP="002F147C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86FB" w14:textId="77777777" w:rsidR="002F147C" w:rsidRPr="00DA7B7A" w:rsidRDefault="002F147C" w:rsidP="002F147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515E" w:rsidRPr="00DA7B7A" w14:paraId="2E9653FB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A7172" w14:textId="77777777" w:rsidR="003D515E" w:rsidRPr="00DA7B7A" w:rsidRDefault="003D515E" w:rsidP="003D515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2.13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EACC" w14:textId="77777777" w:rsidR="003D515E" w:rsidRPr="00DA7B7A" w:rsidRDefault="003D515E" w:rsidP="003D515E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Oferowane stacje planowania leczenia umożliwiają użycie polskich znaków językowych przynajmniej w imieniu i nazwisku pacjenta, w identyfikatorach i nazwach pól, komentarzach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596A" w14:textId="77777777" w:rsidR="003D515E" w:rsidRPr="00DA7B7A" w:rsidRDefault="003D515E" w:rsidP="003D515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PODAĆ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3863" w14:textId="77777777" w:rsidR="003D515E" w:rsidRPr="00DA7B7A" w:rsidRDefault="003D515E" w:rsidP="003D515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F1A1" w14:textId="77777777" w:rsidR="003D515E" w:rsidRPr="00DA7B7A" w:rsidRDefault="003D515E" w:rsidP="003D515E">
            <w:pPr>
              <w:pStyle w:val="Standard"/>
              <w:widowControl w:val="0"/>
              <w:jc w:val="center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TAK – 1 pkt</w:t>
            </w:r>
          </w:p>
          <w:p w14:paraId="464A61CA" w14:textId="77777777" w:rsidR="003D515E" w:rsidRPr="00DA7B7A" w:rsidRDefault="003D515E" w:rsidP="003D515E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Calibri"/>
              </w:rPr>
              <w:t>NIE – 0 pkt</w:t>
            </w:r>
          </w:p>
        </w:tc>
      </w:tr>
      <w:tr w:rsidR="003D515E" w:rsidRPr="00DA7B7A" w14:paraId="32B27C7A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0969B" w14:textId="77777777" w:rsidR="003D515E" w:rsidRPr="00DA7B7A" w:rsidRDefault="003D515E" w:rsidP="003D515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2.14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8AA7" w14:textId="77777777" w:rsidR="003D515E" w:rsidRPr="00DA7B7A" w:rsidRDefault="003D515E" w:rsidP="003D515E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Możliwość uruchomienia na oferowanych stacjach posiadanego oprogramowania systemu weryfikacji i zarządzania ARIA w ramach tzw. licencji pływającej w zakresie ilości posiadanych przez Zamawiającego licencji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1A68" w14:textId="77777777" w:rsidR="003D515E" w:rsidRPr="00DA7B7A" w:rsidRDefault="003D515E" w:rsidP="003D515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FDCB" w14:textId="77777777" w:rsidR="003D515E" w:rsidRPr="00DA7B7A" w:rsidRDefault="003D515E" w:rsidP="003D515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31E1" w14:textId="77777777" w:rsidR="003D515E" w:rsidRPr="00DA7B7A" w:rsidRDefault="003D515E" w:rsidP="003D515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515E" w:rsidRPr="00DA7B7A" w14:paraId="051E8825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E11FE" w14:textId="77777777" w:rsidR="003D515E" w:rsidRPr="00DA7B7A" w:rsidRDefault="003D515E" w:rsidP="003D515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2.15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DD32" w14:textId="77777777" w:rsidR="003D515E" w:rsidRPr="00DA7B7A" w:rsidRDefault="003D515E" w:rsidP="003D515E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  <w:color w:val="000000"/>
              </w:rPr>
              <w:t>Jedna, wspólna definicja indywidualnych nazw użytkowników oraz ich haseł dostępu dla oferowanego i wykorzystywanego systemu planowania leczenia Eclipse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892E" w14:textId="77777777" w:rsidR="003D515E" w:rsidRPr="00DA7B7A" w:rsidRDefault="003D515E" w:rsidP="003D515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5E2A" w14:textId="77777777" w:rsidR="003D515E" w:rsidRPr="00DA7B7A" w:rsidRDefault="003D515E" w:rsidP="003D515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2A6F" w14:textId="77777777" w:rsidR="003D515E" w:rsidRPr="00DA7B7A" w:rsidRDefault="003D515E" w:rsidP="003D515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515E" w:rsidRPr="00DA7B7A" w14:paraId="4AC890D6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9A02C" w14:textId="77777777" w:rsidR="003D515E" w:rsidRPr="00DA7B7A" w:rsidRDefault="003D515E" w:rsidP="003D515E">
            <w:pPr>
              <w:ind w:left="72"/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2.16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A2AF" w14:textId="77777777" w:rsidR="003D515E" w:rsidRPr="00DA7B7A" w:rsidRDefault="003D515E" w:rsidP="003D515E">
            <w:pPr>
              <w:pStyle w:val="Standard"/>
              <w:widowControl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Komputer - stacja robocza lekarskiej stacji planowania leczenia – 2 szt., w konfiguracji wymaganej przez producenta oferowanego systemu planowania leczenia, w tym minimum:</w:t>
            </w:r>
          </w:p>
          <w:p w14:paraId="5F07E039" w14:textId="77777777" w:rsidR="003D515E" w:rsidRPr="00DA7B7A" w:rsidRDefault="003D515E" w:rsidP="003D515E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procesor Intel i7</w:t>
            </w:r>
          </w:p>
          <w:p w14:paraId="4C31E3F1" w14:textId="77777777" w:rsidR="003D515E" w:rsidRPr="00DA7B7A" w:rsidRDefault="003D515E" w:rsidP="003D515E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min. 8 GB RAM</w:t>
            </w:r>
          </w:p>
          <w:p w14:paraId="31026A58" w14:textId="77777777" w:rsidR="003D515E" w:rsidRPr="00DA7B7A" w:rsidRDefault="003D515E" w:rsidP="003D515E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twardy dysk min. 250 GB</w:t>
            </w:r>
          </w:p>
          <w:p w14:paraId="44B68AFC" w14:textId="77777777" w:rsidR="003D515E" w:rsidRPr="00DA7B7A" w:rsidRDefault="003D515E" w:rsidP="003D515E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karta graficzna OpenGL 2.1</w:t>
            </w:r>
          </w:p>
          <w:p w14:paraId="29FEB74C" w14:textId="77777777" w:rsidR="003D515E" w:rsidRPr="00DA7B7A" w:rsidRDefault="003D515E" w:rsidP="003D515E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lastRenderedPageBreak/>
              <w:t>karta sieciową 100/1000 Mbps</w:t>
            </w:r>
          </w:p>
          <w:p w14:paraId="2BCA989B" w14:textId="77777777" w:rsidR="003D515E" w:rsidRPr="00DA7B7A" w:rsidRDefault="003D515E" w:rsidP="003D515E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mysz i klawiatura</w:t>
            </w:r>
          </w:p>
          <w:p w14:paraId="164D3C6A" w14:textId="77777777" w:rsidR="003D515E" w:rsidRPr="00DA7B7A" w:rsidRDefault="003D515E" w:rsidP="003D515E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system operacyjny MS Windows</w:t>
            </w:r>
          </w:p>
          <w:p w14:paraId="2C137AA3" w14:textId="77777777" w:rsidR="003D515E" w:rsidRPr="00DA7B7A" w:rsidRDefault="003D515E" w:rsidP="003D515E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line="240" w:lineRule="auto"/>
              <w:textAlignment w:val="baseline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monitor LCD min 27”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87AD" w14:textId="77777777" w:rsidR="003D515E" w:rsidRPr="00DA7B7A" w:rsidRDefault="003D515E" w:rsidP="003D515E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lastRenderedPageBreak/>
              <w:t>TAK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9DC2" w14:textId="77777777" w:rsidR="003D515E" w:rsidRPr="00DA7B7A" w:rsidRDefault="003D515E" w:rsidP="003D515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183D" w14:textId="77777777" w:rsidR="003D515E" w:rsidRPr="00DA7B7A" w:rsidRDefault="003D515E" w:rsidP="003D515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515E" w:rsidRPr="00DA7B7A" w14:paraId="386D6507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92FD2" w14:textId="77777777" w:rsidR="003D515E" w:rsidRPr="00DA7B7A" w:rsidRDefault="003D515E" w:rsidP="003D515E">
            <w:pPr>
              <w:jc w:val="center"/>
              <w:rPr>
                <w:rFonts w:ascii="Arial Narrow" w:hAnsi="Arial Narrow" w:cs="Arial"/>
                <w:b/>
              </w:rPr>
            </w:pPr>
            <w:r w:rsidRPr="00DA7B7A">
              <w:rPr>
                <w:rFonts w:ascii="Arial Narrow" w:hAnsi="Arial Narrow" w:cs="Arial"/>
                <w:b/>
              </w:rPr>
              <w:t>3.</w:t>
            </w:r>
          </w:p>
        </w:tc>
        <w:tc>
          <w:tcPr>
            <w:tcW w:w="9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C491A" w14:textId="77777777" w:rsidR="003D515E" w:rsidRPr="00DA7B7A" w:rsidRDefault="003D515E" w:rsidP="003D515E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DA7B7A">
              <w:rPr>
                <w:rFonts w:ascii="Arial Narrow" w:hAnsi="Arial Narrow"/>
                <w:b/>
                <w:sz w:val="20"/>
                <w:szCs w:val="20"/>
              </w:rPr>
              <w:t>Zagadnienia ogólne.</w:t>
            </w:r>
          </w:p>
        </w:tc>
      </w:tr>
      <w:tr w:rsidR="00981671" w:rsidRPr="00DA7B7A" w14:paraId="249970C4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99DAD" w14:textId="77777777" w:rsidR="00981671" w:rsidRPr="00DA7B7A" w:rsidRDefault="00981671" w:rsidP="00981671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3.1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2D168" w14:textId="77777777" w:rsidR="00981671" w:rsidRPr="00DA7B7A" w:rsidRDefault="00F60230" w:rsidP="00F85F7C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 xml:space="preserve">Gwarancja na sprzęt i oprogramowanie </w:t>
            </w:r>
            <w:r>
              <w:rPr>
                <w:rFonts w:ascii="Arial Narrow" w:hAnsi="Arial Narrow" w:cs="Calibri"/>
              </w:rPr>
              <w:t xml:space="preserve">min. </w:t>
            </w:r>
            <w:r w:rsidRPr="00DA7B7A">
              <w:rPr>
                <w:rFonts w:ascii="Arial Narrow" w:hAnsi="Arial Narrow" w:cs="Calibri"/>
              </w:rPr>
              <w:t>24 miesiące od dnia podpisania protokołu uruchomienia. W trakcie trwania gwarancji koszty obowiązkowych przeglądów i serwisu pozostają po stronie Wykonawcy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881A3" w14:textId="77777777" w:rsidR="00981671" w:rsidRPr="00DA7B7A" w:rsidRDefault="00981671" w:rsidP="00981671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  <w:r w:rsidR="00DA7B7A">
              <w:rPr>
                <w:rFonts w:ascii="Arial Narrow" w:eastAsia="GulimChe" w:hAnsi="Arial Narrow" w:cs="Arial"/>
                <w:sz w:val="22"/>
              </w:rPr>
              <w:t>, PODAĆ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2119E" w14:textId="77777777" w:rsidR="00981671" w:rsidRPr="00DA7B7A" w:rsidRDefault="00981671" w:rsidP="00981671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ADE92" w14:textId="77777777" w:rsidR="00981671" w:rsidRPr="00DA7B7A" w:rsidRDefault="00981671" w:rsidP="00981671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F60230" w:rsidRPr="00DA7B7A" w14:paraId="6B987A6D" w14:textId="77777777" w:rsidTr="00252F06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7CDFF" w14:textId="77777777" w:rsidR="00F60230" w:rsidRPr="00DA7B7A" w:rsidRDefault="00F60230" w:rsidP="00F60230">
            <w:pPr>
              <w:jc w:val="center"/>
              <w:rPr>
                <w:rFonts w:ascii="Arial Narrow" w:hAnsi="Arial Narrow" w:cs="Arial"/>
              </w:rPr>
            </w:pPr>
            <w:r w:rsidRPr="00DA7B7A">
              <w:rPr>
                <w:rFonts w:ascii="Arial Narrow" w:hAnsi="Arial Narrow" w:cs="Arial"/>
              </w:rPr>
              <w:t>3.2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F66B5B" w14:textId="77777777" w:rsidR="00F60230" w:rsidRPr="008064C5" w:rsidRDefault="00F60230" w:rsidP="00F60230">
            <w:pPr>
              <w:rPr>
                <w:rFonts w:ascii="Arial Narrow" w:hAnsi="Arial Narrow"/>
              </w:rPr>
            </w:pPr>
            <w:r w:rsidRPr="008064C5">
              <w:rPr>
                <w:rFonts w:ascii="Arial Narrow" w:hAnsi="Arial Narrow"/>
              </w:rPr>
              <w:t>Gwarantowany czas reakcji serwisu – 24 godziny, w dni robocze.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152FC" w14:textId="77777777" w:rsidR="00F60230" w:rsidRPr="00DA7B7A" w:rsidRDefault="00F60230" w:rsidP="00F6023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9479D" w14:textId="77777777" w:rsidR="00F60230" w:rsidRPr="00DA7B7A" w:rsidRDefault="00F60230" w:rsidP="00F60230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D4979" w14:textId="77777777" w:rsidR="00F60230" w:rsidRPr="00DA7B7A" w:rsidRDefault="00F60230" w:rsidP="00F60230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F60230" w:rsidRPr="00DA7B7A" w14:paraId="39166669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D8EC6" w14:textId="77777777" w:rsidR="00F60230" w:rsidRPr="00DA7B7A" w:rsidRDefault="00F60230" w:rsidP="00F602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3.3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B206A" w14:textId="77777777" w:rsidR="00F60230" w:rsidRPr="008064C5" w:rsidRDefault="00F60230" w:rsidP="00F60230">
            <w:pPr>
              <w:rPr>
                <w:rFonts w:ascii="Arial Narrow" w:hAnsi="Arial Narrow"/>
              </w:rPr>
            </w:pPr>
            <w:r w:rsidRPr="008064C5">
              <w:rPr>
                <w:rFonts w:ascii="Arial Narrow" w:hAnsi="Arial Narrow"/>
              </w:rPr>
              <w:t>Maksymalny czas naprawy urządzeń, niewymagający zastosowania części zamiennych 3 dni robocze.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75E39" w14:textId="77777777" w:rsidR="00F60230" w:rsidRPr="00DA7B7A" w:rsidRDefault="00F60230" w:rsidP="00F6023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0670C6" w14:textId="77777777" w:rsidR="00F60230" w:rsidRPr="00DA7B7A" w:rsidRDefault="00F60230" w:rsidP="00F60230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11B05" w14:textId="77777777" w:rsidR="00F60230" w:rsidRPr="00DA7B7A" w:rsidRDefault="00F60230" w:rsidP="00F60230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F60230" w:rsidRPr="00DA7B7A" w14:paraId="46E53C05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38A96" w14:textId="77777777" w:rsidR="00F60230" w:rsidRPr="00DA7B7A" w:rsidRDefault="00F60230" w:rsidP="00F602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85810" w14:textId="77777777" w:rsidR="00F60230" w:rsidRPr="008064C5" w:rsidRDefault="00F60230" w:rsidP="00F60230">
            <w:pPr>
              <w:rPr>
                <w:rFonts w:ascii="Arial Narrow" w:hAnsi="Arial Narrow"/>
              </w:rPr>
            </w:pPr>
            <w:r w:rsidRPr="008064C5">
              <w:rPr>
                <w:rFonts w:ascii="Arial Narrow" w:hAnsi="Arial Narrow"/>
              </w:rPr>
              <w:t>Maksymalny czas naprawy urządzeń, wymagający zastosowania części zamiennych 14 dni roboczych.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E720CD" w14:textId="77777777" w:rsidR="00F60230" w:rsidRPr="00DA7B7A" w:rsidRDefault="00F60230" w:rsidP="00F6023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21AC9" w14:textId="77777777" w:rsidR="00F60230" w:rsidRPr="00DA7B7A" w:rsidRDefault="00F60230" w:rsidP="00F60230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A6157" w14:textId="77777777" w:rsidR="00F60230" w:rsidRPr="00DA7B7A" w:rsidRDefault="00F60230" w:rsidP="00F60230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F60230" w:rsidRPr="00DA7B7A" w14:paraId="2C044F20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C5791" w14:textId="77777777" w:rsidR="00F60230" w:rsidRPr="00DA7B7A" w:rsidRDefault="00F60230" w:rsidP="00F602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3.5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84805" w14:textId="4D0E1E30" w:rsidR="00F60230" w:rsidRPr="008064C5" w:rsidRDefault="00F60230" w:rsidP="00F60230">
            <w:pPr>
              <w:rPr>
                <w:rFonts w:ascii="Arial Narrow" w:hAnsi="Arial Narrow"/>
              </w:rPr>
            </w:pPr>
            <w:r w:rsidRPr="008064C5">
              <w:rPr>
                <w:rFonts w:ascii="Arial Narrow" w:hAnsi="Arial Narrow"/>
              </w:rPr>
              <w:t xml:space="preserve">Przeglądy okresowe w okresie gwarancji, co najmniej </w:t>
            </w:r>
            <w:r>
              <w:rPr>
                <w:rFonts w:ascii="Arial Narrow" w:hAnsi="Arial Narrow"/>
              </w:rPr>
              <w:br/>
            </w:r>
            <w:r w:rsidR="00A03130">
              <w:rPr>
                <w:rFonts w:ascii="Arial Narrow" w:hAnsi="Arial Narrow"/>
              </w:rPr>
              <w:t>1</w:t>
            </w:r>
            <w:r w:rsidRPr="008064C5">
              <w:rPr>
                <w:rFonts w:ascii="Arial Narrow" w:hAnsi="Arial Narrow"/>
              </w:rPr>
              <w:t xml:space="preserve"> w ciągu roku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FA255" w14:textId="77777777" w:rsidR="00F60230" w:rsidRPr="00DA7B7A" w:rsidRDefault="00F60230" w:rsidP="00F6023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391C3" w14:textId="77777777" w:rsidR="00F60230" w:rsidRPr="00DA7B7A" w:rsidRDefault="00F60230" w:rsidP="00F60230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BBB7B" w14:textId="77777777" w:rsidR="00F60230" w:rsidRPr="00DA7B7A" w:rsidRDefault="00F60230" w:rsidP="00F60230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F60230" w:rsidRPr="00DA7B7A" w14:paraId="787FC4FB" w14:textId="77777777" w:rsidTr="00F6023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C589D" w14:textId="77777777" w:rsidR="00F60230" w:rsidRPr="00DA7B7A" w:rsidRDefault="00F60230" w:rsidP="00F602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3.6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05EA5" w14:textId="77777777" w:rsidR="00F60230" w:rsidRPr="008064C5" w:rsidRDefault="00F60230" w:rsidP="00F60230">
            <w:pPr>
              <w:rPr>
                <w:rFonts w:ascii="Arial Narrow" w:hAnsi="Arial Narrow"/>
              </w:rPr>
            </w:pPr>
            <w:r w:rsidRPr="00DA7B7A">
              <w:rPr>
                <w:rFonts w:ascii="Arial Narrow" w:hAnsi="Arial Narrow" w:cs="Calibri"/>
              </w:rPr>
              <w:t>Szkolenie z obsługi oferowanego systemu dla</w:t>
            </w:r>
            <w:r>
              <w:rPr>
                <w:rFonts w:ascii="Arial Narrow" w:hAnsi="Arial Narrow" w:cs="Calibri"/>
              </w:rPr>
              <w:t xml:space="preserve">  min. 6</w:t>
            </w:r>
            <w:r w:rsidRPr="00DA7B7A">
              <w:rPr>
                <w:rFonts w:ascii="Arial Narrow" w:hAnsi="Arial Narrow" w:cs="Calibri"/>
              </w:rPr>
              <w:t xml:space="preserve"> osób</w:t>
            </w:r>
            <w:r>
              <w:rPr>
                <w:rFonts w:ascii="Arial Narrow" w:hAnsi="Arial Narrow" w:cs="Calibri"/>
              </w:rPr>
              <w:t xml:space="preserve"> Zamawiającego</w:t>
            </w:r>
            <w:r w:rsidRPr="00DA7B7A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,  </w:t>
            </w:r>
            <w:r w:rsidRPr="00DA7B7A">
              <w:rPr>
                <w:rFonts w:ascii="Arial Narrow" w:hAnsi="Arial Narrow" w:cs="Calibri"/>
              </w:rPr>
              <w:t>w miejscu instalacji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BB117" w14:textId="77777777" w:rsidR="00F60230" w:rsidRPr="00DA7B7A" w:rsidRDefault="00F60230" w:rsidP="00F60230">
            <w:pPr>
              <w:jc w:val="center"/>
              <w:rPr>
                <w:rFonts w:ascii="Arial Narrow" w:eastAsia="GulimChe" w:hAnsi="Arial Narrow" w:cs="Arial"/>
              </w:rPr>
            </w:pPr>
            <w:r w:rsidRPr="00DA7B7A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58E55" w14:textId="77777777" w:rsidR="00F60230" w:rsidRPr="00DA7B7A" w:rsidRDefault="00F60230" w:rsidP="00F60230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21797" w14:textId="77777777" w:rsidR="00F60230" w:rsidRPr="00DA7B7A" w:rsidRDefault="00F60230" w:rsidP="00F60230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</w:tbl>
    <w:p w14:paraId="58B4DC2D" w14:textId="77777777" w:rsidR="002A7B30" w:rsidRPr="00DA7B7A" w:rsidRDefault="002A7B30" w:rsidP="002A7B30">
      <w:pPr>
        <w:rPr>
          <w:rFonts w:ascii="Arial Narrow" w:hAnsi="Arial Narrow"/>
        </w:rPr>
      </w:pPr>
    </w:p>
    <w:p w14:paraId="56E324F9" w14:textId="77777777" w:rsidR="00554ECE" w:rsidRDefault="00554ECE" w:rsidP="00554ECE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5CFA42CB" w14:textId="32BB4F6F" w:rsidR="00554ECE" w:rsidRPr="007B3E81" w:rsidRDefault="00554ECE" w:rsidP="00554ECE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B3E81">
        <w:rPr>
          <w:rFonts w:ascii="Arial Narrow" w:hAnsi="Arial Narrow" w:cs="Arial"/>
          <w:b/>
          <w:sz w:val="22"/>
          <w:szCs w:val="22"/>
          <w:u w:val="single"/>
        </w:rPr>
        <w:t>UWAGA!</w:t>
      </w:r>
    </w:p>
    <w:p w14:paraId="07E13A7E" w14:textId="77777777" w:rsidR="00554ECE" w:rsidRPr="007B3E81" w:rsidRDefault="00554ECE" w:rsidP="00554ECE">
      <w:pPr>
        <w:spacing w:line="276" w:lineRule="auto"/>
        <w:jc w:val="both"/>
        <w:rPr>
          <w:rFonts w:ascii="Arial Narrow" w:hAnsi="Arial Narrow" w:cs="Arial"/>
          <w:iCs/>
          <w:sz w:val="22"/>
          <w:szCs w:val="22"/>
        </w:rPr>
      </w:pPr>
      <w:bookmarkStart w:id="2" w:name="_Hlk42518007"/>
      <w:r w:rsidRPr="007B3E81">
        <w:rPr>
          <w:rFonts w:ascii="Arial Narrow" w:hAnsi="Arial Narrow" w:cs="Arial"/>
          <w:iCs/>
          <w:sz w:val="22"/>
          <w:szCs w:val="22"/>
        </w:rPr>
        <w:t xml:space="preserve">Wykonawca zobowiązany jest </w:t>
      </w:r>
      <w:r w:rsidRPr="007B3E81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wypełnić wszystkie wiersze w kolumnie „Parametr oferowany”, przy czym: </w:t>
      </w:r>
      <w:bookmarkEnd w:id="2"/>
    </w:p>
    <w:p w14:paraId="668DB7F5" w14:textId="77777777" w:rsidR="00554ECE" w:rsidRPr="007B3E81" w:rsidRDefault="00554ECE" w:rsidP="00554ECE">
      <w:pPr>
        <w:numPr>
          <w:ilvl w:val="0"/>
          <w:numId w:val="20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>W przypadku, gdy Zamawiający wymaga podania parametru w formie wartości liczbowej, Wykonawca winien podać wartość cyfrowo;</w:t>
      </w:r>
    </w:p>
    <w:p w14:paraId="65D71715" w14:textId="77777777" w:rsidR="00554ECE" w:rsidRPr="007B3E81" w:rsidRDefault="00554ECE" w:rsidP="00554ECE">
      <w:pPr>
        <w:numPr>
          <w:ilvl w:val="0"/>
          <w:numId w:val="20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>W przypadku, gdy Zamawiający wymaga podania parametru w formie wartości słownej, Wykonawca winien podać wartość słownie, wpisując odpowiednie sformułowanie lub opis;</w:t>
      </w:r>
    </w:p>
    <w:p w14:paraId="079D5BBF" w14:textId="77777777" w:rsidR="00554ECE" w:rsidRPr="007B3E81" w:rsidRDefault="00554ECE" w:rsidP="00554ECE">
      <w:pPr>
        <w:numPr>
          <w:ilvl w:val="0"/>
          <w:numId w:val="20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>W przypadku, gdy Zamawiający wymaga określenia czy urządzenie posiada</w:t>
      </w:r>
      <w:r w:rsidRPr="007B3E81">
        <w:rPr>
          <w:rFonts w:ascii="Arial Narrow" w:hAnsi="Arial Narrow" w:cs="Arial"/>
          <w:color w:val="000000"/>
          <w:sz w:val="22"/>
          <w:szCs w:val="22"/>
        </w:rPr>
        <w:br/>
        <w:t>lub nie posada danego parametru, Wykonawca winien wpisać odpowiednio</w:t>
      </w:r>
      <w:r w:rsidRPr="007B3E81">
        <w:rPr>
          <w:rFonts w:ascii="Arial Narrow" w:hAnsi="Arial Narrow" w:cs="Arial"/>
          <w:color w:val="000000"/>
          <w:sz w:val="22"/>
          <w:szCs w:val="22"/>
        </w:rPr>
        <w:br/>
        <w:t>TAK lub NIE;</w:t>
      </w:r>
    </w:p>
    <w:p w14:paraId="3AD55D11" w14:textId="77777777" w:rsidR="00554ECE" w:rsidRPr="007B3E81" w:rsidRDefault="00554ECE" w:rsidP="00554ECE">
      <w:pPr>
        <w:spacing w:line="276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226 ust. 1 pkt. 5) </w:t>
      </w:r>
      <w:r w:rsidRPr="007B3E81">
        <w:rPr>
          <w:rFonts w:ascii="Arial Narrow" w:hAnsi="Arial Narrow" w:cs="Arial"/>
          <w:i/>
          <w:iCs/>
          <w:color w:val="000000"/>
          <w:sz w:val="22"/>
          <w:szCs w:val="22"/>
        </w:rPr>
        <w:t>ustawy Pzp</w:t>
      </w:r>
      <w:r w:rsidRPr="007B3E81">
        <w:rPr>
          <w:rFonts w:ascii="Arial Narrow" w:hAnsi="Arial Narrow" w:cs="Arial"/>
          <w:color w:val="000000"/>
          <w:sz w:val="22"/>
          <w:szCs w:val="22"/>
        </w:rPr>
        <w:t xml:space="preserve"> jako oferta, której treść jest niezgodna z warunkami zamówienia. </w:t>
      </w:r>
    </w:p>
    <w:p w14:paraId="2660353C" w14:textId="77777777" w:rsidR="00554ECE" w:rsidRPr="007B3E81" w:rsidRDefault="00554ECE" w:rsidP="00554ECE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  <w:r w:rsidRPr="007B3E81">
        <w:rPr>
          <w:rFonts w:ascii="Arial Narrow" w:hAnsi="Arial Narrow" w:cs="Arial"/>
          <w:sz w:val="22"/>
          <w:szCs w:val="22"/>
        </w:rPr>
        <w:t>Oświadczam, że oferowane urządzenie (Sprzęt) spełnia wymagania techniczne zawarte w SWZ,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  <w:r w:rsidRPr="007B3E81">
        <w:rPr>
          <w:rFonts w:ascii="Arial Narrow" w:hAnsi="Arial Narrow" w:cs="Arial"/>
          <w:sz w:val="22"/>
          <w:szCs w:val="22"/>
        </w:rPr>
        <w:tab/>
      </w:r>
      <w:r w:rsidRPr="007B3E81">
        <w:rPr>
          <w:rFonts w:ascii="Arial Narrow" w:hAnsi="Arial Narrow" w:cs="Arial"/>
          <w:sz w:val="22"/>
          <w:szCs w:val="22"/>
        </w:rPr>
        <w:tab/>
      </w:r>
      <w:r w:rsidRPr="007B3E81">
        <w:rPr>
          <w:rFonts w:ascii="Arial Narrow" w:hAnsi="Arial Narrow" w:cs="Arial"/>
          <w:sz w:val="22"/>
          <w:szCs w:val="22"/>
        </w:rPr>
        <w:tab/>
      </w:r>
      <w:r w:rsidRPr="007B3E81">
        <w:rPr>
          <w:rFonts w:ascii="Arial Narrow" w:hAnsi="Arial Narrow" w:cs="Arial"/>
        </w:rPr>
        <w:tab/>
      </w:r>
      <w:r w:rsidRPr="007B3E81">
        <w:rPr>
          <w:rFonts w:ascii="Arial Narrow" w:hAnsi="Arial Narrow" w:cs="Arial"/>
        </w:rPr>
        <w:tab/>
      </w:r>
      <w:r w:rsidRPr="007B3E81">
        <w:rPr>
          <w:rFonts w:ascii="Arial Narrow" w:hAnsi="Arial Narrow" w:cs="Arial"/>
        </w:rPr>
        <w:tab/>
      </w:r>
      <w:r w:rsidRPr="007B3E81">
        <w:rPr>
          <w:rFonts w:ascii="Arial Narrow" w:hAnsi="Arial Narrow" w:cs="Arial"/>
        </w:rPr>
        <w:tab/>
        <w:t xml:space="preserve">                                                                                                         </w:t>
      </w:r>
    </w:p>
    <w:p w14:paraId="53E71364" w14:textId="77777777" w:rsidR="00554ECE" w:rsidRPr="007B3E81" w:rsidRDefault="00554ECE" w:rsidP="00554ECE">
      <w:pPr>
        <w:autoSpaceDE w:val="0"/>
        <w:autoSpaceDN w:val="0"/>
        <w:jc w:val="both"/>
        <w:rPr>
          <w:rFonts w:ascii="Arial Narrow" w:hAnsi="Arial Narrow" w:cs="Arial"/>
        </w:rPr>
      </w:pPr>
    </w:p>
    <w:p w14:paraId="62DFBFF0" w14:textId="77777777" w:rsidR="00554ECE" w:rsidRPr="007B3E81" w:rsidRDefault="00554ECE" w:rsidP="00554ECE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  <w:r w:rsidRPr="007B3E81">
        <w:rPr>
          <w:rFonts w:ascii="Arial Narrow" w:hAnsi="Arial Narrow" w:cs="Arial"/>
          <w:sz w:val="22"/>
          <w:szCs w:val="22"/>
        </w:rPr>
        <w:t xml:space="preserve">..................................................................                          </w:t>
      </w:r>
    </w:p>
    <w:p w14:paraId="3CD34782" w14:textId="77777777" w:rsidR="00554ECE" w:rsidRPr="007B3E81" w:rsidRDefault="00554ECE" w:rsidP="00554ECE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  <w:r w:rsidRPr="007B3E81">
        <w:rPr>
          <w:rFonts w:ascii="Arial Narrow" w:hAnsi="Arial Narrow" w:cs="Arial"/>
          <w:sz w:val="22"/>
          <w:szCs w:val="22"/>
        </w:rPr>
        <w:t xml:space="preserve">miejscowość i data                                                            </w:t>
      </w:r>
    </w:p>
    <w:p w14:paraId="106B2098" w14:textId="77777777" w:rsidR="00554ECE" w:rsidRPr="007B3E81" w:rsidRDefault="00554ECE" w:rsidP="00554ECE">
      <w:pPr>
        <w:autoSpaceDE w:val="0"/>
        <w:autoSpaceDN w:val="0"/>
        <w:rPr>
          <w:rFonts w:ascii="Arial Narrow" w:hAnsi="Arial Narrow" w:cs="Arial"/>
        </w:rPr>
      </w:pPr>
    </w:p>
    <w:p w14:paraId="78CE1CF0" w14:textId="77777777" w:rsidR="00554ECE" w:rsidRPr="007B3E81" w:rsidRDefault="00554ECE" w:rsidP="00554ECE">
      <w:pPr>
        <w:autoSpaceDE w:val="0"/>
        <w:autoSpaceDN w:val="0"/>
        <w:ind w:firstLine="708"/>
        <w:rPr>
          <w:rFonts w:ascii="Arial Narrow" w:hAnsi="Arial Narrow" w:cs="Arial"/>
          <w:b/>
          <w:i/>
        </w:rPr>
      </w:pPr>
    </w:p>
    <w:p w14:paraId="16392C76" w14:textId="77777777" w:rsidR="00554ECE" w:rsidRPr="007B3E81" w:rsidRDefault="00554ECE" w:rsidP="00554ECE">
      <w:pPr>
        <w:autoSpaceDE w:val="0"/>
        <w:autoSpaceDN w:val="0"/>
        <w:spacing w:line="276" w:lineRule="auto"/>
        <w:jc w:val="center"/>
        <w:rPr>
          <w:rFonts w:ascii="Arial Narrow" w:hAnsi="Arial Narrow"/>
          <w:color w:val="000000"/>
          <w:sz w:val="18"/>
          <w:szCs w:val="18"/>
          <w:lang w:eastAsia="en-US"/>
        </w:rPr>
      </w:pPr>
      <w:r w:rsidRPr="007B3E81">
        <w:rPr>
          <w:rFonts w:ascii="Arial Narrow" w:hAnsi="Arial Narrow"/>
          <w:b/>
          <w:bCs/>
          <w:color w:val="000000"/>
          <w:sz w:val="18"/>
          <w:szCs w:val="18"/>
        </w:rPr>
        <w:t>Formularz podpisany przy pomocy podpisu elektronicznego</w:t>
      </w:r>
    </w:p>
    <w:p w14:paraId="2A6B555A" w14:textId="77777777" w:rsidR="00554ECE" w:rsidRPr="007B3E81" w:rsidRDefault="00554ECE" w:rsidP="00554ECE">
      <w:pPr>
        <w:autoSpaceDE w:val="0"/>
        <w:autoSpaceDN w:val="0"/>
        <w:spacing w:line="276" w:lineRule="auto"/>
        <w:jc w:val="center"/>
        <w:rPr>
          <w:rFonts w:ascii="Arial Narrow" w:hAnsi="Arial Narrow"/>
          <w:color w:val="000000"/>
          <w:sz w:val="18"/>
          <w:szCs w:val="18"/>
        </w:rPr>
      </w:pPr>
      <w:r w:rsidRPr="007B3E81">
        <w:rPr>
          <w:rFonts w:ascii="Arial Narrow" w:hAnsi="Arial Narrow"/>
          <w:color w:val="000000"/>
          <w:sz w:val="18"/>
          <w:szCs w:val="18"/>
        </w:rPr>
        <w:t>dokument należy wypełnić i podpisać kwalifikowanym podpisem elektronicznym</w:t>
      </w:r>
    </w:p>
    <w:p w14:paraId="72B63728" w14:textId="77777777" w:rsidR="00554ECE" w:rsidRPr="007B3E81" w:rsidRDefault="00554ECE" w:rsidP="00554ECE">
      <w:pPr>
        <w:spacing w:line="276" w:lineRule="auto"/>
        <w:jc w:val="center"/>
        <w:rPr>
          <w:rFonts w:ascii="Arial Narrow" w:hAnsi="Arial Narrow"/>
          <w:color w:val="000000"/>
          <w:sz w:val="18"/>
          <w:szCs w:val="18"/>
        </w:rPr>
      </w:pPr>
      <w:r w:rsidRPr="007B3E81">
        <w:rPr>
          <w:rFonts w:ascii="Arial Narrow" w:hAnsi="Arial Narrow"/>
          <w:color w:val="000000"/>
          <w:sz w:val="18"/>
          <w:szCs w:val="18"/>
        </w:rPr>
        <w:t>Zamawiający zaleca zapisanie dokumentu w formacie PDF</w:t>
      </w:r>
    </w:p>
    <w:p w14:paraId="0FCBF7EE" w14:textId="77777777" w:rsidR="009F3455" w:rsidRPr="00DA7B7A" w:rsidRDefault="009F3455" w:rsidP="009F3455">
      <w:pPr>
        <w:autoSpaceDE w:val="0"/>
        <w:autoSpaceDN w:val="0"/>
        <w:ind w:firstLine="708"/>
        <w:jc w:val="both"/>
        <w:rPr>
          <w:rFonts w:ascii="Arial Narrow" w:hAnsi="Arial Narrow" w:cs="Arial"/>
          <w:sz w:val="18"/>
          <w:szCs w:val="18"/>
        </w:rPr>
      </w:pPr>
    </w:p>
    <w:p w14:paraId="1EF30D1A" w14:textId="77777777" w:rsidR="002A7B30" w:rsidRPr="00DA7B7A" w:rsidRDefault="002A7B30" w:rsidP="002A7B30">
      <w:pPr>
        <w:autoSpaceDE w:val="0"/>
        <w:autoSpaceDN w:val="0"/>
        <w:jc w:val="both"/>
        <w:rPr>
          <w:rFonts w:ascii="Arial Narrow" w:hAnsi="Arial Narrow" w:cs="Arial"/>
          <w:sz w:val="20"/>
        </w:rPr>
      </w:pPr>
    </w:p>
    <w:p w14:paraId="6D4A554A" w14:textId="77777777" w:rsidR="002A7B30" w:rsidRPr="00DA7B7A" w:rsidRDefault="002A7B30" w:rsidP="002A7B30">
      <w:pPr>
        <w:autoSpaceDE w:val="0"/>
        <w:autoSpaceDN w:val="0"/>
        <w:jc w:val="both"/>
        <w:rPr>
          <w:rFonts w:ascii="Arial Narrow" w:hAnsi="Arial Narrow" w:cs="Arial"/>
          <w:sz w:val="20"/>
        </w:rPr>
      </w:pPr>
    </w:p>
    <w:p w14:paraId="57B6F696" w14:textId="77777777" w:rsidR="002A7B30" w:rsidRPr="00DA7B7A" w:rsidRDefault="002A7B30" w:rsidP="002A7B30">
      <w:pPr>
        <w:autoSpaceDE w:val="0"/>
        <w:autoSpaceDN w:val="0"/>
        <w:jc w:val="both"/>
        <w:rPr>
          <w:rFonts w:ascii="Arial Narrow" w:hAnsi="Arial Narrow" w:cs="Arial"/>
          <w:sz w:val="20"/>
        </w:rPr>
      </w:pPr>
    </w:p>
    <w:p w14:paraId="211EB854" w14:textId="77777777" w:rsidR="002A7B30" w:rsidRPr="00DA7B7A" w:rsidRDefault="002A7B30" w:rsidP="002A7B30">
      <w:pPr>
        <w:autoSpaceDE w:val="0"/>
        <w:autoSpaceDN w:val="0"/>
        <w:jc w:val="both"/>
        <w:rPr>
          <w:rFonts w:ascii="Arial Narrow" w:hAnsi="Arial Narrow" w:cs="Arial"/>
          <w:sz w:val="20"/>
        </w:rPr>
      </w:pPr>
    </w:p>
    <w:p w14:paraId="32922E35" w14:textId="77777777" w:rsidR="002A7B30" w:rsidRPr="00DA7B7A" w:rsidRDefault="002A7B30" w:rsidP="002A7B30">
      <w:pPr>
        <w:autoSpaceDE w:val="0"/>
        <w:autoSpaceDN w:val="0"/>
        <w:ind w:firstLine="708"/>
        <w:jc w:val="both"/>
        <w:rPr>
          <w:rFonts w:ascii="Arial Narrow" w:hAnsi="Arial Narrow" w:cs="Arial"/>
          <w:sz w:val="18"/>
          <w:szCs w:val="18"/>
        </w:rPr>
      </w:pPr>
    </w:p>
    <w:p w14:paraId="2D0369DE" w14:textId="77777777" w:rsidR="002A7B30" w:rsidRPr="00DA7B7A" w:rsidRDefault="002A7B30" w:rsidP="002A7B30">
      <w:pPr>
        <w:rPr>
          <w:rFonts w:ascii="Arial Narrow" w:hAnsi="Arial Narrow"/>
        </w:rPr>
      </w:pPr>
    </w:p>
    <w:p w14:paraId="77012F7B" w14:textId="77777777" w:rsidR="002A7B30" w:rsidRPr="00DA7B7A" w:rsidRDefault="002A7B30" w:rsidP="002A7B30">
      <w:pPr>
        <w:rPr>
          <w:rFonts w:ascii="Arial Narrow" w:hAnsi="Arial Narrow"/>
          <w:sz w:val="20"/>
          <w:szCs w:val="20"/>
        </w:rPr>
      </w:pPr>
    </w:p>
    <w:p w14:paraId="0387669E" w14:textId="77777777" w:rsidR="002A7B30" w:rsidRPr="00880564" w:rsidRDefault="002A7B30" w:rsidP="002A7B30">
      <w:pPr>
        <w:rPr>
          <w:rFonts w:ascii="Arial Narrow" w:hAnsi="Arial Narrow"/>
        </w:rPr>
      </w:pPr>
    </w:p>
    <w:p w14:paraId="7C786248" w14:textId="77777777" w:rsidR="002A7B30" w:rsidRPr="00880564" w:rsidRDefault="002A7B30" w:rsidP="002A7B30">
      <w:pPr>
        <w:rPr>
          <w:rFonts w:ascii="Arial Narrow" w:hAnsi="Arial Narrow"/>
        </w:rPr>
      </w:pPr>
    </w:p>
    <w:p w14:paraId="315F6EC6" w14:textId="77777777" w:rsidR="002A7B30" w:rsidRDefault="002A7B30" w:rsidP="002A7B30"/>
    <w:p w14:paraId="35297D45" w14:textId="77777777" w:rsidR="002A7B30" w:rsidRDefault="002A7B30" w:rsidP="002A7B30">
      <w:pPr>
        <w:rPr>
          <w:b/>
        </w:rPr>
      </w:pPr>
    </w:p>
    <w:p w14:paraId="13B783A8" w14:textId="77777777" w:rsidR="002A7B30" w:rsidRDefault="002A7B30" w:rsidP="002A7B30">
      <w:pPr>
        <w:rPr>
          <w:b/>
        </w:rPr>
      </w:pPr>
    </w:p>
    <w:p w14:paraId="0242715E" w14:textId="77777777" w:rsidR="002A7B30" w:rsidRPr="005C755B" w:rsidRDefault="002A7B30" w:rsidP="002A7B30">
      <w:pPr>
        <w:rPr>
          <w:b/>
        </w:rPr>
      </w:pPr>
    </w:p>
    <w:p w14:paraId="4A03D281" w14:textId="77777777" w:rsidR="002A7B30" w:rsidRDefault="002A7B30" w:rsidP="002A7B30"/>
    <w:p w14:paraId="0FAF70EA" w14:textId="77777777" w:rsidR="002A7B30" w:rsidRDefault="002A7B30" w:rsidP="002A7B30"/>
    <w:p w14:paraId="588B8784" w14:textId="77777777" w:rsidR="00D61660" w:rsidRDefault="00D61660"/>
    <w:sectPr w:rsidR="00D61660" w:rsidSect="00A466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73631" w14:textId="77777777" w:rsidR="000F55FB" w:rsidRDefault="000F55FB">
      <w:r>
        <w:separator/>
      </w:r>
    </w:p>
  </w:endnote>
  <w:endnote w:type="continuationSeparator" w:id="0">
    <w:p w14:paraId="5DD1F674" w14:textId="77777777" w:rsidR="000F55FB" w:rsidRDefault="000F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F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ABC6" w14:textId="77777777" w:rsidR="00FF74A6" w:rsidRDefault="00FF74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3A09" w14:textId="77777777" w:rsidR="00FF74A6" w:rsidRDefault="00FF74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FC1BA" w14:textId="77777777" w:rsidR="00FF74A6" w:rsidRDefault="00FF74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1422E" w14:textId="77777777" w:rsidR="000F55FB" w:rsidRDefault="000F55FB">
      <w:r>
        <w:separator/>
      </w:r>
    </w:p>
  </w:footnote>
  <w:footnote w:type="continuationSeparator" w:id="0">
    <w:p w14:paraId="7D6C8EB7" w14:textId="77777777" w:rsidR="000F55FB" w:rsidRDefault="000F5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9C22F" w14:textId="77777777" w:rsidR="00FF74A6" w:rsidRDefault="00FF74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D6CA" w14:textId="77777777" w:rsidR="00FF74A6" w:rsidRDefault="00FF74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E0691" w14:textId="77777777" w:rsidR="00FF74A6" w:rsidRDefault="00FF74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D2999"/>
    <w:multiLevelType w:val="multilevel"/>
    <w:tmpl w:val="1778D75C"/>
    <w:styleLink w:val="WWNum1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20B27488"/>
    <w:multiLevelType w:val="hybridMultilevel"/>
    <w:tmpl w:val="CD98E620"/>
    <w:lvl w:ilvl="0" w:tplc="CA7CA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41CCC2C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hint="default"/>
      </w:rPr>
    </w:lvl>
    <w:lvl w:ilvl="2" w:tplc="E65AD1F2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A34B51"/>
    <w:multiLevelType w:val="hybridMultilevel"/>
    <w:tmpl w:val="5074D46A"/>
    <w:lvl w:ilvl="0" w:tplc="04150017">
      <w:start w:val="1"/>
      <w:numFmt w:val="lowerLetter"/>
      <w:lvlText w:val="%1)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9"/>
        </w:tabs>
        <w:ind w:left="1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9"/>
        </w:tabs>
        <w:ind w:left="1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9"/>
        </w:tabs>
        <w:ind w:left="2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9"/>
        </w:tabs>
        <w:ind w:left="3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9"/>
        </w:tabs>
        <w:ind w:left="4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9"/>
        </w:tabs>
        <w:ind w:left="4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9"/>
        </w:tabs>
        <w:ind w:left="5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9"/>
        </w:tabs>
        <w:ind w:left="6309" w:hanging="360"/>
      </w:pPr>
      <w:rPr>
        <w:rFonts w:ascii="Wingdings" w:hAnsi="Wingdings" w:hint="default"/>
      </w:rPr>
    </w:lvl>
  </w:abstractNum>
  <w:abstractNum w:abstractNumId="3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4" w15:restartNumberingAfterBreak="0">
    <w:nsid w:val="3B0435C5"/>
    <w:multiLevelType w:val="hybridMultilevel"/>
    <w:tmpl w:val="1FD479A0"/>
    <w:lvl w:ilvl="0" w:tplc="ABCC20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974BD5"/>
    <w:multiLevelType w:val="hybridMultilevel"/>
    <w:tmpl w:val="C602D9C0"/>
    <w:lvl w:ilvl="0" w:tplc="F33851D0">
      <w:start w:val="4"/>
      <w:numFmt w:val="bullet"/>
      <w:lvlText w:val="-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8" w15:restartNumberingAfterBreak="0">
    <w:nsid w:val="4BDF6597"/>
    <w:multiLevelType w:val="hybridMultilevel"/>
    <w:tmpl w:val="17C2C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411B9"/>
    <w:multiLevelType w:val="hybridMultilevel"/>
    <w:tmpl w:val="11CC25A8"/>
    <w:lvl w:ilvl="0" w:tplc="F33851D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3851D0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1" w15:restartNumberingAfterBreak="0">
    <w:nsid w:val="51DB740E"/>
    <w:multiLevelType w:val="multilevel"/>
    <w:tmpl w:val="026C5AE8"/>
    <w:styleLink w:val="WWNum2"/>
    <w:lvl w:ilvl="0">
      <w:numFmt w:val="bullet"/>
      <w:lvlText w:val="-"/>
      <w:lvlJc w:val="left"/>
      <w:pPr>
        <w:ind w:left="720" w:hanging="360"/>
      </w:pPr>
      <w:rPr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13" w15:restartNumberingAfterBreak="0">
    <w:nsid w:val="5C143D10"/>
    <w:multiLevelType w:val="hybridMultilevel"/>
    <w:tmpl w:val="BB4E4552"/>
    <w:lvl w:ilvl="0" w:tplc="ABCC20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A13019"/>
    <w:multiLevelType w:val="hybridMultilevel"/>
    <w:tmpl w:val="C7EC32F8"/>
    <w:lvl w:ilvl="0" w:tplc="F33851D0">
      <w:start w:val="4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37DB8"/>
    <w:multiLevelType w:val="hybridMultilevel"/>
    <w:tmpl w:val="A322D846"/>
    <w:lvl w:ilvl="0" w:tplc="9EC0C6BA">
      <w:start w:val="1"/>
      <w:numFmt w:val="bullet"/>
      <w:lvlText w:val="-"/>
      <w:lvlJc w:val="left"/>
      <w:pPr>
        <w:ind w:left="41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6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7" w15:restartNumberingAfterBreak="0">
    <w:nsid w:val="6C216E68"/>
    <w:multiLevelType w:val="multilevel"/>
    <w:tmpl w:val="B0CC0F7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79C25A58"/>
    <w:multiLevelType w:val="hybridMultilevel"/>
    <w:tmpl w:val="585077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7975695">
    <w:abstractNumId w:val="12"/>
  </w:num>
  <w:num w:numId="2" w16cid:durableId="1572540878">
    <w:abstractNumId w:val="1"/>
  </w:num>
  <w:num w:numId="3" w16cid:durableId="48841848">
    <w:abstractNumId w:val="18"/>
  </w:num>
  <w:num w:numId="4" w16cid:durableId="1168516365">
    <w:abstractNumId w:val="8"/>
  </w:num>
  <w:num w:numId="5" w16cid:durableId="1075709151">
    <w:abstractNumId w:val="15"/>
  </w:num>
  <w:num w:numId="6" w16cid:durableId="107285095">
    <w:abstractNumId w:val="4"/>
  </w:num>
  <w:num w:numId="7" w16cid:durableId="1341664157">
    <w:abstractNumId w:val="16"/>
  </w:num>
  <w:num w:numId="8" w16cid:durableId="1782189204">
    <w:abstractNumId w:val="3"/>
  </w:num>
  <w:num w:numId="9" w16cid:durableId="964506474">
    <w:abstractNumId w:val="7"/>
  </w:num>
  <w:num w:numId="10" w16cid:durableId="271329780">
    <w:abstractNumId w:val="10"/>
  </w:num>
  <w:num w:numId="11" w16cid:durableId="825585237">
    <w:abstractNumId w:val="13"/>
  </w:num>
  <w:num w:numId="12" w16cid:durableId="1352495214">
    <w:abstractNumId w:val="9"/>
  </w:num>
  <w:num w:numId="13" w16cid:durableId="15232870">
    <w:abstractNumId w:val="5"/>
  </w:num>
  <w:num w:numId="14" w16cid:durableId="8023484">
    <w:abstractNumId w:val="2"/>
  </w:num>
  <w:num w:numId="15" w16cid:durableId="2134593109">
    <w:abstractNumId w:val="14"/>
  </w:num>
  <w:num w:numId="16" w16cid:durableId="587882101">
    <w:abstractNumId w:val="0"/>
  </w:num>
  <w:num w:numId="17" w16cid:durableId="689916901">
    <w:abstractNumId w:val="0"/>
  </w:num>
  <w:num w:numId="18" w16cid:durableId="168296664">
    <w:abstractNumId w:val="11"/>
  </w:num>
  <w:num w:numId="19" w16cid:durableId="2135129519">
    <w:abstractNumId w:val="11"/>
  </w:num>
  <w:num w:numId="20" w16cid:durableId="593514257">
    <w:abstractNumId w:val="6"/>
  </w:num>
  <w:num w:numId="21" w16cid:durableId="18471358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3F5"/>
    <w:rsid w:val="0003415D"/>
    <w:rsid w:val="00076847"/>
    <w:rsid w:val="000A7FAF"/>
    <w:rsid w:val="000C0824"/>
    <w:rsid w:val="000C6F85"/>
    <w:rsid w:val="000C70C9"/>
    <w:rsid w:val="000D07DC"/>
    <w:rsid w:val="000F55FB"/>
    <w:rsid w:val="00104878"/>
    <w:rsid w:val="00134296"/>
    <w:rsid w:val="001555AA"/>
    <w:rsid w:val="0019521E"/>
    <w:rsid w:val="001C1590"/>
    <w:rsid w:val="001D690D"/>
    <w:rsid w:val="001F6641"/>
    <w:rsid w:val="00232CEC"/>
    <w:rsid w:val="00296D2E"/>
    <w:rsid w:val="002A7B30"/>
    <w:rsid w:val="002C5EE0"/>
    <w:rsid w:val="002D0C81"/>
    <w:rsid w:val="002D1C11"/>
    <w:rsid w:val="002E0B0A"/>
    <w:rsid w:val="002F147C"/>
    <w:rsid w:val="00305179"/>
    <w:rsid w:val="003338CC"/>
    <w:rsid w:val="00341ED9"/>
    <w:rsid w:val="00376CEB"/>
    <w:rsid w:val="003D515E"/>
    <w:rsid w:val="00410DC2"/>
    <w:rsid w:val="00440E96"/>
    <w:rsid w:val="00480205"/>
    <w:rsid w:val="00480999"/>
    <w:rsid w:val="00485515"/>
    <w:rsid w:val="004D2884"/>
    <w:rsid w:val="004D5D15"/>
    <w:rsid w:val="004E08EF"/>
    <w:rsid w:val="004F68DF"/>
    <w:rsid w:val="00505FC7"/>
    <w:rsid w:val="00516C8D"/>
    <w:rsid w:val="005203F5"/>
    <w:rsid w:val="00521A93"/>
    <w:rsid w:val="00530206"/>
    <w:rsid w:val="005451DE"/>
    <w:rsid w:val="00554ECE"/>
    <w:rsid w:val="00596D29"/>
    <w:rsid w:val="00626A3E"/>
    <w:rsid w:val="006340D8"/>
    <w:rsid w:val="00644CB5"/>
    <w:rsid w:val="006466DC"/>
    <w:rsid w:val="006A63F7"/>
    <w:rsid w:val="006E261E"/>
    <w:rsid w:val="00730014"/>
    <w:rsid w:val="00730FC1"/>
    <w:rsid w:val="0075178E"/>
    <w:rsid w:val="0076480D"/>
    <w:rsid w:val="00795DD0"/>
    <w:rsid w:val="007A65EF"/>
    <w:rsid w:val="007A6CF8"/>
    <w:rsid w:val="007D7378"/>
    <w:rsid w:val="007E1484"/>
    <w:rsid w:val="008064C5"/>
    <w:rsid w:val="00820726"/>
    <w:rsid w:val="008261C9"/>
    <w:rsid w:val="008336E0"/>
    <w:rsid w:val="008541D4"/>
    <w:rsid w:val="00883DE8"/>
    <w:rsid w:val="00895B9C"/>
    <w:rsid w:val="008B512C"/>
    <w:rsid w:val="008D5DF2"/>
    <w:rsid w:val="008E200F"/>
    <w:rsid w:val="0092559C"/>
    <w:rsid w:val="00965639"/>
    <w:rsid w:val="00980BA5"/>
    <w:rsid w:val="00981671"/>
    <w:rsid w:val="009B1ECD"/>
    <w:rsid w:val="009B4572"/>
    <w:rsid w:val="009B7767"/>
    <w:rsid w:val="009C6CC9"/>
    <w:rsid w:val="009D0467"/>
    <w:rsid w:val="009E4A42"/>
    <w:rsid w:val="009F3455"/>
    <w:rsid w:val="00A03130"/>
    <w:rsid w:val="00A2211A"/>
    <w:rsid w:val="00A46612"/>
    <w:rsid w:val="00A6058C"/>
    <w:rsid w:val="00A677D3"/>
    <w:rsid w:val="00A73FB5"/>
    <w:rsid w:val="00A82C1E"/>
    <w:rsid w:val="00A97CB8"/>
    <w:rsid w:val="00AC3A35"/>
    <w:rsid w:val="00AC621B"/>
    <w:rsid w:val="00AD7615"/>
    <w:rsid w:val="00AF4ECF"/>
    <w:rsid w:val="00AF4FDC"/>
    <w:rsid w:val="00B041FD"/>
    <w:rsid w:val="00B0491C"/>
    <w:rsid w:val="00B32027"/>
    <w:rsid w:val="00B81256"/>
    <w:rsid w:val="00BA2D55"/>
    <w:rsid w:val="00BB2776"/>
    <w:rsid w:val="00BD7214"/>
    <w:rsid w:val="00BF74FF"/>
    <w:rsid w:val="00C017EF"/>
    <w:rsid w:val="00C11A94"/>
    <w:rsid w:val="00C37365"/>
    <w:rsid w:val="00C43943"/>
    <w:rsid w:val="00C80D63"/>
    <w:rsid w:val="00CA167C"/>
    <w:rsid w:val="00CF3445"/>
    <w:rsid w:val="00D06710"/>
    <w:rsid w:val="00D24FA0"/>
    <w:rsid w:val="00D44F46"/>
    <w:rsid w:val="00D46C19"/>
    <w:rsid w:val="00D61660"/>
    <w:rsid w:val="00DA7B7A"/>
    <w:rsid w:val="00DF2AB4"/>
    <w:rsid w:val="00E62FEE"/>
    <w:rsid w:val="00EB2231"/>
    <w:rsid w:val="00F216BD"/>
    <w:rsid w:val="00F321E5"/>
    <w:rsid w:val="00F60230"/>
    <w:rsid w:val="00F605EC"/>
    <w:rsid w:val="00F85F7C"/>
    <w:rsid w:val="00FE3C54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8C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6F85"/>
    <w:pPr>
      <w:keepNext/>
      <w:jc w:val="right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2A7B30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A7B30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A7B30"/>
    <w:pPr>
      <w:spacing w:before="240" w:after="60" w:line="36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A7B3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2A7B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A7B3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A7B30"/>
    <w:pPr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A7B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2A7B30"/>
    <w:pPr>
      <w:spacing w:line="360" w:lineRule="auto"/>
      <w:ind w:left="708"/>
    </w:pPr>
    <w:rPr>
      <w:szCs w:val="20"/>
    </w:rPr>
  </w:style>
  <w:style w:type="paragraph" w:customStyle="1" w:styleId="AbsatzTableFormat">
    <w:name w:val="AbsatzTableFormat"/>
    <w:basedOn w:val="Normalny"/>
    <w:rsid w:val="002A7B30"/>
    <w:pPr>
      <w:suppressAutoHyphens/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nhideWhenUsed/>
    <w:rsid w:val="002A7B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7B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A7B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7B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B30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SimSun" w:hAnsi="Arial" w:cs="Arial"/>
      <w:kern w:val="1"/>
      <w:sz w:val="22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rsid w:val="002C5EE0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2C5EE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8D5DF2"/>
    <w:pPr>
      <w:widowControl w:val="0"/>
      <w:suppressAutoHyphens/>
      <w:spacing w:after="120"/>
    </w:pPr>
    <w:rPr>
      <w:rFonts w:eastAsia="Lucida Sans Unicode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D5DF2"/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FontStyle37">
    <w:name w:val="Font Style37"/>
    <w:rsid w:val="008D5DF2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0C6F85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0D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awartotabeli">
    <w:name w:val="Zawartość tabeli"/>
    <w:basedOn w:val="Normalny"/>
    <w:rsid w:val="009B4572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F605EC"/>
    <w:pPr>
      <w:spacing w:before="100" w:beforeAutospacing="1" w:after="100" w:afterAutospacing="1"/>
    </w:pPr>
    <w:rPr>
      <w:rFonts w:eastAsiaTheme="minorHAnsi"/>
      <w:color w:val="000000"/>
    </w:rPr>
  </w:style>
  <w:style w:type="paragraph" w:customStyle="1" w:styleId="Standard">
    <w:name w:val="Standard"/>
    <w:rsid w:val="00C3736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ListLabel5">
    <w:name w:val="ListLabel 5"/>
    <w:rsid w:val="00C37365"/>
    <w:rPr>
      <w:rFonts w:cs="Courier New"/>
    </w:rPr>
  </w:style>
  <w:style w:type="numbering" w:customStyle="1" w:styleId="WWNum1">
    <w:name w:val="WWNum1"/>
    <w:basedOn w:val="Bezlisty"/>
    <w:rsid w:val="00C37365"/>
    <w:pPr>
      <w:numPr>
        <w:numId w:val="16"/>
      </w:numPr>
    </w:pPr>
  </w:style>
  <w:style w:type="numbering" w:customStyle="1" w:styleId="WWNum2">
    <w:name w:val="WWNum2"/>
    <w:basedOn w:val="Bezlisty"/>
    <w:rsid w:val="00A82C1E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7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2AF3-6D0A-44D3-935F-55237699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2114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2019-08-23T08:46:00Z</dcterms:created>
  <dcterms:modified xsi:type="dcterms:W3CDTF">2024-01-05T12:28:00Z</dcterms:modified>
</cp:coreProperties>
</file>