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6C" w:rsidRPr="006C3575" w:rsidRDefault="007A6070" w:rsidP="006C3575">
      <w:pPr>
        <w:spacing w:line="360" w:lineRule="auto"/>
        <w:ind w:firstLine="227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/>
          <w:color w:val="000000"/>
        </w:rPr>
        <w:instrText xml:space="preserve"> FORMTEXT </w:instrText>
      </w:r>
      <w:r>
        <w:rPr>
          <w:rFonts w:asciiTheme="minorHAnsi" w:hAnsiTheme="minorHAnsi"/>
          <w:color w:val="000000"/>
        </w:rPr>
      </w:r>
      <w:r>
        <w:rPr>
          <w:rFonts w:asciiTheme="minorHAnsi" w:hAnsiTheme="minorHAnsi"/>
          <w:color w:val="000000"/>
        </w:rPr>
        <w:fldChar w:fldCharType="separate"/>
      </w:r>
      <w:bookmarkStart w:id="1" w:name="_GoBack"/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bookmarkEnd w:id="1"/>
      <w:r>
        <w:rPr>
          <w:rFonts w:asciiTheme="minorHAnsi" w:hAnsiTheme="minorHAnsi"/>
          <w:color w:val="000000"/>
        </w:rPr>
        <w:fldChar w:fldCharType="end"/>
      </w:r>
      <w:bookmarkEnd w:id="0"/>
      <w:r w:rsidR="0072696C" w:rsidRPr="006C3575">
        <w:rPr>
          <w:rFonts w:asciiTheme="minorHAnsi" w:hAnsiTheme="minorHAnsi"/>
          <w:color w:val="000000"/>
        </w:rPr>
        <w:t xml:space="preserve">, dn. </w:t>
      </w:r>
      <w:r>
        <w:rPr>
          <w:rFonts w:asciiTheme="minorHAnsi" w:hAnsiTheme="minorHAnsi"/>
          <w:color w:val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Theme="minorHAnsi" w:hAnsiTheme="minorHAnsi"/>
          <w:color w:val="000000"/>
        </w:rPr>
        <w:instrText xml:space="preserve"> FORMTEXT </w:instrText>
      </w:r>
      <w:r>
        <w:rPr>
          <w:rFonts w:asciiTheme="minorHAnsi" w:hAnsiTheme="minorHAnsi"/>
          <w:color w:val="000000"/>
        </w:rPr>
      </w:r>
      <w:r>
        <w:rPr>
          <w:rFonts w:asciiTheme="minorHAnsi" w:hAnsiTheme="minorHAnsi"/>
          <w:color w:val="000000"/>
        </w:rPr>
        <w:fldChar w:fldCharType="separate"/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color w:val="000000"/>
        </w:rPr>
        <w:fldChar w:fldCharType="end"/>
      </w:r>
      <w:bookmarkEnd w:id="2"/>
    </w:p>
    <w:p w:rsidR="0072696C" w:rsidRPr="006C3575" w:rsidRDefault="007A6070" w:rsidP="006C3575">
      <w:pPr>
        <w:spacing w:line="360" w:lineRule="auto"/>
        <w:ind w:firstLine="227"/>
        <w:rPr>
          <w:rFonts w:asciiTheme="minorHAnsi" w:hAnsiTheme="minorHAnsi"/>
          <w:color w:val="000000"/>
          <w:sz w:val="18"/>
        </w:rPr>
      </w:pPr>
      <w:r>
        <w:rPr>
          <w:rFonts w:asciiTheme="minorHAnsi" w:hAnsiTheme="minorHAnsi"/>
          <w:color w:val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Theme="minorHAnsi" w:hAnsiTheme="minorHAnsi"/>
          <w:color w:val="000000"/>
        </w:rPr>
        <w:instrText xml:space="preserve"> FORMTEXT </w:instrText>
      </w:r>
      <w:r>
        <w:rPr>
          <w:rFonts w:asciiTheme="minorHAnsi" w:hAnsiTheme="minorHAnsi"/>
          <w:color w:val="000000"/>
        </w:rPr>
      </w:r>
      <w:r>
        <w:rPr>
          <w:rFonts w:asciiTheme="minorHAnsi" w:hAnsiTheme="minorHAnsi"/>
          <w:color w:val="000000"/>
        </w:rPr>
        <w:fldChar w:fldCharType="separate"/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noProof/>
          <w:color w:val="000000"/>
        </w:rPr>
        <w:t> </w:t>
      </w:r>
      <w:r>
        <w:rPr>
          <w:rFonts w:asciiTheme="minorHAnsi" w:hAnsiTheme="minorHAnsi"/>
          <w:color w:val="000000"/>
        </w:rPr>
        <w:fldChar w:fldCharType="end"/>
      </w:r>
      <w:bookmarkEnd w:id="3"/>
      <w:r w:rsidR="0072696C" w:rsidRPr="006C3575">
        <w:rPr>
          <w:rFonts w:asciiTheme="minorHAnsi" w:hAnsiTheme="minorHAnsi"/>
          <w:color w:val="000000"/>
          <w:sz w:val="18"/>
        </w:rPr>
        <w:t>(nazwa i adres Wykonawcy)</w:t>
      </w:r>
    </w:p>
    <w:p w:rsidR="00141B77" w:rsidRDefault="00141B77" w:rsidP="006C3575">
      <w:pPr>
        <w:spacing w:line="360" w:lineRule="auto"/>
        <w:ind w:firstLine="227"/>
        <w:jc w:val="center"/>
        <w:rPr>
          <w:rFonts w:asciiTheme="minorHAnsi" w:hAnsiTheme="minorHAnsi"/>
          <w:b/>
          <w:color w:val="000000"/>
        </w:rPr>
      </w:pPr>
    </w:p>
    <w:p w:rsidR="0072696C" w:rsidRDefault="0072696C" w:rsidP="006C3575">
      <w:pPr>
        <w:spacing w:line="360" w:lineRule="auto"/>
        <w:ind w:firstLine="227"/>
        <w:jc w:val="center"/>
        <w:rPr>
          <w:rFonts w:asciiTheme="minorHAnsi" w:hAnsiTheme="minorHAnsi"/>
          <w:b/>
          <w:color w:val="000000"/>
        </w:rPr>
      </w:pPr>
      <w:r w:rsidRPr="006C3575">
        <w:rPr>
          <w:rFonts w:asciiTheme="minorHAnsi" w:hAnsiTheme="minorHAnsi"/>
          <w:b/>
          <w:color w:val="000000"/>
        </w:rPr>
        <w:t>FORMULARZ OFERTY</w:t>
      </w:r>
    </w:p>
    <w:p w:rsidR="0066434D" w:rsidRPr="006C3575" w:rsidRDefault="0066434D" w:rsidP="006C3575">
      <w:pPr>
        <w:spacing w:line="360" w:lineRule="auto"/>
        <w:ind w:firstLine="227"/>
        <w:jc w:val="center"/>
        <w:rPr>
          <w:rFonts w:asciiTheme="minorHAnsi" w:hAnsiTheme="minorHAnsi"/>
          <w:b/>
          <w:color w:val="000000"/>
        </w:rPr>
      </w:pPr>
    </w:p>
    <w:p w:rsidR="0072696C" w:rsidRDefault="0072696C" w:rsidP="006C3575">
      <w:pPr>
        <w:keepLines/>
        <w:spacing w:line="360" w:lineRule="auto"/>
        <w:ind w:left="227" w:hanging="227"/>
        <w:rPr>
          <w:rFonts w:asciiTheme="minorHAnsi" w:hAnsiTheme="minorHAnsi"/>
          <w:color w:val="000000"/>
          <w:u w:val="single" w:color="000000"/>
        </w:rPr>
      </w:pPr>
      <w:r w:rsidRPr="006C3575">
        <w:rPr>
          <w:rFonts w:asciiTheme="minorHAnsi" w:hAnsiTheme="minorHAnsi"/>
          <w:b/>
        </w:rPr>
        <w:t>I. </w:t>
      </w:r>
      <w:r w:rsidRPr="006C3575">
        <w:rPr>
          <w:rFonts w:asciiTheme="minorHAnsi" w:hAnsiTheme="minorHAnsi"/>
          <w:color w:val="000000"/>
          <w:u w:val="single" w:color="000000"/>
        </w:rPr>
        <w:t xml:space="preserve">Opis przedmiotu i warunków zamówienia: </w:t>
      </w:r>
    </w:p>
    <w:p w:rsidR="00CE21AE" w:rsidRPr="00CE21AE" w:rsidRDefault="00CE21AE" w:rsidP="00CE21AE">
      <w:pPr>
        <w:pStyle w:val="Akapitzlist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  <w:r w:rsidRPr="00CE21AE">
        <w:rPr>
          <w:rFonts w:asciiTheme="minorHAnsi" w:hAnsiTheme="minorHAnsi" w:cs="Arial"/>
          <w:b/>
          <w:sz w:val="24"/>
          <w:szCs w:val="24"/>
        </w:rPr>
        <w:t>Strzelnica w Powiecie 2023- wirtualna strzelnica</w:t>
      </w:r>
    </w:p>
    <w:p w:rsidR="00CE21AE" w:rsidRPr="00CE21AE" w:rsidRDefault="00CE21AE" w:rsidP="00CE21AE">
      <w:pPr>
        <w:spacing w:line="360" w:lineRule="auto"/>
        <w:jc w:val="both"/>
        <w:rPr>
          <w:rFonts w:asciiTheme="minorHAnsi" w:hAnsiTheme="minorHAnsi" w:cs="Times New Roman"/>
          <w:b/>
        </w:rPr>
      </w:pPr>
      <w:r w:rsidRPr="00CE21AE">
        <w:rPr>
          <w:rFonts w:asciiTheme="minorHAnsi" w:hAnsiTheme="minorHAnsi" w:cs="Times New Roman"/>
          <w:b/>
        </w:rPr>
        <w:t>Zamówienie obejmuje:</w:t>
      </w:r>
    </w:p>
    <w:p w:rsidR="00CE21AE" w:rsidRPr="00CE21AE" w:rsidRDefault="00CE21AE" w:rsidP="00CE21AE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dostawę i montaż wirtualnej strzelnicy wraz z kompletnym wyposażeniem </w:t>
      </w:r>
      <w:r w:rsidRPr="00CE21AE">
        <w:rPr>
          <w:rFonts w:asciiTheme="minorHAnsi" w:hAnsiTheme="minorHAnsi" w:cs="Times New Roman"/>
        </w:rPr>
        <w:br/>
        <w:t>i zestawem startowym materiałów eksploatacyjnych,</w:t>
      </w:r>
    </w:p>
    <w:p w:rsidR="00CE21AE" w:rsidRPr="00CE21AE" w:rsidRDefault="00CE21AE" w:rsidP="00CE21AE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montaż elementów systemu wirtualnej strzelnicy oraz jego konfiguracja,</w:t>
      </w:r>
    </w:p>
    <w:p w:rsidR="00CE21AE" w:rsidRDefault="00CE21AE" w:rsidP="00CE21AE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przeprowadzenie 8 godzinnego szkolenia (1 godzina= 60 minut)dotyczącego zasad obsługi, eksploatacji urządzeń i sprzętu składającego się na kompletny zestaw strzelecki wirtualnej strzelnicy.</w:t>
      </w:r>
    </w:p>
    <w:p w:rsidR="00C04BB6" w:rsidRPr="00CE21AE" w:rsidRDefault="00C04BB6" w:rsidP="00CE21AE">
      <w:pPr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dostawę sprzętu do Zespołu Szkół im. Emilii Sczanieckiej w Pniewach, </w:t>
      </w:r>
      <w:r w:rsidR="000A35E9">
        <w:rPr>
          <w:rFonts w:asciiTheme="minorHAnsi" w:hAnsiTheme="minorHAnsi" w:cs="Times New Roman"/>
        </w:rPr>
        <w:br/>
      </w:r>
      <w:r>
        <w:rPr>
          <w:rFonts w:asciiTheme="minorHAnsi" w:hAnsiTheme="minorHAnsi" w:cs="Times New Roman"/>
        </w:rPr>
        <w:t>ul. Św. Ducha 1</w:t>
      </w:r>
      <w:r w:rsidR="000A35E9">
        <w:rPr>
          <w:rFonts w:asciiTheme="minorHAnsi" w:hAnsiTheme="minorHAnsi" w:cs="Times New Roman"/>
        </w:rPr>
        <w:t>1</w:t>
      </w:r>
      <w:r>
        <w:rPr>
          <w:rFonts w:asciiTheme="minorHAnsi" w:hAnsiTheme="minorHAnsi" w:cs="Times New Roman"/>
        </w:rPr>
        <w:t xml:space="preserve">, Liceum Ogólnokształcące w Pniewach. </w:t>
      </w:r>
    </w:p>
    <w:p w:rsidR="00CE21AE" w:rsidRPr="00CE21AE" w:rsidRDefault="00CE21AE" w:rsidP="00CE21AE">
      <w:pPr>
        <w:spacing w:line="360" w:lineRule="auto"/>
        <w:jc w:val="both"/>
        <w:rPr>
          <w:rFonts w:asciiTheme="minorHAnsi" w:hAnsiTheme="minorHAnsi" w:cs="Times New Roman"/>
          <w:b/>
        </w:rPr>
      </w:pPr>
      <w:r w:rsidRPr="00CE21AE">
        <w:rPr>
          <w:rFonts w:asciiTheme="minorHAnsi" w:hAnsiTheme="minorHAnsi" w:cs="Times New Roman"/>
          <w:b/>
        </w:rPr>
        <w:t>Oferowany zestaw musi: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dokument — </w:t>
      </w:r>
      <w:r w:rsidRPr="00CE21AE">
        <w:rPr>
          <w:rFonts w:asciiTheme="minorHAnsi" w:hAnsiTheme="minorHAnsi" w:cs="Times New Roman"/>
          <w:b/>
          <w:bCs/>
        </w:rPr>
        <w:t>Deklarację zgodności CE</w:t>
      </w:r>
      <w:r w:rsidRPr="00CE21AE">
        <w:rPr>
          <w:rFonts w:asciiTheme="minorHAnsi" w:hAnsiTheme="minorHAnsi" w:cs="Times New Roman"/>
        </w:rPr>
        <w:t xml:space="preserve"> dla wyrobu wprowadzanego lub udostępnianego na rynku Europejskiego Obszaru Gospodarczego potwierdzającą zgodność wyrobu z wymaganiami zawartymi w przepisach dyrektywy Nowego Podejścia w zakresach dyrektyw odpowiadających konstrukcji wyrobu, 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dokument — Certyfikat zgodności przedmiotowego wyrobu z wymaganiami oferty określonymi poniżej w pkt. 3) </w:t>
      </w:r>
      <w:proofErr w:type="spellStart"/>
      <w:r w:rsidRPr="00CE21AE">
        <w:rPr>
          <w:rFonts w:asciiTheme="minorHAnsi" w:hAnsiTheme="minorHAnsi" w:cs="Times New Roman"/>
        </w:rPr>
        <w:t>ppkt</w:t>
      </w:r>
      <w:proofErr w:type="spellEnd"/>
      <w:r w:rsidRPr="00CE21AE">
        <w:rPr>
          <w:rFonts w:asciiTheme="minorHAnsi" w:hAnsiTheme="minorHAnsi" w:cs="Times New Roman"/>
        </w:rPr>
        <w:t xml:space="preserve">. a) do m) wydanym przez organizację posiadającą status jednostki certyfikującej wyroby akredytowanej w odniesieniu do PN-EN ISO/IEC 17065. Jednostka powinna posiadać personel kompetentny w zakresie przedmiotu oceny. Certyfikat może zostać wydany w ramach działalności certyfikacyjnej poza zakresem akredytacji, na podstawie badań, których metodykę określono w porozumieniu z jednostką certyfikującą. Badania na zgodność z wymaganiami konkursu należy przeprowadzić w oparciu o opracowaną metodykę badań wyrobu ujmującą metody oraz sposoby weryfikacji wszystkich parametrów technicznych i wymagań opisowych. Wyniki badań oraz ich przebieg, powinny być zebrane w raporcie z badań. Metodyka badań i raport badań zgodności wyrobu z </w:t>
      </w:r>
      <w:r w:rsidRPr="00CE21AE">
        <w:rPr>
          <w:rFonts w:asciiTheme="minorHAnsi" w:hAnsiTheme="minorHAnsi" w:cs="Times New Roman"/>
        </w:rPr>
        <w:lastRenderedPageBreak/>
        <w:t xml:space="preserve">wymaganiami oferty powinny być dostępne do wglądu na żądanie przedstawiciela Ministerstwa Obrony Narodowej. 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następujące właściwości i funkcjonalności: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działać w oparciu o wirtualną rzeczywistość i wykorzystywać laserowe symulatory (repliki) broni strzeleckiej wyposażone w urządzenia laserowe klasy I emitujące wiązkę światła w paśmie niewidzialnym (Norma PN-EN 60825-1:2014);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system multimedialny: zasilany z sieci elektrycznej 230V, z graficznym interfejsem użytkownika w języku polskim, z automatyczną kalibracją obrazu, zapewniający właściwe widzenie rozmiarów kątowych obiektów umieszczonych na wirtualnych odległościach prowadzenia ognia niezależnie od wielkości wyświetlanego obrazu i umieszczenia w stosunku do niego stanowiska strzeleckiego oraz zapewniający łatwość przystosowania urządzenia do pracy w przypadku potrzeby doraźnego wykorzystania w innych pomieszczeniach, w tym przy zmiennych warunkach oświetlenia;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umożliwiać rozwojową rozbudowę urządzenia o kolejne moduły — strzelnice wirtualne poprzez łączenie np. a pomocą sieci LAN, w celu rozszerzenia funkcjonalności szkoleniowej wirtualnej strzelnicy;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wyposażenie i oprogramowanie do zautomatyzowanego, sieciowego zorganizowania strzelań (zawodów, rozgrywek strzeleckich) w ramach współzawodnictwa między wszystkimi użytkownikami urządzeń dostarczonych przez oferenta rozmieszczonych w różnych lokalizacjach;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umożliwiać prowadzenie szkolenia strzeleckiego i wykonywanie zadań strzeleckich o 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 jak również z identyfikacją, który z celów został trafiony przez danego uczestnika szkolenia;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umożliwiać prowadzenie strzelań w postaci statycznych i dynamicznych treningów dla ćwiczących o różnym stopniu zaawansowania od ćwiczeń w obserwacji, przez strzelania na celność i skupienie do wykonywania zadań strzeleckich o różnym stopniu skomplikowania;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lastRenderedPageBreak/>
        <w:t xml:space="preserve">powinna być wyposażona w bezprzewodowe, laserowe symulatory (repliki) broni - czterech karabinków i czterech pistoletów, z funkcją wyzwalania strzału, </w:t>
      </w:r>
      <w:r w:rsidR="00F1364E">
        <w:rPr>
          <w:rFonts w:asciiTheme="minorHAnsi" w:hAnsiTheme="minorHAnsi" w:cs="Times New Roman"/>
        </w:rPr>
        <w:br/>
      </w:r>
      <w:r w:rsidRPr="00CE21AE">
        <w:rPr>
          <w:rFonts w:asciiTheme="minorHAnsi" w:hAnsiTheme="minorHAnsi" w:cs="Times New Roman"/>
        </w:rPr>
        <w:t xml:space="preserve">tj. symulowanie strzału powinno cechować: realistyczna obsługa manualna symulatora (repliki) oraz działania mechanizmów broni, imitacja odgłosu strzału i zjawiska odrzutu, a także, jednoznaczna rozpoznawalność przez system informatyczny zarówno strzałów w ogniu pojedynczym jak i seryjnym, powinna umożliwiać stosowanie pasów nośnych i kabur do wykorzystywanych symulatorów broni strzeleckiej (replik);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umożliwiać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ruchomych;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umożliwiać kontrolę prowadzenia strzelań w celu wyrobienia nawyków poprawnego i bezpiecznego zachowania ćwiczących;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ćwiczenia ze scenariuszami o różnym stopniu trudności, w tym z możliwością zmiany warunków strzelania, w oparciu o wirtualną przestrzeń strzelnicy/placu ćwiczeń/otwartych przestrzeni, a także ćwiczenia sytuacyjne realizowane w oparciu o otwarte przestrzenie np. tereny zielone, tereny miejskie;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umożliwiać opcjonalne uzupełnienie zestawu ćwiczeń o inne scenariusze przygotowane na bazie wirtualnych przestrzeni, które cechuje zróżnicowane ukształtowanie terenu, poszycie, roślinność, zastosowanie obiektów terenowych, umożliwiać dobór w tworzonych ćwiczeniach pory dnia, warunków oświetleniowych (Światło sztuczne, naturalne), warunków atmosferycznych (deszcz, śnieg, mgła) oraz umożliwiać wprowadzanie w tworzonych ćwiczeniach efektów specjalnych takich jak ogień, dym, dźwięki otoczenia; </w:t>
      </w:r>
    </w:p>
    <w:p w:rsidR="00CE21AE" w:rsidRPr="00CE21AE" w:rsidRDefault="00CE21AE" w:rsidP="00CE21AE">
      <w:pPr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lastRenderedPageBreak/>
        <w:t xml:space="preserve">zapewniać zobrazowanie w czasie rzeczywistym wyniku strzelania, podsumowanie/analiza efektu strzelania i archiwizacja wyników szkolenia oraz zarządzania treningiem strzeleckim w trybie instruktora; możliwość odtworzenia przebiegu strzelania w celu omówienia popełnionych błędów: możliwość tworzenia baz danych strzelających, ewidencję wyników strzelania w całym cyklu szkolenia oraz eksport wyników szkolenia do innych baz danych, np. dziennika ucznia. 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posiadać doprowadzone zasilanie w energię elektryczną,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posiadać poniższe wyposażenie: </w:t>
      </w:r>
    </w:p>
    <w:p w:rsidR="00CE21AE" w:rsidRPr="00CE21AE" w:rsidRDefault="00CE21AE" w:rsidP="00CE21AE">
      <w:pPr>
        <w:pStyle w:val="Default"/>
        <w:numPr>
          <w:ilvl w:val="0"/>
          <w:numId w:val="12"/>
        </w:numPr>
        <w:spacing w:after="56"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 cztery laserowe symulatory karabinków i pistoletów (repliki) z niezbędnym zestawem startowym materiałów eksploatacyjnych, </w:t>
      </w:r>
    </w:p>
    <w:p w:rsidR="00CE21AE" w:rsidRPr="00CE21AE" w:rsidRDefault="00CE21AE" w:rsidP="00CE21AE">
      <w:pPr>
        <w:pStyle w:val="Default"/>
        <w:numPr>
          <w:ilvl w:val="0"/>
          <w:numId w:val="12"/>
        </w:numPr>
        <w:spacing w:after="56"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pomieszczenie wyposażone w łącze internetowe o przepustowości minimum 1Mbps i posiadać interfejs LAN </w:t>
      </w:r>
      <w:proofErr w:type="spellStart"/>
      <w:r w:rsidRPr="00CE21AE">
        <w:rPr>
          <w:rFonts w:asciiTheme="minorHAnsi" w:hAnsiTheme="minorHAnsi" w:cs="Times New Roman"/>
        </w:rPr>
        <w:t>Etherne</w:t>
      </w:r>
      <w:proofErr w:type="spellEnd"/>
      <w:r w:rsidRPr="00CE21AE">
        <w:rPr>
          <w:rFonts w:asciiTheme="minorHAnsi" w:hAnsiTheme="minorHAnsi" w:cs="Times New Roman"/>
        </w:rPr>
        <w:t xml:space="preserve">, </w:t>
      </w:r>
    </w:p>
    <w:p w:rsidR="00CE21AE" w:rsidRPr="00CE21AE" w:rsidRDefault="00CE21AE" w:rsidP="00CE21AE">
      <w:pPr>
        <w:pStyle w:val="Default"/>
        <w:numPr>
          <w:ilvl w:val="0"/>
          <w:numId w:val="12"/>
        </w:numPr>
        <w:spacing w:after="56"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 odrębne zamykane pomieszczenie magazynowe lub zamykane szafy metalowe do przechowywania urządzeń i wyposażenia strzelnicy, </w:t>
      </w:r>
    </w:p>
    <w:p w:rsidR="00CE21AE" w:rsidRPr="00CE21AE" w:rsidRDefault="00CE21AE" w:rsidP="00CE21AE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Moduł Projekcji (MP) z kablem zasilającym zintegrowany i zabudowany w obudowie, w tym: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moduł projekcji z kablem zasilającym w tym: obudowa montażowo-transportowa modułu projekcji – wymiary 40x40x40 cm, zestaw mikrokomputerowy PC – procesor min </w:t>
      </w:r>
      <w:proofErr w:type="spellStart"/>
      <w:r w:rsidRPr="00CE21AE">
        <w:rPr>
          <w:rFonts w:asciiTheme="minorHAnsi" w:hAnsiTheme="minorHAnsi" w:cs="Times New Roman"/>
        </w:rPr>
        <w:t>intel</w:t>
      </w:r>
      <w:proofErr w:type="spellEnd"/>
      <w:r w:rsidRPr="00CE21AE">
        <w:rPr>
          <w:rFonts w:asciiTheme="minorHAnsi" w:hAnsiTheme="minorHAnsi" w:cs="Times New Roman"/>
        </w:rPr>
        <w:t xml:space="preserve"> </w:t>
      </w:r>
      <w:proofErr w:type="spellStart"/>
      <w:r w:rsidRPr="00CE21AE">
        <w:rPr>
          <w:rFonts w:asciiTheme="minorHAnsi" w:hAnsiTheme="minorHAnsi" w:cs="Times New Roman"/>
        </w:rPr>
        <w:t>core</w:t>
      </w:r>
      <w:proofErr w:type="spellEnd"/>
      <w:r w:rsidRPr="00CE21AE">
        <w:rPr>
          <w:rFonts w:asciiTheme="minorHAnsi" w:hAnsiTheme="minorHAnsi" w:cs="Times New Roman"/>
        </w:rPr>
        <w:t xml:space="preserve"> i7 lub równoważny, min. 32 GB RAM, dysk twardy min. 512 GB SSD,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projektor: rozdzielczość wyświetlania min. Full HD 1080p, jasność min. 4000 ANSI lumenów, możliwość podłączenia USB oraz wyświetlenia prezentacji bez użycia komputera, system projekcji DLP, współczynnik kontrastu min. 16000:1, współczynnik wyświetlania 16:9, żywotność lampy w trybie normalnym min. 4000 godzin, rozmiary obrazu (przekątna): 30-300 cali, złącza: VGA, HDMI, USB A-2 szt., wejście i wyjście audi Mini </w:t>
      </w:r>
      <w:proofErr w:type="spellStart"/>
      <w:r w:rsidRPr="00CE21AE">
        <w:rPr>
          <w:rFonts w:asciiTheme="minorHAnsi" w:hAnsiTheme="minorHAnsi" w:cs="Times New Roman"/>
        </w:rPr>
        <w:t>jack</w:t>
      </w:r>
      <w:proofErr w:type="spellEnd"/>
      <w:r w:rsidRPr="00CE21AE">
        <w:rPr>
          <w:rFonts w:asciiTheme="minorHAnsi" w:hAnsiTheme="minorHAnsi" w:cs="Times New Roman"/>
        </w:rPr>
        <w:t xml:space="preserve">, LAN RJ45, RS32, kompatybilność z HDTV – 480i, 480p, 576i, 576p, 720p, 1080i, 1080p, kompatybilność wideo: NTSC, PAL, SECAM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>kamera z przetwornikiem CMOS e2V, min. 60kl./sekundę w rozdzielczości 2.0 MP, format czujnika: 1/1.8, rozmiar czujnika 7,2 mm x 5,4 mm, rozdzielczość min. 1600 x 1200 pikseli, rozmiar piksela (</w:t>
      </w:r>
      <w:proofErr w:type="spellStart"/>
      <w:r w:rsidRPr="00CE21AE">
        <w:rPr>
          <w:rFonts w:asciiTheme="minorHAnsi" w:hAnsiTheme="minorHAnsi" w:cs="Times New Roman"/>
        </w:rPr>
        <w:t>HxV</w:t>
      </w:r>
      <w:proofErr w:type="spellEnd"/>
      <w:r w:rsidRPr="00CE21AE">
        <w:rPr>
          <w:rFonts w:asciiTheme="minorHAnsi" w:hAnsiTheme="minorHAnsi" w:cs="Times New Roman"/>
        </w:rPr>
        <w:t xml:space="preserve">) – 4,5 </w:t>
      </w:r>
      <w:proofErr w:type="spellStart"/>
      <w:r w:rsidRPr="00CE21AE">
        <w:rPr>
          <w:rFonts w:asciiTheme="minorHAnsi" w:hAnsiTheme="minorHAnsi" w:cs="Times New Roman"/>
        </w:rPr>
        <w:t>μm</w:t>
      </w:r>
      <w:proofErr w:type="spellEnd"/>
      <w:r w:rsidRPr="00CE21AE">
        <w:rPr>
          <w:rFonts w:asciiTheme="minorHAnsi" w:hAnsiTheme="minorHAnsi" w:cs="Times New Roman"/>
        </w:rPr>
        <w:t xml:space="preserve"> x 4,5 </w:t>
      </w:r>
      <w:proofErr w:type="spellStart"/>
      <w:r w:rsidRPr="00CE21AE">
        <w:rPr>
          <w:rFonts w:asciiTheme="minorHAnsi" w:hAnsiTheme="minorHAnsi" w:cs="Times New Roman"/>
        </w:rPr>
        <w:t>μm</w:t>
      </w:r>
      <w:proofErr w:type="spellEnd"/>
      <w:r w:rsidRPr="00CE21AE">
        <w:rPr>
          <w:rFonts w:asciiTheme="minorHAnsi" w:hAnsiTheme="minorHAnsi" w:cs="Times New Roman"/>
        </w:rPr>
        <w:t xml:space="preserve">, interfejs: USB 3.0, </w:t>
      </w:r>
      <w:r w:rsidRPr="00CE21AE">
        <w:rPr>
          <w:rFonts w:asciiTheme="minorHAnsi" w:hAnsiTheme="minorHAnsi" w:cs="Times New Roman"/>
        </w:rPr>
        <w:lastRenderedPageBreak/>
        <w:t xml:space="preserve">synchronizacja: wyzwalacz sprzętowy i programowy, kontrola ekspozycji – programowalny za pomocą API kamery,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głośnik, moc znamionowa – 15W, pasmo przenoszenia 100Hz – 12 KHz, skuteczność 88db, metalowa maskownica, średnica montażowa: 120 mm, wymiar głośnika 153 mm,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punkt dostępowy Wi-Fi,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punkt dostępowy Bluetooth,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klawiatura bezprzewodowa,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tablet z ładowarką: rozdzielczość ekranu Full HD, przekątna ekranu min 10,3 cala, min. 4GB RAM, min. 128 GB ROM, Wi-Fi,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drukarka laserowa monochromatyczna: obsługiwany typ nośnika – papier zwykły, etykiety, koperty, obsługiwane formaty nośników: A6, A5, A4, formaty niestandardowe, podajnik papieru – 150 arkuszy, rodzaje podajników papieru – tacka, odbiornik papieru: 100 arkuszy, szybkość druku w mono: 18 str. na minutę, minimalna rozdzielczość druku – 600 x 600 </w:t>
      </w:r>
      <w:proofErr w:type="spellStart"/>
      <w:r w:rsidRPr="00CE21AE">
        <w:rPr>
          <w:rFonts w:asciiTheme="minorHAnsi" w:hAnsiTheme="minorHAnsi" w:cs="Times New Roman"/>
        </w:rPr>
        <w:t>dpi</w:t>
      </w:r>
      <w:proofErr w:type="spellEnd"/>
      <w:r w:rsidRPr="00CE21AE">
        <w:rPr>
          <w:rFonts w:asciiTheme="minorHAnsi" w:hAnsiTheme="minorHAnsi" w:cs="Times New Roman"/>
        </w:rPr>
        <w:t xml:space="preserve">, miesięczne obciążenie – min. 8000 stron/miesiąc, maksymalna gramatura papieru – 120 g/m2, interfejsy: USB, Wi-Fi, </w:t>
      </w:r>
      <w:proofErr w:type="spellStart"/>
      <w:r w:rsidRPr="00CE21AE">
        <w:rPr>
          <w:rFonts w:asciiTheme="minorHAnsi" w:hAnsiTheme="minorHAnsi" w:cs="Times New Roman"/>
        </w:rPr>
        <w:t>AirPrint</w:t>
      </w:r>
      <w:proofErr w:type="spellEnd"/>
      <w:r w:rsidRPr="00CE21AE">
        <w:rPr>
          <w:rFonts w:asciiTheme="minorHAnsi" w:hAnsiTheme="minorHAnsi" w:cs="Times New Roman"/>
        </w:rPr>
        <w:t xml:space="preserve">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</w:rPr>
        <w:t xml:space="preserve">specjalistyczne oprogramowanie mikrokomputera;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  <w:color w:val="auto"/>
        </w:rPr>
        <w:t xml:space="preserve">broń treningowa działająca w systemie </w:t>
      </w:r>
      <w:proofErr w:type="spellStart"/>
      <w:r w:rsidRPr="00CE21AE">
        <w:rPr>
          <w:rFonts w:asciiTheme="minorHAnsi" w:hAnsiTheme="minorHAnsi" w:cs="Times New Roman"/>
          <w:color w:val="auto"/>
        </w:rPr>
        <w:t>blow-back</w:t>
      </w:r>
      <w:proofErr w:type="spellEnd"/>
      <w:r w:rsidRPr="00CE21AE">
        <w:rPr>
          <w:rFonts w:asciiTheme="minorHAnsi" w:hAnsiTheme="minorHAnsi" w:cs="Times New Roman"/>
          <w:color w:val="auto"/>
        </w:rPr>
        <w:t xml:space="preserve">, zasilana </w:t>
      </w:r>
      <w:proofErr w:type="spellStart"/>
      <w:r w:rsidRPr="00CE21AE">
        <w:rPr>
          <w:rFonts w:asciiTheme="minorHAnsi" w:hAnsiTheme="minorHAnsi" w:cs="Times New Roman"/>
          <w:color w:val="auto"/>
        </w:rPr>
        <w:t>green</w:t>
      </w:r>
      <w:proofErr w:type="spellEnd"/>
      <w:r w:rsidRPr="00CE21AE">
        <w:rPr>
          <w:rFonts w:asciiTheme="minorHAnsi" w:hAnsiTheme="minorHAnsi" w:cs="Times New Roman"/>
          <w:color w:val="auto"/>
        </w:rPr>
        <w:t xml:space="preserve">-gazem lub o napędzie elektrycznym: replika karabinu z dwoma magazynkami – min. 4 </w:t>
      </w:r>
      <w:proofErr w:type="spellStart"/>
      <w:r w:rsidRPr="00CE21AE">
        <w:rPr>
          <w:rFonts w:asciiTheme="minorHAnsi" w:hAnsiTheme="minorHAnsi" w:cs="Times New Roman"/>
          <w:color w:val="auto"/>
        </w:rPr>
        <w:t>kpl</w:t>
      </w:r>
      <w:proofErr w:type="spellEnd"/>
      <w:r w:rsidRPr="00CE21AE">
        <w:rPr>
          <w:rFonts w:asciiTheme="minorHAnsi" w:hAnsiTheme="minorHAnsi" w:cs="Times New Roman"/>
          <w:color w:val="auto"/>
        </w:rPr>
        <w:t xml:space="preserve">, replika pistoletu z dwoma magazynkami – min. 4 </w:t>
      </w:r>
      <w:proofErr w:type="spellStart"/>
      <w:r w:rsidRPr="00CE21AE">
        <w:rPr>
          <w:rFonts w:asciiTheme="minorHAnsi" w:hAnsiTheme="minorHAnsi" w:cs="Times New Roman"/>
          <w:color w:val="auto"/>
        </w:rPr>
        <w:t>kpl</w:t>
      </w:r>
      <w:proofErr w:type="spellEnd"/>
      <w:r w:rsidRPr="00CE21AE">
        <w:rPr>
          <w:rFonts w:asciiTheme="minorHAnsi" w:hAnsiTheme="minorHAnsi" w:cs="Times New Roman"/>
          <w:color w:val="auto"/>
        </w:rPr>
        <w:t xml:space="preserve">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  <w:color w:val="auto"/>
        </w:rPr>
        <w:t xml:space="preserve">ładowarka bezprzewodowego modułu laserowego umożliwiająca podłączenie do 8 szt. modułów,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  <w:color w:val="auto"/>
        </w:rPr>
        <w:t xml:space="preserve">opakowania transportowe kabury i futerały na powyższy sprzęt,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  <w:color w:val="auto"/>
        </w:rPr>
        <w:t xml:space="preserve">pasy nośne do karabinów i kabury do pistoletów,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</w:rPr>
      </w:pPr>
      <w:r w:rsidRPr="00CE21AE">
        <w:rPr>
          <w:rFonts w:asciiTheme="minorHAnsi" w:hAnsiTheme="minorHAnsi" w:cs="Times New Roman"/>
          <w:color w:val="auto"/>
        </w:rPr>
        <w:t xml:space="preserve">pakiet startowy materiałów eksploatacyjnych. </w:t>
      </w:r>
    </w:p>
    <w:p w:rsidR="00CE21AE" w:rsidRPr="00CE21AE" w:rsidRDefault="00CE21AE" w:rsidP="00CE21A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="Times New Roman"/>
          <w:color w:val="auto"/>
        </w:rPr>
      </w:pPr>
      <w:r w:rsidRPr="00CE21AE">
        <w:rPr>
          <w:rFonts w:asciiTheme="minorHAnsi" w:hAnsiTheme="minorHAnsi" w:cs="Times New Roman"/>
          <w:color w:val="auto"/>
        </w:rPr>
        <w:t xml:space="preserve">Przeprowadzenie 8 godzinnego szkolenia (1 godzina = 60 minut) personelu Zamawiającego (wyznaczonych przez Zamawiającego osób) w zakresie: zasad obsługi oraz eksploatacji urządzeń i sprzętu składających się na kompletny zestaw strzelnicy wirtualnej. </w:t>
      </w:r>
    </w:p>
    <w:p w:rsidR="00CE21AE" w:rsidRDefault="00CE21AE" w:rsidP="0064659E"/>
    <w:p w:rsidR="0072696C" w:rsidRPr="006C3575" w:rsidRDefault="0072696C" w:rsidP="006C3575">
      <w:pPr>
        <w:keepLines/>
        <w:spacing w:line="360" w:lineRule="auto"/>
        <w:rPr>
          <w:rFonts w:asciiTheme="minorHAnsi" w:hAnsiTheme="minorHAnsi"/>
          <w:b/>
          <w:color w:val="000000"/>
        </w:rPr>
      </w:pPr>
      <w:r w:rsidRPr="006C3575">
        <w:rPr>
          <w:rFonts w:asciiTheme="minorHAnsi" w:hAnsiTheme="minorHAnsi"/>
        </w:rPr>
        <w:t>2. </w:t>
      </w:r>
      <w:r w:rsidRPr="006C3575">
        <w:rPr>
          <w:rFonts w:asciiTheme="minorHAnsi" w:hAnsiTheme="minorHAnsi"/>
          <w:color w:val="000000"/>
        </w:rPr>
        <w:t>Termin</w:t>
      </w:r>
      <w:r w:rsidR="006C3575" w:rsidRPr="006C3575">
        <w:rPr>
          <w:rFonts w:asciiTheme="minorHAnsi" w:hAnsiTheme="minorHAnsi"/>
          <w:color w:val="000000"/>
        </w:rPr>
        <w:t xml:space="preserve"> realizacji zamówienia</w:t>
      </w:r>
      <w:r w:rsidRPr="006C3575">
        <w:rPr>
          <w:rFonts w:asciiTheme="minorHAnsi" w:hAnsiTheme="minorHAnsi"/>
          <w:color w:val="000000"/>
        </w:rPr>
        <w:t xml:space="preserve">: </w:t>
      </w:r>
      <w:r w:rsidR="00DD71A2">
        <w:rPr>
          <w:rFonts w:asciiTheme="minorHAnsi" w:hAnsiTheme="minorHAnsi"/>
          <w:b/>
          <w:color w:val="000000"/>
        </w:rPr>
        <w:t xml:space="preserve">30 </w:t>
      </w:r>
      <w:r w:rsidR="005006D1">
        <w:rPr>
          <w:rFonts w:asciiTheme="minorHAnsi" w:hAnsiTheme="minorHAnsi"/>
          <w:b/>
          <w:color w:val="000000"/>
        </w:rPr>
        <w:t xml:space="preserve">dni od dnia zawarcia umowy. </w:t>
      </w:r>
    </w:p>
    <w:p w:rsidR="0072696C" w:rsidRPr="006C3575" w:rsidRDefault="0072696C" w:rsidP="006C3575">
      <w:pPr>
        <w:keepLines/>
        <w:spacing w:line="360" w:lineRule="auto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</w:rPr>
        <w:lastRenderedPageBreak/>
        <w:t>3. </w:t>
      </w:r>
      <w:r w:rsidRPr="006C3575">
        <w:rPr>
          <w:rFonts w:asciiTheme="minorHAnsi" w:hAnsiTheme="minorHAnsi"/>
          <w:color w:val="000000"/>
        </w:rPr>
        <w:t>Okres gwarancji</w:t>
      </w:r>
      <w:r w:rsidR="00485622" w:rsidRPr="006C3575">
        <w:rPr>
          <w:rFonts w:asciiTheme="minorHAnsi" w:hAnsiTheme="minorHAnsi"/>
          <w:color w:val="000000"/>
        </w:rPr>
        <w:t xml:space="preserve">: </w:t>
      </w:r>
      <w:r w:rsidR="005006D1">
        <w:rPr>
          <w:rFonts w:asciiTheme="minorHAnsi" w:hAnsiTheme="minorHAnsi"/>
          <w:b/>
          <w:color w:val="000000"/>
        </w:rPr>
        <w:t>24 miesiące od daty protoko</w:t>
      </w:r>
      <w:r w:rsidR="009055E5">
        <w:rPr>
          <w:rFonts w:asciiTheme="minorHAnsi" w:hAnsiTheme="minorHAnsi"/>
          <w:b/>
          <w:color w:val="000000"/>
        </w:rPr>
        <w:t>larnego odbioru.</w:t>
      </w:r>
      <w:r w:rsidR="005006D1">
        <w:rPr>
          <w:rFonts w:asciiTheme="minorHAnsi" w:hAnsiTheme="minorHAnsi"/>
          <w:b/>
          <w:color w:val="000000"/>
        </w:rPr>
        <w:t xml:space="preserve"> </w:t>
      </w:r>
    </w:p>
    <w:p w:rsidR="0072696C" w:rsidRPr="006C3575" w:rsidRDefault="0072696C" w:rsidP="006C3575">
      <w:pPr>
        <w:keepLines/>
        <w:spacing w:line="360" w:lineRule="auto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</w:rPr>
        <w:t>4. </w:t>
      </w:r>
      <w:r w:rsidRPr="006C3575">
        <w:rPr>
          <w:rFonts w:asciiTheme="minorHAnsi" w:hAnsiTheme="minorHAnsi"/>
          <w:color w:val="000000"/>
        </w:rPr>
        <w:t xml:space="preserve">Okres rękojmi: </w:t>
      </w:r>
      <w:r w:rsidR="00BF6B2C">
        <w:rPr>
          <w:rFonts w:asciiTheme="minorHAnsi" w:hAnsiTheme="minorHAnsi"/>
          <w:b/>
          <w:color w:val="000000"/>
        </w:rPr>
        <w:t xml:space="preserve">nie dotyczy </w:t>
      </w:r>
    </w:p>
    <w:p w:rsidR="0072696C" w:rsidRDefault="0072696C" w:rsidP="009055E5">
      <w:pPr>
        <w:keepLines/>
        <w:spacing w:line="360" w:lineRule="auto"/>
        <w:ind w:left="284" w:hanging="284"/>
        <w:rPr>
          <w:rFonts w:asciiTheme="minorHAnsi" w:hAnsiTheme="minorHAnsi"/>
          <w:b/>
          <w:color w:val="000000"/>
        </w:rPr>
      </w:pPr>
      <w:r w:rsidRPr="006C3575">
        <w:rPr>
          <w:rFonts w:asciiTheme="minorHAnsi" w:hAnsiTheme="minorHAnsi"/>
        </w:rPr>
        <w:t>5. </w:t>
      </w:r>
      <w:r w:rsidRPr="006C3575">
        <w:rPr>
          <w:rFonts w:asciiTheme="minorHAnsi" w:hAnsiTheme="minorHAnsi"/>
          <w:color w:val="000000"/>
        </w:rPr>
        <w:t>Warunki płatności</w:t>
      </w:r>
      <w:r w:rsidR="00485622" w:rsidRPr="006C3575">
        <w:rPr>
          <w:rFonts w:asciiTheme="minorHAnsi" w:hAnsiTheme="minorHAnsi"/>
          <w:color w:val="000000"/>
        </w:rPr>
        <w:t xml:space="preserve">: </w:t>
      </w:r>
      <w:r w:rsidR="0064659E" w:rsidRPr="0064659E">
        <w:rPr>
          <w:rFonts w:asciiTheme="minorHAnsi" w:hAnsiTheme="minorHAnsi"/>
          <w:b/>
          <w:color w:val="000000"/>
        </w:rPr>
        <w:t>Płatność nastąpi w terminie 14 dni licząc od dnia złożenia prawidłowo wystawionej f</w:t>
      </w:r>
      <w:r w:rsidR="00485622" w:rsidRPr="0064659E">
        <w:rPr>
          <w:rFonts w:asciiTheme="minorHAnsi" w:hAnsiTheme="minorHAnsi"/>
          <w:b/>
          <w:color w:val="000000"/>
        </w:rPr>
        <w:t>aktury</w:t>
      </w:r>
      <w:r w:rsidR="0064659E" w:rsidRPr="0064659E">
        <w:rPr>
          <w:rFonts w:asciiTheme="minorHAnsi" w:hAnsiTheme="minorHAnsi"/>
          <w:b/>
          <w:color w:val="000000"/>
        </w:rPr>
        <w:t xml:space="preserve"> w siedzibie Zamawiającego</w:t>
      </w:r>
      <w:r w:rsidR="0064659E">
        <w:rPr>
          <w:rFonts w:asciiTheme="minorHAnsi" w:hAnsiTheme="minorHAnsi"/>
          <w:b/>
          <w:color w:val="000000"/>
        </w:rPr>
        <w:t xml:space="preserve">. </w:t>
      </w:r>
    </w:p>
    <w:p w:rsidR="00485622" w:rsidRPr="006C3575" w:rsidRDefault="0072696C" w:rsidP="006C3575">
      <w:pPr>
        <w:keepLines/>
        <w:spacing w:line="360" w:lineRule="auto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</w:rPr>
        <w:t>6. </w:t>
      </w:r>
      <w:r w:rsidRPr="006C3575">
        <w:rPr>
          <w:rFonts w:asciiTheme="minorHAnsi" w:hAnsiTheme="minorHAnsi"/>
          <w:color w:val="000000"/>
        </w:rPr>
        <w:t xml:space="preserve">Wymagane dokumenty: </w:t>
      </w:r>
    </w:p>
    <w:p w:rsidR="0072696C" w:rsidRPr="005006D1" w:rsidRDefault="00485622" w:rsidP="006C3575">
      <w:pPr>
        <w:pStyle w:val="Akapitzlist"/>
        <w:keepLines/>
        <w:numPr>
          <w:ilvl w:val="0"/>
          <w:numId w:val="2"/>
        </w:numPr>
        <w:ind w:left="709" w:hanging="283"/>
        <w:jc w:val="left"/>
        <w:rPr>
          <w:rFonts w:asciiTheme="minorHAnsi" w:hAnsiTheme="minorHAnsi"/>
          <w:b/>
          <w:color w:val="000000"/>
          <w:sz w:val="24"/>
          <w:szCs w:val="24"/>
        </w:rPr>
      </w:pPr>
      <w:r w:rsidRPr="006C3575">
        <w:rPr>
          <w:rFonts w:asciiTheme="minorHAnsi" w:eastAsia="Times New Roman" w:hAnsiTheme="minorHAnsi"/>
          <w:b/>
          <w:sz w:val="24"/>
          <w:szCs w:val="24"/>
        </w:rPr>
        <w:t xml:space="preserve">wydruk z centralnej ewidencji i informacji o działalności gospodarczej </w:t>
      </w:r>
      <w:r w:rsidRPr="006C3575">
        <w:rPr>
          <w:rFonts w:asciiTheme="minorHAnsi" w:hAnsiTheme="minorHAnsi"/>
          <w:b/>
          <w:sz w:val="24"/>
          <w:szCs w:val="24"/>
        </w:rPr>
        <w:t>lub inny dokument potwierdzający prowadzenie działalności</w:t>
      </w:r>
    </w:p>
    <w:p w:rsidR="0064659E" w:rsidRPr="003A5CB9" w:rsidRDefault="00F1364E" w:rsidP="003A5CB9">
      <w:pPr>
        <w:pStyle w:val="Akapitzlist"/>
        <w:keepLines/>
        <w:numPr>
          <w:ilvl w:val="0"/>
          <w:numId w:val="2"/>
        </w:numPr>
        <w:ind w:left="709" w:hanging="283"/>
        <w:jc w:val="left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wszystkie wymagane dokumenty umożliwiające Zamawiającemu weryfikację </w:t>
      </w:r>
      <w:r w:rsidR="003A5CB9">
        <w:rPr>
          <w:rFonts w:asciiTheme="minorHAnsi" w:hAnsiTheme="minorHAnsi"/>
          <w:b/>
          <w:color w:val="000000"/>
          <w:sz w:val="24"/>
          <w:szCs w:val="24"/>
        </w:rPr>
        <w:t xml:space="preserve">zgodności złożonej oferty z opisem przedmiotu zamówienia. </w:t>
      </w:r>
    </w:p>
    <w:p w:rsidR="00485622" w:rsidRPr="006C3575" w:rsidRDefault="00485622" w:rsidP="006C3575">
      <w:pPr>
        <w:spacing w:line="360" w:lineRule="auto"/>
        <w:ind w:firstLine="227"/>
        <w:jc w:val="right"/>
        <w:rPr>
          <w:rFonts w:asciiTheme="minorHAnsi" w:hAnsiTheme="minorHAnsi"/>
          <w:color w:val="000000"/>
        </w:rPr>
      </w:pPr>
    </w:p>
    <w:p w:rsidR="000C3D6C" w:rsidRPr="006C3575" w:rsidRDefault="000C3D6C" w:rsidP="006C3575">
      <w:pPr>
        <w:spacing w:line="360" w:lineRule="auto"/>
        <w:ind w:firstLine="227"/>
        <w:rPr>
          <w:rFonts w:asciiTheme="minorHAnsi" w:hAnsiTheme="minorHAnsi"/>
          <w:color w:val="000000"/>
        </w:rPr>
      </w:pPr>
    </w:p>
    <w:p w:rsidR="0072696C" w:rsidRPr="006C3575" w:rsidRDefault="0072696C" w:rsidP="006C3575">
      <w:pPr>
        <w:spacing w:line="360" w:lineRule="auto"/>
        <w:ind w:firstLine="227"/>
        <w:jc w:val="right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  <w:color w:val="000000"/>
        </w:rPr>
        <w:t>........................................................</w:t>
      </w:r>
    </w:p>
    <w:p w:rsidR="0072696C" w:rsidRPr="006C3575" w:rsidRDefault="0072696C" w:rsidP="006C3575">
      <w:pPr>
        <w:spacing w:line="360" w:lineRule="auto"/>
        <w:ind w:firstLine="227"/>
        <w:jc w:val="right"/>
        <w:rPr>
          <w:rFonts w:asciiTheme="minorHAnsi" w:hAnsiTheme="minorHAnsi"/>
          <w:color w:val="000000"/>
          <w:sz w:val="18"/>
        </w:rPr>
      </w:pPr>
      <w:r w:rsidRPr="006C3575">
        <w:rPr>
          <w:rFonts w:asciiTheme="minorHAnsi" w:hAnsiTheme="minorHAnsi"/>
          <w:color w:val="000000"/>
          <w:sz w:val="18"/>
        </w:rPr>
        <w:t>(data, pieczątka i podpis osoby</w:t>
      </w:r>
      <w:r w:rsidR="00316C14" w:rsidRPr="006C3575">
        <w:rPr>
          <w:rFonts w:asciiTheme="minorHAnsi" w:hAnsiTheme="minorHAnsi"/>
          <w:color w:val="000000"/>
          <w:sz w:val="18"/>
        </w:rPr>
        <w:t xml:space="preserve"> </w:t>
      </w:r>
      <w:r w:rsidRPr="006C3575">
        <w:rPr>
          <w:rFonts w:asciiTheme="minorHAnsi" w:hAnsiTheme="minorHAnsi"/>
          <w:color w:val="000000"/>
          <w:sz w:val="18"/>
        </w:rPr>
        <w:t>uprawnionej - oferenta)</w:t>
      </w:r>
    </w:p>
    <w:p w:rsidR="00316C14" w:rsidRPr="006C3575" w:rsidRDefault="00316C14" w:rsidP="00DD71A2">
      <w:pPr>
        <w:spacing w:line="360" w:lineRule="auto"/>
        <w:ind w:firstLine="227"/>
        <w:rPr>
          <w:rFonts w:asciiTheme="minorHAnsi" w:hAnsiTheme="minorHAnsi"/>
          <w:color w:val="000000"/>
        </w:rPr>
      </w:pPr>
    </w:p>
    <w:p w:rsidR="00485622" w:rsidRPr="006C3575" w:rsidRDefault="003A5CB9" w:rsidP="006C3575">
      <w:pPr>
        <w:keepLines/>
        <w:spacing w:line="360" w:lineRule="auto"/>
        <w:ind w:left="227" w:hanging="227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</w:rPr>
        <w:t xml:space="preserve">II. </w:t>
      </w:r>
      <w:r w:rsidR="0072696C" w:rsidRPr="006C3575">
        <w:rPr>
          <w:rFonts w:asciiTheme="minorHAnsi" w:hAnsiTheme="minorHAnsi"/>
          <w:color w:val="000000"/>
        </w:rPr>
        <w:t>1. Nawiązując do treści opisu i warunków zamówienia na</w:t>
      </w:r>
      <w:r w:rsidR="000C3D6C" w:rsidRPr="006C3575">
        <w:rPr>
          <w:rFonts w:asciiTheme="minorHAnsi" w:hAnsiTheme="minorHAnsi"/>
          <w:color w:val="000000"/>
        </w:rPr>
        <w:t xml:space="preserve"> zadanie pn.</w:t>
      </w:r>
      <w:r w:rsidR="00141B77">
        <w:rPr>
          <w:rFonts w:asciiTheme="minorHAnsi" w:hAnsiTheme="minorHAnsi"/>
          <w:color w:val="000000"/>
        </w:rPr>
        <w:t>:</w:t>
      </w:r>
    </w:p>
    <w:p w:rsidR="0072696C" w:rsidRPr="006C3575" w:rsidRDefault="003A5CB9" w:rsidP="0064659E">
      <w:pPr>
        <w:spacing w:line="360" w:lineRule="auto"/>
        <w:ind w:left="227"/>
        <w:jc w:val="both"/>
        <w:rPr>
          <w:rFonts w:asciiTheme="minorHAnsi" w:hAnsiTheme="minorHAnsi"/>
          <w:color w:val="000000"/>
        </w:rPr>
      </w:pPr>
      <w:r w:rsidRPr="00CE21AE">
        <w:rPr>
          <w:rFonts w:asciiTheme="minorHAnsi" w:hAnsiTheme="minorHAnsi" w:cs="Arial"/>
          <w:b/>
        </w:rPr>
        <w:t>Strzelnica w Powiecie 2023- wirtualna strzelnica</w:t>
      </w:r>
      <w:r w:rsidRPr="006C3575">
        <w:rPr>
          <w:rFonts w:asciiTheme="minorHAnsi" w:hAnsiTheme="minorHAnsi"/>
          <w:color w:val="000000"/>
        </w:rPr>
        <w:t xml:space="preserve"> </w:t>
      </w:r>
      <w:r w:rsidR="0072696C" w:rsidRPr="006C3575">
        <w:rPr>
          <w:rFonts w:asciiTheme="minorHAnsi" w:hAnsiTheme="minorHAnsi"/>
          <w:color w:val="000000"/>
        </w:rPr>
        <w:t>podanych w pkt I niniejszego formularza, oferuję wykonanie przedmiotu zamówienia na warunkach tam wskazanych za cenę:</w:t>
      </w:r>
    </w:p>
    <w:p w:rsidR="000C3D6C" w:rsidRPr="006C3575" w:rsidRDefault="0072696C" w:rsidP="006C3575">
      <w:pPr>
        <w:tabs>
          <w:tab w:val="left" w:pos="851"/>
        </w:tabs>
        <w:spacing w:line="360" w:lineRule="auto"/>
        <w:ind w:left="851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  <w:color w:val="000000"/>
        </w:rPr>
        <w:t xml:space="preserve">cena netto: </w:t>
      </w:r>
      <w:r w:rsidR="00516A25">
        <w:rPr>
          <w:rFonts w:asciiTheme="minorHAnsi" w:hAnsiTheme="minorHAnsi"/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516A25">
        <w:rPr>
          <w:rFonts w:asciiTheme="minorHAnsi" w:hAnsiTheme="minorHAnsi"/>
          <w:color w:val="000000"/>
        </w:rPr>
        <w:instrText xml:space="preserve"> FORMTEXT </w:instrText>
      </w:r>
      <w:r w:rsidR="00516A25">
        <w:rPr>
          <w:rFonts w:asciiTheme="minorHAnsi" w:hAnsiTheme="minorHAnsi"/>
          <w:color w:val="000000"/>
        </w:rPr>
      </w:r>
      <w:r w:rsidR="00516A25">
        <w:rPr>
          <w:rFonts w:asciiTheme="minorHAnsi" w:hAnsiTheme="minorHAnsi"/>
          <w:color w:val="000000"/>
        </w:rPr>
        <w:fldChar w:fldCharType="separate"/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color w:val="000000"/>
        </w:rPr>
        <w:fldChar w:fldCharType="end"/>
      </w:r>
      <w:bookmarkEnd w:id="4"/>
      <w:r w:rsidR="00516A25">
        <w:rPr>
          <w:rFonts w:asciiTheme="minorHAnsi" w:hAnsiTheme="minorHAnsi"/>
          <w:color w:val="000000"/>
        </w:rPr>
        <w:t xml:space="preserve"> </w:t>
      </w:r>
      <w:r w:rsidRPr="006C3575">
        <w:rPr>
          <w:rFonts w:asciiTheme="minorHAnsi" w:hAnsiTheme="minorHAnsi"/>
          <w:color w:val="000000"/>
        </w:rPr>
        <w:t xml:space="preserve">zł, </w:t>
      </w:r>
    </w:p>
    <w:p w:rsidR="0072696C" w:rsidRPr="006C3575" w:rsidRDefault="0072696C" w:rsidP="006C3575">
      <w:pPr>
        <w:tabs>
          <w:tab w:val="left" w:pos="851"/>
        </w:tabs>
        <w:spacing w:line="360" w:lineRule="auto"/>
        <w:ind w:left="851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  <w:color w:val="000000"/>
        </w:rPr>
        <w:t xml:space="preserve">podatek VAT: </w:t>
      </w:r>
      <w:r w:rsidR="00516A25">
        <w:rPr>
          <w:rFonts w:asciiTheme="minorHAnsi" w:hAnsiTheme="minorHAnsi"/>
          <w:color w:val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516A25">
        <w:rPr>
          <w:rFonts w:asciiTheme="minorHAnsi" w:hAnsiTheme="minorHAnsi"/>
          <w:color w:val="000000"/>
        </w:rPr>
        <w:instrText xml:space="preserve"> FORMTEXT </w:instrText>
      </w:r>
      <w:r w:rsidR="00516A25">
        <w:rPr>
          <w:rFonts w:asciiTheme="minorHAnsi" w:hAnsiTheme="minorHAnsi"/>
          <w:color w:val="000000"/>
        </w:rPr>
      </w:r>
      <w:r w:rsidR="00516A25">
        <w:rPr>
          <w:rFonts w:asciiTheme="minorHAnsi" w:hAnsiTheme="minorHAnsi"/>
          <w:color w:val="000000"/>
        </w:rPr>
        <w:fldChar w:fldCharType="separate"/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color w:val="000000"/>
        </w:rPr>
        <w:fldChar w:fldCharType="end"/>
      </w:r>
      <w:bookmarkEnd w:id="5"/>
      <w:r w:rsidR="00516A25">
        <w:rPr>
          <w:rFonts w:asciiTheme="minorHAnsi" w:hAnsiTheme="minorHAnsi"/>
          <w:color w:val="000000"/>
        </w:rPr>
        <w:t xml:space="preserve"> </w:t>
      </w:r>
      <w:r w:rsidRPr="006C3575">
        <w:rPr>
          <w:rFonts w:asciiTheme="minorHAnsi" w:hAnsiTheme="minorHAnsi"/>
          <w:color w:val="000000"/>
        </w:rPr>
        <w:t>zł</w:t>
      </w:r>
    </w:p>
    <w:p w:rsidR="000C3D6C" w:rsidRPr="006C3575" w:rsidRDefault="0072696C" w:rsidP="006C3575">
      <w:pPr>
        <w:spacing w:line="360" w:lineRule="auto"/>
        <w:ind w:left="851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  <w:color w:val="000000"/>
        </w:rPr>
        <w:t>cenę brutto</w:t>
      </w:r>
      <w:r w:rsidR="00516A25">
        <w:rPr>
          <w:rFonts w:asciiTheme="minorHAnsi" w:hAnsiTheme="minorHAnsi"/>
          <w:color w:val="000000"/>
        </w:rPr>
        <w:t xml:space="preserve"> </w:t>
      </w:r>
      <w:r w:rsidR="00516A25">
        <w:rPr>
          <w:rFonts w:asciiTheme="minorHAnsi" w:hAnsiTheme="minorHAnsi"/>
          <w:color w:val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516A25">
        <w:rPr>
          <w:rFonts w:asciiTheme="minorHAnsi" w:hAnsiTheme="minorHAnsi"/>
          <w:color w:val="000000"/>
        </w:rPr>
        <w:instrText xml:space="preserve"> FORMTEXT </w:instrText>
      </w:r>
      <w:r w:rsidR="00516A25">
        <w:rPr>
          <w:rFonts w:asciiTheme="minorHAnsi" w:hAnsiTheme="minorHAnsi"/>
          <w:color w:val="000000"/>
        </w:rPr>
      </w:r>
      <w:r w:rsidR="00516A25">
        <w:rPr>
          <w:rFonts w:asciiTheme="minorHAnsi" w:hAnsiTheme="minorHAnsi"/>
          <w:color w:val="000000"/>
        </w:rPr>
        <w:fldChar w:fldCharType="separate"/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color w:val="000000"/>
        </w:rPr>
        <w:fldChar w:fldCharType="end"/>
      </w:r>
      <w:r w:rsidR="00516A25">
        <w:rPr>
          <w:rFonts w:asciiTheme="minorHAnsi" w:hAnsiTheme="minorHAnsi"/>
          <w:color w:val="000000"/>
        </w:rPr>
        <w:t xml:space="preserve"> </w:t>
      </w:r>
      <w:r w:rsidRPr="006C3575">
        <w:rPr>
          <w:rFonts w:asciiTheme="minorHAnsi" w:hAnsiTheme="minorHAnsi"/>
          <w:color w:val="000000"/>
        </w:rPr>
        <w:t xml:space="preserve">zł </w:t>
      </w:r>
    </w:p>
    <w:p w:rsidR="0072696C" w:rsidRPr="006C3575" w:rsidRDefault="0072696C" w:rsidP="006C3575">
      <w:pPr>
        <w:spacing w:line="360" w:lineRule="auto"/>
        <w:ind w:left="851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  <w:color w:val="000000"/>
        </w:rPr>
        <w:t xml:space="preserve">(słownie: </w:t>
      </w:r>
      <w:r w:rsidR="00516A25">
        <w:rPr>
          <w:rFonts w:asciiTheme="minorHAnsi" w:hAnsiTheme="minorHAnsi"/>
          <w:color w:val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516A25">
        <w:rPr>
          <w:rFonts w:asciiTheme="minorHAnsi" w:hAnsiTheme="minorHAnsi"/>
          <w:color w:val="000000"/>
        </w:rPr>
        <w:instrText xml:space="preserve"> FORMTEXT </w:instrText>
      </w:r>
      <w:r w:rsidR="00516A25">
        <w:rPr>
          <w:rFonts w:asciiTheme="minorHAnsi" w:hAnsiTheme="minorHAnsi"/>
          <w:color w:val="000000"/>
        </w:rPr>
      </w:r>
      <w:r w:rsidR="00516A25">
        <w:rPr>
          <w:rFonts w:asciiTheme="minorHAnsi" w:hAnsiTheme="minorHAnsi"/>
          <w:color w:val="000000"/>
        </w:rPr>
        <w:fldChar w:fldCharType="separate"/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noProof/>
          <w:color w:val="000000"/>
        </w:rPr>
        <w:t> </w:t>
      </w:r>
      <w:r w:rsidR="00516A25">
        <w:rPr>
          <w:rFonts w:asciiTheme="minorHAnsi" w:hAnsiTheme="minorHAnsi"/>
          <w:color w:val="000000"/>
        </w:rPr>
        <w:fldChar w:fldCharType="end"/>
      </w:r>
      <w:r w:rsidR="00516A25">
        <w:rPr>
          <w:rFonts w:asciiTheme="minorHAnsi" w:hAnsiTheme="minorHAnsi"/>
          <w:color w:val="000000"/>
        </w:rPr>
        <w:t xml:space="preserve"> </w:t>
      </w:r>
      <w:r w:rsidR="00485622" w:rsidRPr="006C3575">
        <w:rPr>
          <w:rFonts w:asciiTheme="minorHAnsi" w:hAnsiTheme="minorHAnsi"/>
          <w:color w:val="000000"/>
        </w:rPr>
        <w:t>z</w:t>
      </w:r>
      <w:r w:rsidRPr="006C3575">
        <w:rPr>
          <w:rFonts w:asciiTheme="minorHAnsi" w:hAnsiTheme="minorHAnsi"/>
          <w:color w:val="000000"/>
        </w:rPr>
        <w:t>łotych).</w:t>
      </w:r>
    </w:p>
    <w:p w:rsidR="0072696C" w:rsidRPr="006C3575" w:rsidRDefault="0072696C" w:rsidP="007A6070">
      <w:pPr>
        <w:keepLines/>
        <w:spacing w:line="360" w:lineRule="auto"/>
        <w:ind w:left="567" w:hanging="283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</w:rPr>
        <w:t>2. </w:t>
      </w:r>
      <w:r w:rsidRPr="006C3575">
        <w:rPr>
          <w:rFonts w:asciiTheme="minorHAnsi" w:hAnsiTheme="minorHAnsi"/>
          <w:color w:val="000000"/>
        </w:rPr>
        <w:t>Oświadczam, że zapoznałem się z opisem przedmiotu i warunków zamówienia. Oświadczam, że nie wnoszę zastrzeżeń do przedmiotowego opisu.</w:t>
      </w:r>
    </w:p>
    <w:p w:rsidR="0072696C" w:rsidRPr="006C3575" w:rsidRDefault="0072696C" w:rsidP="007A6070">
      <w:pPr>
        <w:keepLines/>
        <w:spacing w:line="360" w:lineRule="auto"/>
        <w:ind w:left="567" w:hanging="283"/>
        <w:rPr>
          <w:rFonts w:asciiTheme="minorHAnsi" w:hAnsiTheme="minorHAnsi"/>
          <w:color w:val="000000"/>
        </w:rPr>
      </w:pPr>
      <w:r w:rsidRPr="006C3575">
        <w:rPr>
          <w:rFonts w:asciiTheme="minorHAnsi" w:hAnsiTheme="minorHAnsi"/>
        </w:rPr>
        <w:t>3. </w:t>
      </w:r>
      <w:r w:rsidRPr="006C3575">
        <w:rPr>
          <w:rFonts w:asciiTheme="minorHAnsi" w:hAnsiTheme="minorHAnsi"/>
          <w:color w:val="000000"/>
        </w:rPr>
        <w:t>Załącznikami do niniejszego formularza oferty, stanowiącymi integralną część oferty, są:</w:t>
      </w:r>
    </w:p>
    <w:p w:rsidR="00516A25" w:rsidRDefault="00516A25" w:rsidP="006C3575">
      <w:pPr>
        <w:pStyle w:val="Akapitzlist"/>
        <w:numPr>
          <w:ilvl w:val="0"/>
          <w:numId w:val="4"/>
        </w:numPr>
        <w:ind w:firstLine="227"/>
        <w:jc w:val="left"/>
        <w:rPr>
          <w:rFonts w:asciiTheme="minorHAnsi" w:hAnsiTheme="minorHAnsi"/>
          <w:color w:val="000000"/>
          <w:sz w:val="24"/>
          <w:szCs w:val="24"/>
        </w:rPr>
      </w:pPr>
      <w:r w:rsidRPr="00516A25">
        <w:rPr>
          <w:rFonts w:asciiTheme="minorHAnsi" w:hAnsiTheme="minorHAnsi"/>
          <w:color w:val="000000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516A25">
        <w:rPr>
          <w:rFonts w:asciiTheme="minorHAnsi" w:hAnsiTheme="minorHAnsi"/>
          <w:color w:val="000000"/>
          <w:sz w:val="24"/>
        </w:rPr>
        <w:instrText xml:space="preserve"> FORMTEXT </w:instrText>
      </w:r>
      <w:r w:rsidRPr="00516A25">
        <w:rPr>
          <w:rFonts w:asciiTheme="minorHAnsi" w:hAnsiTheme="minorHAnsi"/>
          <w:color w:val="000000"/>
          <w:sz w:val="24"/>
        </w:rPr>
      </w:r>
      <w:r w:rsidRPr="00516A25">
        <w:rPr>
          <w:rFonts w:asciiTheme="minorHAnsi" w:hAnsiTheme="minorHAnsi"/>
          <w:color w:val="000000"/>
          <w:sz w:val="24"/>
        </w:rPr>
        <w:fldChar w:fldCharType="separate"/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color w:val="000000"/>
          <w:sz w:val="24"/>
        </w:rPr>
        <w:fldChar w:fldCharType="end"/>
      </w:r>
    </w:p>
    <w:p w:rsidR="000C3D6C" w:rsidRPr="006C3575" w:rsidRDefault="00516A25" w:rsidP="006C3575">
      <w:pPr>
        <w:pStyle w:val="Akapitzlist"/>
        <w:numPr>
          <w:ilvl w:val="0"/>
          <w:numId w:val="4"/>
        </w:numPr>
        <w:ind w:firstLine="227"/>
        <w:jc w:val="left"/>
        <w:rPr>
          <w:rFonts w:asciiTheme="minorHAnsi" w:hAnsiTheme="minorHAnsi"/>
          <w:color w:val="000000"/>
          <w:sz w:val="24"/>
          <w:szCs w:val="24"/>
        </w:rPr>
      </w:pPr>
      <w:r w:rsidRPr="00516A25">
        <w:rPr>
          <w:rFonts w:asciiTheme="minorHAnsi" w:hAnsiTheme="minorHAnsi"/>
          <w:color w:val="000000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516A25">
        <w:rPr>
          <w:rFonts w:asciiTheme="minorHAnsi" w:hAnsiTheme="minorHAnsi"/>
          <w:color w:val="000000"/>
          <w:sz w:val="24"/>
        </w:rPr>
        <w:instrText xml:space="preserve"> FORMTEXT </w:instrText>
      </w:r>
      <w:r w:rsidRPr="00516A25">
        <w:rPr>
          <w:rFonts w:asciiTheme="minorHAnsi" w:hAnsiTheme="minorHAnsi"/>
          <w:color w:val="000000"/>
          <w:sz w:val="24"/>
        </w:rPr>
      </w:r>
      <w:r w:rsidRPr="00516A25">
        <w:rPr>
          <w:rFonts w:asciiTheme="minorHAnsi" w:hAnsiTheme="minorHAnsi"/>
          <w:color w:val="000000"/>
          <w:sz w:val="24"/>
        </w:rPr>
        <w:fldChar w:fldCharType="separate"/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noProof/>
          <w:color w:val="000000"/>
          <w:sz w:val="24"/>
        </w:rPr>
        <w:t> </w:t>
      </w:r>
      <w:r w:rsidRPr="00516A25">
        <w:rPr>
          <w:rFonts w:asciiTheme="minorHAnsi" w:hAnsiTheme="minorHAnsi"/>
          <w:color w:val="000000"/>
          <w:sz w:val="24"/>
        </w:rPr>
        <w:fldChar w:fldCharType="end"/>
      </w:r>
    </w:p>
    <w:p w:rsidR="00316C14" w:rsidRPr="006C3575" w:rsidRDefault="00316C14" w:rsidP="006C3575">
      <w:pPr>
        <w:pStyle w:val="Akapitzlist"/>
        <w:ind w:left="454"/>
        <w:jc w:val="right"/>
        <w:rPr>
          <w:rFonts w:asciiTheme="minorHAnsi" w:hAnsiTheme="minorHAnsi"/>
          <w:color w:val="000000"/>
          <w:sz w:val="24"/>
          <w:szCs w:val="24"/>
        </w:rPr>
      </w:pPr>
    </w:p>
    <w:p w:rsidR="0072696C" w:rsidRPr="006C3575" w:rsidRDefault="000C3D6C" w:rsidP="006C3575">
      <w:pPr>
        <w:pStyle w:val="Akapitzlist"/>
        <w:ind w:left="454"/>
        <w:jc w:val="right"/>
        <w:rPr>
          <w:rFonts w:asciiTheme="minorHAnsi" w:hAnsiTheme="minorHAnsi"/>
          <w:color w:val="000000"/>
          <w:sz w:val="24"/>
          <w:szCs w:val="24"/>
        </w:rPr>
      </w:pPr>
      <w:r w:rsidRPr="006C3575">
        <w:rPr>
          <w:rFonts w:asciiTheme="minorHAnsi" w:hAnsiTheme="minorHAnsi"/>
          <w:color w:val="000000"/>
          <w:sz w:val="24"/>
          <w:szCs w:val="24"/>
        </w:rPr>
        <w:t>……………………………..</w:t>
      </w:r>
      <w:r w:rsidR="0072696C" w:rsidRPr="006C3575">
        <w:rPr>
          <w:rFonts w:asciiTheme="minorHAnsi" w:hAnsiTheme="minorHAnsi"/>
          <w:color w:val="000000"/>
          <w:sz w:val="24"/>
          <w:szCs w:val="24"/>
        </w:rPr>
        <w:t>.........................................</w:t>
      </w:r>
    </w:p>
    <w:p w:rsidR="00F3571F" w:rsidRPr="0064659E" w:rsidRDefault="0072696C" w:rsidP="006C3575">
      <w:pPr>
        <w:spacing w:line="360" w:lineRule="auto"/>
        <w:ind w:firstLine="227"/>
        <w:jc w:val="right"/>
        <w:rPr>
          <w:rFonts w:asciiTheme="minorHAnsi" w:hAnsiTheme="minorHAnsi"/>
          <w:sz w:val="18"/>
        </w:rPr>
      </w:pPr>
      <w:r w:rsidRPr="0064659E">
        <w:rPr>
          <w:rFonts w:asciiTheme="minorHAnsi" w:hAnsiTheme="minorHAnsi"/>
          <w:color w:val="000000"/>
          <w:sz w:val="18"/>
        </w:rPr>
        <w:t>(data, pieczątka i podpis osoby</w:t>
      </w:r>
      <w:r w:rsidR="00316C14" w:rsidRPr="0064659E">
        <w:rPr>
          <w:rFonts w:asciiTheme="minorHAnsi" w:hAnsiTheme="minorHAnsi"/>
          <w:color w:val="000000"/>
          <w:sz w:val="18"/>
        </w:rPr>
        <w:t xml:space="preserve"> </w:t>
      </w:r>
      <w:r w:rsidRPr="0064659E">
        <w:rPr>
          <w:rFonts w:asciiTheme="minorHAnsi" w:hAnsiTheme="minorHAnsi"/>
          <w:color w:val="000000"/>
          <w:sz w:val="18"/>
        </w:rPr>
        <w:t>uprawnionej - oferenta)</w:t>
      </w:r>
    </w:p>
    <w:sectPr w:rsidR="00F3571F" w:rsidRPr="0064659E" w:rsidSect="0064659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E1" w:rsidRDefault="00470DE1" w:rsidP="00470DE1">
      <w:r>
        <w:separator/>
      </w:r>
    </w:p>
  </w:endnote>
  <w:endnote w:type="continuationSeparator" w:id="0">
    <w:p w:rsidR="00470DE1" w:rsidRDefault="00470DE1" w:rsidP="004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E1" w:rsidRDefault="00470DE1" w:rsidP="00470DE1">
      <w:r>
        <w:separator/>
      </w:r>
    </w:p>
  </w:footnote>
  <w:footnote w:type="continuationSeparator" w:id="0">
    <w:p w:rsidR="00470DE1" w:rsidRDefault="00470DE1" w:rsidP="0047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E1" w:rsidRPr="007A6070" w:rsidRDefault="00470DE1" w:rsidP="007A6070">
    <w:pPr>
      <w:spacing w:line="360" w:lineRule="auto"/>
      <w:jc w:val="right"/>
      <w:rPr>
        <w:color w:val="000000"/>
        <w:sz w:val="18"/>
        <w:szCs w:val="20"/>
      </w:rPr>
    </w:pPr>
    <w:r w:rsidRPr="00470DE1">
      <w:rPr>
        <w:color w:val="000000"/>
        <w:sz w:val="18"/>
        <w:szCs w:val="20"/>
      </w:rPr>
      <w:fldChar w:fldCharType="begin"/>
    </w:r>
    <w:r w:rsidRPr="00470DE1">
      <w:rPr>
        <w:color w:val="000000"/>
        <w:sz w:val="18"/>
        <w:szCs w:val="20"/>
      </w:rPr>
      <w:fldChar w:fldCharType="end"/>
    </w:r>
    <w:r w:rsidRPr="00470DE1">
      <w:rPr>
        <w:color w:val="000000"/>
        <w:sz w:val="18"/>
        <w:szCs w:val="20"/>
      </w:rPr>
      <w:t>Załącznik Nr 2 do zarządzenia Nr 88/K/21 Burmistrza Gminy Pniewy z dnia 4 stycznia 2021 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D2E506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0000002"/>
    <w:multiLevelType w:val="multilevel"/>
    <w:tmpl w:val="CF00F22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1003" w:hanging="357"/>
      </w:pPr>
      <w:rPr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nsid w:val="069F3695"/>
    <w:multiLevelType w:val="hybridMultilevel"/>
    <w:tmpl w:val="795AD4A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69E6792"/>
    <w:multiLevelType w:val="hybridMultilevel"/>
    <w:tmpl w:val="13FAD37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9864E38"/>
    <w:multiLevelType w:val="hybridMultilevel"/>
    <w:tmpl w:val="5FA0D7E6"/>
    <w:lvl w:ilvl="0" w:tplc="28BE60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21751"/>
    <w:multiLevelType w:val="hybridMultilevel"/>
    <w:tmpl w:val="56B6E89A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49AF7896"/>
    <w:multiLevelType w:val="hybridMultilevel"/>
    <w:tmpl w:val="3DFEC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B5362"/>
    <w:multiLevelType w:val="hybridMultilevel"/>
    <w:tmpl w:val="20CA31D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220A3"/>
    <w:multiLevelType w:val="hybridMultilevel"/>
    <w:tmpl w:val="6492D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C1CB1"/>
    <w:multiLevelType w:val="hybridMultilevel"/>
    <w:tmpl w:val="CBAE8320"/>
    <w:lvl w:ilvl="0" w:tplc="28BE60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D093B88"/>
    <w:multiLevelType w:val="hybridMultilevel"/>
    <w:tmpl w:val="406250BA"/>
    <w:lvl w:ilvl="0" w:tplc="832A6B18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>
    <w:nsid w:val="75B56EFA"/>
    <w:multiLevelType w:val="hybridMultilevel"/>
    <w:tmpl w:val="7BEEB63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GCnZsKcA2TKv+FUCkhPak6h6UuE=" w:salt="YhjhlzUOQFUkp8QFSAXa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5"/>
    <w:rsid w:val="00066FE1"/>
    <w:rsid w:val="000A220D"/>
    <w:rsid w:val="000A35E9"/>
    <w:rsid w:val="000C3D6C"/>
    <w:rsid w:val="0010236A"/>
    <w:rsid w:val="00141B77"/>
    <w:rsid w:val="00163956"/>
    <w:rsid w:val="002B7E70"/>
    <w:rsid w:val="00316C14"/>
    <w:rsid w:val="00324037"/>
    <w:rsid w:val="003A5CB9"/>
    <w:rsid w:val="00470DE1"/>
    <w:rsid w:val="00485622"/>
    <w:rsid w:val="005006D1"/>
    <w:rsid w:val="00516A25"/>
    <w:rsid w:val="00550049"/>
    <w:rsid w:val="005D3725"/>
    <w:rsid w:val="005D75DE"/>
    <w:rsid w:val="0064659E"/>
    <w:rsid w:val="0066434D"/>
    <w:rsid w:val="006C3575"/>
    <w:rsid w:val="0072696C"/>
    <w:rsid w:val="007A6070"/>
    <w:rsid w:val="008C34A4"/>
    <w:rsid w:val="008D17CD"/>
    <w:rsid w:val="009055E5"/>
    <w:rsid w:val="009614E1"/>
    <w:rsid w:val="009B34D9"/>
    <w:rsid w:val="00A1406F"/>
    <w:rsid w:val="00A716FD"/>
    <w:rsid w:val="00BB1B8B"/>
    <w:rsid w:val="00BF096E"/>
    <w:rsid w:val="00BF6B2C"/>
    <w:rsid w:val="00C04BB6"/>
    <w:rsid w:val="00CE21AE"/>
    <w:rsid w:val="00CE2707"/>
    <w:rsid w:val="00CF24CC"/>
    <w:rsid w:val="00D45B5E"/>
    <w:rsid w:val="00D922A7"/>
    <w:rsid w:val="00DD71A2"/>
    <w:rsid w:val="00E66E8D"/>
    <w:rsid w:val="00EB227A"/>
    <w:rsid w:val="00F1364E"/>
    <w:rsid w:val="00F3571F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96C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622"/>
    <w:pPr>
      <w:keepNext/>
      <w:keepLines/>
      <w:spacing w:before="360" w:after="120" w:line="360" w:lineRule="auto"/>
      <w:outlineLvl w:val="0"/>
    </w:pPr>
    <w:rPr>
      <w:rFonts w:ascii="Tahoma" w:eastAsiaTheme="majorEastAsia" w:hAnsi="Tahom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622"/>
    <w:rPr>
      <w:rFonts w:ascii="Tahoma" w:eastAsiaTheme="majorEastAsia" w:hAnsi="Tahoma" w:cstheme="majorBidi"/>
      <w:b/>
      <w:sz w:val="24"/>
      <w:szCs w:val="32"/>
      <w:lang w:eastAsia="pl-PL" w:bidi="pl-PL"/>
    </w:rPr>
  </w:style>
  <w:style w:type="paragraph" w:styleId="Akapitzlist">
    <w:name w:val="List Paragraph"/>
    <w:basedOn w:val="Normalny"/>
    <w:uiPriority w:val="34"/>
    <w:qFormat/>
    <w:rsid w:val="00485622"/>
    <w:pPr>
      <w:autoSpaceDE w:val="0"/>
      <w:autoSpaceDN w:val="0"/>
      <w:adjustRightInd w:val="0"/>
      <w:spacing w:line="360" w:lineRule="auto"/>
      <w:ind w:left="284"/>
      <w:contextualSpacing/>
      <w:jc w:val="both"/>
    </w:pPr>
    <w:rPr>
      <w:rFonts w:ascii="Times New Roman" w:eastAsia="Calibri" w:hAnsi="Times New Roman" w:cs="Times New Roman"/>
      <w:sz w:val="18"/>
      <w:szCs w:val="18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470DE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70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DE1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DE1"/>
    <w:rPr>
      <w:rFonts w:ascii="Verdana" w:eastAsia="Verdana" w:hAnsi="Verdana" w:cs="Verdana"/>
      <w:sz w:val="24"/>
      <w:szCs w:val="24"/>
      <w:lang w:eastAsia="pl-PL" w:bidi="pl-PL"/>
    </w:rPr>
  </w:style>
  <w:style w:type="paragraph" w:customStyle="1" w:styleId="Default">
    <w:name w:val="Default"/>
    <w:rsid w:val="00CE21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96C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622"/>
    <w:pPr>
      <w:keepNext/>
      <w:keepLines/>
      <w:spacing w:before="360" w:after="120" w:line="360" w:lineRule="auto"/>
      <w:outlineLvl w:val="0"/>
    </w:pPr>
    <w:rPr>
      <w:rFonts w:ascii="Tahoma" w:eastAsiaTheme="majorEastAsia" w:hAnsi="Tahom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622"/>
    <w:rPr>
      <w:rFonts w:ascii="Tahoma" w:eastAsiaTheme="majorEastAsia" w:hAnsi="Tahoma" w:cstheme="majorBidi"/>
      <w:b/>
      <w:sz w:val="24"/>
      <w:szCs w:val="32"/>
      <w:lang w:eastAsia="pl-PL" w:bidi="pl-PL"/>
    </w:rPr>
  </w:style>
  <w:style w:type="paragraph" w:styleId="Akapitzlist">
    <w:name w:val="List Paragraph"/>
    <w:basedOn w:val="Normalny"/>
    <w:uiPriority w:val="34"/>
    <w:qFormat/>
    <w:rsid w:val="00485622"/>
    <w:pPr>
      <w:autoSpaceDE w:val="0"/>
      <w:autoSpaceDN w:val="0"/>
      <w:adjustRightInd w:val="0"/>
      <w:spacing w:line="360" w:lineRule="auto"/>
      <w:ind w:left="284"/>
      <w:contextualSpacing/>
      <w:jc w:val="both"/>
    </w:pPr>
    <w:rPr>
      <w:rFonts w:ascii="Times New Roman" w:eastAsia="Calibri" w:hAnsi="Times New Roman" w:cs="Times New Roman"/>
      <w:sz w:val="18"/>
      <w:szCs w:val="18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470DE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70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DE1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DE1"/>
    <w:rPr>
      <w:rFonts w:ascii="Verdana" w:eastAsia="Verdana" w:hAnsi="Verdana" w:cs="Verdana"/>
      <w:sz w:val="24"/>
      <w:szCs w:val="24"/>
      <w:lang w:eastAsia="pl-PL" w:bidi="pl-PL"/>
    </w:rPr>
  </w:style>
  <w:style w:type="paragraph" w:customStyle="1" w:styleId="Default">
    <w:name w:val="Default"/>
    <w:rsid w:val="00CE21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21</cp:revision>
  <cp:lastPrinted>2023-09-18T10:44:00Z</cp:lastPrinted>
  <dcterms:created xsi:type="dcterms:W3CDTF">2021-01-29T09:05:00Z</dcterms:created>
  <dcterms:modified xsi:type="dcterms:W3CDTF">2023-09-28T09:56:00Z</dcterms:modified>
</cp:coreProperties>
</file>