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26E8" w14:textId="537587BB" w:rsidR="00111FC8" w:rsidRPr="00C1463B" w:rsidRDefault="00A176F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7B1DF4">
        <w:rPr>
          <w:bCs/>
          <w:iCs/>
          <w:sz w:val="20"/>
          <w:szCs w:val="20"/>
        </w:rPr>
        <w:t>03</w:t>
      </w:r>
      <w:r w:rsidRPr="00111FC8">
        <w:rPr>
          <w:bCs/>
          <w:iCs/>
          <w:sz w:val="20"/>
          <w:szCs w:val="20"/>
        </w:rPr>
        <w:t>/2</w:t>
      </w:r>
      <w:r w:rsidR="007B1DF4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</w:t>
      </w:r>
      <w:r w:rsidR="00111FC8" w:rsidRPr="00C1463B">
        <w:rPr>
          <w:b/>
          <w:i/>
          <w:color w:val="4472C4" w:themeColor="accent1"/>
          <w:sz w:val="20"/>
          <w:szCs w:val="20"/>
        </w:rPr>
        <w:t xml:space="preserve">Załącznik Nr </w:t>
      </w:r>
      <w:r w:rsidR="00BB5180">
        <w:rPr>
          <w:b/>
          <w:i/>
          <w:color w:val="4472C4" w:themeColor="accent1"/>
          <w:sz w:val="20"/>
          <w:szCs w:val="20"/>
        </w:rPr>
        <w:t>2</w:t>
      </w:r>
      <w:r w:rsidR="00111FC8" w:rsidRPr="00C1463B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2C077ED2" w:rsidR="008C25D1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  <w:t xml:space="preserve"> </w:t>
      </w:r>
      <w:r w:rsidRPr="00C1463B">
        <w:rPr>
          <w:b/>
          <w:i/>
          <w:color w:val="4472C4" w:themeColor="accent1"/>
          <w:sz w:val="20"/>
          <w:szCs w:val="20"/>
        </w:rPr>
        <w:t>(składany wraz z Formularzem ofert</w:t>
      </w:r>
      <w:r w:rsidR="00CE7273">
        <w:rPr>
          <w:b/>
          <w:i/>
          <w:color w:val="4472C4" w:themeColor="accent1"/>
          <w:sz w:val="20"/>
          <w:szCs w:val="20"/>
        </w:rPr>
        <w:t>owym</w:t>
      </w:r>
      <w:r w:rsidRPr="00C1463B">
        <w:rPr>
          <w:b/>
          <w:i/>
          <w:color w:val="4472C4" w:themeColor="accent1"/>
          <w:sz w:val="20"/>
          <w:szCs w:val="20"/>
        </w:rPr>
        <w:t>)</w:t>
      </w:r>
    </w:p>
    <w:p w14:paraId="7F10750D" w14:textId="77777777" w:rsidR="00C1463B" w:rsidRPr="00C1463B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</w:p>
    <w:p w14:paraId="7EBD86C8" w14:textId="77777777" w:rsidR="00FB01D1" w:rsidRDefault="00FB01D1" w:rsidP="00111FC8">
      <w:pPr>
        <w:pStyle w:val="Standard"/>
        <w:rPr>
          <w:rFonts w:eastAsia="Calibri, Calibri"/>
          <w:bCs/>
          <w:i/>
          <w:iCs/>
          <w:color w:val="000000"/>
          <w:sz w:val="20"/>
          <w:szCs w:val="20"/>
        </w:rPr>
      </w:pPr>
    </w:p>
    <w:p w14:paraId="3673C1F4" w14:textId="7952F63D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37822DF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4D1C2756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228EBA5F">
                <v:shape id="_x0000_i1039" type="#_x0000_t75" style="width:16.2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0A3790AA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8908C54">
                <v:shape id="_x0000_i1041" type="#_x0000_t75" style="width:16.2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4D010E2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  <w:r w:rsidR="007B1DF4">
        <w:rPr>
          <w:rFonts w:ascii="Arial" w:hAnsi="Arial" w:cs="Arial"/>
          <w:b/>
          <w:bCs/>
          <w:sz w:val="20"/>
        </w:rPr>
        <w:t xml:space="preserve"> (jeżeli dotyczy)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14C46661" w14:textId="5C14827B" w:rsidR="00D65DCD" w:rsidRPr="00D65DCD" w:rsidRDefault="00111FC8" w:rsidP="00D65DCD">
      <w:pPr>
        <w:pStyle w:val="Standard"/>
        <w:spacing w:line="240" w:lineRule="atLeast"/>
        <w:jc w:val="center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</w:p>
    <w:p w14:paraId="614CC3D8" w14:textId="5EE4F03E" w:rsidR="007B1DF4" w:rsidRDefault="007B1DF4" w:rsidP="00D65DCD">
      <w:pPr>
        <w:pStyle w:val="Standard"/>
        <w:jc w:val="center"/>
        <w:rPr>
          <w:sz w:val="20"/>
          <w:szCs w:val="20"/>
        </w:rPr>
      </w:pPr>
      <w:r w:rsidRPr="007B1DF4">
        <w:rPr>
          <w:b/>
          <w:sz w:val="20"/>
          <w:szCs w:val="20"/>
        </w:rPr>
        <w:t>„Wykonanie remontów w Zespole Szkół w Porębie (2 zadania)</w:t>
      </w:r>
      <w:r w:rsidRPr="007B1DF4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.</w:t>
      </w:r>
      <w:r>
        <w:rPr>
          <w:b/>
          <w:bCs/>
          <w:szCs w:val="20"/>
        </w:rPr>
        <w:br/>
      </w:r>
    </w:p>
    <w:p w14:paraId="2921CC6F" w14:textId="1E028248" w:rsidR="00111FC8" w:rsidRPr="00D9535B" w:rsidRDefault="009940F0" w:rsidP="00D65DCD">
      <w:pPr>
        <w:pStyle w:val="Standard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Niniejszym o</w:t>
      </w:r>
      <w:r w:rsidR="00111FC8"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2C360303" w14:textId="0DA415C9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………………………………………………………………………………………………….</w:t>
      </w:r>
    </w:p>
    <w:p w14:paraId="2F1E5073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Wyjaśniam fakty i okoliczności, o których mowa w art. 110 ust. 2 pkt  2 ustawy Pzp.:</w:t>
      </w:r>
    </w:p>
    <w:p w14:paraId="390114C2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Podjąłem następujące kroki, o których mowa w art. 110 ust. 2 pkt  3 ustawy Pzp.:</w:t>
      </w:r>
    </w:p>
    <w:p w14:paraId="2B7FAA88" w14:textId="625BA97B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polegam na zasobach następującego/-ych podmiotu/-ów: </w:t>
      </w:r>
    </w:p>
    <w:p w14:paraId="3021ABBB" w14:textId="15C58209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>(podać pełną nazwę/firmę, adres, a także w zależności od podmiotu: NIP/PESEL, KRS/CEiDG)</w:t>
      </w:r>
      <w:r w:rsidRPr="00D9535B">
        <w:rPr>
          <w:sz w:val="20"/>
          <w:szCs w:val="20"/>
        </w:rPr>
        <w:t>,</w:t>
      </w:r>
    </w:p>
    <w:p w14:paraId="4081B501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721C0B">
      <w:pPr>
        <w:pStyle w:val="Akapitzlist"/>
        <w:spacing w:after="0"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69692505" w14:textId="647E6252" w:rsidR="00111FC8" w:rsidRPr="002C5981" w:rsidRDefault="00111FC8" w:rsidP="002C5981">
      <w:pPr>
        <w:pStyle w:val="Akapitzlist"/>
        <w:spacing w:line="276" w:lineRule="auto"/>
        <w:ind w:left="284"/>
        <w:rPr>
          <w:i/>
          <w:color w:val="FF0000"/>
          <w:sz w:val="18"/>
          <w:szCs w:val="18"/>
        </w:rPr>
      </w:pPr>
      <w:r w:rsidRPr="00D9535B">
        <w:rPr>
          <w:i/>
          <w:color w:val="FF0000"/>
          <w:sz w:val="18"/>
          <w:szCs w:val="18"/>
        </w:rPr>
        <w:t>Uwaga!</w:t>
      </w:r>
      <w:r w:rsidR="002C5981">
        <w:rPr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>W sytuacji</w:t>
      </w:r>
      <w:r w:rsidR="002C5981">
        <w:rPr>
          <w:i/>
          <w:color w:val="FF0000"/>
          <w:sz w:val="18"/>
          <w:szCs w:val="18"/>
        </w:rPr>
        <w:t>,</w:t>
      </w:r>
      <w:r w:rsidRPr="002C5981">
        <w:rPr>
          <w:i/>
          <w:color w:val="FF0000"/>
          <w:sz w:val="18"/>
          <w:szCs w:val="18"/>
        </w:rPr>
        <w:t xml:space="preserve"> o której mowa w pkt 2, należy również złożyć </w:t>
      </w:r>
      <w:r w:rsidRPr="002C5981">
        <w:rPr>
          <w:b/>
          <w:bCs/>
          <w:i/>
          <w:color w:val="FF0000"/>
          <w:sz w:val="18"/>
          <w:szCs w:val="18"/>
        </w:rPr>
        <w:t>oświadczenie podmiot</w:t>
      </w:r>
      <w:r w:rsidR="00D65DCD">
        <w:rPr>
          <w:b/>
          <w:bCs/>
          <w:i/>
          <w:color w:val="FF0000"/>
          <w:sz w:val="18"/>
          <w:szCs w:val="18"/>
        </w:rPr>
        <w:t>u</w:t>
      </w:r>
      <w:r w:rsidRPr="002C5981">
        <w:rPr>
          <w:b/>
          <w:bCs/>
          <w:i/>
          <w:color w:val="FF0000"/>
          <w:sz w:val="18"/>
          <w:szCs w:val="18"/>
        </w:rPr>
        <w:t xml:space="preserve"> udostępniając</w:t>
      </w:r>
      <w:r w:rsidR="00D65DCD">
        <w:rPr>
          <w:b/>
          <w:bCs/>
          <w:i/>
          <w:color w:val="FF0000"/>
          <w:sz w:val="18"/>
          <w:szCs w:val="18"/>
        </w:rPr>
        <w:t>ego</w:t>
      </w:r>
      <w:r w:rsidRPr="002C5981">
        <w:rPr>
          <w:b/>
          <w:bCs/>
          <w:i/>
          <w:color w:val="FF0000"/>
          <w:sz w:val="18"/>
          <w:szCs w:val="18"/>
        </w:rPr>
        <w:t xml:space="preserve"> zasoby  (</w:t>
      </w:r>
      <w:r w:rsidR="00D65DCD">
        <w:rPr>
          <w:b/>
          <w:bCs/>
          <w:i/>
          <w:color w:val="FF0000"/>
          <w:sz w:val="18"/>
          <w:szCs w:val="18"/>
        </w:rPr>
        <w:t xml:space="preserve">według wzoru niniejszego </w:t>
      </w:r>
      <w:r w:rsidRPr="002C5981">
        <w:rPr>
          <w:b/>
          <w:bCs/>
          <w:i/>
          <w:color w:val="FF0000"/>
          <w:sz w:val="18"/>
          <w:szCs w:val="18"/>
        </w:rPr>
        <w:t>Załącznik</w:t>
      </w:r>
      <w:r w:rsidR="00D65DCD">
        <w:rPr>
          <w:b/>
          <w:bCs/>
          <w:i/>
          <w:color w:val="FF0000"/>
          <w:sz w:val="18"/>
          <w:szCs w:val="18"/>
        </w:rPr>
        <w:t>a</w:t>
      </w:r>
      <w:r w:rsidRPr="002C5981">
        <w:rPr>
          <w:b/>
          <w:bCs/>
          <w:i/>
          <w:color w:val="FF0000"/>
          <w:sz w:val="18"/>
          <w:szCs w:val="18"/>
        </w:rPr>
        <w:t xml:space="preserve"> Nr </w:t>
      </w:r>
      <w:r w:rsidR="00BB5180">
        <w:rPr>
          <w:b/>
          <w:bCs/>
          <w:i/>
          <w:color w:val="FF0000"/>
          <w:sz w:val="18"/>
          <w:szCs w:val="18"/>
        </w:rPr>
        <w:t>2</w:t>
      </w:r>
      <w:r w:rsidR="00D65DCD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b/>
          <w:bCs/>
          <w:i/>
          <w:color w:val="FF0000"/>
          <w:sz w:val="18"/>
          <w:szCs w:val="18"/>
        </w:rPr>
        <w:t>do SWZ</w:t>
      </w:r>
      <w:r w:rsidR="00D65DCD">
        <w:rPr>
          <w:b/>
          <w:bCs/>
          <w:i/>
          <w:color w:val="FF0000"/>
          <w:sz w:val="18"/>
          <w:szCs w:val="18"/>
        </w:rPr>
        <w:t>, zaznaczając w nagłówku właściwy podmio</w:t>
      </w:r>
      <w:r w:rsidR="00D65DCD" w:rsidRPr="00D65DCD">
        <w:rPr>
          <w:b/>
          <w:bCs/>
          <w:i/>
          <w:color w:val="FF0000"/>
          <w:sz w:val="18"/>
          <w:szCs w:val="18"/>
        </w:rPr>
        <w:t>t</w:t>
      </w:r>
      <w:r w:rsidRPr="00D65DCD">
        <w:rPr>
          <w:b/>
          <w:bCs/>
          <w:i/>
          <w:color w:val="FF0000"/>
          <w:sz w:val="18"/>
          <w:szCs w:val="18"/>
        </w:rPr>
        <w:t>)</w:t>
      </w:r>
      <w:r w:rsidRPr="002C5981">
        <w:rPr>
          <w:i/>
          <w:color w:val="FF0000"/>
          <w:sz w:val="18"/>
          <w:szCs w:val="18"/>
        </w:rPr>
        <w:t xml:space="preserve"> wraz z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 xml:space="preserve">zobowiązaniem podmiotu udostępniającego zasoby  </w:t>
      </w:r>
      <w:r w:rsidRPr="002C5981">
        <w:rPr>
          <w:b/>
          <w:bCs/>
          <w:i/>
          <w:color w:val="FF0000"/>
          <w:sz w:val="18"/>
          <w:szCs w:val="18"/>
        </w:rPr>
        <w:t xml:space="preserve">(Załącznik Nr </w:t>
      </w:r>
      <w:r w:rsidR="009940F0">
        <w:rPr>
          <w:b/>
          <w:bCs/>
          <w:i/>
          <w:color w:val="FF0000"/>
          <w:sz w:val="18"/>
          <w:szCs w:val="18"/>
        </w:rPr>
        <w:t>4</w:t>
      </w:r>
      <w:r w:rsidRPr="002C5981">
        <w:rPr>
          <w:b/>
          <w:bCs/>
          <w:i/>
          <w:color w:val="FF0000"/>
          <w:sz w:val="18"/>
          <w:szCs w:val="18"/>
        </w:rPr>
        <w:t xml:space="preserve"> do SWZ)</w:t>
      </w:r>
      <w:r w:rsidRPr="002C5981">
        <w:rPr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4DB93FC1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C6446BC">
                <v:shape id="_x0000_i1043" type="#_x0000_t75" style="width:16.2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5BB306B0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6DFA7A6D">
                <v:shape id="_x0000_i1045" type="#_x0000_t75" style="width:16.2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18DCE97B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D37A986">
                <v:shape id="_x0000_i1047" type="#_x0000_t75" style="width:16.2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FB01D1">
      <w:headerReference w:type="default" r:id="rId14"/>
      <w:footerReference w:type="first" r:id="rId15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F838" w14:textId="2EAB3668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C5981"/>
    <w:rsid w:val="002E1C0F"/>
    <w:rsid w:val="002F4E86"/>
    <w:rsid w:val="00322410"/>
    <w:rsid w:val="00331788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21C0B"/>
    <w:rsid w:val="0079797D"/>
    <w:rsid w:val="007B1DF4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40F0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B5180"/>
    <w:rsid w:val="00BC5E64"/>
    <w:rsid w:val="00BD07F4"/>
    <w:rsid w:val="00BF3754"/>
    <w:rsid w:val="00BF5976"/>
    <w:rsid w:val="00BF7BE6"/>
    <w:rsid w:val="00C13513"/>
    <w:rsid w:val="00C1463B"/>
    <w:rsid w:val="00C16D6C"/>
    <w:rsid w:val="00C30742"/>
    <w:rsid w:val="00C70B96"/>
    <w:rsid w:val="00C837E7"/>
    <w:rsid w:val="00CD5AED"/>
    <w:rsid w:val="00CE7273"/>
    <w:rsid w:val="00CE73ED"/>
    <w:rsid w:val="00D01194"/>
    <w:rsid w:val="00D12906"/>
    <w:rsid w:val="00D170E8"/>
    <w:rsid w:val="00D23965"/>
    <w:rsid w:val="00D35478"/>
    <w:rsid w:val="00D43901"/>
    <w:rsid w:val="00D65DCD"/>
    <w:rsid w:val="00DB1B37"/>
    <w:rsid w:val="00DE25AB"/>
    <w:rsid w:val="00DE4D7F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B01D1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29</cp:revision>
  <cp:lastPrinted>2022-07-25T06:22:00Z</cp:lastPrinted>
  <dcterms:created xsi:type="dcterms:W3CDTF">2022-07-26T11:55:00Z</dcterms:created>
  <dcterms:modified xsi:type="dcterms:W3CDTF">2024-01-29T10:33:00Z</dcterms:modified>
</cp:coreProperties>
</file>