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22BF7FB"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w:t>
            </w:r>
            <w:r w:rsidR="00E81D74">
              <w:rPr>
                <w:rFonts w:eastAsia="Calibri" w:cs="Arial"/>
                <w:bCs/>
                <w:color w:val="222A35" w:themeColor="text2" w:themeShade="80"/>
                <w:sz w:val="22"/>
                <w:szCs w:val="22"/>
              </w:rPr>
              <w:t>rybie podstawowym bez negocjacji</w:t>
            </w:r>
            <w:r w:rsidRPr="00E054BA">
              <w:rPr>
                <w:rFonts w:eastAsia="Calibri" w:cs="Arial"/>
                <w:bCs/>
                <w:color w:val="222A35" w:themeColor="text2" w:themeShade="80"/>
                <w:sz w:val="22"/>
                <w:szCs w:val="22"/>
              </w:rPr>
              <w:t>,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DFA2922" w14:textId="146E8ED8" w:rsidR="005B5871" w:rsidRPr="00E054BA" w:rsidRDefault="00E81D74" w:rsidP="005B5871">
            <w:pPr>
              <w:spacing w:before="40" w:after="40"/>
              <w:jc w:val="center"/>
              <w:rPr>
                <w:rFonts w:eastAsia="Calibri" w:cs="Arial"/>
                <w:b/>
                <w:bCs/>
                <w:color w:val="222A35" w:themeColor="text2" w:themeShade="80"/>
                <w:sz w:val="24"/>
                <w:szCs w:val="24"/>
              </w:rPr>
            </w:pPr>
            <w:r>
              <w:rPr>
                <w:rFonts w:eastAsia="Calibri" w:cs="Arial"/>
                <w:b/>
                <w:bCs/>
                <w:color w:val="222A35" w:themeColor="text2" w:themeShade="80"/>
                <w:sz w:val="24"/>
                <w:szCs w:val="24"/>
              </w:rPr>
              <w:t>„</w:t>
            </w:r>
            <w:r w:rsidR="0093542C" w:rsidRPr="0093542C">
              <w:rPr>
                <w:rFonts w:eastAsia="Calibri" w:cs="Arial"/>
                <w:b/>
                <w:bCs/>
                <w:color w:val="222A35" w:themeColor="text2" w:themeShade="80"/>
                <w:sz w:val="24"/>
                <w:szCs w:val="24"/>
              </w:rPr>
              <w:t>Udostępnienie platformy do diagnozowania kompetencji</w:t>
            </w:r>
            <w:r w:rsidR="005B5871" w:rsidRPr="00E054BA">
              <w:rPr>
                <w:rFonts w:eastAsia="Calibri" w:cs="Arial"/>
                <w:b/>
                <w:bCs/>
                <w:color w:val="222A35" w:themeColor="text2" w:themeShade="80"/>
                <w:sz w:val="24"/>
                <w:szCs w:val="24"/>
              </w:rPr>
              <w:t>”</w:t>
            </w:r>
          </w:p>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06D502BC"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E81D74">
              <w:rPr>
                <w:rFonts w:eastAsia="Calibri" w:cs="Arial"/>
                <w:b/>
                <w:bCs/>
                <w:color w:val="222A35" w:themeColor="text2" w:themeShade="80"/>
                <w:sz w:val="24"/>
                <w:szCs w:val="24"/>
              </w:rPr>
              <w:t>DZP.381.</w:t>
            </w:r>
            <w:r w:rsidR="0093542C">
              <w:rPr>
                <w:rFonts w:eastAsia="Calibri" w:cs="Arial"/>
                <w:b/>
                <w:bCs/>
                <w:color w:val="222A35" w:themeColor="text2" w:themeShade="80"/>
                <w:sz w:val="24"/>
                <w:szCs w:val="24"/>
              </w:rPr>
              <w:t>154.2020.DWK</w:t>
            </w:r>
          </w:p>
          <w:p w14:paraId="4B8AB46C" w14:textId="77777777" w:rsidR="005B5871" w:rsidRPr="00E054BA" w:rsidRDefault="005B5871" w:rsidP="00F85C46">
            <w:pPr>
              <w:spacing w:before="40" w:after="40"/>
              <w:rPr>
                <w:rFonts w:eastAsia="Calibri" w:cs="Arial"/>
                <w:b/>
                <w:color w:val="222A35" w:themeColor="text2" w:themeShade="80"/>
              </w:rPr>
            </w:pP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05324AF9" w14:textId="516AE8FB" w:rsidR="007B551E" w:rsidRDefault="007B551E" w:rsidP="00F85C46">
      <w:pPr>
        <w:spacing w:before="40" w:after="40" w:line="240" w:lineRule="auto"/>
        <w:rPr>
          <w:rFonts w:eastAsia="Calibri" w:cs="Arial"/>
          <w:b/>
          <w:color w:val="222A35" w:themeColor="text2" w:themeShade="80"/>
          <w:szCs w:val="20"/>
          <w:lang w:eastAsia="pl-PL"/>
        </w:rPr>
      </w:pPr>
    </w:p>
    <w:p w14:paraId="244FAA80" w14:textId="77777777" w:rsidR="002F5524" w:rsidRPr="00E054BA" w:rsidRDefault="002F5524" w:rsidP="00F85C46">
      <w:pPr>
        <w:spacing w:before="40" w:after="40" w:line="240" w:lineRule="auto"/>
        <w:rPr>
          <w:rFonts w:eastAsia="Calibri" w:cs="Arial"/>
          <w:b/>
          <w:color w:val="222A35" w:themeColor="text2" w:themeShade="80"/>
          <w:szCs w:val="20"/>
          <w:lang w:eastAsia="pl-PL"/>
        </w:rPr>
      </w:pPr>
    </w:p>
    <w:p w14:paraId="384839D4" w14:textId="77777777" w:rsidR="00272E3F" w:rsidRPr="00E054BA" w:rsidRDefault="00272E3F" w:rsidP="00272E3F">
      <w:pPr>
        <w:spacing w:before="40" w:after="40" w:line="240" w:lineRule="auto"/>
        <w:rPr>
          <w:rFonts w:eastAsia="Calibri" w:cs="Arial"/>
          <w:b/>
          <w:color w:val="222A35" w:themeColor="text2" w:themeShade="80"/>
          <w:szCs w:val="20"/>
          <w:lang w:eastAsia="pl-PL"/>
        </w:rPr>
      </w:pPr>
    </w:p>
    <w:p w14:paraId="1EAA73FC" w14:textId="77777777" w:rsidR="007D3DC9" w:rsidRDefault="00272E3F" w:rsidP="000B0AAE">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p>
    <w:p w14:paraId="3343ACC8" w14:textId="77777777" w:rsidR="007D3DC9" w:rsidRDefault="007D3DC9" w:rsidP="000B0AAE">
      <w:pPr>
        <w:ind w:left="4956" w:right="282" w:firstLine="708"/>
        <w:jc w:val="right"/>
        <w:rPr>
          <w:rFonts w:eastAsia="Calibri" w:cs="Arial"/>
          <w:b/>
          <w:color w:val="222A35" w:themeColor="text2" w:themeShade="80"/>
          <w:szCs w:val="20"/>
          <w:lang w:eastAsia="pl-PL"/>
        </w:rPr>
      </w:pPr>
    </w:p>
    <w:p w14:paraId="46484727" w14:textId="77777777" w:rsidR="007D3DC9" w:rsidRDefault="007D3DC9" w:rsidP="000B0AAE">
      <w:pPr>
        <w:ind w:left="4956" w:right="282" w:firstLine="708"/>
        <w:jc w:val="right"/>
        <w:rPr>
          <w:rFonts w:eastAsia="Calibri" w:cs="Arial"/>
          <w:b/>
          <w:color w:val="222A35" w:themeColor="text2" w:themeShade="80"/>
          <w:szCs w:val="20"/>
          <w:lang w:eastAsia="pl-PL"/>
        </w:rPr>
      </w:pPr>
    </w:p>
    <w:p w14:paraId="5DDE7C7B" w14:textId="77777777" w:rsidR="007D3DC9" w:rsidRDefault="007D3DC9" w:rsidP="000B0AAE">
      <w:pPr>
        <w:ind w:left="4956" w:right="282" w:firstLine="708"/>
        <w:jc w:val="right"/>
        <w:rPr>
          <w:rFonts w:eastAsia="Calibri" w:cs="Arial"/>
          <w:b/>
          <w:color w:val="222A35" w:themeColor="text2" w:themeShade="80"/>
          <w:szCs w:val="20"/>
          <w:lang w:eastAsia="pl-PL"/>
        </w:rPr>
      </w:pPr>
    </w:p>
    <w:p w14:paraId="3B5A684E" w14:textId="77777777" w:rsidR="007D3DC9" w:rsidRDefault="007D3DC9" w:rsidP="000B0AAE">
      <w:pPr>
        <w:ind w:left="4956" w:right="282" w:firstLine="708"/>
        <w:jc w:val="right"/>
        <w:rPr>
          <w:rFonts w:eastAsia="Calibri" w:cs="Arial"/>
          <w:b/>
          <w:color w:val="222A35" w:themeColor="text2" w:themeShade="80"/>
          <w:szCs w:val="20"/>
          <w:lang w:eastAsia="pl-PL"/>
        </w:rPr>
      </w:pPr>
    </w:p>
    <w:p w14:paraId="16604836" w14:textId="77777777" w:rsidR="007D3DC9" w:rsidRDefault="007D3DC9" w:rsidP="000B0AAE">
      <w:pPr>
        <w:ind w:left="4956" w:right="282" w:firstLine="708"/>
        <w:jc w:val="right"/>
        <w:rPr>
          <w:rFonts w:eastAsia="Calibri" w:cs="Arial"/>
          <w:b/>
          <w:color w:val="222A35" w:themeColor="text2" w:themeShade="80"/>
          <w:szCs w:val="20"/>
          <w:lang w:eastAsia="pl-PL"/>
        </w:rPr>
      </w:pPr>
    </w:p>
    <w:p w14:paraId="06BF0B39" w14:textId="77777777" w:rsidR="007D3DC9" w:rsidRDefault="007D3DC9" w:rsidP="000B0AAE">
      <w:pPr>
        <w:ind w:left="4956" w:right="282" w:firstLine="708"/>
        <w:jc w:val="right"/>
        <w:rPr>
          <w:rFonts w:eastAsia="Calibri" w:cs="Arial"/>
          <w:b/>
          <w:color w:val="222A35" w:themeColor="text2" w:themeShade="80"/>
          <w:szCs w:val="20"/>
          <w:lang w:eastAsia="pl-PL"/>
        </w:rPr>
      </w:pPr>
    </w:p>
    <w:p w14:paraId="6A1E47BF" w14:textId="77777777" w:rsidR="007D3DC9" w:rsidRDefault="007D3DC9" w:rsidP="000B0AAE">
      <w:pPr>
        <w:ind w:left="4956" w:right="282" w:firstLine="708"/>
        <w:jc w:val="right"/>
        <w:rPr>
          <w:rFonts w:eastAsia="Calibri" w:cs="Arial"/>
          <w:b/>
          <w:color w:val="222A35" w:themeColor="text2" w:themeShade="80"/>
          <w:szCs w:val="20"/>
          <w:lang w:eastAsia="pl-PL"/>
        </w:rPr>
      </w:pPr>
    </w:p>
    <w:p w14:paraId="26B35383" w14:textId="77777777" w:rsidR="007D3DC9" w:rsidRDefault="007D3DC9" w:rsidP="000B0AAE">
      <w:pPr>
        <w:ind w:left="4956" w:right="282" w:firstLine="708"/>
        <w:jc w:val="right"/>
        <w:rPr>
          <w:rFonts w:eastAsia="Calibri" w:cs="Arial"/>
          <w:b/>
          <w:color w:val="222A35" w:themeColor="text2" w:themeShade="80"/>
          <w:szCs w:val="20"/>
          <w:lang w:eastAsia="pl-PL"/>
        </w:rPr>
      </w:pPr>
    </w:p>
    <w:p w14:paraId="48979C5C" w14:textId="77777777" w:rsidR="007D3DC9" w:rsidRDefault="007D3DC9" w:rsidP="000B0AAE">
      <w:pPr>
        <w:ind w:left="4956" w:right="282" w:firstLine="708"/>
        <w:jc w:val="right"/>
        <w:rPr>
          <w:rFonts w:eastAsia="Calibri" w:cs="Arial"/>
          <w:b/>
          <w:color w:val="222A35" w:themeColor="text2" w:themeShade="80"/>
          <w:szCs w:val="20"/>
          <w:lang w:eastAsia="pl-PL"/>
        </w:rPr>
      </w:pPr>
    </w:p>
    <w:p w14:paraId="7B56521B" w14:textId="77777777" w:rsidR="007D3DC9" w:rsidRDefault="007D3DC9" w:rsidP="000B0AAE">
      <w:pPr>
        <w:ind w:left="4956" w:right="282" w:firstLine="708"/>
        <w:jc w:val="right"/>
        <w:rPr>
          <w:rFonts w:eastAsia="Calibri" w:cs="Arial"/>
          <w:b/>
          <w:color w:val="222A35" w:themeColor="text2" w:themeShade="80"/>
          <w:szCs w:val="20"/>
          <w:lang w:eastAsia="pl-PL"/>
        </w:rPr>
      </w:pPr>
    </w:p>
    <w:p w14:paraId="45DF3A9B" w14:textId="0C3047EB" w:rsidR="00272E3F" w:rsidRPr="00E054BA" w:rsidRDefault="000B0AAE" w:rsidP="000B0AAE">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272E3F" w:rsidRPr="00E054BA">
        <w:rPr>
          <w:rFonts w:eastAsia="Calibri" w:cs="Arial"/>
          <w:b/>
          <w:color w:val="222A35" w:themeColor="text2" w:themeShade="80"/>
          <w:szCs w:val="20"/>
          <w:lang w:eastAsia="pl-PL"/>
        </w:rPr>
        <w:t>Zatwierdzam:</w:t>
      </w:r>
    </w:p>
    <w:p w14:paraId="05DE42E9" w14:textId="77777777" w:rsidR="007D3DC9" w:rsidRPr="008A05C9" w:rsidRDefault="007D3DC9" w:rsidP="007D3DC9">
      <w:pPr>
        <w:ind w:firstLine="708"/>
        <w:jc w:val="right"/>
        <w:rPr>
          <w:rFonts w:eastAsia="Calibri" w:cs="Arial"/>
          <w:i/>
          <w:szCs w:val="20"/>
          <w:lang w:eastAsia="pl-PL"/>
        </w:rPr>
      </w:pPr>
      <w:r w:rsidRPr="008A05C9">
        <w:rPr>
          <w:rFonts w:eastAsia="Calibri" w:cs="Arial"/>
          <w:i/>
          <w:szCs w:val="20"/>
          <w:lang w:eastAsia="pl-PL"/>
        </w:rPr>
        <w:t>mgr Agnieszka Maj</w:t>
      </w:r>
    </w:p>
    <w:p w14:paraId="3AB99C64" w14:textId="77777777" w:rsidR="007D3DC9" w:rsidRPr="008A05C9" w:rsidRDefault="007D3DC9" w:rsidP="007D3DC9">
      <w:pPr>
        <w:ind w:firstLine="708"/>
        <w:jc w:val="right"/>
        <w:rPr>
          <w:rFonts w:eastAsia="Calibri" w:cs="Arial"/>
          <w:sz w:val="18"/>
          <w:szCs w:val="20"/>
          <w:lang w:eastAsia="pl-PL"/>
        </w:rPr>
      </w:pPr>
      <w:r w:rsidRPr="008A05C9">
        <w:rPr>
          <w:rFonts w:eastAsia="Calibri" w:cs="Arial"/>
          <w:sz w:val="18"/>
          <w:szCs w:val="20"/>
          <w:lang w:eastAsia="pl-PL"/>
        </w:rPr>
        <w:t xml:space="preserve">Z-ca Kanclerza ds. Inwestycji </w:t>
      </w:r>
    </w:p>
    <w:p w14:paraId="7DB1878F" w14:textId="77777777" w:rsidR="007D3DC9" w:rsidRPr="008A05C9" w:rsidRDefault="007D3DC9" w:rsidP="007D3DC9">
      <w:pPr>
        <w:ind w:firstLine="708"/>
        <w:jc w:val="right"/>
        <w:rPr>
          <w:rFonts w:eastAsia="Calibri" w:cs="Arial"/>
          <w:szCs w:val="20"/>
          <w:lang w:eastAsia="pl-PL"/>
        </w:rPr>
      </w:pPr>
      <w:r w:rsidRPr="008A05C9">
        <w:rPr>
          <w:rFonts w:eastAsia="Calibri" w:cs="Arial"/>
          <w:sz w:val="18"/>
          <w:szCs w:val="20"/>
          <w:lang w:eastAsia="pl-PL"/>
        </w:rPr>
        <w:t>i Zarządzania Logistycznego</w:t>
      </w:r>
    </w:p>
    <w:p w14:paraId="1F90B228" w14:textId="7F4BC41A" w:rsidR="00E054BA" w:rsidRDefault="00E054BA" w:rsidP="00F85C46">
      <w:pPr>
        <w:spacing w:before="40" w:after="40" w:line="240" w:lineRule="auto"/>
        <w:jc w:val="center"/>
        <w:rPr>
          <w:rFonts w:eastAsia="Calibri" w:cs="Arial"/>
          <w:color w:val="222A35" w:themeColor="text2" w:themeShade="80"/>
          <w:lang w:eastAsia="pl-PL"/>
        </w:rPr>
      </w:pPr>
    </w:p>
    <w:p w14:paraId="18AF0B1D" w14:textId="0E4A2025" w:rsidR="0093542C" w:rsidRDefault="0093542C" w:rsidP="00F85C46">
      <w:pPr>
        <w:spacing w:before="40" w:after="40" w:line="240" w:lineRule="auto"/>
        <w:jc w:val="center"/>
        <w:rPr>
          <w:rFonts w:eastAsia="Calibri" w:cs="Arial"/>
          <w:color w:val="222A35" w:themeColor="text2" w:themeShade="80"/>
          <w:lang w:eastAsia="pl-PL"/>
        </w:rPr>
      </w:pPr>
    </w:p>
    <w:p w14:paraId="4CBFDF4B" w14:textId="77777777" w:rsidR="0093542C" w:rsidRDefault="0093542C" w:rsidP="00F85C46">
      <w:pPr>
        <w:spacing w:before="40" w:after="40" w:line="240" w:lineRule="auto"/>
        <w:jc w:val="center"/>
        <w:rPr>
          <w:rFonts w:eastAsia="Calibri" w:cs="Arial"/>
          <w:color w:val="222A35" w:themeColor="text2" w:themeShade="80"/>
          <w:lang w:eastAsia="pl-PL"/>
        </w:rPr>
      </w:pPr>
    </w:p>
    <w:p w14:paraId="7680D29C" w14:textId="77777777" w:rsidR="00BA7E0B" w:rsidRDefault="00BA7E0B" w:rsidP="00F85C46">
      <w:pPr>
        <w:spacing w:before="40" w:after="40" w:line="240" w:lineRule="auto"/>
        <w:jc w:val="center"/>
        <w:rPr>
          <w:rFonts w:eastAsia="Calibri" w:cs="Arial"/>
          <w:color w:val="222A35" w:themeColor="text2" w:themeShade="80"/>
          <w:szCs w:val="20"/>
          <w:lang w:eastAsia="pl-PL"/>
        </w:rPr>
      </w:pPr>
    </w:p>
    <w:p w14:paraId="06631F74" w14:textId="02CFE2B8"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F92547">
        <w:rPr>
          <w:rFonts w:eastAsia="Calibri" w:cs="Arial"/>
          <w:color w:val="222A35" w:themeColor="text2" w:themeShade="80"/>
          <w:szCs w:val="20"/>
          <w:lang w:eastAsia="pl-PL"/>
        </w:rPr>
        <w:t>marzec</w:t>
      </w:r>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1224D46D"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1349489A"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2051CBC4"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5</w:t>
        </w:r>
        <w:r w:rsidR="002E4CF0" w:rsidRPr="002E4CF0">
          <w:rPr>
            <w:rFonts w:ascii="Bahnschrift" w:hAnsi="Bahnschrift"/>
            <w:noProof/>
            <w:webHidden/>
            <w:sz w:val="20"/>
          </w:rPr>
          <w:fldChar w:fldCharType="end"/>
        </w:r>
      </w:hyperlink>
    </w:p>
    <w:p w14:paraId="7FD52603" w14:textId="34E851E0"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6</w:t>
        </w:r>
        <w:r w:rsidR="002E4CF0" w:rsidRPr="002E4CF0">
          <w:rPr>
            <w:rFonts w:ascii="Bahnschrift" w:hAnsi="Bahnschrift"/>
            <w:noProof/>
            <w:webHidden/>
            <w:sz w:val="20"/>
          </w:rPr>
          <w:fldChar w:fldCharType="end"/>
        </w:r>
      </w:hyperlink>
    </w:p>
    <w:p w14:paraId="2F2037ED" w14:textId="5E3ABA35"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7</w:t>
        </w:r>
        <w:r w:rsidR="002E4CF0" w:rsidRPr="002E4CF0">
          <w:rPr>
            <w:rFonts w:ascii="Bahnschrift" w:hAnsi="Bahnschrift"/>
            <w:noProof/>
            <w:webHidden/>
            <w:sz w:val="20"/>
          </w:rPr>
          <w:fldChar w:fldCharType="end"/>
        </w:r>
      </w:hyperlink>
    </w:p>
    <w:p w14:paraId="020E5C3D" w14:textId="1D34DB78"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8</w:t>
        </w:r>
        <w:r w:rsidR="002E4CF0" w:rsidRPr="002E4CF0">
          <w:rPr>
            <w:rFonts w:ascii="Bahnschrift" w:hAnsi="Bahnschrift"/>
            <w:noProof/>
            <w:webHidden/>
            <w:sz w:val="20"/>
          </w:rPr>
          <w:fldChar w:fldCharType="end"/>
        </w:r>
      </w:hyperlink>
    </w:p>
    <w:p w14:paraId="7BF53B2A" w14:textId="6B5597A2"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10</w:t>
        </w:r>
        <w:r w:rsidR="002E4CF0" w:rsidRPr="002E4CF0">
          <w:rPr>
            <w:rFonts w:ascii="Bahnschrift" w:hAnsi="Bahnschrift"/>
            <w:noProof/>
            <w:webHidden/>
            <w:sz w:val="20"/>
          </w:rPr>
          <w:fldChar w:fldCharType="end"/>
        </w:r>
      </w:hyperlink>
    </w:p>
    <w:p w14:paraId="09EBC482" w14:textId="0E35D1F1"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11</w:t>
        </w:r>
        <w:r w:rsidR="002E4CF0" w:rsidRPr="002E4CF0">
          <w:rPr>
            <w:rFonts w:ascii="Bahnschrift" w:hAnsi="Bahnschrift"/>
            <w:noProof/>
            <w:webHidden/>
            <w:sz w:val="20"/>
          </w:rPr>
          <w:fldChar w:fldCharType="end"/>
        </w:r>
      </w:hyperlink>
    </w:p>
    <w:p w14:paraId="34DE5837" w14:textId="1EE458B9"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14</w:t>
        </w:r>
        <w:r w:rsidR="002E4CF0" w:rsidRPr="002E4CF0">
          <w:rPr>
            <w:rFonts w:ascii="Bahnschrift" w:hAnsi="Bahnschrift"/>
            <w:noProof/>
            <w:webHidden/>
            <w:sz w:val="20"/>
          </w:rPr>
          <w:fldChar w:fldCharType="end"/>
        </w:r>
      </w:hyperlink>
    </w:p>
    <w:p w14:paraId="50EAF72B" w14:textId="54690AF2"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17</w:t>
        </w:r>
        <w:r w:rsidR="002E4CF0" w:rsidRPr="002E4CF0">
          <w:rPr>
            <w:rFonts w:ascii="Bahnschrift" w:hAnsi="Bahnschrift"/>
            <w:noProof/>
            <w:webHidden/>
            <w:sz w:val="20"/>
          </w:rPr>
          <w:fldChar w:fldCharType="end"/>
        </w:r>
      </w:hyperlink>
    </w:p>
    <w:p w14:paraId="61190782" w14:textId="1C8A77BD"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18</w:t>
        </w:r>
        <w:r w:rsidR="002E4CF0" w:rsidRPr="002E4CF0">
          <w:rPr>
            <w:rFonts w:ascii="Bahnschrift" w:hAnsi="Bahnschrift"/>
            <w:noProof/>
            <w:webHidden/>
            <w:sz w:val="20"/>
          </w:rPr>
          <w:fldChar w:fldCharType="end"/>
        </w:r>
      </w:hyperlink>
    </w:p>
    <w:p w14:paraId="1841ECBB" w14:textId="52D76FE0"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19</w:t>
        </w:r>
        <w:r w:rsidR="002E4CF0" w:rsidRPr="002E4CF0">
          <w:rPr>
            <w:rFonts w:ascii="Bahnschrift" w:hAnsi="Bahnschrift"/>
            <w:noProof/>
            <w:webHidden/>
            <w:sz w:val="20"/>
          </w:rPr>
          <w:fldChar w:fldCharType="end"/>
        </w:r>
      </w:hyperlink>
    </w:p>
    <w:p w14:paraId="342387FE" w14:textId="76E6F560"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19</w:t>
        </w:r>
        <w:r w:rsidR="002E4CF0" w:rsidRPr="002E4CF0">
          <w:rPr>
            <w:rFonts w:ascii="Bahnschrift" w:hAnsi="Bahnschrift"/>
            <w:noProof/>
            <w:webHidden/>
            <w:sz w:val="20"/>
          </w:rPr>
          <w:fldChar w:fldCharType="end"/>
        </w:r>
      </w:hyperlink>
    </w:p>
    <w:p w14:paraId="5224EEBE" w14:textId="28947D15"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21</w:t>
        </w:r>
        <w:r w:rsidR="002E4CF0" w:rsidRPr="002E4CF0">
          <w:rPr>
            <w:rFonts w:ascii="Bahnschrift" w:hAnsi="Bahnschrift"/>
            <w:noProof/>
            <w:webHidden/>
            <w:sz w:val="20"/>
          </w:rPr>
          <w:fldChar w:fldCharType="end"/>
        </w:r>
      </w:hyperlink>
    </w:p>
    <w:p w14:paraId="6DE7D632" w14:textId="233C60A0"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22</w:t>
        </w:r>
        <w:r w:rsidR="002E4CF0" w:rsidRPr="002E4CF0">
          <w:rPr>
            <w:rFonts w:ascii="Bahnschrift" w:hAnsi="Bahnschrift"/>
            <w:noProof/>
            <w:webHidden/>
            <w:sz w:val="20"/>
          </w:rPr>
          <w:fldChar w:fldCharType="end"/>
        </w:r>
      </w:hyperlink>
    </w:p>
    <w:p w14:paraId="721140EF" w14:textId="5DD02368" w:rsidR="002E4CF0" w:rsidRPr="002E4CF0" w:rsidRDefault="00F5491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482DD4">
          <w:rPr>
            <w:rFonts w:ascii="Bahnschrift" w:hAnsi="Bahnschrift"/>
            <w:noProof/>
            <w:webHidden/>
            <w:sz w:val="20"/>
          </w:rPr>
          <w:t>23</w:t>
        </w:r>
        <w:r w:rsidR="002E4CF0" w:rsidRPr="002E4CF0">
          <w:rPr>
            <w:rFonts w:ascii="Bahnschrift" w:hAnsi="Bahnschrift"/>
            <w:noProof/>
            <w:webHidden/>
            <w:sz w:val="20"/>
          </w:rPr>
          <w:fldChar w:fldCharType="end"/>
        </w:r>
      </w:hyperlink>
    </w:p>
    <w:p w14:paraId="24096266" w14:textId="50DB3B04" w:rsidR="00F85C46" w:rsidRPr="002E4CF0" w:rsidRDefault="00F85C46" w:rsidP="00F85C46">
      <w:pPr>
        <w:spacing w:before="40" w:after="40"/>
        <w:rPr>
          <w:rFonts w:cs="Arial"/>
          <w:noProof/>
          <w:color w:val="222A35" w:themeColor="text2" w:themeShade="80"/>
          <w:szCs w:val="20"/>
        </w:rPr>
      </w:pPr>
      <w:r w:rsidRPr="002E4CF0">
        <w:rPr>
          <w:rFonts w:cs="Arial"/>
          <w:noProof/>
          <w:color w:val="222A35" w:themeColor="text2" w:themeShade="80"/>
          <w:szCs w:val="20"/>
        </w:rPr>
        <w:fldChar w:fldCharType="end"/>
      </w:r>
    </w:p>
    <w:p w14:paraId="1710969C" w14:textId="77777777" w:rsidR="00F85C46" w:rsidRPr="006A5F11" w:rsidRDefault="00F85C46" w:rsidP="00F85C46">
      <w:pPr>
        <w:spacing w:before="40" w:after="40"/>
        <w:rPr>
          <w:rFonts w:cs="Arial"/>
          <w:noProof/>
          <w:color w:val="222A35" w:themeColor="text2" w:themeShade="80"/>
          <w:szCs w:val="18"/>
        </w:rPr>
      </w:pPr>
    </w:p>
    <w:p w14:paraId="726E90F2" w14:textId="77777777" w:rsidR="00F85C46" w:rsidRPr="00E054BA" w:rsidRDefault="00F85C46" w:rsidP="00F85C46">
      <w:pPr>
        <w:spacing w:before="40" w:after="40"/>
        <w:rPr>
          <w:rFonts w:cs="Arial"/>
          <w:noProof/>
          <w:color w:val="222A35" w:themeColor="text2" w:themeShade="80"/>
          <w:szCs w:val="20"/>
        </w:rPr>
      </w:pP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Default="00F85C46" w:rsidP="00244022">
      <w:pPr>
        <w:numPr>
          <w:ilvl w:val="0"/>
          <w:numId w:val="2"/>
        </w:numPr>
        <w:tabs>
          <w:tab w:val="left" w:pos="6237"/>
        </w:tabs>
        <w:spacing w:before="120" w:line="480" w:lineRule="auto"/>
        <w:ind w:left="568" w:hanging="284"/>
        <w:rPr>
          <w:rFonts w:cs="Arial"/>
          <w:color w:val="222A35" w:themeColor="text2" w:themeShade="80"/>
          <w:szCs w:val="20"/>
        </w:rPr>
      </w:pPr>
      <w:r w:rsidRPr="00E054BA">
        <w:rPr>
          <w:rFonts w:cs="Arial"/>
          <w:color w:val="222A35" w:themeColor="text2" w:themeShade="80"/>
          <w:szCs w:val="20"/>
        </w:rPr>
        <w:t xml:space="preserve">Formularz oferty </w:t>
      </w:r>
      <w:r w:rsidRPr="00E054BA">
        <w:rPr>
          <w:rFonts w:cs="Arial"/>
          <w:i/>
          <w:color w:val="222A35" w:themeColor="text2" w:themeShade="80"/>
          <w:szCs w:val="20"/>
        </w:rPr>
        <w:t>(wzór)................................................</w:t>
      </w:r>
      <w:r w:rsidRPr="00E054BA">
        <w:rPr>
          <w:rFonts w:cs="Arial"/>
          <w:color w:val="222A35" w:themeColor="text2" w:themeShade="80"/>
          <w:szCs w:val="20"/>
        </w:rPr>
        <w:t>..................................</w:t>
      </w:r>
      <w:r w:rsidR="00F9784B">
        <w:rPr>
          <w:rFonts w:cs="Arial"/>
          <w:color w:val="222A35" w:themeColor="text2" w:themeShade="80"/>
          <w:szCs w:val="20"/>
        </w:rPr>
        <w:t>.........</w:t>
      </w:r>
      <w:r w:rsidRPr="00E054BA">
        <w:rPr>
          <w:rFonts w:cs="Arial"/>
          <w:color w:val="222A35" w:themeColor="text2" w:themeShade="80"/>
          <w:szCs w:val="20"/>
        </w:rPr>
        <w:t>................................załącznik nr 1A</w:t>
      </w:r>
    </w:p>
    <w:p w14:paraId="476635C8" w14:textId="47F80AE0" w:rsidR="00244022" w:rsidRDefault="00244022" w:rsidP="00244022">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oświadczenia o braku podstaw do wykluczenia ………………………………………………………………….załącznik nr 1B</w:t>
      </w:r>
    </w:p>
    <w:p w14:paraId="58438462" w14:textId="77777777" w:rsidR="0093542C" w:rsidRPr="00EB4073" w:rsidRDefault="0093542C" w:rsidP="0093542C">
      <w:pPr>
        <w:pStyle w:val="Akapitzlist"/>
        <w:numPr>
          <w:ilvl w:val="0"/>
          <w:numId w:val="2"/>
        </w:numPr>
        <w:spacing w:line="480" w:lineRule="auto"/>
        <w:ind w:left="567" w:hanging="284"/>
        <w:rPr>
          <w:rFonts w:cs="Arial"/>
          <w:color w:val="222A35" w:themeColor="text2" w:themeShade="80"/>
          <w:szCs w:val="20"/>
        </w:rPr>
      </w:pPr>
      <w:r w:rsidRPr="00EB4073">
        <w:rPr>
          <w:rFonts w:cs="Arial"/>
          <w:color w:val="222A35" w:themeColor="text2" w:themeShade="80"/>
          <w:szCs w:val="20"/>
        </w:rPr>
        <w:t>Wzór oświadczen</w:t>
      </w:r>
      <w:r>
        <w:rPr>
          <w:rFonts w:cs="Arial"/>
          <w:color w:val="222A35" w:themeColor="text2" w:themeShade="80"/>
          <w:szCs w:val="20"/>
        </w:rPr>
        <w:t>ia o spełnianiu warunków udziału</w:t>
      </w:r>
      <w:r w:rsidRPr="00EB4073">
        <w:rPr>
          <w:rFonts w:cs="Arial"/>
          <w:color w:val="222A35" w:themeColor="text2" w:themeShade="80"/>
          <w:szCs w:val="20"/>
        </w:rPr>
        <w:t xml:space="preserve"> ………………………</w:t>
      </w:r>
      <w:r>
        <w:rPr>
          <w:rFonts w:cs="Arial"/>
          <w:color w:val="222A35" w:themeColor="text2" w:themeShade="80"/>
          <w:szCs w:val="20"/>
        </w:rPr>
        <w:t>………………………………….………….załącznik nr 1C</w:t>
      </w:r>
    </w:p>
    <w:p w14:paraId="11C61E73" w14:textId="22E41C79" w:rsidR="0093542C" w:rsidRDefault="0093542C" w:rsidP="00244022">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z</w:t>
      </w:r>
      <w:r w:rsidRPr="0093542C">
        <w:rPr>
          <w:rFonts w:cs="Arial"/>
          <w:color w:val="222A35" w:themeColor="text2" w:themeShade="80"/>
          <w:szCs w:val="20"/>
        </w:rPr>
        <w:t>obowiązani</w:t>
      </w:r>
      <w:r>
        <w:rPr>
          <w:rFonts w:cs="Arial"/>
          <w:color w:val="222A35" w:themeColor="text2" w:themeShade="80"/>
          <w:szCs w:val="20"/>
        </w:rPr>
        <w:t>a</w:t>
      </w:r>
      <w:r w:rsidRPr="0093542C">
        <w:rPr>
          <w:rFonts w:cs="Arial"/>
          <w:color w:val="222A35" w:themeColor="text2" w:themeShade="80"/>
          <w:szCs w:val="20"/>
        </w:rPr>
        <w:t xml:space="preserve"> podmiotu udostępniającego zasoby </w:t>
      </w:r>
      <w:r w:rsidRPr="00EB4073">
        <w:rPr>
          <w:rFonts w:cs="Arial"/>
          <w:color w:val="222A35" w:themeColor="text2" w:themeShade="80"/>
          <w:szCs w:val="20"/>
        </w:rPr>
        <w:t>………………</w:t>
      </w:r>
      <w:r>
        <w:rPr>
          <w:rFonts w:cs="Arial"/>
          <w:color w:val="222A35" w:themeColor="text2" w:themeShade="80"/>
          <w:szCs w:val="20"/>
        </w:rPr>
        <w:t>……………………………….………..….załącznik nr 1D</w:t>
      </w:r>
    </w:p>
    <w:p w14:paraId="24250A5A" w14:textId="4A672543" w:rsidR="0093542C" w:rsidRPr="00E054BA" w:rsidRDefault="0093542C" w:rsidP="00244022">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 xml:space="preserve">Wzór wykazu dostaw </w:t>
      </w:r>
      <w:r w:rsidRPr="00EB4073">
        <w:rPr>
          <w:rFonts w:cs="Arial"/>
          <w:color w:val="222A35" w:themeColor="text2" w:themeShade="80"/>
          <w:szCs w:val="20"/>
        </w:rPr>
        <w:t>………………</w:t>
      </w:r>
      <w:r>
        <w:rPr>
          <w:rFonts w:cs="Arial"/>
          <w:color w:val="222A35" w:themeColor="text2" w:themeShade="80"/>
          <w:szCs w:val="20"/>
        </w:rPr>
        <w:t>……………………………….……………………………………………………………………………..….załącznik nr 1E</w:t>
      </w:r>
    </w:p>
    <w:p w14:paraId="63A64799" w14:textId="1FB6ABC2" w:rsidR="00F85C46" w:rsidRPr="00E054BA" w:rsidRDefault="00F85C46" w:rsidP="00DE720A">
      <w:pPr>
        <w:numPr>
          <w:ilvl w:val="0"/>
          <w:numId w:val="2"/>
        </w:numPr>
        <w:tabs>
          <w:tab w:val="left" w:pos="567"/>
          <w:tab w:val="left" w:pos="6237"/>
        </w:tabs>
        <w:spacing w:line="480" w:lineRule="auto"/>
        <w:ind w:left="567" w:hanging="283"/>
        <w:rPr>
          <w:rFonts w:cs="Arial"/>
          <w:color w:val="222A35" w:themeColor="text2" w:themeShade="80"/>
          <w:szCs w:val="20"/>
        </w:rPr>
      </w:pPr>
      <w:r w:rsidRPr="00E054BA">
        <w:rPr>
          <w:rFonts w:cs="Arial"/>
          <w:color w:val="222A35" w:themeColor="text2" w:themeShade="80"/>
          <w:szCs w:val="20"/>
        </w:rPr>
        <w:t>Szczegółowy opis przedmiotu zamówienia ……………………………………………………</w:t>
      </w:r>
      <w:r w:rsidR="00F9784B">
        <w:rPr>
          <w:rFonts w:cs="Arial"/>
          <w:color w:val="222A35" w:themeColor="text2" w:themeShade="80"/>
          <w:szCs w:val="20"/>
        </w:rPr>
        <w:t>…………</w:t>
      </w:r>
      <w:r w:rsidR="00244022">
        <w:rPr>
          <w:rFonts w:cs="Arial"/>
          <w:color w:val="222A35" w:themeColor="text2" w:themeShade="80"/>
          <w:szCs w:val="20"/>
        </w:rPr>
        <w:t>.</w:t>
      </w:r>
      <w:r w:rsidR="00F9784B">
        <w:rPr>
          <w:rFonts w:cs="Arial"/>
          <w:color w:val="222A35" w:themeColor="text2" w:themeShade="80"/>
          <w:szCs w:val="20"/>
        </w:rPr>
        <w:t>………………</w:t>
      </w:r>
      <w:r w:rsidR="00244022">
        <w:rPr>
          <w:rFonts w:cs="Arial"/>
          <w:color w:val="222A35" w:themeColor="text2" w:themeShade="80"/>
          <w:szCs w:val="20"/>
        </w:rPr>
        <w:t>…...….załącznik</w:t>
      </w:r>
      <w:r w:rsidRPr="00E054BA">
        <w:rPr>
          <w:rFonts w:cs="Arial"/>
          <w:color w:val="222A35" w:themeColor="text2" w:themeShade="80"/>
          <w:szCs w:val="20"/>
        </w:rPr>
        <w:t xml:space="preserve"> nr 2</w:t>
      </w:r>
    </w:p>
    <w:p w14:paraId="7D159C29" w14:textId="65A3CE2D" w:rsidR="00F85C46" w:rsidRDefault="00F85C46" w:rsidP="00DE720A">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…………………...…………......załącznik nr 3</w:t>
      </w:r>
    </w:p>
    <w:p w14:paraId="5E8A35C2" w14:textId="773D2E10" w:rsidR="009F5C6B" w:rsidRDefault="009F5C6B" w:rsidP="009F5C6B">
      <w:pPr>
        <w:tabs>
          <w:tab w:val="left" w:pos="284"/>
          <w:tab w:val="left" w:pos="426"/>
          <w:tab w:val="left" w:pos="567"/>
          <w:tab w:val="left" w:pos="6237"/>
        </w:tabs>
        <w:spacing w:line="480" w:lineRule="auto"/>
        <w:ind w:left="360"/>
        <w:rPr>
          <w:rFonts w:cs="Arial"/>
          <w:color w:val="222A35" w:themeColor="text2" w:themeShade="80"/>
          <w:szCs w:val="20"/>
        </w:rPr>
      </w:pPr>
    </w:p>
    <w:p w14:paraId="22415C31" w14:textId="46D9A79F" w:rsidR="00F85C46" w:rsidRPr="00FB1D1B" w:rsidRDefault="00F85C46" w:rsidP="00E1454C">
      <w:pPr>
        <w:pStyle w:val="Nagwek1"/>
      </w:pPr>
      <w:bookmarkStart w:id="0" w:name="_Toc375581632"/>
      <w:bookmarkStart w:id="1" w:name="_Toc375581814"/>
      <w:bookmarkStart w:id="2" w:name="_Toc375582131"/>
      <w:bookmarkStart w:id="3" w:name="_Toc62396887"/>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ED6871">
      <w:pPr>
        <w:pStyle w:val="Nagwek2"/>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9"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10"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1"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ED6871">
      <w:pPr>
        <w:pStyle w:val="Nagwek2"/>
      </w:pPr>
      <w:r w:rsidRPr="00382315">
        <w:t>Tryb udzielenia zamówienia.</w:t>
      </w:r>
    </w:p>
    <w:p w14:paraId="5385CB41" w14:textId="29F535B0" w:rsidR="00384DA3" w:rsidRPr="00103256" w:rsidRDefault="00384DA3" w:rsidP="007753BA">
      <w:pPr>
        <w:pStyle w:val="Nagwek3"/>
        <w:ind w:left="851" w:hanging="284"/>
        <w:rPr>
          <w:rFonts w:eastAsia="Calibri"/>
        </w:rPr>
      </w:pPr>
      <w:r w:rsidRPr="00103256">
        <w:rPr>
          <w:lang w:eastAsia="pl-PL"/>
        </w:rPr>
        <w:t>Podstawa prawna: Ustawa z dnia 11 września 2019 r. – Prawo zamówień publicznych (Dz.U</w:t>
      </w:r>
      <w:r w:rsidRPr="00103256">
        <w:rPr>
          <w:rFonts w:eastAsia="Calibri"/>
        </w:rPr>
        <w:t xml:space="preserve">. z 2019 r. poz. 2019 z </w:t>
      </w:r>
      <w:proofErr w:type="spellStart"/>
      <w:r w:rsidRPr="00103256">
        <w:rPr>
          <w:rFonts w:eastAsia="Calibri"/>
        </w:rPr>
        <w:t>późn</w:t>
      </w:r>
      <w:proofErr w:type="spellEnd"/>
      <w:r w:rsidRPr="00103256">
        <w:rPr>
          <w:rFonts w:eastAsia="Calibri"/>
        </w:rPr>
        <w:t xml:space="preserve">. 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49AFC6A7" w14:textId="03F3B08E" w:rsidR="00384DA3" w:rsidRPr="00E81D74" w:rsidRDefault="00E81D74" w:rsidP="007753BA">
      <w:pPr>
        <w:pStyle w:val="Nagwek3"/>
        <w:ind w:left="851" w:hanging="284"/>
        <w:rPr>
          <w:rFonts w:eastAsia="Calibri"/>
        </w:rPr>
      </w:pPr>
      <w:r>
        <w:rPr>
          <w:lang w:eastAsia="pl-PL"/>
        </w:rPr>
        <w:t>Postępowanie dotyczy</w:t>
      </w:r>
      <w:r w:rsidR="00384DA3" w:rsidRPr="00103256">
        <w:rPr>
          <w:lang w:eastAsia="pl-PL"/>
        </w:rPr>
        <w:t xml:space="preserve"> zamówienia</w:t>
      </w:r>
      <w:r>
        <w:rPr>
          <w:lang w:eastAsia="pl-PL"/>
        </w:rPr>
        <w:t xml:space="preserve"> o wartości poniżej</w:t>
      </w:r>
      <w:r w:rsidR="00891B36">
        <w:rPr>
          <w:lang w:eastAsia="pl-PL"/>
        </w:rPr>
        <w:t xml:space="preserve"> progu unijnego (poniżej</w:t>
      </w:r>
      <w:r w:rsidR="00384DA3" w:rsidRPr="00103256">
        <w:rPr>
          <w:lang w:eastAsia="pl-PL"/>
        </w:rPr>
        <w:t xml:space="preserve"> 214 000 euro)</w:t>
      </w:r>
      <w:r>
        <w:rPr>
          <w:rFonts w:eastAsia="Calibri"/>
          <w:b/>
        </w:rPr>
        <w:t xml:space="preserve"> </w:t>
      </w:r>
      <w:r w:rsidRPr="00E81D74">
        <w:rPr>
          <w:rFonts w:eastAsia="Calibri"/>
        </w:rPr>
        <w:t xml:space="preserve">i jest prowadzone w trybie podstawowym </w:t>
      </w:r>
      <w:r>
        <w:rPr>
          <w:rFonts w:eastAsia="Calibri"/>
        </w:rPr>
        <w:t xml:space="preserve">bez negocjacji w rozumieniu art. 275 pkt 1 ustawy </w:t>
      </w:r>
      <w:proofErr w:type="spellStart"/>
      <w:r>
        <w:rPr>
          <w:rFonts w:eastAsia="Calibri"/>
        </w:rPr>
        <w:t>Pzp</w:t>
      </w:r>
      <w:proofErr w:type="spellEnd"/>
      <w:r>
        <w:rPr>
          <w:rFonts w:eastAsia="Calibri"/>
        </w:rPr>
        <w:t xml:space="preserve"> (wariant I)</w:t>
      </w:r>
      <w:r w:rsidR="00BA0BD3">
        <w:rPr>
          <w:rFonts w:eastAsia="Calibri"/>
        </w:rPr>
        <w:t xml:space="preserve"> </w:t>
      </w:r>
      <w:r w:rsidR="00BA0BD3" w:rsidRPr="00BA0BD3">
        <w:rPr>
          <w:rFonts w:eastAsia="Calibri"/>
        </w:rPr>
        <w:t xml:space="preserve">oraz z uwzględnieniem przepisów Działu II ustawy </w:t>
      </w:r>
      <w:proofErr w:type="spellStart"/>
      <w:r w:rsidR="00BA0BD3" w:rsidRPr="00BA0BD3">
        <w:rPr>
          <w:rFonts w:eastAsia="Calibri"/>
        </w:rPr>
        <w:t>Pzp</w:t>
      </w:r>
      <w:proofErr w:type="spellEnd"/>
      <w:r w:rsidR="00BA0BD3" w:rsidRPr="00BA0BD3">
        <w:rPr>
          <w:rFonts w:eastAsia="Calibri"/>
        </w:rPr>
        <w:t xml:space="preserve">, na podstawie przepisu art. 266 ustawy </w:t>
      </w:r>
      <w:proofErr w:type="spellStart"/>
      <w:r w:rsidR="00BA0BD3" w:rsidRPr="00BA0BD3">
        <w:rPr>
          <w:rFonts w:eastAsia="Calibri"/>
        </w:rPr>
        <w:t>Pzp</w:t>
      </w:r>
      <w:proofErr w:type="spellEnd"/>
      <w:r>
        <w:rPr>
          <w:rFonts w:eastAsia="Calibri"/>
        </w:rPr>
        <w:t>.</w:t>
      </w:r>
    </w:p>
    <w:p w14:paraId="427AF06D" w14:textId="065893AE" w:rsidR="00F85C46" w:rsidRPr="00382315" w:rsidRDefault="00F85C46" w:rsidP="00ED6871">
      <w:pPr>
        <w:pStyle w:val="Nagwek2"/>
      </w:pPr>
      <w:r w:rsidRPr="00382315">
        <w:t>Oznaczenie postępowania.</w:t>
      </w:r>
    </w:p>
    <w:p w14:paraId="016662BD" w14:textId="49F57139" w:rsidR="00F85C46" w:rsidRPr="00103256" w:rsidRDefault="00F85C46" w:rsidP="00FF2933">
      <w:pPr>
        <w:pStyle w:val="Nagwek3"/>
        <w:numPr>
          <w:ilvl w:val="0"/>
          <w:numId w:val="49"/>
        </w:numPr>
        <w:ind w:left="851" w:hanging="284"/>
        <w:rPr>
          <w:rFonts w:eastAsia="Calibri"/>
        </w:rPr>
      </w:pPr>
      <w:r w:rsidRPr="00382315">
        <w:rPr>
          <w:lang w:eastAsia="pl-PL"/>
        </w:rPr>
        <w:t>Nazwa zamówienia nadana przez Zamawiającego: „</w:t>
      </w:r>
      <w:r w:rsidR="0093542C" w:rsidRPr="0093542C">
        <w:rPr>
          <w:rFonts w:eastAsia="Calibri"/>
          <w:b/>
        </w:rPr>
        <w:t>Udostępnienie platformy do diagnozowania kompetencji</w:t>
      </w:r>
      <w:r w:rsidR="00103256" w:rsidRPr="00103256">
        <w:rPr>
          <w:rFonts w:eastAsia="Calibri"/>
        </w:rPr>
        <w:t>”;</w:t>
      </w:r>
    </w:p>
    <w:p w14:paraId="02622BE7" w14:textId="77777777" w:rsidR="00C56FB7" w:rsidRDefault="00F85C46" w:rsidP="00C56FB7">
      <w:pPr>
        <w:pStyle w:val="Nagwek3"/>
        <w:ind w:left="851" w:hanging="284"/>
      </w:pPr>
      <w:r w:rsidRPr="00103256">
        <w:t xml:space="preserve">Numer referencyjny sprawy nadany przez Zamawiającego: </w:t>
      </w:r>
      <w:r w:rsidR="00E81D74">
        <w:rPr>
          <w:b/>
        </w:rPr>
        <w:t>DZP.381.</w:t>
      </w:r>
      <w:r w:rsidR="0093542C">
        <w:rPr>
          <w:b/>
        </w:rPr>
        <w:t>154.2020.DWK</w:t>
      </w:r>
      <w:r w:rsidR="00384DA3" w:rsidRPr="00103256">
        <w:t>.</w:t>
      </w:r>
      <w:r w:rsidRPr="00103256">
        <w:t xml:space="preserve"> Wykonawcy winni w kontaktach z Zamawiającym powoływać się na ww. oznaczenie postępowania.</w:t>
      </w:r>
    </w:p>
    <w:p w14:paraId="0DB0585B" w14:textId="4D972F71" w:rsidR="00C56FB7" w:rsidRPr="00C56FB7" w:rsidRDefault="00C56FB7" w:rsidP="00C56FB7">
      <w:pPr>
        <w:pStyle w:val="Nagwek3"/>
        <w:ind w:left="851" w:hanging="284"/>
      </w:pPr>
      <w:r w:rsidRPr="00C56FB7">
        <w:t>Przedmiot zamówienia jest realizowany w ramach projektu</w:t>
      </w:r>
      <w:r>
        <w:t xml:space="preserve"> </w:t>
      </w:r>
      <w:bookmarkStart w:id="5" w:name="_Hlk64461188"/>
      <w:r w:rsidRPr="00C56FB7">
        <w:t>"</w:t>
      </w:r>
      <w:r w:rsidRPr="00FA15E0">
        <w:rPr>
          <w:b/>
        </w:rPr>
        <w:t xml:space="preserve">Interdyscyplinarne Centrum Rozwoju Kadr – </w:t>
      </w:r>
      <w:proofErr w:type="spellStart"/>
      <w:r w:rsidRPr="00FA15E0">
        <w:rPr>
          <w:b/>
        </w:rPr>
        <w:t>think</w:t>
      </w:r>
      <w:proofErr w:type="spellEnd"/>
      <w:r w:rsidRPr="00FA15E0">
        <w:rPr>
          <w:b/>
        </w:rPr>
        <w:t xml:space="preserve"> tank ds. rozwoju kluczowych kompetencji kadr przyszłości dla polskiej nauki</w:t>
      </w:r>
      <w:r w:rsidRPr="00C56FB7">
        <w:t>"</w:t>
      </w:r>
      <w:r>
        <w:t xml:space="preserve">, przyjętego do finansowania przez Ministra Nauki i Szkolnictwa Wyższego w ramach programu pod nazwą „DIALOG”, nr umowy </w:t>
      </w:r>
      <w:r w:rsidRPr="00C56FB7">
        <w:t>0052/DLG/2019/10</w:t>
      </w:r>
      <w:r>
        <w:t>.</w:t>
      </w:r>
      <w:bookmarkEnd w:id="5"/>
    </w:p>
    <w:p w14:paraId="40AB1996" w14:textId="1C6752D2" w:rsidR="00F85C46" w:rsidRPr="00AF7FE4" w:rsidRDefault="00F85C46" w:rsidP="00E1454C">
      <w:pPr>
        <w:pStyle w:val="Nagwek1"/>
      </w:pPr>
      <w:bookmarkStart w:id="6" w:name="_Toc375581633"/>
      <w:bookmarkStart w:id="7" w:name="_Toc375581815"/>
      <w:bookmarkStart w:id="8" w:name="_Toc375582132"/>
      <w:bookmarkStart w:id="9" w:name="_Toc62396888"/>
      <w:r w:rsidRPr="00AF7FE4">
        <w:t>Przedmiot zamówienia. Termin oraz pozostałe warunki realizacji zamówienia.</w:t>
      </w:r>
      <w:bookmarkEnd w:id="6"/>
      <w:bookmarkEnd w:id="7"/>
      <w:bookmarkEnd w:id="8"/>
      <w:bookmarkEnd w:id="9"/>
    </w:p>
    <w:p w14:paraId="552A53B6" w14:textId="089B0A58" w:rsidR="001D05CD" w:rsidRDefault="00F85C46" w:rsidP="00FF2933">
      <w:pPr>
        <w:pStyle w:val="Nagwek2"/>
        <w:numPr>
          <w:ilvl w:val="0"/>
          <w:numId w:val="8"/>
        </w:numPr>
        <w:ind w:left="567" w:hanging="283"/>
      </w:pPr>
      <w:r w:rsidRPr="00382315">
        <w:t>Przedmiot zamówienia.</w:t>
      </w:r>
    </w:p>
    <w:p w14:paraId="51AD58B9" w14:textId="725D2B3D" w:rsidR="00170642" w:rsidRPr="00382315" w:rsidRDefault="00170642" w:rsidP="00FF2933">
      <w:pPr>
        <w:numPr>
          <w:ilvl w:val="0"/>
          <w:numId w:val="9"/>
        </w:numPr>
        <w:spacing w:line="324" w:lineRule="auto"/>
        <w:ind w:left="851" w:hanging="284"/>
        <w:outlineLvl w:val="1"/>
        <w:rPr>
          <w:rFonts w:eastAsia="Calibri" w:cs="Arial"/>
          <w:bCs/>
          <w:color w:val="222A35" w:themeColor="text2" w:themeShade="80"/>
          <w:szCs w:val="20"/>
        </w:rPr>
      </w:pPr>
      <w:r w:rsidRPr="00382315">
        <w:rPr>
          <w:rFonts w:cs="Arial"/>
          <w:bCs/>
          <w:color w:val="222A35" w:themeColor="text2" w:themeShade="80"/>
          <w:szCs w:val="20"/>
          <w:lang w:eastAsia="pl-PL"/>
        </w:rPr>
        <w:t xml:space="preserve">Przedmiotem zamówienia jest </w:t>
      </w:r>
      <w:r w:rsidR="0077174C">
        <w:rPr>
          <w:rFonts w:cs="Arial"/>
          <w:bCs/>
          <w:color w:val="222A35" w:themeColor="text2" w:themeShade="80"/>
          <w:szCs w:val="20"/>
          <w:lang w:eastAsia="pl-PL"/>
        </w:rPr>
        <w:t>u</w:t>
      </w:r>
      <w:r w:rsidR="0077174C" w:rsidRPr="0077174C">
        <w:rPr>
          <w:rFonts w:cs="Arial"/>
          <w:bCs/>
          <w:color w:val="222A35" w:themeColor="text2" w:themeShade="80"/>
          <w:szCs w:val="20"/>
          <w:lang w:eastAsia="pl-PL"/>
        </w:rPr>
        <w:t xml:space="preserve">dostępnienie platformy do diagnozowania </w:t>
      </w:r>
      <w:r w:rsidR="00497E67">
        <w:rPr>
          <w:rFonts w:cs="Arial"/>
          <w:bCs/>
          <w:color w:val="222A35" w:themeColor="text2" w:themeShade="80"/>
          <w:szCs w:val="20"/>
          <w:lang w:eastAsia="pl-PL"/>
        </w:rPr>
        <w:t xml:space="preserve">i raportowania </w:t>
      </w:r>
      <w:r w:rsidR="0077174C" w:rsidRPr="0077174C">
        <w:rPr>
          <w:rFonts w:cs="Arial"/>
          <w:bCs/>
          <w:color w:val="222A35" w:themeColor="text2" w:themeShade="80"/>
          <w:szCs w:val="20"/>
          <w:lang w:eastAsia="pl-PL"/>
        </w:rPr>
        <w:t xml:space="preserve">kompetencji </w:t>
      </w:r>
      <w:r w:rsidR="00497E67" w:rsidRPr="00497E67">
        <w:rPr>
          <w:rFonts w:cs="Arial"/>
          <w:bCs/>
          <w:color w:val="222A35" w:themeColor="text2" w:themeShade="80"/>
          <w:szCs w:val="20"/>
          <w:lang w:eastAsia="pl-PL"/>
        </w:rPr>
        <w:t>kadry badawczej oraz kadry wsparcia administracyjneg</w:t>
      </w:r>
      <w:r w:rsidR="00497E67">
        <w:rPr>
          <w:rFonts w:cs="Arial"/>
          <w:bCs/>
          <w:color w:val="222A35" w:themeColor="text2" w:themeShade="80"/>
          <w:szCs w:val="20"/>
          <w:lang w:eastAsia="pl-PL"/>
        </w:rPr>
        <w:t xml:space="preserve">o, </w:t>
      </w:r>
      <w:r w:rsidRPr="00382315">
        <w:rPr>
          <w:rFonts w:cs="Arial"/>
          <w:bCs/>
          <w:color w:val="222A35" w:themeColor="text2" w:themeShade="80"/>
          <w:szCs w:val="20"/>
          <w:lang w:eastAsia="pl-PL"/>
        </w:rPr>
        <w:t>określon</w:t>
      </w:r>
      <w:r w:rsidR="0077174C">
        <w:rPr>
          <w:rFonts w:cs="Arial"/>
          <w:bCs/>
          <w:color w:val="222A35" w:themeColor="text2" w:themeShade="80"/>
          <w:szCs w:val="20"/>
          <w:lang w:eastAsia="pl-PL"/>
        </w:rPr>
        <w:t>ej</w:t>
      </w:r>
      <w:r w:rsidRPr="00382315">
        <w:rPr>
          <w:rFonts w:cs="Arial"/>
          <w:bCs/>
          <w:color w:val="222A35" w:themeColor="text2" w:themeShade="80"/>
          <w:szCs w:val="20"/>
          <w:lang w:eastAsia="pl-PL"/>
        </w:rPr>
        <w:t xml:space="preserve"> w załączniku nr 2</w:t>
      </w:r>
      <w:r w:rsidR="00891B36">
        <w:rPr>
          <w:rFonts w:cs="Arial"/>
          <w:bCs/>
          <w:color w:val="222A35" w:themeColor="text2" w:themeShade="80"/>
          <w:szCs w:val="20"/>
          <w:lang w:eastAsia="pl-PL"/>
        </w:rPr>
        <w:t xml:space="preserve"> do SWZ, zwan</w:t>
      </w:r>
      <w:r w:rsidR="0077174C">
        <w:rPr>
          <w:rFonts w:cs="Arial"/>
          <w:bCs/>
          <w:color w:val="222A35" w:themeColor="text2" w:themeShade="80"/>
          <w:szCs w:val="20"/>
          <w:lang w:eastAsia="pl-PL"/>
        </w:rPr>
        <w:t>ej</w:t>
      </w:r>
      <w:r w:rsidR="00891B36">
        <w:rPr>
          <w:rFonts w:cs="Arial"/>
          <w:bCs/>
          <w:color w:val="222A35" w:themeColor="text2" w:themeShade="80"/>
          <w:szCs w:val="20"/>
          <w:lang w:eastAsia="pl-PL"/>
        </w:rPr>
        <w:t xml:space="preserve"> dalej: „</w:t>
      </w:r>
      <w:r w:rsidR="0077174C">
        <w:rPr>
          <w:rFonts w:cs="Arial"/>
          <w:bCs/>
          <w:color w:val="222A35" w:themeColor="text2" w:themeShade="80"/>
          <w:szCs w:val="20"/>
          <w:lang w:eastAsia="pl-PL"/>
        </w:rPr>
        <w:t>platformą</w:t>
      </w:r>
      <w:r w:rsidRPr="00382315">
        <w:rPr>
          <w:rFonts w:cs="Arial"/>
          <w:bCs/>
          <w:color w:val="222A35" w:themeColor="text2" w:themeShade="80"/>
          <w:szCs w:val="20"/>
          <w:lang w:eastAsia="pl-PL"/>
        </w:rPr>
        <w:t>”</w:t>
      </w:r>
      <w:r w:rsidRPr="00382315">
        <w:rPr>
          <w:rFonts w:eastAsia="Calibri" w:cs="Arial"/>
          <w:b/>
          <w:bCs/>
          <w:color w:val="222A35" w:themeColor="text2" w:themeShade="80"/>
          <w:szCs w:val="20"/>
        </w:rPr>
        <w:t xml:space="preserve">. </w:t>
      </w:r>
      <w:r w:rsidR="00497E67" w:rsidRPr="00497E67">
        <w:rPr>
          <w:rFonts w:eastAsia="Calibri" w:cs="Arial"/>
          <w:bCs/>
          <w:color w:val="222A35" w:themeColor="text2" w:themeShade="80"/>
          <w:szCs w:val="20"/>
        </w:rPr>
        <w:t>Rolą platformy jest określenie kluczowych kompetencji pracowników uczelni, ich ocena oraz monitorowanie skuteczności działań rozwojowych</w:t>
      </w:r>
      <w:r w:rsidR="00497E67">
        <w:rPr>
          <w:rFonts w:eastAsia="Calibri" w:cs="Arial"/>
          <w:bCs/>
          <w:color w:val="222A35" w:themeColor="text2" w:themeShade="80"/>
          <w:szCs w:val="20"/>
        </w:rPr>
        <w:t xml:space="preserve">. Platforma </w:t>
      </w:r>
      <w:r w:rsidR="00497E67" w:rsidRPr="00497E67">
        <w:rPr>
          <w:rFonts w:eastAsia="Calibri" w:cs="Arial"/>
          <w:bCs/>
          <w:color w:val="222A35" w:themeColor="text2" w:themeShade="80"/>
          <w:szCs w:val="20"/>
        </w:rPr>
        <w:t>mus</w:t>
      </w:r>
      <w:r w:rsidR="00497E67">
        <w:rPr>
          <w:rFonts w:eastAsia="Calibri" w:cs="Arial"/>
          <w:bCs/>
          <w:color w:val="222A35" w:themeColor="text2" w:themeShade="80"/>
          <w:szCs w:val="20"/>
        </w:rPr>
        <w:t>i</w:t>
      </w:r>
      <w:r w:rsidR="00497E67" w:rsidRPr="00497E67">
        <w:rPr>
          <w:rFonts w:eastAsia="Calibri" w:cs="Arial"/>
          <w:bCs/>
          <w:color w:val="222A35" w:themeColor="text2" w:themeShade="80"/>
          <w:szCs w:val="20"/>
        </w:rPr>
        <w:t xml:space="preserve"> być utrzyman</w:t>
      </w:r>
      <w:r w:rsidR="00497E67">
        <w:rPr>
          <w:rFonts w:eastAsia="Calibri" w:cs="Arial"/>
          <w:bCs/>
          <w:color w:val="222A35" w:themeColor="text2" w:themeShade="80"/>
          <w:szCs w:val="20"/>
        </w:rPr>
        <w:t>a</w:t>
      </w:r>
      <w:r w:rsidR="00497E67" w:rsidRPr="00497E67">
        <w:rPr>
          <w:rFonts w:eastAsia="Calibri" w:cs="Arial"/>
          <w:bCs/>
          <w:color w:val="222A35" w:themeColor="text2" w:themeShade="80"/>
          <w:szCs w:val="20"/>
        </w:rPr>
        <w:t xml:space="preserve"> i udostępnion</w:t>
      </w:r>
      <w:r w:rsidR="00497E67">
        <w:rPr>
          <w:rFonts w:eastAsia="Calibri" w:cs="Arial"/>
          <w:bCs/>
          <w:color w:val="222A35" w:themeColor="text2" w:themeShade="80"/>
          <w:szCs w:val="20"/>
        </w:rPr>
        <w:t>a</w:t>
      </w:r>
      <w:r w:rsidR="00497E67" w:rsidRPr="00497E67">
        <w:rPr>
          <w:rFonts w:eastAsia="Calibri" w:cs="Arial"/>
          <w:bCs/>
          <w:color w:val="222A35" w:themeColor="text2" w:themeShade="80"/>
          <w:szCs w:val="20"/>
        </w:rPr>
        <w:t xml:space="preserve"> w modelu Software as a Service (SaaS) tj. na serwer</w:t>
      </w:r>
      <w:r w:rsidR="00497E67">
        <w:rPr>
          <w:rFonts w:eastAsia="Calibri" w:cs="Arial"/>
          <w:bCs/>
          <w:color w:val="222A35" w:themeColor="text2" w:themeShade="80"/>
          <w:szCs w:val="20"/>
        </w:rPr>
        <w:t>ze</w:t>
      </w:r>
      <w:r w:rsidR="00497E67" w:rsidRPr="00497E67">
        <w:rPr>
          <w:rFonts w:eastAsia="Calibri" w:cs="Arial"/>
          <w:bCs/>
          <w:color w:val="222A35" w:themeColor="text2" w:themeShade="80"/>
          <w:szCs w:val="20"/>
        </w:rPr>
        <w:t xml:space="preserve"> Wykonawcy</w:t>
      </w:r>
      <w:r w:rsidR="00497E67">
        <w:rPr>
          <w:rFonts w:eastAsia="Calibri" w:cs="Arial"/>
          <w:bCs/>
          <w:color w:val="222A35" w:themeColor="text2" w:themeShade="80"/>
          <w:szCs w:val="20"/>
        </w:rPr>
        <w:t>.</w:t>
      </w:r>
      <w:r w:rsidR="00497E67" w:rsidRPr="00497E67">
        <w:rPr>
          <w:rFonts w:eastAsia="Calibri" w:cs="Arial"/>
          <w:bCs/>
          <w:color w:val="222A35" w:themeColor="text2" w:themeShade="80"/>
          <w:szCs w:val="20"/>
        </w:rPr>
        <w:t xml:space="preserve"> </w:t>
      </w:r>
      <w:r w:rsidR="0077174C" w:rsidRPr="0077174C">
        <w:rPr>
          <w:rFonts w:eastAsia="Calibri" w:cs="Arial"/>
          <w:bCs/>
          <w:color w:val="222A35" w:themeColor="text2" w:themeShade="80"/>
          <w:szCs w:val="20"/>
        </w:rPr>
        <w:t xml:space="preserve">Zamówienie obejmuje dostawę licencji </w:t>
      </w:r>
      <w:r w:rsidR="00497E67">
        <w:rPr>
          <w:rFonts w:eastAsia="Calibri" w:cs="Arial"/>
          <w:bCs/>
          <w:color w:val="222A35" w:themeColor="text2" w:themeShade="80"/>
          <w:szCs w:val="20"/>
        </w:rPr>
        <w:t xml:space="preserve">na użytkowanie </w:t>
      </w:r>
      <w:bookmarkStart w:id="10" w:name="_Hlk64461248"/>
      <w:r w:rsidR="00497E67">
        <w:rPr>
          <w:rFonts w:eastAsia="Calibri" w:cs="Arial"/>
          <w:bCs/>
          <w:color w:val="222A35" w:themeColor="text2" w:themeShade="80"/>
          <w:szCs w:val="20"/>
        </w:rPr>
        <w:t xml:space="preserve">przez </w:t>
      </w:r>
      <w:r w:rsidR="0077174C">
        <w:rPr>
          <w:rFonts w:eastAsia="Calibri" w:cs="Arial"/>
          <w:bCs/>
          <w:color w:val="222A35" w:themeColor="text2" w:themeShade="80"/>
          <w:szCs w:val="20"/>
        </w:rPr>
        <w:t xml:space="preserve">okres </w:t>
      </w:r>
      <w:r w:rsidR="00C3557E">
        <w:rPr>
          <w:rFonts w:eastAsia="Calibri" w:cs="Arial"/>
          <w:bCs/>
          <w:color w:val="222A35" w:themeColor="text2" w:themeShade="80"/>
          <w:szCs w:val="20"/>
        </w:rPr>
        <w:t xml:space="preserve">16 miesięcy </w:t>
      </w:r>
      <w:r w:rsidR="00497E67" w:rsidRPr="00497E67">
        <w:rPr>
          <w:rFonts w:eastAsia="Calibri" w:cs="Arial"/>
          <w:bCs/>
          <w:color w:val="222A35" w:themeColor="text2" w:themeShade="80"/>
          <w:szCs w:val="20"/>
        </w:rPr>
        <w:t>od daty podpisania protokołu zdawczo-odbiorczego</w:t>
      </w:r>
      <w:bookmarkEnd w:id="10"/>
      <w:r w:rsidR="002F7725">
        <w:rPr>
          <w:rFonts w:eastAsia="Calibri" w:cs="Arial"/>
          <w:bCs/>
          <w:color w:val="222A35" w:themeColor="text2" w:themeShade="80"/>
          <w:szCs w:val="20"/>
        </w:rPr>
        <w:t>. Limit użytkowników: 5000 osób</w:t>
      </w:r>
      <w:r w:rsidR="00103256">
        <w:rPr>
          <w:rFonts w:eastAsia="Calibri" w:cs="Arial"/>
          <w:bCs/>
          <w:color w:val="222A35" w:themeColor="text2" w:themeShade="80"/>
          <w:szCs w:val="20"/>
        </w:rPr>
        <w:t>;</w:t>
      </w:r>
    </w:p>
    <w:p w14:paraId="02319158" w14:textId="2D2FDC44" w:rsidR="00170642" w:rsidRPr="0077174C" w:rsidRDefault="00170642" w:rsidP="00FF2933">
      <w:pPr>
        <w:numPr>
          <w:ilvl w:val="0"/>
          <w:numId w:val="9"/>
        </w:numPr>
        <w:spacing w:before="60" w:after="60" w:line="324" w:lineRule="auto"/>
        <w:ind w:left="851" w:hanging="284"/>
        <w:outlineLvl w:val="1"/>
        <w:rPr>
          <w:rFonts w:eastAsia="Calibri" w:cs="Arial"/>
          <w:bCs/>
          <w:color w:val="FF0000"/>
          <w:szCs w:val="20"/>
        </w:rPr>
      </w:pPr>
      <w:r w:rsidRPr="001E69C8">
        <w:rPr>
          <w:rFonts w:eastAsia="Calibri" w:cs="Arial"/>
          <w:bCs/>
          <w:szCs w:val="20"/>
        </w:rPr>
        <w:lastRenderedPageBreak/>
        <w:t>Zakres zamówienia obe</w:t>
      </w:r>
      <w:r w:rsidR="00842750" w:rsidRPr="001E69C8">
        <w:rPr>
          <w:rFonts w:eastAsia="Calibri" w:cs="Arial"/>
          <w:bCs/>
          <w:szCs w:val="20"/>
        </w:rPr>
        <w:t>jmuje również</w:t>
      </w:r>
      <w:r w:rsidR="002F7725" w:rsidRPr="001E69C8">
        <w:rPr>
          <w:rFonts w:eastAsia="Calibri" w:cs="Arial"/>
          <w:bCs/>
          <w:szCs w:val="20"/>
        </w:rPr>
        <w:t>:</w:t>
      </w:r>
      <w:r w:rsidR="00842750" w:rsidRPr="001E69C8">
        <w:rPr>
          <w:rFonts w:eastAsia="Calibri" w:cs="Arial"/>
          <w:bCs/>
          <w:szCs w:val="20"/>
        </w:rPr>
        <w:t xml:space="preserve"> </w:t>
      </w:r>
      <w:r w:rsidR="002F7725" w:rsidRPr="001E69C8">
        <w:t xml:space="preserve">konfigurację i uruchomienie, szkolenie administratorów </w:t>
      </w:r>
      <w:r w:rsidR="002F7725">
        <w:t>oraz wsparcie techniczne</w:t>
      </w:r>
      <w:r w:rsidR="00C25E6D">
        <w:t xml:space="preserve"> i funkcjonalne</w:t>
      </w:r>
      <w:r w:rsidR="002F7725">
        <w:t>.</w:t>
      </w:r>
    </w:p>
    <w:p w14:paraId="4395B670" w14:textId="19742462" w:rsidR="00404C44" w:rsidRPr="00382315" w:rsidRDefault="0055317F" w:rsidP="00FF2933">
      <w:pPr>
        <w:numPr>
          <w:ilvl w:val="0"/>
          <w:numId w:val="9"/>
        </w:numPr>
        <w:spacing w:before="60" w:after="60" w:line="324" w:lineRule="auto"/>
        <w:ind w:left="851" w:hanging="284"/>
        <w:contextualSpacing/>
        <w:outlineLvl w:val="1"/>
        <w:rPr>
          <w:rFonts w:eastAsia="Calibri" w:cs="Arial"/>
          <w:bCs/>
          <w:color w:val="222A35" w:themeColor="text2" w:themeShade="80"/>
          <w:szCs w:val="20"/>
        </w:rPr>
      </w:pPr>
      <w:r>
        <w:rPr>
          <w:rFonts w:eastAsia="Calibri" w:cs="Arial"/>
          <w:bCs/>
          <w:color w:val="222A35" w:themeColor="text2" w:themeShade="80"/>
          <w:szCs w:val="20"/>
        </w:rPr>
        <w:t>Rodzaj zamówienia: dostawa;</w:t>
      </w:r>
    </w:p>
    <w:p w14:paraId="2A3F7687" w14:textId="699C58E9" w:rsidR="00404C44" w:rsidRPr="009F21F0" w:rsidRDefault="00404C44" w:rsidP="00FF2933">
      <w:pPr>
        <w:numPr>
          <w:ilvl w:val="0"/>
          <w:numId w:val="9"/>
        </w:numPr>
        <w:spacing w:before="60" w:after="60" w:line="324" w:lineRule="auto"/>
        <w:ind w:left="851" w:hanging="284"/>
        <w:contextualSpacing/>
        <w:outlineLvl w:val="1"/>
        <w:rPr>
          <w:rFonts w:eastAsia="Calibri" w:cs="Arial"/>
          <w:bCs/>
          <w:color w:val="000000" w:themeColor="text1"/>
          <w:szCs w:val="20"/>
        </w:rPr>
      </w:pPr>
      <w:r w:rsidRPr="009F21F0">
        <w:rPr>
          <w:rFonts w:eastAsia="Calibri" w:cs="Arial"/>
          <w:bCs/>
          <w:color w:val="000000" w:themeColor="text1"/>
          <w:szCs w:val="20"/>
        </w:rPr>
        <w:t xml:space="preserve">Nazwy i kody dotyczące przedmiotu zamówienia zgodnie z nomenklaturą określoną we Wspólnym Słowniku Zamówień (CPV): </w:t>
      </w:r>
    </w:p>
    <w:p w14:paraId="786D3E81" w14:textId="5710D19C" w:rsidR="00F85C46" w:rsidRPr="009F21F0" w:rsidRDefault="0077174C" w:rsidP="00842750">
      <w:pPr>
        <w:spacing w:line="324" w:lineRule="auto"/>
        <w:ind w:firstLine="0"/>
        <w:contextualSpacing/>
        <w:rPr>
          <w:rFonts w:cs="Arial"/>
          <w:bCs/>
          <w:color w:val="000000" w:themeColor="text1"/>
          <w:szCs w:val="20"/>
          <w:lang w:eastAsia="pl-PL"/>
        </w:rPr>
      </w:pPr>
      <w:r w:rsidRPr="0077174C">
        <w:rPr>
          <w:rFonts w:cs="Arial"/>
          <w:bCs/>
          <w:color w:val="000000" w:themeColor="text1"/>
          <w:szCs w:val="20"/>
          <w:lang w:eastAsia="pl-PL"/>
        </w:rPr>
        <w:t>48000000-8</w:t>
      </w:r>
      <w:r w:rsidR="00842750" w:rsidRPr="009F21F0">
        <w:rPr>
          <w:rFonts w:cs="Arial"/>
          <w:bCs/>
          <w:color w:val="000000" w:themeColor="text1"/>
          <w:szCs w:val="20"/>
          <w:lang w:eastAsia="pl-PL"/>
        </w:rPr>
        <w:t xml:space="preserve"> – </w:t>
      </w:r>
      <w:r w:rsidRPr="0077174C">
        <w:rPr>
          <w:rFonts w:cs="Arial"/>
          <w:bCs/>
          <w:color w:val="000000" w:themeColor="text1"/>
          <w:szCs w:val="20"/>
          <w:lang w:eastAsia="pl-PL"/>
        </w:rPr>
        <w:t>Pakiety oprogramowania i systemy informatyczne</w:t>
      </w:r>
      <w:r w:rsidR="00842750" w:rsidRPr="009F21F0">
        <w:rPr>
          <w:rFonts w:cs="Arial"/>
          <w:bCs/>
          <w:color w:val="000000" w:themeColor="text1"/>
          <w:szCs w:val="20"/>
          <w:lang w:eastAsia="pl-PL"/>
        </w:rPr>
        <w:t>;</w:t>
      </w:r>
    </w:p>
    <w:p w14:paraId="276985F9" w14:textId="5ACF3BF5" w:rsidR="00170642" w:rsidRPr="00C14A8D" w:rsidRDefault="00170642" w:rsidP="00FF2933">
      <w:pPr>
        <w:keepNext/>
        <w:numPr>
          <w:ilvl w:val="0"/>
          <w:numId w:val="9"/>
        </w:numPr>
        <w:spacing w:before="60" w:after="60" w:line="324" w:lineRule="auto"/>
        <w:ind w:left="851" w:hanging="284"/>
        <w:contextualSpacing/>
        <w:outlineLvl w:val="1"/>
        <w:rPr>
          <w:rFonts w:eastAsia="Calibri" w:cs="Arial"/>
          <w:b/>
          <w:bCs/>
          <w:color w:val="222A35" w:themeColor="text2" w:themeShade="80"/>
          <w:szCs w:val="20"/>
        </w:rPr>
      </w:pPr>
      <w:r w:rsidRPr="00C14A8D">
        <w:rPr>
          <w:rFonts w:eastAsia="Calibri" w:cs="Arial"/>
          <w:b/>
          <w:bCs/>
          <w:color w:val="222A35" w:themeColor="text2" w:themeShade="80"/>
          <w:szCs w:val="20"/>
        </w:rPr>
        <w:t xml:space="preserve">Opis przedmiotu zamówienia. </w:t>
      </w:r>
    </w:p>
    <w:p w14:paraId="3C137C76" w14:textId="3A612139" w:rsidR="00F85C46" w:rsidRPr="00382315" w:rsidRDefault="00170642" w:rsidP="0055317F">
      <w:pPr>
        <w:pStyle w:val="Nagwek4"/>
        <w:spacing w:line="324" w:lineRule="auto"/>
        <w:ind w:left="1134" w:hanging="283"/>
      </w:pPr>
      <w:r w:rsidRPr="00382315">
        <w:t>s</w:t>
      </w:r>
      <w:r w:rsidR="00F85C46" w:rsidRPr="00382315">
        <w:t>zczegółowy opis przedmiotu zamówie</w:t>
      </w:r>
      <w:r w:rsidRPr="00382315">
        <w:t>nia stanowi załącznik nr 2 do S</w:t>
      </w:r>
      <w:r w:rsidR="00F85C46" w:rsidRPr="00382315">
        <w:t>WZ;</w:t>
      </w:r>
    </w:p>
    <w:p w14:paraId="529A92C2" w14:textId="4B4B30D5" w:rsidR="00F85C46" w:rsidRPr="00382315" w:rsidRDefault="00F85C46" w:rsidP="0055317F">
      <w:pPr>
        <w:pStyle w:val="Nagwek4"/>
        <w:spacing w:line="324" w:lineRule="auto"/>
        <w:ind w:left="1134" w:hanging="283"/>
      </w:pPr>
      <w:r w:rsidRPr="00382315">
        <w:t>w przypadkach, kiedy w opisie przedmiotu zamówienia wskazane zostałyby znaki towarowe, patenty, pochodzenie, źródło lub szczególny proces, charakteryzujące określone produkty lub usługi, ozn</w:t>
      </w:r>
      <w:r w:rsidR="00515101" w:rsidRPr="00382315">
        <w:t>acza to, że Zamawiający nie może</w:t>
      </w:r>
      <w:r w:rsidRPr="00382315">
        <w:t xml:space="preserve"> opisać przedmiotu zamówienia</w:t>
      </w:r>
      <w:r w:rsidR="00515101" w:rsidRPr="00382315">
        <w:t xml:space="preserve"> w</w:t>
      </w:r>
      <w:r w:rsidR="00382315">
        <w:rPr>
          <w:lang w:val="pl-PL"/>
        </w:rPr>
        <w:t> </w:t>
      </w:r>
      <w:r w:rsidR="00515101" w:rsidRPr="00382315">
        <w:t xml:space="preserve">wystarczająco precyzyjny i zrozumiały sposób </w:t>
      </w:r>
      <w:r w:rsidRPr="00382315">
        <w:t>i jest to uzasadnione specyfiką przedmiotu zamówienia. W</w:t>
      </w:r>
      <w:r w:rsidR="0055317F">
        <w:rPr>
          <w:lang w:val="pl-PL"/>
        </w:rPr>
        <w:t> </w:t>
      </w:r>
      <w:r w:rsidRPr="00382315">
        <w:t>takich</w:t>
      </w:r>
      <w:r w:rsidR="00515101" w:rsidRPr="00382315">
        <w:t xml:space="preserve"> sytuacjach ewentualne p</w:t>
      </w:r>
      <w:r w:rsidR="00120996" w:rsidRPr="00382315">
        <w:t>osłużenie się powyższymi wskazaniami</w:t>
      </w:r>
      <w:r w:rsidRPr="00382315">
        <w:t>, należy odczy</w:t>
      </w:r>
      <w:r w:rsidR="00120996" w:rsidRPr="00382315">
        <w:t>tywać z</w:t>
      </w:r>
      <w:r w:rsidR="0055317F">
        <w:rPr>
          <w:lang w:val="pl-PL"/>
        </w:rPr>
        <w:t> </w:t>
      </w:r>
      <w:r w:rsidR="00120996" w:rsidRPr="00382315">
        <w:t>wyrazami „lub równoważny</w:t>
      </w:r>
      <w:r w:rsidRPr="00382315">
        <w:t xml:space="preserve">”. </w:t>
      </w:r>
      <w:r w:rsidR="00120996" w:rsidRPr="00382315">
        <w:t>Zamawiający wskazuje w opisie przedmiotu zamówienia kryteria stosowane w celu oceny równoważności;</w:t>
      </w:r>
    </w:p>
    <w:p w14:paraId="0EFCF8CB" w14:textId="694A6DA1" w:rsidR="00F85C46" w:rsidRPr="00382315" w:rsidRDefault="00F85C46" w:rsidP="0055317F">
      <w:pPr>
        <w:pStyle w:val="Nagwek4"/>
        <w:ind w:left="1134" w:hanging="283"/>
      </w:pPr>
      <w:r w:rsidRPr="00382315">
        <w:t xml:space="preserve">w sytuacjach, kiedy Zamawiający opisuje przedmiot zamówienia poprzez </w:t>
      </w:r>
      <w:r w:rsidR="00602A59" w:rsidRPr="00382315">
        <w:t>odniesienie się</w:t>
      </w:r>
      <w:r w:rsidR="006E33C4" w:rsidRPr="00382315">
        <w:t xml:space="preserve"> do norm, ocen technicznych, specyfikacji technicznych i systemów referencji technicznych, o</w:t>
      </w:r>
      <w:r w:rsidR="00382315">
        <w:rPr>
          <w:lang w:val="pl-PL"/>
        </w:rPr>
        <w:t> </w:t>
      </w:r>
      <w:r w:rsidR="006E33C4" w:rsidRPr="00382315">
        <w:t xml:space="preserve">których mowa w </w:t>
      </w:r>
      <w:r w:rsidR="00602A59" w:rsidRPr="00382315">
        <w:t xml:space="preserve">art. 101 ust. 1 pkt 2 </w:t>
      </w:r>
      <w:r w:rsidR="00C325E2">
        <w:t>i</w:t>
      </w:r>
      <w:r w:rsidR="006E33C4" w:rsidRPr="00382315">
        <w:t xml:space="preserve"> ust</w:t>
      </w:r>
      <w:r w:rsidR="00602A59" w:rsidRPr="00382315">
        <w:t>. 3</w:t>
      </w:r>
      <w:r w:rsidR="0080582A">
        <w:rPr>
          <w:lang w:val="pl-PL"/>
        </w:rPr>
        <w:t xml:space="preserve"> </w:t>
      </w:r>
      <w:r w:rsidR="00602A59" w:rsidRPr="00382315">
        <w:t xml:space="preserve">ustawy </w:t>
      </w:r>
      <w:proofErr w:type="spellStart"/>
      <w:r w:rsidR="00602A59" w:rsidRPr="00382315">
        <w:t>Pzp</w:t>
      </w:r>
      <w:proofErr w:type="spellEnd"/>
      <w:r w:rsidR="00602A59" w:rsidRPr="00382315">
        <w:t>,</w:t>
      </w:r>
      <w:r w:rsidR="006E33C4" w:rsidRPr="00382315">
        <w:t xml:space="preserve"> dopuszcza rozwiązania równoważne opisy</w:t>
      </w:r>
      <w:r w:rsidR="00BB33A4">
        <w:t xml:space="preserve">wanym. </w:t>
      </w:r>
      <w:r w:rsidR="00BB33A4" w:rsidRPr="00BB33A4">
        <w:t>Wykonawca, który powołuje się na rozwiązania równoważne, jest zobowiązany wykazać, że oferowane przez niego rozwiązanie spe</w:t>
      </w:r>
      <w:r w:rsidR="00BB33A4">
        <w:t xml:space="preserve">łnia wymagania określone przez </w:t>
      </w:r>
      <w:r w:rsidR="00BB33A4">
        <w:rPr>
          <w:lang w:val="pl-PL"/>
        </w:rPr>
        <w:t>Z</w:t>
      </w:r>
      <w:proofErr w:type="spellStart"/>
      <w:r w:rsidR="00BB33A4" w:rsidRPr="00BB33A4">
        <w:t>amawiającego</w:t>
      </w:r>
      <w:proofErr w:type="spellEnd"/>
      <w:r w:rsidR="00BB33A4" w:rsidRPr="00BB33A4">
        <w:t>. W t</w:t>
      </w:r>
      <w:r w:rsidR="00BB33A4">
        <w:t>akim przypadku wykonawca załączy</w:t>
      </w:r>
      <w:r w:rsidR="00BB33A4" w:rsidRPr="00BB33A4">
        <w:t xml:space="preserve"> do oferty wykaz </w:t>
      </w:r>
      <w:r w:rsidR="00034894">
        <w:rPr>
          <w:lang w:val="pl-PL"/>
        </w:rPr>
        <w:t xml:space="preserve">zaproponowanych </w:t>
      </w:r>
      <w:r w:rsidR="00BB33A4" w:rsidRPr="00BB33A4">
        <w:t>rozwią</w:t>
      </w:r>
      <w:r w:rsidR="00034894">
        <w:t xml:space="preserve">zań równoważnych wraz z ich </w:t>
      </w:r>
      <w:r w:rsidR="00BB33A4">
        <w:t xml:space="preserve">opisem lub </w:t>
      </w:r>
      <w:r w:rsidR="00034894">
        <w:rPr>
          <w:lang w:val="pl-PL"/>
        </w:rPr>
        <w:t xml:space="preserve">wskazaniem właściwych </w:t>
      </w:r>
      <w:r w:rsidR="00034894">
        <w:t>norm</w:t>
      </w:r>
      <w:r w:rsidR="00BB33A4">
        <w:t>;</w:t>
      </w:r>
    </w:p>
    <w:p w14:paraId="24854E9F" w14:textId="52D882C1" w:rsidR="00FB3F58" w:rsidRPr="00382315" w:rsidRDefault="00FB3F58" w:rsidP="00FF2933">
      <w:pPr>
        <w:pStyle w:val="Nagwek2"/>
        <w:numPr>
          <w:ilvl w:val="0"/>
          <w:numId w:val="8"/>
        </w:numPr>
        <w:ind w:left="567" w:hanging="283"/>
      </w:pPr>
      <w:r w:rsidRPr="00382315">
        <w:t>Opis części zamówienia. Oferty wariantowe.</w:t>
      </w:r>
    </w:p>
    <w:p w14:paraId="31FAD7C6" w14:textId="30233882" w:rsidR="009C0D21" w:rsidRDefault="009C0D21" w:rsidP="00FF2933">
      <w:pPr>
        <w:pStyle w:val="Nagwek3"/>
        <w:numPr>
          <w:ilvl w:val="0"/>
          <w:numId w:val="50"/>
        </w:numPr>
        <w:ind w:left="851" w:hanging="284"/>
        <w:rPr>
          <w:rFonts w:eastAsia="Calibri"/>
        </w:rPr>
      </w:pPr>
      <w:r w:rsidRPr="009C0D21">
        <w:rPr>
          <w:rFonts w:eastAsia="Calibri"/>
        </w:rPr>
        <w:t>Przedmiotowe zamówienie nie jest częścią większego zamówienia udzielanego w częściach. Zamawiający nie dopuszcza możliwości składania ofert częściowych. Jeżeli chodzi o przyczyny braku podziału zamówienia na części, należy wskazać, iż co do zasady mamy do czynienia z zamówieniem jednorodnym</w:t>
      </w:r>
      <w:r>
        <w:rPr>
          <w:rFonts w:eastAsia="Calibri"/>
        </w:rPr>
        <w:t xml:space="preserve"> i</w:t>
      </w:r>
      <w:r w:rsidRPr="009C0D21">
        <w:rPr>
          <w:rFonts w:eastAsia="Calibri"/>
        </w:rPr>
        <w:t xml:space="preserve"> niepodzielnym. Trudno byłoby znaleźć obiektywne, techniczne, merytoryczne, organizacyjne i logistyczne uzasadnienie dla jeszcze większego podziału tego rodzaju zamówienia na części. </w:t>
      </w:r>
    </w:p>
    <w:p w14:paraId="4DCC4DC4" w14:textId="757B9A68" w:rsidR="00BA7E0B" w:rsidRPr="0077174C" w:rsidRDefault="00BA7E0B" w:rsidP="00FF2933">
      <w:pPr>
        <w:pStyle w:val="Nagwek3"/>
        <w:numPr>
          <w:ilvl w:val="0"/>
          <w:numId w:val="50"/>
        </w:numPr>
        <w:ind w:left="851" w:hanging="284"/>
        <w:rPr>
          <w:rFonts w:eastAsia="Calibri"/>
        </w:rPr>
      </w:pPr>
      <w:r w:rsidRPr="0077174C">
        <w:rPr>
          <w:rFonts w:eastAsia="Calibri"/>
        </w:rPr>
        <w:t>Zamawiający nie przewiduje możliwości składania ofert wariantowych.</w:t>
      </w:r>
    </w:p>
    <w:p w14:paraId="3FB04035" w14:textId="7EF1C2B6" w:rsidR="000518A0" w:rsidRPr="00382315" w:rsidRDefault="00AF7FE4" w:rsidP="0055317F">
      <w:pPr>
        <w:pStyle w:val="Nagwek2"/>
        <w:ind w:left="567" w:hanging="283"/>
      </w:pPr>
      <w:r w:rsidRPr="00382315">
        <w:t>Informacja o zamówieniach na dod</w:t>
      </w:r>
      <w:r w:rsidR="0055317F">
        <w:t>atkowe dostawy w rozumieniu</w:t>
      </w:r>
      <w:r w:rsidR="0080582A">
        <w:t xml:space="preserve"> art. 214 ust. 1 pkt 8 w zw. z art. 304 ustawy</w:t>
      </w:r>
      <w:r w:rsidRPr="00382315">
        <w:t xml:space="preserve"> Pzp.</w:t>
      </w:r>
    </w:p>
    <w:p w14:paraId="6B36238D" w14:textId="75E6EC36"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udzielenia zamówień na dodatkowe dostawy w rozumieniu przepisu art. 214 ust. 1 pkt 8</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Pr="00382315">
        <w:rPr>
          <w:szCs w:val="20"/>
          <w:lang w:eastAsia="x-none"/>
        </w:rPr>
        <w:t>.</w:t>
      </w:r>
    </w:p>
    <w:p w14:paraId="06B9A911" w14:textId="37786A00" w:rsidR="000518A0" w:rsidRPr="00382315" w:rsidRDefault="00F0343C" w:rsidP="0055317F">
      <w:pPr>
        <w:pStyle w:val="Nagwek2"/>
        <w:ind w:left="567" w:hanging="283"/>
      </w:pPr>
      <w:r w:rsidRPr="00382315">
        <w:t xml:space="preserve">Termin realizacji zamówienia: do </w:t>
      </w:r>
      <w:r w:rsidR="0077174C">
        <w:t>154</w:t>
      </w:r>
      <w:r w:rsidRPr="00382315">
        <w:t xml:space="preserve"> dni od daty zawarcia umowy. </w:t>
      </w:r>
    </w:p>
    <w:p w14:paraId="7BEEE217" w14:textId="3DEEA934" w:rsidR="00F85C46" w:rsidRPr="00BF716F" w:rsidRDefault="00F0343C" w:rsidP="00B376D2">
      <w:pPr>
        <w:spacing w:before="40" w:after="40" w:line="324" w:lineRule="auto"/>
        <w:ind w:left="567" w:firstLine="0"/>
        <w:contextualSpacing/>
        <w:rPr>
          <w:rFonts w:cs="Arial"/>
          <w:bCs/>
          <w:szCs w:val="20"/>
          <w:lang w:eastAsia="pl-PL"/>
        </w:rPr>
      </w:pPr>
      <w:r w:rsidRPr="00BF716F">
        <w:rPr>
          <w:rFonts w:cs="Arial"/>
          <w:bCs/>
          <w:szCs w:val="20"/>
          <w:lang w:eastAsia="pl-PL"/>
        </w:rPr>
        <w:t>Wykonawca może skrócić termin realizacji zamówienia w stosunku do</w:t>
      </w:r>
      <w:r w:rsidR="00B61F3A" w:rsidRPr="00BF716F">
        <w:rPr>
          <w:rFonts w:cs="Arial"/>
          <w:bCs/>
          <w:szCs w:val="20"/>
          <w:lang w:eastAsia="pl-PL"/>
        </w:rPr>
        <w:t xml:space="preserve"> wymaganego</w:t>
      </w:r>
      <w:r w:rsidRPr="00BF716F">
        <w:rPr>
          <w:rFonts w:cs="Arial"/>
          <w:bCs/>
          <w:szCs w:val="20"/>
          <w:lang w:eastAsia="pl-PL"/>
        </w:rPr>
        <w:t xml:space="preserve"> terminu wskazanego powyżej. Oferta przewidująca skrócenie terminu realizacji otrzyma punkty w ramach oceny</w:t>
      </w:r>
      <w:r w:rsidR="00B61F3A" w:rsidRPr="00BF716F">
        <w:rPr>
          <w:rFonts w:cs="Arial"/>
          <w:bCs/>
          <w:szCs w:val="20"/>
          <w:lang w:eastAsia="pl-PL"/>
        </w:rPr>
        <w:t xml:space="preserve"> ofert z zastosowaniem kryterium</w:t>
      </w:r>
      <w:r w:rsidRPr="00BF716F">
        <w:rPr>
          <w:rFonts w:cs="Arial"/>
          <w:bCs/>
          <w:szCs w:val="20"/>
          <w:lang w:eastAsia="pl-PL"/>
        </w:rPr>
        <w:t xml:space="preserve"> wyboru oferty najkorzystniejszej</w:t>
      </w:r>
      <w:r w:rsidR="00B61F3A" w:rsidRPr="00BF716F">
        <w:rPr>
          <w:rFonts w:cs="Arial"/>
          <w:bCs/>
          <w:szCs w:val="20"/>
          <w:lang w:eastAsia="pl-PL"/>
        </w:rPr>
        <w:t>.</w:t>
      </w:r>
    </w:p>
    <w:p w14:paraId="21F074F7" w14:textId="74A32776" w:rsidR="00F0343C" w:rsidRPr="00382315" w:rsidRDefault="00B61F3A" w:rsidP="0055317F">
      <w:pPr>
        <w:pStyle w:val="Nagwek2"/>
        <w:ind w:left="567" w:hanging="283"/>
      </w:pPr>
      <w:r w:rsidRPr="00382315">
        <w:lastRenderedPageBreak/>
        <w:t xml:space="preserve">Warunki realizacji zamówienia, termin gwarancji, warunki płatności. </w:t>
      </w:r>
    </w:p>
    <w:p w14:paraId="331C637A" w14:textId="1FCF53D9" w:rsidR="00497E67" w:rsidRDefault="00F85C46" w:rsidP="00FF2933">
      <w:pPr>
        <w:pStyle w:val="Nagwek3"/>
        <w:numPr>
          <w:ilvl w:val="0"/>
          <w:numId w:val="12"/>
        </w:numPr>
        <w:ind w:left="851" w:hanging="284"/>
      </w:pPr>
      <w:r w:rsidRPr="00382315">
        <w:t xml:space="preserve">Adres dostawy: </w:t>
      </w:r>
      <w:r w:rsidR="00497E67">
        <w:t xml:space="preserve">nie dotyczy (przekazanie </w:t>
      </w:r>
      <w:r w:rsidR="00497E67" w:rsidRPr="00497E67">
        <w:t>wszystkich niezbędnych kodów</w:t>
      </w:r>
      <w:r w:rsidR="00497E67">
        <w:t xml:space="preserve"> i</w:t>
      </w:r>
      <w:r w:rsidR="00497E67" w:rsidRPr="00497E67">
        <w:t xml:space="preserve"> haseł </w:t>
      </w:r>
      <w:r w:rsidR="00497E67">
        <w:t>następuje w formie elektronicznej na adres e-mail);</w:t>
      </w:r>
    </w:p>
    <w:p w14:paraId="440E065C" w14:textId="6C708147" w:rsidR="00F85C46" w:rsidRPr="00497E67" w:rsidRDefault="00F85C46" w:rsidP="00FF2933">
      <w:pPr>
        <w:pStyle w:val="Nagwek3"/>
        <w:numPr>
          <w:ilvl w:val="0"/>
          <w:numId w:val="12"/>
        </w:numPr>
        <w:ind w:left="851" w:hanging="284"/>
      </w:pPr>
      <w:r w:rsidRPr="00497E67">
        <w:rPr>
          <w:rFonts w:eastAsia="Calibri"/>
          <w:noProof/>
        </w:rPr>
        <w:t>Szczegółowe warunki realizacji zamówienia oraz warunki płatności zawiera wzór umowy</w:t>
      </w:r>
      <w:r w:rsidR="000A2883" w:rsidRPr="00497E67">
        <w:rPr>
          <w:rFonts w:eastAsia="Calibri"/>
        </w:rPr>
        <w:t xml:space="preserve"> stanowiący załącznik nr 3 do S</w:t>
      </w:r>
      <w:r w:rsidRPr="00497E67">
        <w:rPr>
          <w:rFonts w:eastAsia="Calibri"/>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675CA276" w:rsidR="00586657" w:rsidRDefault="003B3416" w:rsidP="00FF2933">
      <w:pPr>
        <w:pStyle w:val="Nagwek3"/>
        <w:numPr>
          <w:ilvl w:val="0"/>
          <w:numId w:val="51"/>
        </w:numPr>
        <w:ind w:left="851" w:hanging="284"/>
        <w:rPr>
          <w:rFonts w:eastAsia="Calibri"/>
        </w:rPr>
      </w:pPr>
      <w:r>
        <w:rPr>
          <w:rFonts w:eastAsia="Calibri"/>
        </w:rPr>
        <w:t>Zamawiający nie przewiduje dodatkowych wymagań związanych z realizacją zamówienia</w:t>
      </w:r>
      <w:r w:rsidR="004F19BB">
        <w:rPr>
          <w:rFonts w:eastAsia="Calibri"/>
        </w:rPr>
        <w:t xml:space="preserve">, w zakresie zatrudnienia osób, o których mowa w </w:t>
      </w:r>
      <w:r w:rsidR="0080582A">
        <w:rPr>
          <w:rFonts w:eastAsia="Calibri"/>
        </w:rPr>
        <w:t>art. 96</w:t>
      </w:r>
      <w:r w:rsidR="004F19BB">
        <w:rPr>
          <w:rFonts w:eastAsia="Calibri"/>
        </w:rPr>
        <w:t xml:space="preserve"> ust. 2 pkt 2</w:t>
      </w:r>
      <w:r w:rsidR="0080582A">
        <w:rPr>
          <w:rFonts w:eastAsia="Calibri"/>
        </w:rPr>
        <w:t xml:space="preserve"> ustawy </w:t>
      </w:r>
      <w:proofErr w:type="spellStart"/>
      <w:r w:rsidR="0080582A">
        <w:rPr>
          <w:rFonts w:eastAsia="Calibri"/>
        </w:rPr>
        <w:t>Pzp</w:t>
      </w:r>
      <w:proofErr w:type="spellEnd"/>
      <w:r w:rsidR="00586657">
        <w:rPr>
          <w:rFonts w:eastAsia="Calibri"/>
        </w:rPr>
        <w:t>;</w:t>
      </w:r>
    </w:p>
    <w:p w14:paraId="7B75B19A" w14:textId="67D17510" w:rsidR="00586657" w:rsidRDefault="00586657" w:rsidP="00FF2933">
      <w:pPr>
        <w:pStyle w:val="Nagwek3"/>
        <w:numPr>
          <w:ilvl w:val="0"/>
          <w:numId w:val="51"/>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w:t>
      </w:r>
      <w:r w:rsidR="0080582A">
        <w:rPr>
          <w:rFonts w:eastAsia="Calibri"/>
        </w:rPr>
        <w:t xml:space="preserve"> </w:t>
      </w:r>
      <w:r w:rsidR="00794699">
        <w:rPr>
          <w:rFonts w:eastAsia="Calibri"/>
        </w:rPr>
        <w:t xml:space="preserve">ustawy </w:t>
      </w:r>
      <w:proofErr w:type="spellStart"/>
      <w:r w:rsidR="00794699">
        <w:rPr>
          <w:rFonts w:eastAsia="Calibri"/>
        </w:rPr>
        <w:t>Pzp</w:t>
      </w:r>
      <w:proofErr w:type="spellEnd"/>
      <w:r w:rsidR="00593C25">
        <w:rPr>
          <w:rFonts w:eastAsia="Calibri"/>
        </w:rPr>
        <w:t xml:space="preserve"> (klauzula zastrzeżona)</w:t>
      </w:r>
      <w:r>
        <w:rPr>
          <w:rFonts w:eastAsia="Calibri"/>
        </w:rPr>
        <w:t>;</w:t>
      </w:r>
    </w:p>
    <w:p w14:paraId="68B058F6" w14:textId="6984CBBD" w:rsidR="00CF6A08" w:rsidRDefault="00586657" w:rsidP="00FF2933">
      <w:pPr>
        <w:pStyle w:val="Nagwek3"/>
        <w:numPr>
          <w:ilvl w:val="0"/>
          <w:numId w:val="51"/>
        </w:numPr>
        <w:ind w:left="851" w:hanging="284"/>
        <w:rPr>
          <w:rFonts w:eastAsia="Calibri"/>
        </w:rPr>
      </w:pPr>
      <w:r>
        <w:rPr>
          <w:rFonts w:eastAsia="Calibri"/>
        </w:rPr>
        <w:t>Z uwagi na rodzaj zamówienia, Zamawiający nie przewiduje</w:t>
      </w:r>
      <w:r w:rsidR="00593C25">
        <w:rPr>
          <w:rFonts w:eastAsia="Calibri"/>
        </w:rPr>
        <w:t xml:space="preserve"> wymagań związanych</w:t>
      </w:r>
      <w:r w:rsidR="00593C25" w:rsidRPr="00593C25">
        <w:rPr>
          <w:rFonts w:eastAsia="Calibri"/>
        </w:rPr>
        <w:t xml:space="preserv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593C25">
        <w:rPr>
          <w:rFonts w:eastAsia="Calibri"/>
        </w:rPr>
        <w:t xml:space="preserve">, zgodnie z </w:t>
      </w:r>
      <w:r w:rsidR="00794699">
        <w:rPr>
          <w:rFonts w:eastAsia="Calibri"/>
        </w:rPr>
        <w:t>art. 95</w:t>
      </w:r>
      <w:r w:rsidR="0080582A">
        <w:rPr>
          <w:rFonts w:eastAsia="Calibri"/>
        </w:rPr>
        <w:t xml:space="preserve"> </w:t>
      </w:r>
      <w:r w:rsidR="00794699">
        <w:rPr>
          <w:rFonts w:eastAsia="Calibri"/>
        </w:rPr>
        <w:t xml:space="preserve">ustawy </w:t>
      </w:r>
      <w:proofErr w:type="spellStart"/>
      <w:r w:rsidR="00794699">
        <w:rPr>
          <w:rFonts w:eastAsia="Calibri"/>
        </w:rPr>
        <w:t>Pzp</w:t>
      </w:r>
      <w:proofErr w:type="spellEnd"/>
      <w:r w:rsidR="00794699">
        <w:rPr>
          <w:rFonts w:eastAsia="Calibri"/>
        </w:rPr>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E5DA1C4" w:rsidR="00AF756E" w:rsidRDefault="00AF756E" w:rsidP="00AF756E">
      <w:pPr>
        <w:ind w:left="567" w:firstLine="0"/>
        <w:rPr>
          <w:lang w:eastAsia="x-none"/>
        </w:rPr>
      </w:pPr>
      <w:r>
        <w:rPr>
          <w:lang w:eastAsia="x-none"/>
        </w:rPr>
        <w:t xml:space="preserve">Zamawiający nie przewiduje obowiązku osobistego wykonania zadań dotyczących </w:t>
      </w:r>
      <w:r w:rsidRPr="00AF756E">
        <w:rPr>
          <w:lang w:eastAsia="x-none"/>
        </w:rPr>
        <w:t>prac związanych z</w:t>
      </w:r>
      <w:r>
        <w:rPr>
          <w:lang w:eastAsia="x-none"/>
        </w:rPr>
        <w:t> </w:t>
      </w:r>
      <w:r w:rsidRPr="00AF756E">
        <w:rPr>
          <w:lang w:eastAsia="x-none"/>
        </w:rPr>
        <w:t>rozmieszczeniem i instalacją</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ani związanych z udziałem podmiotów udostępniających zasoby w rozumieniu art. 121</w:t>
      </w:r>
      <w:r w:rsidR="0080582A">
        <w:rPr>
          <w:lang w:eastAsia="x-none"/>
        </w:rPr>
        <w:t xml:space="preserve"> </w:t>
      </w:r>
      <w:r>
        <w:rPr>
          <w:lang w:eastAsia="x-none"/>
        </w:rPr>
        <w:t xml:space="preserve">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593C25">
      <w:pPr>
        <w:pStyle w:val="Nagwek2"/>
      </w:pPr>
      <w:r>
        <w:t>Podwykonawcy.</w:t>
      </w:r>
    </w:p>
    <w:p w14:paraId="4F992067" w14:textId="686C971B" w:rsidR="00593C25" w:rsidRDefault="00593C25" w:rsidP="00FF2933">
      <w:pPr>
        <w:pStyle w:val="Nagwek3"/>
        <w:numPr>
          <w:ilvl w:val="0"/>
          <w:numId w:val="59"/>
        </w:numPr>
        <w:ind w:left="851" w:hanging="284"/>
      </w:pPr>
      <w:r w:rsidRPr="00DA216F">
        <w:rPr>
          <w:rStyle w:val="Nagwek3Znak"/>
        </w:rPr>
        <w:t>Wykonawca może powierzyć wykonanie części zamówienia podwykonawcom.</w:t>
      </w:r>
      <w:r>
        <w:t xml:space="preserve"> </w:t>
      </w:r>
    </w:p>
    <w:p w14:paraId="457F829C" w14:textId="77777777" w:rsidR="00497E67" w:rsidRDefault="00593C25" w:rsidP="00FF2933">
      <w:pPr>
        <w:pStyle w:val="Nagwek3"/>
        <w:numPr>
          <w:ilvl w:val="0"/>
          <w:numId w:val="59"/>
        </w:numPr>
        <w:ind w:left="851" w:hanging="284"/>
      </w:pPr>
      <w:r>
        <w:t>Zamawiający nie zastrzega obowiązku osobistego wykonania przez Wykonaw</w:t>
      </w:r>
      <w:r w:rsidR="00DA216F">
        <w:t>cę kluczowych części zamówienia;</w:t>
      </w:r>
    </w:p>
    <w:p w14:paraId="304D34BC" w14:textId="28404ABA" w:rsidR="00DA216F" w:rsidRPr="00DA216F" w:rsidRDefault="00DA216F" w:rsidP="00FF2933">
      <w:pPr>
        <w:pStyle w:val="Nagwek3"/>
        <w:numPr>
          <w:ilvl w:val="0"/>
          <w:numId w:val="59"/>
        </w:numPr>
        <w:ind w:left="851" w:hanging="284"/>
      </w:pPr>
      <w:r w:rsidRPr="00497E67">
        <w:rPr>
          <w:lang w:val="pl"/>
        </w:rPr>
        <w:t>Wykonawca powinien wskazać w ofercie części zamówienia, których wykonanie zamierza powierzyć podwykonawcom oraz podać (o ile są mu znane) nazwy (firmy) tych podwykonawców.</w:t>
      </w:r>
    </w:p>
    <w:p w14:paraId="7663A507" w14:textId="451D8F34" w:rsidR="00473D30" w:rsidRDefault="00473D30" w:rsidP="00E1454C">
      <w:pPr>
        <w:pStyle w:val="Nagwek1"/>
      </w:pPr>
      <w:bookmarkStart w:id="11" w:name="_Toc62396889"/>
      <w:r>
        <w:t>Przedmiotowe środki dowodowe.</w:t>
      </w:r>
      <w:bookmarkEnd w:id="11"/>
    </w:p>
    <w:p w14:paraId="5A92E1C0" w14:textId="6D515A4A" w:rsidR="00F65A36" w:rsidRDefault="00F65A36" w:rsidP="00FF2933">
      <w:pPr>
        <w:pStyle w:val="Nagwek2"/>
        <w:numPr>
          <w:ilvl w:val="0"/>
          <w:numId w:val="15"/>
        </w:numPr>
        <w:spacing w:before="0"/>
        <w:ind w:left="567" w:hanging="283"/>
      </w:pPr>
      <w:r>
        <w:t>Wykaz</w:t>
      </w:r>
      <w:r w:rsidR="00C243F8">
        <w:t xml:space="preserve"> wymaganych</w:t>
      </w:r>
      <w:r>
        <w:t xml:space="preserve"> przedmiotowych środków dow</w:t>
      </w:r>
      <w:r w:rsidR="00430D9E">
        <w:t>odowych</w:t>
      </w:r>
      <w:r>
        <w:t>.</w:t>
      </w:r>
    </w:p>
    <w:p w14:paraId="1A0BA66B" w14:textId="4F458260" w:rsidR="00473D30" w:rsidRDefault="00B3055B" w:rsidP="00C325E2">
      <w:pPr>
        <w:spacing w:after="120"/>
        <w:ind w:left="567" w:firstLine="0"/>
      </w:pPr>
      <w:r>
        <w:t>W celu potwierdzenia</w:t>
      </w:r>
      <w:r w:rsidRPr="00B3055B">
        <w:t xml:space="preserve"> zgodności oferowanych dos</w:t>
      </w:r>
      <w:r>
        <w:t>taw</w:t>
      </w:r>
      <w:r w:rsidRPr="00B3055B">
        <w:t xml:space="preserve"> z wymaganiami, cechami lub kryteriami określonymi w opisie przedmiotu zamówienia lub opisie kryteriów oceny ofert, lub wymaganiami związanymi z realizacją zamówienia</w:t>
      </w:r>
      <w:r>
        <w:t xml:space="preserve"> określonymi przez Zamawiającego, wykonawca zobowiązany jest złożyć </w:t>
      </w:r>
      <w:r w:rsidRPr="00B3055B">
        <w:rPr>
          <w:b/>
        </w:rPr>
        <w:t>wraz z ofertą</w:t>
      </w:r>
      <w:r>
        <w:t xml:space="preserve"> następujące przedmiotowe środki dowodowe:</w:t>
      </w:r>
    </w:p>
    <w:tbl>
      <w:tblPr>
        <w:tblStyle w:val="Tabelasiatki41"/>
        <w:tblW w:w="0" w:type="auto"/>
        <w:tblInd w:w="653" w:type="dxa"/>
        <w:tblLook w:val="04A0" w:firstRow="1" w:lastRow="0" w:firstColumn="1" w:lastColumn="0" w:noHBand="0" w:noVBand="1"/>
      </w:tblPr>
      <w:tblGrid>
        <w:gridCol w:w="3566"/>
        <w:gridCol w:w="5528"/>
      </w:tblGrid>
      <w:tr w:rsidR="00985869" w:rsidRPr="004516FA" w14:paraId="0605B3A3" w14:textId="77777777" w:rsidTr="00211224">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3566" w:type="dxa"/>
            <w:shd w:val="clear" w:color="auto" w:fill="323E4F" w:themeFill="text2" w:themeFillShade="BF"/>
            <w:vAlign w:val="center"/>
          </w:tcPr>
          <w:p w14:paraId="081AEFCF" w14:textId="363D1F3C" w:rsidR="00985869" w:rsidRPr="00791BE2" w:rsidRDefault="00985869" w:rsidP="00794699">
            <w:pPr>
              <w:keepNext/>
              <w:ind w:left="0"/>
              <w:jc w:val="center"/>
              <w:rPr>
                <w:b w:val="0"/>
                <w:sz w:val="18"/>
                <w:szCs w:val="18"/>
              </w:rPr>
            </w:pPr>
            <w:r w:rsidRPr="00791BE2">
              <w:rPr>
                <w:b w:val="0"/>
                <w:sz w:val="18"/>
                <w:szCs w:val="18"/>
              </w:rPr>
              <w:lastRenderedPageBreak/>
              <w:t>R</w:t>
            </w:r>
            <w:r w:rsidR="00B376D2" w:rsidRPr="00791BE2">
              <w:rPr>
                <w:b w:val="0"/>
                <w:sz w:val="18"/>
                <w:szCs w:val="18"/>
              </w:rPr>
              <w:t>odzaj środka dowodowego</w:t>
            </w:r>
          </w:p>
        </w:tc>
        <w:tc>
          <w:tcPr>
            <w:tcW w:w="5528" w:type="dxa"/>
            <w:shd w:val="clear" w:color="auto" w:fill="323E4F" w:themeFill="text2" w:themeFillShade="BF"/>
            <w:vAlign w:val="center"/>
          </w:tcPr>
          <w:p w14:paraId="0C6E7EDE" w14:textId="2BC2B03D" w:rsidR="00985869" w:rsidRPr="00791BE2" w:rsidRDefault="00B376D2" w:rsidP="00794699">
            <w:pPr>
              <w:keepNext/>
              <w:ind w:left="0"/>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 xml:space="preserve">Wymagana forma </w:t>
            </w:r>
            <w:r w:rsidR="00430D9E" w:rsidRPr="00791BE2">
              <w:rPr>
                <w:b w:val="0"/>
                <w:sz w:val="18"/>
                <w:szCs w:val="18"/>
              </w:rPr>
              <w:t>i moment złożenia</w:t>
            </w:r>
          </w:p>
        </w:tc>
      </w:tr>
      <w:tr w:rsidR="00985869" w14:paraId="0E8D9F2B" w14:textId="77777777" w:rsidTr="00211224">
        <w:trPr>
          <w:cnfStyle w:val="000000100000" w:firstRow="0" w:lastRow="0" w:firstColumn="0" w:lastColumn="0" w:oddVBand="0" w:evenVBand="0" w:oddHBand="1" w:evenHBand="0" w:firstRowFirstColumn="0" w:firstRowLastColumn="0" w:lastRowFirstColumn="0" w:lastRowLastColumn="0"/>
          <w:cantSplit/>
          <w:trHeight w:val="1743"/>
        </w:trPr>
        <w:tc>
          <w:tcPr>
            <w:cnfStyle w:val="001000000000" w:firstRow="0" w:lastRow="0" w:firstColumn="1" w:lastColumn="0" w:oddVBand="0" w:evenVBand="0" w:oddHBand="0" w:evenHBand="0" w:firstRowFirstColumn="0" w:firstRowLastColumn="0" w:lastRowFirstColumn="0" w:lastRowLastColumn="0"/>
            <w:tcW w:w="3566" w:type="dxa"/>
            <w:shd w:val="clear" w:color="auto" w:fill="F2F2F2" w:themeFill="background1" w:themeFillShade="F2"/>
            <w:vAlign w:val="center"/>
          </w:tcPr>
          <w:p w14:paraId="79128B4E" w14:textId="5679F472" w:rsidR="00985869" w:rsidRPr="00A953DB" w:rsidRDefault="00985869" w:rsidP="00C80397">
            <w:pPr>
              <w:keepNext/>
              <w:spacing w:line="360" w:lineRule="auto"/>
              <w:ind w:left="0" w:firstLine="0"/>
              <w:rPr>
                <w:b w:val="0"/>
                <w:sz w:val="18"/>
                <w:szCs w:val="18"/>
              </w:rPr>
            </w:pPr>
            <w:r w:rsidRPr="00A953DB">
              <w:rPr>
                <w:b w:val="0"/>
                <w:sz w:val="18"/>
                <w:szCs w:val="18"/>
              </w:rPr>
              <w:t>Op</w:t>
            </w:r>
            <w:r w:rsidR="00C25340" w:rsidRPr="00A953DB">
              <w:rPr>
                <w:b w:val="0"/>
                <w:sz w:val="18"/>
                <w:szCs w:val="18"/>
              </w:rPr>
              <w:t>is techniczny</w:t>
            </w:r>
            <w:r w:rsidRPr="00A953DB">
              <w:rPr>
                <w:b w:val="0"/>
                <w:sz w:val="18"/>
                <w:szCs w:val="18"/>
              </w:rPr>
              <w:t xml:space="preserve"> </w:t>
            </w:r>
            <w:r w:rsidR="00497E67">
              <w:rPr>
                <w:b w:val="0"/>
                <w:sz w:val="18"/>
                <w:szCs w:val="18"/>
              </w:rPr>
              <w:t xml:space="preserve">platformy </w:t>
            </w:r>
            <w:r w:rsidR="00071693" w:rsidRPr="00071693">
              <w:rPr>
                <w:b w:val="0"/>
                <w:sz w:val="18"/>
                <w:szCs w:val="18"/>
              </w:rPr>
              <w:t>(odnoszący się do zawartości oraz funkcjonalności)</w:t>
            </w:r>
            <w:r w:rsidR="00497E67">
              <w:rPr>
                <w:b w:val="0"/>
                <w:sz w:val="18"/>
                <w:szCs w:val="18"/>
              </w:rPr>
              <w:t xml:space="preserve"> </w:t>
            </w:r>
            <w:r w:rsidRPr="00A953DB">
              <w:rPr>
                <w:b w:val="0"/>
                <w:sz w:val="18"/>
                <w:szCs w:val="18"/>
              </w:rPr>
              <w:t xml:space="preserve">ze wskazaniem wszystkich parametrów technicznych, </w:t>
            </w:r>
            <w:r w:rsidR="00C25340" w:rsidRPr="00A953DB">
              <w:rPr>
                <w:b w:val="0"/>
                <w:sz w:val="18"/>
                <w:szCs w:val="18"/>
              </w:rPr>
              <w:t>w celu potwierdz</w:t>
            </w:r>
            <w:r w:rsidR="00C80397">
              <w:rPr>
                <w:b w:val="0"/>
                <w:sz w:val="18"/>
                <w:szCs w:val="18"/>
              </w:rPr>
              <w:t>enia zgodności oferowan</w:t>
            </w:r>
            <w:r w:rsidR="004C2C81">
              <w:rPr>
                <w:b w:val="0"/>
                <w:sz w:val="18"/>
                <w:szCs w:val="18"/>
              </w:rPr>
              <w:t>ej</w:t>
            </w:r>
            <w:r w:rsidR="00C80397">
              <w:rPr>
                <w:b w:val="0"/>
                <w:sz w:val="18"/>
                <w:szCs w:val="18"/>
              </w:rPr>
              <w:t xml:space="preserve"> </w:t>
            </w:r>
            <w:r w:rsidR="004C2C81">
              <w:rPr>
                <w:b w:val="0"/>
                <w:sz w:val="18"/>
                <w:szCs w:val="18"/>
              </w:rPr>
              <w:t>platformy</w:t>
            </w:r>
            <w:r w:rsidR="00C25340" w:rsidRPr="00A953DB">
              <w:rPr>
                <w:b w:val="0"/>
                <w:sz w:val="18"/>
                <w:szCs w:val="18"/>
              </w:rPr>
              <w:t xml:space="preserve"> z</w:t>
            </w:r>
            <w:r w:rsidR="00C80397">
              <w:rPr>
                <w:b w:val="0"/>
                <w:sz w:val="18"/>
                <w:szCs w:val="18"/>
              </w:rPr>
              <w:t> </w:t>
            </w:r>
            <w:r w:rsidR="00C25340" w:rsidRPr="00A953DB">
              <w:rPr>
                <w:b w:val="0"/>
                <w:sz w:val="18"/>
                <w:szCs w:val="18"/>
              </w:rPr>
              <w:t xml:space="preserve">wymaganiami określonymi w opisie przedmiotu zamówienia. </w:t>
            </w:r>
            <w:r w:rsidRPr="00A953DB">
              <w:rPr>
                <w:b w:val="0"/>
                <w:sz w:val="18"/>
                <w:szCs w:val="18"/>
              </w:rPr>
              <w:t xml:space="preserve"> </w:t>
            </w:r>
          </w:p>
        </w:tc>
        <w:tc>
          <w:tcPr>
            <w:tcW w:w="5528" w:type="dxa"/>
            <w:shd w:val="clear" w:color="auto" w:fill="F2F2F2" w:themeFill="background1" w:themeFillShade="F2"/>
            <w:vAlign w:val="center"/>
          </w:tcPr>
          <w:p w14:paraId="577715D6" w14:textId="17D9A286" w:rsidR="00985869" w:rsidRPr="00A953DB" w:rsidRDefault="001E0A1D" w:rsidP="00C325E2">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D23109">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w:t>
            </w:r>
            <w:r w:rsidR="00211224">
              <w:rPr>
                <w:sz w:val="18"/>
                <w:szCs w:val="18"/>
              </w:rPr>
              <w:t xml:space="preserve"> l</w:t>
            </w:r>
            <w:r w:rsidR="00211224" w:rsidRPr="00D23109">
              <w:rPr>
                <w:sz w:val="18"/>
                <w:szCs w:val="18"/>
              </w:rPr>
              <w:t>ub notariusza podpisem kwalifikowanym</w:t>
            </w:r>
            <w:r w:rsidRPr="00D23109">
              <w:rPr>
                <w:sz w:val="18"/>
                <w:szCs w:val="18"/>
              </w:rPr>
              <w:t>.</w:t>
            </w:r>
            <w:r>
              <w:rPr>
                <w:sz w:val="18"/>
                <w:szCs w:val="18"/>
              </w:rPr>
              <w:t xml:space="preserve"> </w:t>
            </w:r>
            <w:r w:rsidR="00430D9E">
              <w:rPr>
                <w:sz w:val="18"/>
                <w:szCs w:val="18"/>
              </w:rPr>
              <w:t>Dokument składany wraz z ofertą.</w:t>
            </w:r>
          </w:p>
        </w:tc>
      </w:tr>
    </w:tbl>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29139F6A" w:rsidR="00C25340" w:rsidRPr="00C25340" w:rsidRDefault="00C325E2" w:rsidP="00B376D2">
      <w:pPr>
        <w:ind w:left="567" w:firstLine="0"/>
        <w:rPr>
          <w:lang w:eastAsia="x-none"/>
        </w:rPr>
      </w:pPr>
      <w:r>
        <w:rPr>
          <w:lang w:eastAsia="x-none"/>
        </w:rPr>
        <w:t>Zgodnie z przepisem</w:t>
      </w:r>
      <w:r w:rsidR="001A0C84">
        <w:rPr>
          <w:lang w:eastAsia="x-none"/>
        </w:rPr>
        <w:t xml:space="preserve"> art. 107 ust. 2</w:t>
      </w:r>
      <w:r w:rsidR="0080582A">
        <w:rPr>
          <w:lang w:eastAsia="x-none"/>
        </w:rPr>
        <w:t xml:space="preserve"> </w:t>
      </w:r>
      <w:r w:rsidR="001A0C84">
        <w:rPr>
          <w:lang w:eastAsia="x-none"/>
        </w:rPr>
        <w:t xml:space="preserve">ustawy </w:t>
      </w:r>
      <w:proofErr w:type="spellStart"/>
      <w:r w:rsidR="001A0C84">
        <w:rPr>
          <w:lang w:eastAsia="x-none"/>
        </w:rPr>
        <w:t>Pzp</w:t>
      </w:r>
      <w:proofErr w:type="spellEnd"/>
      <w:r w:rsidR="001A0C84">
        <w:rPr>
          <w:lang w:eastAsia="x-none"/>
        </w:rPr>
        <w:t>, jeżeli wykonawca nie złoży wraz z</w:t>
      </w:r>
      <w:r w:rsidR="0080582A">
        <w:rPr>
          <w:lang w:eastAsia="x-none"/>
        </w:rPr>
        <w:t> </w:t>
      </w:r>
      <w:r w:rsidR="001A0C84">
        <w:rPr>
          <w:lang w:eastAsia="x-none"/>
        </w:rPr>
        <w:t>ofertą przedmiotowych środków dowodowych</w:t>
      </w:r>
      <w:r w:rsidR="00A953DB">
        <w:rPr>
          <w:lang w:eastAsia="x-none"/>
        </w:rPr>
        <w:t xml:space="preserve"> lub złożone przedmiotowe środki dowodowe będą niekompletne, Zamawiający wezwie wykonawcę do ich złożenia lub uzupełnienia w wyznaczonym terminie.</w:t>
      </w:r>
    </w:p>
    <w:p w14:paraId="4B4B5760" w14:textId="121B349F" w:rsidR="00F85C46" w:rsidRPr="00E054BA" w:rsidRDefault="00F85C46" w:rsidP="00E1454C">
      <w:pPr>
        <w:pStyle w:val="Nagwek1"/>
      </w:pPr>
      <w:bookmarkStart w:id="12" w:name="_Toc375581634"/>
      <w:bookmarkStart w:id="13" w:name="_Toc375581816"/>
      <w:bookmarkStart w:id="14" w:name="_Toc375582133"/>
      <w:bookmarkStart w:id="15" w:name="_Toc62396890"/>
      <w:r w:rsidRPr="00E054BA">
        <w:t>Kwalifikacja podmi</w:t>
      </w:r>
      <w:r w:rsidR="00F54060">
        <w:t xml:space="preserve">otowa – </w:t>
      </w:r>
      <w:r w:rsidRPr="00E054BA">
        <w:t>podstawy wykluczenia.</w:t>
      </w:r>
      <w:bookmarkEnd w:id="12"/>
      <w:bookmarkEnd w:id="13"/>
      <w:bookmarkEnd w:id="14"/>
      <w:bookmarkEnd w:id="15"/>
      <w:r w:rsidRPr="00E054BA">
        <w:t xml:space="preserve"> </w:t>
      </w:r>
    </w:p>
    <w:p w14:paraId="55FBF8D8" w14:textId="71704F0F" w:rsidR="00A867B7" w:rsidRPr="00ED6871" w:rsidRDefault="00A62353" w:rsidP="00FF2933">
      <w:pPr>
        <w:pStyle w:val="Nagwek2"/>
        <w:numPr>
          <w:ilvl w:val="0"/>
          <w:numId w:val="13"/>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70D77CB9"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w:t>
      </w:r>
      <w:r w:rsidR="0080582A">
        <w:t xml:space="preserve"> </w:t>
      </w:r>
      <w:r w:rsidR="002A3574">
        <w:t xml:space="preserve">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4F7E378E" w14:textId="15D8AF88" w:rsidR="006D4E1B" w:rsidRPr="0028483D" w:rsidRDefault="0028483D" w:rsidP="0028483D">
      <w:pPr>
        <w:ind w:left="567" w:firstLine="0"/>
      </w:pPr>
      <w:r>
        <w:t xml:space="preserve">Zamawiający nie przewiduje fakultatywnych przesłanek wykluczenia, w oparciu o przepis art. 109 ust. 1 ustawy </w:t>
      </w:r>
      <w:proofErr w:type="spellStart"/>
      <w:r>
        <w:t>Pzp</w:t>
      </w:r>
      <w:proofErr w:type="spellEnd"/>
      <w:r>
        <w:t xml:space="preserve">. </w:t>
      </w:r>
    </w:p>
    <w:p w14:paraId="3B6BA986" w14:textId="46A8A993" w:rsidR="008267E1" w:rsidRPr="006D4E1B" w:rsidRDefault="007E1600" w:rsidP="006D4E1B">
      <w:pPr>
        <w:pStyle w:val="Nagwek2"/>
        <w:rPr>
          <w:rFonts w:eastAsia="Calibri"/>
        </w:rPr>
      </w:pPr>
      <w:r w:rsidRPr="006D4E1B">
        <w:rPr>
          <w:rFonts w:eastAsia="Calibri"/>
        </w:rPr>
        <w:t xml:space="preserve">Self – cleaning. </w:t>
      </w:r>
    </w:p>
    <w:p w14:paraId="1A2ABBA5" w14:textId="34D2C4A8"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7E1600" w:rsidRPr="00ED6871">
        <w:rPr>
          <w:rFonts w:eastAsia="Calibri"/>
        </w:rPr>
        <w:t>pkt 1, 2 i 5</w:t>
      </w:r>
      <w:r w:rsidR="0080582A">
        <w:rPr>
          <w:rFonts w:eastAsia="Calibri"/>
        </w:rPr>
        <w:t xml:space="preserve"> </w:t>
      </w:r>
      <w:r w:rsidR="00D0074D">
        <w:rPr>
          <w:rFonts w:eastAsia="Calibri"/>
        </w:rPr>
        <w:t xml:space="preserve">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7E3C0BBD" w:rsidR="009E4BCB" w:rsidRPr="00ED6871" w:rsidRDefault="009E4BCB" w:rsidP="00FF2933">
      <w:pPr>
        <w:pStyle w:val="Nagwek3"/>
        <w:numPr>
          <w:ilvl w:val="0"/>
          <w:numId w:val="14"/>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022A2BF6" w14:textId="14CF291D" w:rsidR="009E4BCB" w:rsidRPr="009E4BCB" w:rsidRDefault="009E4BCB" w:rsidP="00F53729">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007213C6">
        <w:rPr>
          <w:rFonts w:eastAsia="Calibri"/>
        </w:rPr>
        <w:t xml:space="preserve"> (jeżeli dotyczy)</w:t>
      </w:r>
      <w:r w:rsidR="00B66BD4">
        <w:rPr>
          <w:rFonts w:eastAsia="Calibri"/>
        </w:rPr>
        <w:t>,</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w:t>
      </w:r>
      <w:r w:rsidR="00635695">
        <w:rPr>
          <w:rFonts w:eastAsia="Calibri"/>
        </w:rPr>
        <w:lastRenderedPageBreak/>
        <w:t>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635695">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0EE89DC3" w14:textId="1B8CE714" w:rsidR="00D83EC3" w:rsidRPr="00D83EC3" w:rsidRDefault="0080582A" w:rsidP="00F53729">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w:t>
      </w:r>
      <w:proofErr w:type="spellStart"/>
      <w:r>
        <w:rPr>
          <w:rFonts w:eastAsia="Calibri"/>
        </w:rPr>
        <w:t>Pzp</w:t>
      </w:r>
      <w:proofErr w:type="spellEnd"/>
      <w:r>
        <w:rPr>
          <w:rFonts w:eastAsia="Calibri"/>
        </w:rPr>
        <w:t xml:space="preserve">,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D0074D">
        <w:rPr>
          <w:rFonts w:eastAsia="Calibri"/>
        </w:rPr>
        <w:t xml:space="preserve">wyłącznie </w:t>
      </w:r>
      <w:r w:rsidR="00D83EC3" w:rsidRPr="00D83EC3">
        <w:rPr>
          <w:rFonts w:eastAsia="Calibri"/>
        </w:rPr>
        <w:t>na p</w:t>
      </w:r>
      <w:r w:rsidR="00D83EC3">
        <w:rPr>
          <w:rFonts w:eastAsia="Calibri"/>
        </w:rPr>
        <w:t>odstawie</w:t>
      </w:r>
      <w:r w:rsidR="00D0074D">
        <w:rPr>
          <w:rFonts w:eastAsia="Calibri"/>
        </w:rPr>
        <w:t xml:space="preserve"> oświadczenia wstępnego, o którym mowa w art. 125 ust. 1 ustawy </w:t>
      </w:r>
      <w:proofErr w:type="spellStart"/>
      <w:r w:rsidR="00D0074D">
        <w:rPr>
          <w:rFonts w:eastAsia="Calibri"/>
        </w:rPr>
        <w:t>Pzp</w:t>
      </w:r>
      <w:proofErr w:type="spellEnd"/>
      <w:r>
        <w:rPr>
          <w:rFonts w:eastAsia="Calibri"/>
        </w:rPr>
        <w:t>. Zamawiający nie będzie wymagał</w:t>
      </w:r>
      <w:r w:rsidR="00D83EC3">
        <w:rPr>
          <w:rFonts w:eastAsia="Calibri"/>
        </w:rPr>
        <w:t xml:space="preserve"> </w:t>
      </w:r>
      <w:r>
        <w:rPr>
          <w:rFonts w:eastAsia="Calibri"/>
        </w:rPr>
        <w:t xml:space="preserve">złożenia </w:t>
      </w:r>
      <w:r w:rsidR="00D83EC3">
        <w:rPr>
          <w:rFonts w:eastAsia="Calibri"/>
        </w:rPr>
        <w:t>podmiotowych środ</w:t>
      </w:r>
      <w:r>
        <w:rPr>
          <w:rFonts w:eastAsia="Calibri"/>
        </w:rPr>
        <w:t>ków dowodowych w celu potwierdzenia braku podstaw do wykluczenia</w:t>
      </w:r>
      <w:r w:rsidR="00D83EC3">
        <w:rPr>
          <w:rFonts w:eastAsia="Calibri"/>
        </w:rPr>
        <w:t xml:space="preserve">. </w:t>
      </w:r>
    </w:p>
    <w:p w14:paraId="4F954160" w14:textId="53A110F9" w:rsidR="007E1600" w:rsidRDefault="007F1CC6" w:rsidP="00E1454C">
      <w:pPr>
        <w:pStyle w:val="Nagwek1"/>
      </w:pPr>
      <w:bookmarkStart w:id="16" w:name="_Toc62396891"/>
      <w:r>
        <w:t>Kwalifikacja podmiotowa – warunki udziału w postępowaniu.</w:t>
      </w:r>
      <w:bookmarkEnd w:id="16"/>
    </w:p>
    <w:p w14:paraId="2F9EA4F7" w14:textId="77777777" w:rsidR="00263DAE" w:rsidRPr="00263DAE" w:rsidRDefault="00263DAE" w:rsidP="00FF2933">
      <w:pPr>
        <w:pStyle w:val="Nagwek2"/>
        <w:numPr>
          <w:ilvl w:val="0"/>
          <w:numId w:val="60"/>
        </w:numPr>
        <w:ind w:left="567" w:hanging="283"/>
        <w:rPr>
          <w:rFonts w:eastAsia="Calibri"/>
        </w:rPr>
      </w:pPr>
      <w:r w:rsidRPr="00263DAE">
        <w:rPr>
          <w:rFonts w:eastAsia="Calibri"/>
        </w:rPr>
        <w:t>Warunki udziału w postępowaniu.</w:t>
      </w:r>
    </w:p>
    <w:p w14:paraId="742B716B" w14:textId="77777777" w:rsidR="00263DAE" w:rsidRDefault="00263DAE" w:rsidP="00263DAE">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Zgodnie z przepisem art. 112 ust. 1 ustawy Pzp, Zamawiający określa następujące warunki udziału w postępowaniu:</w:t>
      </w:r>
    </w:p>
    <w:tbl>
      <w:tblPr>
        <w:tblStyle w:val="Tabelasiatki41"/>
        <w:tblW w:w="0" w:type="auto"/>
        <w:tblInd w:w="675" w:type="dxa"/>
        <w:tblLook w:val="04A0" w:firstRow="1" w:lastRow="0" w:firstColumn="1" w:lastColumn="0" w:noHBand="0" w:noVBand="1"/>
      </w:tblPr>
      <w:tblGrid>
        <w:gridCol w:w="2268"/>
        <w:gridCol w:w="6911"/>
      </w:tblGrid>
      <w:tr w:rsidR="00263DAE" w:rsidRPr="00791BE2" w14:paraId="787DE30B" w14:textId="77777777" w:rsidTr="00404FE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2"/>
            <w:shd w:val="clear" w:color="auto" w:fill="323E4F" w:themeFill="text2" w:themeFillShade="BF"/>
          </w:tcPr>
          <w:p w14:paraId="41AAFFF8" w14:textId="77777777" w:rsidR="00263DAE" w:rsidRDefault="00263DAE" w:rsidP="00404FEC">
            <w:pPr>
              <w:ind w:left="-246" w:firstLine="0"/>
              <w:jc w:val="center"/>
              <w:rPr>
                <w:b w:val="0"/>
                <w:sz w:val="18"/>
                <w:szCs w:val="18"/>
              </w:rPr>
            </w:pPr>
          </w:p>
          <w:p w14:paraId="582AAEB9" w14:textId="77777777" w:rsidR="00263DAE" w:rsidRPr="00AB1E1C" w:rsidRDefault="00263DAE" w:rsidP="00404FEC">
            <w:pPr>
              <w:ind w:left="-246" w:firstLine="0"/>
              <w:jc w:val="center"/>
              <w:rPr>
                <w:b w:val="0"/>
                <w:szCs w:val="20"/>
              </w:rPr>
            </w:pPr>
            <w:r w:rsidRPr="00AB1E1C">
              <w:rPr>
                <w:b w:val="0"/>
                <w:szCs w:val="20"/>
              </w:rPr>
              <w:t>Warunki udziału w postępowaniu wyrażone jako minimalne poziomy zdolności</w:t>
            </w:r>
          </w:p>
        </w:tc>
      </w:tr>
      <w:tr w:rsidR="00CA0D2E" w:rsidRPr="00A953DB" w14:paraId="2BB65A56" w14:textId="77777777" w:rsidTr="00E16CA8">
        <w:trPr>
          <w:cnfStyle w:val="000000100000" w:firstRow="0" w:lastRow="0" w:firstColumn="0" w:lastColumn="0" w:oddVBand="0" w:evenVBand="0" w:oddHBand="1" w:evenHBand="0" w:firstRowFirstColumn="0" w:firstRowLastColumn="0" w:lastRowFirstColumn="0" w:lastRowLastColumn="0"/>
          <w:trHeight w:val="2992"/>
        </w:trPr>
        <w:tc>
          <w:tcPr>
            <w:cnfStyle w:val="001000000000" w:firstRow="0" w:lastRow="0" w:firstColumn="1" w:lastColumn="0" w:oddVBand="0" w:evenVBand="0" w:oddHBand="0" w:evenHBand="0" w:firstRowFirstColumn="0" w:firstRowLastColumn="0" w:lastRowFirstColumn="0" w:lastRowLastColumn="0"/>
            <w:tcW w:w="2268" w:type="dxa"/>
            <w:shd w:val="clear" w:color="auto" w:fill="F2F2F2" w:themeFill="background1" w:themeFillShade="F2"/>
            <w:vAlign w:val="center"/>
          </w:tcPr>
          <w:p w14:paraId="05F2069E" w14:textId="77777777" w:rsidR="00CA0D2E" w:rsidRDefault="00CA0D2E" w:rsidP="00404FEC">
            <w:pPr>
              <w:spacing w:line="360" w:lineRule="auto"/>
              <w:ind w:left="34" w:firstLine="0"/>
              <w:jc w:val="center"/>
              <w:rPr>
                <w:sz w:val="18"/>
                <w:szCs w:val="18"/>
              </w:rPr>
            </w:pPr>
          </w:p>
          <w:p w14:paraId="30F490FA" w14:textId="77777777" w:rsidR="00CA0D2E" w:rsidRPr="008569CF" w:rsidRDefault="00CA0D2E" w:rsidP="00404FEC">
            <w:pPr>
              <w:spacing w:line="360" w:lineRule="auto"/>
              <w:ind w:left="34" w:firstLine="0"/>
              <w:jc w:val="center"/>
              <w:rPr>
                <w:sz w:val="18"/>
                <w:szCs w:val="18"/>
              </w:rPr>
            </w:pPr>
            <w:r>
              <w:rPr>
                <w:sz w:val="18"/>
                <w:szCs w:val="18"/>
              </w:rPr>
              <w:t>Warunek dotyczący zdolności  technicznej lub zawodowej</w:t>
            </w:r>
          </w:p>
        </w:tc>
        <w:tc>
          <w:tcPr>
            <w:tcW w:w="6911" w:type="dxa"/>
            <w:shd w:val="clear" w:color="auto" w:fill="F2F2F2" w:themeFill="background1" w:themeFillShade="F2"/>
            <w:vAlign w:val="center"/>
          </w:tcPr>
          <w:p w14:paraId="12965137" w14:textId="70C06240" w:rsidR="00CA0D2E" w:rsidRPr="00A953DB" w:rsidRDefault="00CA0D2E" w:rsidP="00071693">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sidRPr="00F87E66">
              <w:rPr>
                <w:b/>
                <w:sz w:val="18"/>
                <w:szCs w:val="18"/>
              </w:rPr>
              <w:t xml:space="preserve">zdolności </w:t>
            </w:r>
            <w:r>
              <w:rPr>
                <w:b/>
                <w:sz w:val="18"/>
                <w:szCs w:val="18"/>
              </w:rPr>
              <w:t>technicznej</w:t>
            </w:r>
            <w:r>
              <w:rPr>
                <w:sz w:val="18"/>
                <w:szCs w:val="18"/>
              </w:rPr>
              <w:t xml:space="preserve">, Zamawiający wymaga, aby Wykonawca wykazał, </w:t>
            </w:r>
            <w:r w:rsidRPr="00071693">
              <w:rPr>
                <w:sz w:val="18"/>
                <w:szCs w:val="18"/>
              </w:rPr>
              <w:t xml:space="preserve">że w okresie ostatnich </w:t>
            </w:r>
            <w:r>
              <w:rPr>
                <w:sz w:val="18"/>
                <w:szCs w:val="18"/>
              </w:rPr>
              <w:t>pięciu</w:t>
            </w:r>
            <w:r w:rsidRPr="00071693">
              <w:rPr>
                <w:sz w:val="18"/>
                <w:szCs w:val="18"/>
              </w:rPr>
              <w:t xml:space="preserve"> </w:t>
            </w:r>
            <w:r>
              <w:rPr>
                <w:sz w:val="18"/>
                <w:szCs w:val="18"/>
              </w:rPr>
              <w:t xml:space="preserve">(5) </w:t>
            </w:r>
            <w:r w:rsidRPr="00071693">
              <w:rPr>
                <w:sz w:val="18"/>
                <w:szCs w:val="18"/>
              </w:rPr>
              <w:t>lat przed upływem terminu składania ofert, a jeżeli okres prowadzenia działalności jest krótszy – w tym okresie, wykonał lub wykonuje w sposób należyty co najmniej</w:t>
            </w:r>
            <w:r>
              <w:rPr>
                <w:sz w:val="18"/>
                <w:szCs w:val="18"/>
              </w:rPr>
              <w:t xml:space="preserve"> </w:t>
            </w:r>
            <w:r w:rsidRPr="00071693">
              <w:rPr>
                <w:sz w:val="18"/>
                <w:szCs w:val="18"/>
              </w:rPr>
              <w:t xml:space="preserve">trzy </w:t>
            </w:r>
            <w:r>
              <w:rPr>
                <w:sz w:val="18"/>
                <w:szCs w:val="18"/>
              </w:rPr>
              <w:t xml:space="preserve">(3) </w:t>
            </w:r>
            <w:r w:rsidRPr="00071693">
              <w:rPr>
                <w:sz w:val="18"/>
                <w:szCs w:val="18"/>
              </w:rPr>
              <w:t xml:space="preserve">dostawy, które były lub są świadczone dla trzech </w:t>
            </w:r>
            <w:r>
              <w:rPr>
                <w:sz w:val="18"/>
                <w:szCs w:val="18"/>
              </w:rPr>
              <w:t xml:space="preserve">(3) </w:t>
            </w:r>
            <w:r w:rsidRPr="00071693">
              <w:rPr>
                <w:sz w:val="18"/>
                <w:szCs w:val="18"/>
              </w:rPr>
              <w:t xml:space="preserve">różnych zleceniodawców (odbiorców), w tym co najmniej jedna </w:t>
            </w:r>
            <w:r>
              <w:rPr>
                <w:sz w:val="18"/>
                <w:szCs w:val="18"/>
              </w:rPr>
              <w:t xml:space="preserve">(1) </w:t>
            </w:r>
            <w:r w:rsidRPr="00071693">
              <w:rPr>
                <w:sz w:val="18"/>
                <w:szCs w:val="18"/>
              </w:rPr>
              <w:t>świadczona dla uczelni wyższej, których przedmiotem jest</w:t>
            </w:r>
            <w:r>
              <w:rPr>
                <w:sz w:val="18"/>
                <w:szCs w:val="18"/>
              </w:rPr>
              <w:t>/była</w:t>
            </w:r>
            <w:r w:rsidRPr="00071693">
              <w:rPr>
                <w:sz w:val="18"/>
                <w:szCs w:val="18"/>
              </w:rPr>
              <w:t xml:space="preserve"> dostawa narzędzi diagnozowania kompetencji</w:t>
            </w:r>
            <w:r>
              <w:rPr>
                <w:sz w:val="18"/>
                <w:szCs w:val="18"/>
              </w:rPr>
              <w:t xml:space="preserve"> poprzez </w:t>
            </w:r>
            <w:r w:rsidRPr="00071693">
              <w:rPr>
                <w:sz w:val="18"/>
                <w:szCs w:val="18"/>
              </w:rPr>
              <w:t>udostępni</w:t>
            </w:r>
            <w:r>
              <w:rPr>
                <w:sz w:val="18"/>
                <w:szCs w:val="18"/>
              </w:rPr>
              <w:t>e</w:t>
            </w:r>
            <w:r w:rsidRPr="00071693">
              <w:rPr>
                <w:sz w:val="18"/>
                <w:szCs w:val="18"/>
              </w:rPr>
              <w:t>n</w:t>
            </w:r>
            <w:r>
              <w:rPr>
                <w:sz w:val="18"/>
                <w:szCs w:val="18"/>
              </w:rPr>
              <w:t>i</w:t>
            </w:r>
            <w:r w:rsidRPr="00071693">
              <w:rPr>
                <w:sz w:val="18"/>
                <w:szCs w:val="18"/>
              </w:rPr>
              <w:t>e w modelu SaaS (Software as a Service), tj. na serwer</w:t>
            </w:r>
            <w:r>
              <w:rPr>
                <w:sz w:val="18"/>
                <w:szCs w:val="18"/>
              </w:rPr>
              <w:t>ze</w:t>
            </w:r>
            <w:r w:rsidRPr="00071693">
              <w:rPr>
                <w:sz w:val="18"/>
                <w:szCs w:val="18"/>
              </w:rPr>
              <w:t xml:space="preserve"> Wykonawcy</w:t>
            </w:r>
            <w:r>
              <w:rPr>
                <w:sz w:val="18"/>
                <w:szCs w:val="18"/>
              </w:rPr>
              <w:t>.</w:t>
            </w:r>
            <w:r w:rsidRPr="00071693">
              <w:rPr>
                <w:sz w:val="18"/>
                <w:szCs w:val="18"/>
              </w:rPr>
              <w:t xml:space="preserve"> </w:t>
            </w:r>
            <w:r>
              <w:rPr>
                <w:sz w:val="18"/>
                <w:szCs w:val="18"/>
              </w:rPr>
              <w:t xml:space="preserve">Zamawiający oceni spełnianie powyższego warunku w oparciu o podmiotowe środki dowodowe, o których mowa w </w:t>
            </w:r>
            <w:r w:rsidRPr="00C818DC">
              <w:rPr>
                <w:sz w:val="18"/>
                <w:szCs w:val="18"/>
              </w:rPr>
              <w:t>rozdz. VI ust. 3.</w:t>
            </w:r>
          </w:p>
        </w:tc>
      </w:tr>
    </w:tbl>
    <w:p w14:paraId="0DB4674B" w14:textId="77777777" w:rsidR="00263DAE" w:rsidRDefault="00263DAE" w:rsidP="00263DAE">
      <w:pPr>
        <w:pStyle w:val="Nagwek2"/>
        <w:spacing w:before="240"/>
        <w:ind w:left="568" w:hanging="284"/>
        <w:rPr>
          <w:rFonts w:eastAsia="Calibri"/>
        </w:rPr>
      </w:pPr>
      <w:r>
        <w:rPr>
          <w:rFonts w:eastAsia="Calibri"/>
        </w:rPr>
        <w:t>Zasady oceny warunków udziału w postępowaniu. Wykonawcy wspólnie ubiegający się o zamówienie.</w:t>
      </w:r>
    </w:p>
    <w:p w14:paraId="5CEB57C0" w14:textId="5266F786" w:rsidR="00263DAE" w:rsidRPr="00263DAE" w:rsidRDefault="00263DAE" w:rsidP="00FF2933">
      <w:pPr>
        <w:pStyle w:val="Nagwek3"/>
        <w:numPr>
          <w:ilvl w:val="0"/>
          <w:numId w:val="61"/>
        </w:numPr>
        <w:ind w:left="851" w:hanging="284"/>
        <w:rPr>
          <w:rFonts w:eastAsia="Calibri"/>
        </w:rPr>
      </w:pPr>
      <w:r w:rsidRPr="00263DAE">
        <w:rPr>
          <w:rFonts w:eastAsia="Calibri"/>
        </w:rPr>
        <w:t xml:space="preserve">W odniesieniu do warunków dotyczących wykształcenia, kwalifikacji zawodowych lub do-świadczenia wykonawcy wspólnie ubiegający się o udzielenie zamówienia mogą polegać na zdolnościach tych z wykonawców, którzy wykonają </w:t>
      </w:r>
      <w:r w:rsidR="00404FEC">
        <w:rPr>
          <w:rFonts w:eastAsia="Calibri"/>
        </w:rPr>
        <w:t>dostawy</w:t>
      </w:r>
      <w:r w:rsidRPr="00263DAE">
        <w:rPr>
          <w:rFonts w:eastAsia="Calibri"/>
        </w:rPr>
        <w:t xml:space="preserve">, do realizacji których te zdolności są wymagane. Wykonawcy wspólnie ubiegający się o udzielenie zamówienia w takim wypadku składają w ofercie oświadczenie, z którego wynika, które </w:t>
      </w:r>
      <w:r w:rsidR="00404FEC">
        <w:rPr>
          <w:rFonts w:eastAsia="Calibri"/>
        </w:rPr>
        <w:t>dostawy</w:t>
      </w:r>
      <w:r w:rsidRPr="00263DAE">
        <w:rPr>
          <w:rFonts w:eastAsia="Calibri"/>
        </w:rPr>
        <w:t xml:space="preserve"> wykonają poszczególni wykonawcy;</w:t>
      </w:r>
    </w:p>
    <w:p w14:paraId="4B9240BC" w14:textId="77777777" w:rsidR="00263DAE" w:rsidRDefault="00263DAE" w:rsidP="00263DAE">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44CA39EC" w14:textId="77777777" w:rsidR="00263DAE" w:rsidRDefault="00263DAE" w:rsidP="00263DAE">
      <w:pPr>
        <w:pStyle w:val="Nagwek3"/>
        <w:ind w:left="851" w:hanging="284"/>
        <w:rPr>
          <w:rFonts w:eastAsia="Calibri"/>
        </w:rPr>
      </w:pPr>
      <w:r>
        <w:rPr>
          <w:rFonts w:eastAsia="Calibri"/>
        </w:rPr>
        <w:t>Zamawiający dokona oceny spełniania warunków udziału w postępowaniu w oparciu o podmiotowe środki dowodowe, o których mowa w rozdz. VI ust. 3.</w:t>
      </w:r>
    </w:p>
    <w:p w14:paraId="1D1CF378" w14:textId="77777777" w:rsidR="00263DAE" w:rsidRDefault="00263DAE" w:rsidP="00263DAE">
      <w:pPr>
        <w:pStyle w:val="Nagwek2"/>
        <w:ind w:left="567" w:hanging="283"/>
        <w:rPr>
          <w:rFonts w:eastAsia="Calibri"/>
        </w:rPr>
      </w:pPr>
      <w:r>
        <w:rPr>
          <w:rFonts w:eastAsia="Calibri"/>
        </w:rPr>
        <w:lastRenderedPageBreak/>
        <w:t>Udostępnienie zasobów.</w:t>
      </w:r>
    </w:p>
    <w:p w14:paraId="7AB5092C" w14:textId="7D96E280" w:rsidR="00263DAE" w:rsidRPr="00263DAE" w:rsidRDefault="00263DAE" w:rsidP="00FF2933">
      <w:pPr>
        <w:pStyle w:val="Nagwek3"/>
        <w:numPr>
          <w:ilvl w:val="0"/>
          <w:numId w:val="62"/>
        </w:numPr>
        <w:ind w:left="851" w:hanging="284"/>
        <w:rPr>
          <w:rFonts w:eastAsia="Calibri"/>
        </w:rPr>
      </w:pPr>
      <w:r w:rsidRPr="00263DAE">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0E2DE13C" w14:textId="21449860" w:rsidR="00263DAE" w:rsidRPr="00CA0D2E" w:rsidRDefault="00263DAE" w:rsidP="00263DAE">
      <w:pPr>
        <w:pStyle w:val="Nagwek3"/>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 xml:space="preserve">te </w:t>
      </w:r>
      <w:r w:rsidRPr="00CA0D2E">
        <w:rPr>
          <w:rFonts w:eastAsia="Calibri"/>
        </w:rPr>
        <w:t xml:space="preserve">wykonają </w:t>
      </w:r>
      <w:r w:rsidR="00404FEC" w:rsidRPr="00CA0D2E">
        <w:rPr>
          <w:rFonts w:eastAsia="Calibri"/>
        </w:rPr>
        <w:t>dostawy</w:t>
      </w:r>
      <w:r w:rsidRPr="00CA0D2E">
        <w:rPr>
          <w:rFonts w:eastAsia="Calibri"/>
        </w:rPr>
        <w:t>, do realizacji których te zdolności są wymagane;</w:t>
      </w:r>
    </w:p>
    <w:p w14:paraId="11268534" w14:textId="77777777" w:rsidR="00263DAE" w:rsidRDefault="00263DAE" w:rsidP="00263DAE">
      <w:pPr>
        <w:pStyle w:val="Nagwek3"/>
        <w:ind w:left="851" w:hanging="284"/>
        <w:rPr>
          <w:rFonts w:eastAsia="Calibri"/>
        </w:rPr>
      </w:pPr>
      <w:r w:rsidRPr="00CA0D2E">
        <w:rPr>
          <w:rFonts w:eastAsia="Calibri"/>
        </w:rPr>
        <w:t xml:space="preserve">Wykonawca, który polega na zdolnościach lub sytuacji podmiotów udostępniających zasoby, składa, wraz z ofertą, zobowiązanie podmiotu udostępniającego </w:t>
      </w:r>
      <w:r w:rsidRPr="00C915D8">
        <w:rPr>
          <w:rFonts w:eastAsia="Calibri"/>
        </w:rPr>
        <w:t>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p>
    <w:p w14:paraId="0DD0DD88" w14:textId="77777777" w:rsidR="00263DAE" w:rsidRDefault="00263DAE" w:rsidP="00263DAE">
      <w:pPr>
        <w:pStyle w:val="Nagwek3"/>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20CF6261" w14:textId="77777777" w:rsidR="00263DAE" w:rsidRPr="004A49C1" w:rsidRDefault="00263DAE" w:rsidP="00263DAE">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E1454C">
      <w:pPr>
        <w:pStyle w:val="Nagwek1"/>
        <w:rPr>
          <w:noProof/>
        </w:rPr>
      </w:pPr>
      <w:bookmarkStart w:id="17" w:name="_Toc62396892"/>
      <w:r>
        <w:rPr>
          <w:noProof/>
        </w:rPr>
        <w:t>Oświadczenie wstępne, podmiotowe środki dowodowe oraz inne dokumenty.</w:t>
      </w:r>
      <w:bookmarkEnd w:id="17"/>
    </w:p>
    <w:p w14:paraId="22CBC4F0" w14:textId="6A690D55" w:rsidR="00F85C46" w:rsidRDefault="00B376D2" w:rsidP="00FF2933">
      <w:pPr>
        <w:pStyle w:val="Nagwek2"/>
        <w:numPr>
          <w:ilvl w:val="0"/>
          <w:numId w:val="16"/>
        </w:numPr>
        <w:ind w:left="567" w:hanging="283"/>
      </w:pPr>
      <w:r>
        <w:t>Oświadczenie wstępne, o którym mowa w a</w:t>
      </w:r>
      <w:r w:rsidR="006364F5">
        <w:t>rt. 125 ust. 1 ustawy Pzp</w:t>
      </w:r>
      <w:r>
        <w:t>.</w:t>
      </w:r>
    </w:p>
    <w:p w14:paraId="704F9D67" w14:textId="3903695C" w:rsidR="00B376D2" w:rsidRDefault="006364F5" w:rsidP="00263DAE">
      <w:pPr>
        <w:pStyle w:val="Nagwek3"/>
        <w:numPr>
          <w:ilvl w:val="0"/>
          <w:numId w:val="0"/>
        </w:numPr>
        <w:spacing w:after="120"/>
        <w:ind w:left="567"/>
        <w:contextualSpacing w:val="0"/>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1A32D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1A32D7">
        <w:trPr>
          <w:cnfStyle w:val="000000100000" w:firstRow="0" w:lastRow="0" w:firstColumn="0" w:lastColumn="0" w:oddVBand="0" w:evenVBand="0" w:oddHBand="1" w:evenHBand="0" w:firstRowFirstColumn="0" w:firstRowLastColumn="0" w:lastRowFirstColumn="0" w:lastRowLastColumn="0"/>
          <w:trHeight w:val="1571"/>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5B3160E0" w:rsidR="00C8603B" w:rsidRPr="00A953DB" w:rsidRDefault="00C8603B" w:rsidP="0065421A">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 z</w:t>
            </w:r>
            <w:r w:rsidR="004516FA">
              <w:rPr>
                <w:b w:val="0"/>
                <w:sz w:val="18"/>
                <w:szCs w:val="18"/>
              </w:rPr>
              <w:t> </w:t>
            </w:r>
            <w:r w:rsidR="00635695">
              <w:rPr>
                <w:b w:val="0"/>
                <w:sz w:val="18"/>
                <w:szCs w:val="18"/>
              </w:rPr>
              <w:t>postępowania, zgodnie z treścią załącznika nr 1B do SWZ.</w:t>
            </w:r>
          </w:p>
        </w:tc>
        <w:tc>
          <w:tcPr>
            <w:tcW w:w="4501" w:type="dxa"/>
            <w:shd w:val="clear" w:color="auto" w:fill="F2F2F2" w:themeFill="background1" w:themeFillShade="F2"/>
            <w:vAlign w:val="center"/>
          </w:tcPr>
          <w:p w14:paraId="116A9C9B" w14:textId="4376E165" w:rsidR="00C8603B" w:rsidRPr="00A953DB" w:rsidRDefault="00DC2D61" w:rsidP="00475A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 xml:space="preserve">ormie elektronicznej (postać elektroniczna z podpisem kwalifikowanym), w postaci elektronicznej z podpisem zaufanym lub osobistym. </w:t>
            </w:r>
            <w:r w:rsidR="002F5524">
              <w:rPr>
                <w:sz w:val="18"/>
                <w:szCs w:val="18"/>
              </w:rPr>
              <w:t xml:space="preserve">Oświadczenie </w:t>
            </w:r>
            <w:r w:rsidR="00C8603B">
              <w:rPr>
                <w:sz w:val="18"/>
                <w:szCs w:val="18"/>
              </w:rPr>
              <w:t xml:space="preserve"> skł</w:t>
            </w:r>
            <w:r w:rsidR="002F5524">
              <w:rPr>
                <w:sz w:val="18"/>
                <w:szCs w:val="18"/>
              </w:rPr>
              <w:t>adane</w:t>
            </w:r>
            <w:r w:rsidR="00C8603B">
              <w:rPr>
                <w:sz w:val="18"/>
                <w:szCs w:val="18"/>
              </w:rPr>
              <w:t xml:space="preserve"> wraz z ofertą.</w:t>
            </w:r>
            <w:r w:rsidR="00B01AF8">
              <w:rPr>
                <w:sz w:val="18"/>
                <w:szCs w:val="18"/>
              </w:rPr>
              <w:t xml:space="preserve"> </w:t>
            </w:r>
          </w:p>
        </w:tc>
      </w:tr>
    </w:tbl>
    <w:p w14:paraId="69E0559B" w14:textId="5F573513"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5196B1D" w:rsidR="00B376D2" w:rsidRDefault="00C035AE" w:rsidP="00385E23">
      <w:pPr>
        <w:pStyle w:val="Nagwek3"/>
        <w:numPr>
          <w:ilvl w:val="0"/>
          <w:numId w:val="0"/>
        </w:numPr>
        <w:spacing w:after="120"/>
        <w:ind w:left="567"/>
      </w:pPr>
      <w:r>
        <w:t>Zgodnie z dyspozycją przepisu art. 273</w:t>
      </w:r>
      <w:r w:rsidR="000479C6">
        <w:t xml:space="preserve"> ust. 1</w:t>
      </w:r>
      <w:r>
        <w:t xml:space="preserve"> pkt 1</w:t>
      </w:r>
      <w:r w:rsidR="000479C6">
        <w:t xml:space="preserve"> ustawy </w:t>
      </w:r>
      <w:proofErr w:type="spellStart"/>
      <w:r w:rsidR="000479C6">
        <w:t>Pzp</w:t>
      </w:r>
      <w:proofErr w:type="spellEnd"/>
      <w:r>
        <w:t>, Zamawiający nie będzie wymagał złożenia w niniejszym postępowaniu podmiotowych środków dowodowych na potwierdzenie braku</w:t>
      </w:r>
      <w:r w:rsidR="006364F5">
        <w:t xml:space="preserve"> podstaw do wykluczenia.</w:t>
      </w:r>
    </w:p>
    <w:p w14:paraId="568A3796" w14:textId="77777777" w:rsidR="00263DAE" w:rsidRDefault="00263DAE" w:rsidP="00263DAE">
      <w:pPr>
        <w:pStyle w:val="Nagwek2"/>
        <w:ind w:left="567" w:hanging="283"/>
      </w:pPr>
      <w:r>
        <w:lastRenderedPageBreak/>
        <w:t>Podmiotowe środki dowodowe potwierdzające spełnianie warunków udziału w postępowaniu.</w:t>
      </w:r>
    </w:p>
    <w:p w14:paraId="0F83527B" w14:textId="77777777" w:rsidR="00263DAE" w:rsidRDefault="00263DAE" w:rsidP="00263DAE">
      <w:pPr>
        <w:spacing w:after="120"/>
        <w:ind w:left="567"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tbl>
      <w:tblPr>
        <w:tblStyle w:val="Tabelasiatki412"/>
        <w:tblW w:w="9072" w:type="dxa"/>
        <w:tblInd w:w="675" w:type="dxa"/>
        <w:tblLook w:val="04A0" w:firstRow="1" w:lastRow="0" w:firstColumn="1" w:lastColumn="0" w:noHBand="0" w:noVBand="1"/>
      </w:tblPr>
      <w:tblGrid>
        <w:gridCol w:w="474"/>
        <w:gridCol w:w="5905"/>
        <w:gridCol w:w="2693"/>
      </w:tblGrid>
      <w:tr w:rsidR="00263DAE" w:rsidRPr="000D2481" w14:paraId="42F69B97" w14:textId="77777777" w:rsidTr="00F0699F">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3BFFFC1F" w14:textId="77777777" w:rsidR="00263DAE" w:rsidRPr="000D2481" w:rsidRDefault="00263DAE" w:rsidP="00404FEC">
            <w:pPr>
              <w:ind w:left="284"/>
              <w:jc w:val="right"/>
              <w:rPr>
                <w:b w:val="0"/>
                <w:bCs w:val="0"/>
                <w:sz w:val="18"/>
                <w:szCs w:val="18"/>
                <w:lang w:eastAsia="x-none"/>
              </w:rPr>
            </w:pPr>
            <w:r w:rsidRPr="000D2481">
              <w:rPr>
                <w:b w:val="0"/>
                <w:bCs w:val="0"/>
                <w:sz w:val="18"/>
                <w:szCs w:val="18"/>
                <w:lang w:eastAsia="x-none"/>
              </w:rPr>
              <w:t>l.p.</w:t>
            </w:r>
          </w:p>
        </w:tc>
        <w:tc>
          <w:tcPr>
            <w:tcW w:w="5905" w:type="dxa"/>
            <w:shd w:val="clear" w:color="auto" w:fill="323E4F" w:themeFill="text2" w:themeFillShade="BF"/>
            <w:vAlign w:val="center"/>
          </w:tcPr>
          <w:p w14:paraId="6677F705" w14:textId="77777777" w:rsidR="00263DAE" w:rsidRPr="000D2481" w:rsidRDefault="00263DAE" w:rsidP="00404FEC">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2693" w:type="dxa"/>
            <w:shd w:val="clear" w:color="auto" w:fill="323E4F" w:themeFill="text2" w:themeFillShade="BF"/>
            <w:vAlign w:val="center"/>
          </w:tcPr>
          <w:p w14:paraId="234C58C7" w14:textId="77777777" w:rsidR="00263DAE" w:rsidRPr="000D2481" w:rsidRDefault="00263DAE" w:rsidP="00404FEC">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CA0D2E" w:rsidRPr="000D2481" w14:paraId="7A1B38B9" w14:textId="77777777" w:rsidTr="00F0699F">
        <w:trPr>
          <w:cnfStyle w:val="000000100000" w:firstRow="0" w:lastRow="0" w:firstColumn="0" w:lastColumn="0" w:oddVBand="0" w:evenVBand="0" w:oddHBand="1" w:evenHBand="0" w:firstRowFirstColumn="0" w:firstRowLastColumn="0" w:lastRowFirstColumn="0" w:lastRowLastColumn="0"/>
          <w:trHeight w:val="3946"/>
        </w:trPr>
        <w:tc>
          <w:tcPr>
            <w:cnfStyle w:val="001000000000" w:firstRow="0" w:lastRow="0" w:firstColumn="1" w:lastColumn="0" w:oddVBand="0" w:evenVBand="0" w:oddHBand="0" w:evenHBand="0" w:firstRowFirstColumn="0" w:firstRowLastColumn="0" w:lastRowFirstColumn="0" w:lastRowLastColumn="0"/>
            <w:tcW w:w="6379" w:type="dxa"/>
            <w:gridSpan w:val="2"/>
            <w:shd w:val="clear" w:color="auto" w:fill="F2F2F2" w:themeFill="background1" w:themeFillShade="F2"/>
            <w:vAlign w:val="center"/>
          </w:tcPr>
          <w:p w14:paraId="29B11DF6" w14:textId="2509BEF1" w:rsidR="00CA0D2E" w:rsidRPr="00CA0D2E" w:rsidRDefault="00CA0D2E" w:rsidP="00404FEC">
            <w:pPr>
              <w:spacing w:line="360" w:lineRule="auto"/>
              <w:ind w:left="0" w:firstLine="0"/>
              <w:rPr>
                <w:b w:val="0"/>
                <w:bCs w:val="0"/>
                <w:sz w:val="18"/>
                <w:szCs w:val="18"/>
                <w:lang w:eastAsia="x-none"/>
              </w:rPr>
            </w:pPr>
            <w:r w:rsidRPr="00CA0D2E">
              <w:rPr>
                <w:b w:val="0"/>
                <w:sz w:val="18"/>
                <w:szCs w:val="18"/>
              </w:rPr>
              <w:t>wykazu dostaw wykonanych, a w przypadku świadczeń powtarzających się lub ciągłych również wykonywanych, w okresie ostatnich 5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CA0D2E">
              <w:rPr>
                <w:b w:val="0"/>
              </w:rPr>
              <w:t xml:space="preserve"> </w:t>
            </w:r>
            <w:r w:rsidRPr="00CA0D2E">
              <w:rPr>
                <w:b w:val="0"/>
                <w:sz w:val="18"/>
                <w:szCs w:val="18"/>
                <w:lang w:eastAsia="x-none"/>
              </w:rPr>
              <w:t xml:space="preserve"> w celu potwierdzenia spełniania warunku udziału w postępowaniu, o którym mowa w rozdz. V ust. 1 pkt 1. </w:t>
            </w:r>
          </w:p>
        </w:tc>
        <w:tc>
          <w:tcPr>
            <w:tcW w:w="2693" w:type="dxa"/>
            <w:shd w:val="clear" w:color="auto" w:fill="F2F2F2" w:themeFill="background1" w:themeFillShade="F2"/>
          </w:tcPr>
          <w:p w14:paraId="0AD7210A" w14:textId="60CC8BF8" w:rsidR="00CA0D2E" w:rsidRPr="000D2481" w:rsidRDefault="00CA0D2E" w:rsidP="00F0699F">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Oryginał w formie elektronicznej, w postaci elektronicznej z podpisem zaufanym lub osobistym albo kopia w postaci cyfrowego odwzorowania dokumentu  papierowego, poświadczona za zgodność z oryginałem przez wykonawcę podpisem kwalifikowanym, zaufanym lub osobistym</w:t>
            </w:r>
            <w:r w:rsidR="00F0699F" w:rsidRPr="004522A1">
              <w:rPr>
                <w:sz w:val="18"/>
                <w:szCs w:val="18"/>
                <w:lang w:eastAsia="x-none"/>
              </w:rPr>
              <w:t xml:space="preserve"> lub notariusza podpisem kwalifikowanym</w:t>
            </w:r>
            <w:r w:rsidRPr="004522A1">
              <w:rPr>
                <w:sz w:val="18"/>
                <w:szCs w:val="18"/>
                <w:lang w:eastAsia="x-none"/>
              </w:rPr>
              <w:t>. Dokument składany na wezwanie Zamawiającego.</w:t>
            </w:r>
          </w:p>
        </w:tc>
      </w:tr>
    </w:tbl>
    <w:p w14:paraId="1D45FC72" w14:textId="477ED5B0" w:rsidR="003C6FE1" w:rsidRPr="00C7019D" w:rsidRDefault="0001285D" w:rsidP="002B5872">
      <w:pPr>
        <w:pStyle w:val="Nagwek2"/>
        <w:ind w:left="567" w:hanging="283"/>
      </w:pPr>
      <w:r w:rsidRPr="00C7019D">
        <w:t xml:space="preserve">Pozostałe dokumenty wymagane przez Zamawiającego. </w:t>
      </w:r>
    </w:p>
    <w:p w14:paraId="39711610" w14:textId="77777777" w:rsidR="00263DAE" w:rsidRPr="00263DAE" w:rsidRDefault="00263DAE" w:rsidP="00FF2933">
      <w:pPr>
        <w:pStyle w:val="Nagwek3"/>
        <w:numPr>
          <w:ilvl w:val="0"/>
          <w:numId w:val="64"/>
        </w:numPr>
        <w:spacing w:after="120"/>
        <w:ind w:left="851" w:hanging="284"/>
        <w:rPr>
          <w:rFonts w:eastAsia="Calibri"/>
          <w:noProof/>
        </w:rPr>
      </w:pPr>
      <w:r w:rsidRPr="00263DAE">
        <w:rPr>
          <w:rFonts w:eastAsia="Calibri"/>
          <w:noProof/>
        </w:rPr>
        <w:t>Wykonawca, który polega na zdolnościach lub sytuacji podmiotów udostępniających zasoby, składa wraz z ofertą:</w:t>
      </w:r>
    </w:p>
    <w:tbl>
      <w:tblPr>
        <w:tblStyle w:val="Tabelasiatki41"/>
        <w:tblW w:w="9072" w:type="dxa"/>
        <w:tblInd w:w="675" w:type="dxa"/>
        <w:tblLook w:val="04A0" w:firstRow="1" w:lastRow="0" w:firstColumn="1" w:lastColumn="0" w:noHBand="0" w:noVBand="1"/>
      </w:tblPr>
      <w:tblGrid>
        <w:gridCol w:w="4678"/>
        <w:gridCol w:w="4394"/>
      </w:tblGrid>
      <w:tr w:rsidR="00263DAE" w:rsidRPr="00791BE2" w14:paraId="72FBEC3D" w14:textId="77777777" w:rsidTr="00C818DC">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42683542" w14:textId="77777777" w:rsidR="00263DAE" w:rsidRPr="00791BE2" w:rsidRDefault="00263DAE" w:rsidP="00404FE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32D00FD3" w14:textId="77777777" w:rsidR="00263DAE" w:rsidRPr="00791BE2" w:rsidRDefault="00263DAE" w:rsidP="00404FE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263DAE" w:rsidRPr="000649CD" w14:paraId="1CC7AC42" w14:textId="77777777" w:rsidTr="00C818DC">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45A2D127" w14:textId="77777777" w:rsidR="00263DAE" w:rsidRPr="00B10BE7" w:rsidRDefault="00263DAE" w:rsidP="00404FE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10BE7">
              <w:rPr>
                <w:rFonts w:eastAsia="Calibri" w:cs="Arial"/>
                <w:b w:val="0"/>
                <w:noProof/>
                <w:color w:val="222A35" w:themeColor="text2" w:themeShade="80"/>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Pr>
                <w:rFonts w:eastAsia="Calibri" w:cs="Arial"/>
                <w:b w:val="0"/>
                <w:noProof/>
                <w:color w:val="222A35" w:themeColor="text2" w:themeShade="80"/>
                <w:sz w:val="18"/>
                <w:szCs w:val="18"/>
                <w:lang w:eastAsia="pl-PL"/>
              </w:rPr>
              <w:t xml:space="preserve"> Wzór pisemnego zobowiązania stanowi załącznik 1D do SWZ.</w:t>
            </w:r>
          </w:p>
          <w:p w14:paraId="123E9BB7" w14:textId="77777777" w:rsidR="00263DAE" w:rsidRPr="00E91836" w:rsidRDefault="00263DAE" w:rsidP="00404FE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394" w:type="dxa"/>
            <w:shd w:val="clear" w:color="auto" w:fill="F2F2F2" w:themeFill="background1" w:themeFillShade="F2"/>
            <w:vAlign w:val="center"/>
          </w:tcPr>
          <w:p w14:paraId="06E86718" w14:textId="1BC1B70C" w:rsidR="00263DAE" w:rsidRPr="000649CD" w:rsidRDefault="00263DAE" w:rsidP="00F0699F">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B10BE7">
              <w:rPr>
                <w:rFonts w:eastAsia="Calibri" w:cs="Arial"/>
                <w:noProof/>
                <w:color w:val="222A35" w:themeColor="text2" w:themeShade="80"/>
                <w:sz w:val="18"/>
                <w:szCs w:val="18"/>
                <w:lang w:eastAsia="pl-PL"/>
              </w:rPr>
              <w:t>Oryginał w formie elektronicznej, w postaci elektronicznej z podpisem zaufanym lub osobistym albo kopia w postaci cyfrowego odwzorowania dokumentu  papierowego, poświadczona za zgodność z oryginał</w:t>
            </w:r>
            <w:r>
              <w:rPr>
                <w:rFonts w:eastAsia="Calibri" w:cs="Arial"/>
                <w:noProof/>
                <w:color w:val="222A35" w:themeColor="text2" w:themeShade="80"/>
                <w:sz w:val="18"/>
                <w:szCs w:val="18"/>
                <w:lang w:eastAsia="pl-PL"/>
              </w:rPr>
              <w:t>em przez podmiot udostępniający zasoby</w:t>
            </w:r>
            <w:r w:rsidRPr="00B10BE7">
              <w:rPr>
                <w:rFonts w:eastAsia="Calibri" w:cs="Arial"/>
                <w:noProof/>
                <w:color w:val="222A35" w:themeColor="text2" w:themeShade="80"/>
                <w:sz w:val="18"/>
                <w:szCs w:val="18"/>
                <w:lang w:eastAsia="pl-PL"/>
              </w:rPr>
              <w:t xml:space="preserve"> podpisem kwalifikowanym, zaufanym lub osobistym</w:t>
            </w:r>
            <w:r w:rsidR="00F0699F" w:rsidRPr="00B10BE7">
              <w:rPr>
                <w:rFonts w:eastAsia="Calibri" w:cs="Arial"/>
                <w:noProof/>
                <w:color w:val="222A35" w:themeColor="text2" w:themeShade="80"/>
                <w:sz w:val="18"/>
                <w:szCs w:val="18"/>
                <w:lang w:eastAsia="pl-PL"/>
              </w:rPr>
              <w:t xml:space="preserve"> lub notariusza podpisem kwalifikowanym</w:t>
            </w:r>
            <w:r w:rsidRPr="00B10BE7">
              <w:rPr>
                <w:rFonts w:eastAsia="Calibri" w:cs="Arial"/>
                <w:noProof/>
                <w:color w:val="222A35" w:themeColor="text2" w:themeShade="80"/>
                <w:sz w:val="18"/>
                <w:szCs w:val="18"/>
                <w:lang w:eastAsia="pl-PL"/>
              </w:rPr>
              <w:t>. Dokumen</w:t>
            </w:r>
            <w:r>
              <w:rPr>
                <w:rFonts w:eastAsia="Calibri" w:cs="Arial"/>
                <w:noProof/>
                <w:color w:val="222A35" w:themeColor="text2" w:themeShade="80"/>
                <w:sz w:val="18"/>
                <w:szCs w:val="18"/>
                <w:lang w:eastAsia="pl-PL"/>
              </w:rPr>
              <w:t xml:space="preserve">t składany wraz z ofertą </w:t>
            </w:r>
            <w:r w:rsidRPr="00730333">
              <w:rPr>
                <w:rFonts w:eastAsia="Calibri" w:cs="Arial"/>
                <w:i/>
                <w:noProof/>
                <w:color w:val="222A35" w:themeColor="text2" w:themeShade="80"/>
                <w:sz w:val="18"/>
                <w:szCs w:val="18"/>
                <w:lang w:eastAsia="pl-PL"/>
              </w:rPr>
              <w:t>(jeżeli dotyczy)</w:t>
            </w:r>
          </w:p>
        </w:tc>
      </w:tr>
    </w:tbl>
    <w:p w14:paraId="5483FE64" w14:textId="7CF01A26" w:rsidR="00815FE8" w:rsidRDefault="00815FE8" w:rsidP="00263DAE">
      <w:pPr>
        <w:pStyle w:val="Nagwek3"/>
        <w:spacing w:before="120"/>
        <w:ind w:left="851" w:hanging="284"/>
        <w:contextualSpacing w:val="0"/>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p w14:paraId="222831CC" w14:textId="7B0B1AAD" w:rsidR="00F53729" w:rsidRDefault="00F53729" w:rsidP="00F53729">
      <w:pPr>
        <w:pStyle w:val="Tekstpodstawowy"/>
        <w:rPr>
          <w:lang w:val="pl-PL" w:eastAsia="x-none"/>
        </w:rPr>
      </w:pPr>
    </w:p>
    <w:p w14:paraId="740B4832" w14:textId="6FDD8EFC" w:rsidR="00F53729" w:rsidRDefault="00F53729" w:rsidP="00F53729">
      <w:pPr>
        <w:pStyle w:val="Tekstpodstawowy"/>
        <w:rPr>
          <w:lang w:val="pl-PL" w:eastAsia="x-none"/>
        </w:rPr>
      </w:pPr>
    </w:p>
    <w:p w14:paraId="21C35E3F" w14:textId="5F0364BC" w:rsidR="00F53729" w:rsidRDefault="00F53729" w:rsidP="00F53729">
      <w:pPr>
        <w:pStyle w:val="Tekstpodstawowy"/>
        <w:rPr>
          <w:lang w:val="pl-PL" w:eastAsia="x-none"/>
        </w:rPr>
      </w:pPr>
    </w:p>
    <w:p w14:paraId="203C75F0" w14:textId="77777777" w:rsidR="00F53729" w:rsidRPr="00F53729" w:rsidRDefault="00F53729" w:rsidP="00F53729">
      <w:pPr>
        <w:pStyle w:val="Tekstpodstawowy"/>
        <w:rPr>
          <w:lang w:val="pl-PL" w:eastAsia="x-none"/>
        </w:rPr>
      </w:pPr>
    </w:p>
    <w:tbl>
      <w:tblPr>
        <w:tblStyle w:val="Tabelasiatki41"/>
        <w:tblW w:w="9072" w:type="dxa"/>
        <w:tblInd w:w="675" w:type="dxa"/>
        <w:tblLook w:val="04A0" w:firstRow="1" w:lastRow="0" w:firstColumn="1" w:lastColumn="0" w:noHBand="0" w:noVBand="1"/>
      </w:tblPr>
      <w:tblGrid>
        <w:gridCol w:w="4829"/>
        <w:gridCol w:w="4243"/>
      </w:tblGrid>
      <w:tr w:rsidR="00815FE8" w:rsidRPr="00815FE8" w14:paraId="03503A71" w14:textId="77777777" w:rsidTr="00263DAE">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9" w:type="dxa"/>
            <w:shd w:val="clear" w:color="auto" w:fill="323E4F" w:themeFill="text2" w:themeFillShade="BF"/>
            <w:vAlign w:val="center"/>
          </w:tcPr>
          <w:p w14:paraId="57079A0E" w14:textId="4E550BF6" w:rsidR="00815FE8" w:rsidRPr="00791BE2" w:rsidRDefault="00815FE8" w:rsidP="00263DAE">
            <w:pPr>
              <w:pStyle w:val="Akapitzlist"/>
              <w:tabs>
                <w:tab w:val="left" w:pos="426"/>
              </w:tabs>
              <w:spacing w:line="360" w:lineRule="auto"/>
              <w:ind w:left="1450" w:firstLine="316"/>
              <w:jc w:val="left"/>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43"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263DAE">
        <w:trPr>
          <w:cnfStyle w:val="000000100000" w:firstRow="0" w:lastRow="0" w:firstColumn="0" w:lastColumn="0" w:oddVBand="0" w:evenVBand="0" w:oddHBand="1" w:evenHBand="0" w:firstRowFirstColumn="0" w:firstRowLastColumn="0" w:lastRowFirstColumn="0" w:lastRowLastColumn="0"/>
          <w:trHeight w:val="2250"/>
        </w:trPr>
        <w:tc>
          <w:tcPr>
            <w:cnfStyle w:val="001000000000" w:firstRow="0" w:lastRow="0" w:firstColumn="1" w:lastColumn="0" w:oddVBand="0" w:evenVBand="0" w:oddHBand="0" w:evenHBand="0" w:firstRowFirstColumn="0" w:firstRowLastColumn="0" w:lastRowFirstColumn="0" w:lastRowLastColumn="0"/>
            <w:tcW w:w="4829" w:type="dxa"/>
            <w:shd w:val="clear" w:color="auto" w:fill="F2F2F2" w:themeFill="background1" w:themeFillShade="F2"/>
            <w:vAlign w:val="center"/>
          </w:tcPr>
          <w:p w14:paraId="37DEA7F0" w14:textId="7D087D24" w:rsidR="00815FE8" w:rsidRPr="00E91836" w:rsidRDefault="00E91836" w:rsidP="00C80205">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243" w:type="dxa"/>
            <w:shd w:val="clear" w:color="auto" w:fill="F2F2F2" w:themeFill="background1" w:themeFillShade="F2"/>
            <w:vAlign w:val="center"/>
          </w:tcPr>
          <w:p w14:paraId="73DD8671" w14:textId="3A09DDF2" w:rsidR="00815FE8" w:rsidRPr="000649CD" w:rsidRDefault="00DC2D61" w:rsidP="00F0699F">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F0699F">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w:t>
            </w:r>
            <w:r w:rsidR="00F0699F" w:rsidRPr="00F0699F">
              <w:rPr>
                <w:rFonts w:eastAsia="Calibri" w:cs="Arial"/>
                <w:noProof/>
                <w:sz w:val="18"/>
                <w:szCs w:val="18"/>
                <w:lang w:eastAsia="pl-PL"/>
              </w:rPr>
              <w:t xml:space="preserve"> lub notariusza podpisem kwalifikowanym</w:t>
            </w:r>
            <w:r w:rsidRPr="00F0699F">
              <w:rPr>
                <w:rFonts w:eastAsia="Calibri" w:cs="Arial"/>
                <w:noProof/>
                <w:sz w:val="18"/>
                <w:szCs w:val="18"/>
                <w:lang w:eastAsia="pl-PL"/>
              </w:rPr>
              <w:t>. Dokument składany wraz z ofertą.</w:t>
            </w:r>
          </w:p>
        </w:tc>
      </w:tr>
    </w:tbl>
    <w:p w14:paraId="77B96E63" w14:textId="7A9761F1" w:rsidR="00912E09" w:rsidRPr="00912E09" w:rsidRDefault="00815FE8" w:rsidP="00263DAE">
      <w:pPr>
        <w:pStyle w:val="Nagwek3"/>
        <w:keepNext/>
        <w:spacing w:before="240" w:after="480"/>
        <w:ind w:left="851" w:hanging="284"/>
        <w:rPr>
          <w:rFonts w:eastAsia="Calibri"/>
          <w:noProof/>
        </w:rPr>
      </w:pPr>
      <w:r w:rsidRPr="00815FE8">
        <w:rPr>
          <w:rFonts w:eastAsia="Calibri"/>
          <w:noProof/>
        </w:rPr>
        <w:t xml:space="preserve">Jeżeli w imieniu wykonawcy działa osoba, której umocowanie do jego reprezentowania nie wynika z </w:t>
      </w:r>
      <w:r w:rsidR="00C80205">
        <w:rPr>
          <w:rFonts w:eastAsia="Calibri"/>
          <w:noProof/>
        </w:rPr>
        <w:t>dokumentów, o których mowa w pkt</w:t>
      </w:r>
      <w:r w:rsidR="009C40E6">
        <w:rPr>
          <w:rFonts w:eastAsia="Calibri"/>
          <w:noProof/>
        </w:rPr>
        <w:t xml:space="preserve"> </w:t>
      </w:r>
      <w:r w:rsidR="00CA0D2E">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253"/>
        <w:gridCol w:w="4819"/>
      </w:tblGrid>
      <w:tr w:rsidR="009C40E6" w:rsidRPr="009C40E6" w14:paraId="2691B713" w14:textId="77777777" w:rsidTr="002E71B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253"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819"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2E71B4">
        <w:trPr>
          <w:cnfStyle w:val="000000100000" w:firstRow="0" w:lastRow="0" w:firstColumn="0" w:lastColumn="0" w:oddVBand="0" w:evenVBand="0" w:oddHBand="1" w:evenHBand="0" w:firstRowFirstColumn="0" w:firstRowLastColumn="0" w:lastRowFirstColumn="0" w:lastRowLastColumn="0"/>
          <w:trHeight w:val="2018"/>
        </w:trPr>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819" w:type="dxa"/>
            <w:shd w:val="clear" w:color="auto" w:fill="F2F2F2" w:themeFill="background1" w:themeFillShade="F2"/>
            <w:vAlign w:val="center"/>
          </w:tcPr>
          <w:p w14:paraId="27823E14" w14:textId="30622EE7" w:rsidR="009C40E6" w:rsidRPr="002B5872" w:rsidRDefault="00DC2D61" w:rsidP="002B5872">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 xml:space="preserve">opia w postaci cyfrowego odwzorowania dokumentu  papierowego, której zgodność z oryginałem poświadcza mocodawca </w:t>
            </w:r>
            <w:r>
              <w:rPr>
                <w:rFonts w:eastAsia="Calibri"/>
                <w:noProof/>
                <w:sz w:val="18"/>
                <w:szCs w:val="18"/>
              </w:rPr>
              <w:t>podpisem kwalifikowanym, zaufanym lub osobistym</w:t>
            </w:r>
            <w:r w:rsidR="00E16CA8" w:rsidRPr="002B5872">
              <w:rPr>
                <w:rFonts w:eastAsia="Calibri"/>
                <w:noProof/>
                <w:sz w:val="18"/>
                <w:szCs w:val="18"/>
              </w:rPr>
              <w:t xml:space="preserve"> lub not</w:t>
            </w:r>
            <w:r w:rsidR="00E16CA8">
              <w:rPr>
                <w:rFonts w:eastAsia="Calibri"/>
                <w:noProof/>
                <w:sz w:val="18"/>
                <w:szCs w:val="18"/>
              </w:rPr>
              <w:t>ariusz podpisem kwalifikowanym</w:t>
            </w:r>
            <w:r>
              <w:rPr>
                <w:rFonts w:eastAsia="Calibri"/>
                <w:noProof/>
                <w:sz w:val="18"/>
                <w:szCs w:val="18"/>
              </w:rPr>
              <w:t xml:space="preserve">. </w:t>
            </w:r>
            <w:r w:rsidRPr="002B5872">
              <w:rPr>
                <w:rFonts w:eastAsia="Calibri"/>
                <w:noProof/>
                <w:sz w:val="18"/>
                <w:szCs w:val="18"/>
              </w:rPr>
              <w:t>Dokument składany wraz ofertą.</w:t>
            </w:r>
          </w:p>
        </w:tc>
      </w:tr>
    </w:tbl>
    <w:p w14:paraId="45B5B6EC" w14:textId="77777777" w:rsidR="002B20B0" w:rsidRPr="002B20B0" w:rsidRDefault="002B20B0" w:rsidP="002B5872">
      <w:pPr>
        <w:pStyle w:val="Nagwek2"/>
        <w:spacing w:before="240"/>
        <w:ind w:left="499" w:hanging="215"/>
        <w:rPr>
          <w:rFonts w:eastAsia="Calibri"/>
        </w:rPr>
      </w:pPr>
      <w:r>
        <w:rPr>
          <w:rFonts w:eastAsia="Calibri"/>
        </w:rPr>
        <w:t xml:space="preserve">Forma dokumentów. </w:t>
      </w:r>
    </w:p>
    <w:p w14:paraId="474EF630" w14:textId="4776C644" w:rsidR="00406C58" w:rsidRPr="002E71B4" w:rsidRDefault="00406C58" w:rsidP="00FF2933">
      <w:pPr>
        <w:pStyle w:val="Akapitzlist"/>
        <w:numPr>
          <w:ilvl w:val="0"/>
          <w:numId w:val="65"/>
        </w:numPr>
        <w:ind w:left="851" w:hanging="284"/>
      </w:pPr>
      <w:r w:rsidRPr="002E71B4">
        <w:rPr>
          <w:bCs/>
        </w:rPr>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art. 125 ust. 1 ustawy </w:t>
      </w:r>
      <w:proofErr w:type="spellStart"/>
      <w:r w:rsidRPr="002E71B4">
        <w:rPr>
          <w:bCs/>
        </w:rPr>
        <w:t>Pzp</w:t>
      </w:r>
      <w:proofErr w:type="spellEnd"/>
      <w:r w:rsidRPr="002E71B4">
        <w:rPr>
          <w:bCs/>
        </w:rPr>
        <w:t>, dane umożliwiające dostęp do tych środków;</w:t>
      </w:r>
    </w:p>
    <w:p w14:paraId="67162656" w14:textId="1D109003" w:rsidR="00F85C46" w:rsidRPr="002E71B4" w:rsidRDefault="00F85C46" w:rsidP="00FF2933">
      <w:pPr>
        <w:pStyle w:val="Akapitzlist"/>
        <w:numPr>
          <w:ilvl w:val="0"/>
          <w:numId w:val="65"/>
        </w:numPr>
        <w:ind w:left="851" w:hanging="284"/>
        <w:rPr>
          <w:color w:val="FF0000"/>
        </w:rPr>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E1454C">
      <w:pPr>
        <w:pStyle w:val="Nagwek1"/>
      </w:pPr>
      <w:bookmarkStart w:id="18" w:name="_Toc62396893"/>
      <w:r w:rsidRPr="00E054BA">
        <w:t>Wymagania dotyczące wadium.</w:t>
      </w:r>
      <w:bookmarkStart w:id="19" w:name="OLE_LINK1"/>
      <w:bookmarkEnd w:id="18"/>
      <w:r w:rsidRPr="00E054BA">
        <w:t xml:space="preserve"> </w:t>
      </w:r>
    </w:p>
    <w:p w14:paraId="66CB1781" w14:textId="07883184" w:rsidR="001A32D7" w:rsidRDefault="001A32D7" w:rsidP="00FC3A95">
      <w:pPr>
        <w:ind w:left="567"/>
      </w:pPr>
      <w:r>
        <w:t>Zamawiający nie wymaga wniesienia wadium w niniejszym postępowaniu.</w:t>
      </w:r>
    </w:p>
    <w:p w14:paraId="4043A489" w14:textId="4C2A79E4" w:rsidR="00F85C46" w:rsidRPr="00E054BA" w:rsidRDefault="004B4CE9" w:rsidP="00E1454C">
      <w:pPr>
        <w:pStyle w:val="Nagwek1"/>
      </w:pPr>
      <w:bookmarkStart w:id="20" w:name="_Toc62396894"/>
      <w:bookmarkEnd w:id="19"/>
      <w:r>
        <w:rPr>
          <w:lang w:val="pl-PL"/>
        </w:rPr>
        <w:lastRenderedPageBreak/>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0"/>
    </w:p>
    <w:p w14:paraId="618711CE" w14:textId="7B68746D" w:rsidR="00907E2D" w:rsidRDefault="00907E2D" w:rsidP="00FF2933">
      <w:pPr>
        <w:pStyle w:val="Nagwek2"/>
        <w:numPr>
          <w:ilvl w:val="0"/>
          <w:numId w:val="17"/>
        </w:numPr>
        <w:ind w:left="567" w:hanging="283"/>
      </w:pPr>
      <w:r>
        <w:t>Zasady komunikacji.</w:t>
      </w:r>
    </w:p>
    <w:p w14:paraId="2932C9B3" w14:textId="65FB3FBD" w:rsidR="00D05F0F" w:rsidRPr="00CD1C73" w:rsidRDefault="00D05F0F" w:rsidP="00FF2933">
      <w:pPr>
        <w:pStyle w:val="Nagwek3"/>
        <w:numPr>
          <w:ilvl w:val="0"/>
          <w:numId w:val="52"/>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FF2933">
      <w:pPr>
        <w:pStyle w:val="Nagwek3"/>
        <w:numPr>
          <w:ilvl w:val="0"/>
          <w:numId w:val="18"/>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2">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3"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406C58">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4"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406C58">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5"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406C58">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406C58">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406C58">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406C58">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406C58">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t>
      </w:r>
      <w:r w:rsidRPr="00D05F0F">
        <w:rPr>
          <w:rFonts w:eastAsia="Calibri"/>
          <w:lang w:val="pl"/>
        </w:rPr>
        <w:lastRenderedPageBreak/>
        <w:t xml:space="preserve">wykonawca, będzie przekazywana w formie elektronicznej za pośrednictwem </w:t>
      </w:r>
      <w:hyperlink r:id="rId16">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3D5BAD43" w:rsidR="00D05F0F" w:rsidRPr="000A5BCB" w:rsidRDefault="00D05F0F" w:rsidP="00406C58">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5DAD8663" w:rsidR="00907E2D" w:rsidRDefault="006D6009" w:rsidP="00406C58">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406C58">
        <w:rPr>
          <w:b/>
          <w:color w:val="222A35" w:themeColor="text2" w:themeShade="80"/>
          <w:lang w:val="pl"/>
        </w:rPr>
        <w:t xml:space="preserve">mgr Damian Ludwikowski, mgr Justyna Rutkowska – Zawada, </w:t>
      </w:r>
      <w:r w:rsidR="00301EA8">
        <w:rPr>
          <w:b/>
          <w:color w:val="222A35" w:themeColor="text2" w:themeShade="80"/>
          <w:lang w:val="pl"/>
        </w:rPr>
        <w:t xml:space="preserve">mgr Małgorzata Wróblewska, </w:t>
      </w:r>
      <w:r w:rsidR="00406C58">
        <w:rPr>
          <w:b/>
          <w:color w:val="222A35" w:themeColor="text2" w:themeShade="80"/>
          <w:lang w:val="pl"/>
        </w:rPr>
        <w:t>m</w:t>
      </w:r>
      <w:r w:rsidR="00301EA8">
        <w:rPr>
          <w:b/>
          <w:color w:val="222A35" w:themeColor="text2" w:themeShade="80"/>
          <w:lang w:val="pl"/>
        </w:rPr>
        <w:t>gr Kalina Rożek,</w:t>
      </w:r>
      <w:r w:rsidR="00C540B8">
        <w:rPr>
          <w:color w:val="222A35" w:themeColor="text2" w:themeShade="80"/>
          <w:lang w:val="pl"/>
        </w:rPr>
        <w:t xml:space="preserve">. </w:t>
      </w:r>
      <w:r w:rsidR="00C540B8" w:rsidRPr="000A5BCB">
        <w:rPr>
          <w:lang w:val="pl"/>
        </w:rPr>
        <w:t xml:space="preserve">Adres mailowy: </w:t>
      </w:r>
      <w:hyperlink r:id="rId17"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61BB17F5" w:rsidR="00FC3A95" w:rsidRPr="00FC3A95" w:rsidRDefault="00FC3A95" w:rsidP="00406C58">
      <w:pPr>
        <w:pStyle w:val="Nagwek3"/>
        <w:ind w:left="851" w:hanging="284"/>
        <w:rPr>
          <w:lang w:val="pl"/>
        </w:rPr>
      </w:pPr>
      <w:r>
        <w:rPr>
          <w:lang w:val="pl"/>
        </w:rPr>
        <w:t>k</w:t>
      </w:r>
      <w:r w:rsidRPr="00FC3A95">
        <w:rPr>
          <w:lang w:val="pl"/>
        </w:rPr>
        <w:t xml:space="preserve">omunikacja ustna dopuszczalna jest </w:t>
      </w:r>
      <w:r>
        <w:rPr>
          <w:lang w:val="pl"/>
        </w:rPr>
        <w:t>w odniesieniu do in</w:t>
      </w:r>
      <w:r w:rsidRPr="00FC3A95">
        <w:rPr>
          <w:lang w:val="pl"/>
        </w:rPr>
        <w:t>formacji, które nie są istotne, w</w:t>
      </w:r>
      <w:r>
        <w:rPr>
          <w:lang w:val="pl"/>
        </w:rPr>
        <w:t> </w:t>
      </w:r>
      <w:r w:rsidRPr="00FC3A95">
        <w:rPr>
          <w:lang w:val="pl"/>
        </w:rPr>
        <w:t>szczególności nie dotyczą ogłoszenia o zamówi</w:t>
      </w:r>
      <w:r>
        <w:rPr>
          <w:lang w:val="pl"/>
        </w:rPr>
        <w:t>eniu lub dokumentów zamówienia oraz ofert</w:t>
      </w:r>
      <w:r w:rsidRPr="00FC3A95">
        <w:rPr>
          <w:lang w:val="pl"/>
        </w:rPr>
        <w:t>, o</w:t>
      </w:r>
      <w:r>
        <w:rPr>
          <w:lang w:val="pl"/>
        </w:rPr>
        <w:t> </w:t>
      </w:r>
      <w:r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FF2933">
      <w:pPr>
        <w:pStyle w:val="Nagwek3"/>
        <w:numPr>
          <w:ilvl w:val="0"/>
          <w:numId w:val="19"/>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8">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FF2933">
      <w:pPr>
        <w:pStyle w:val="Nagwek4"/>
        <w:numPr>
          <w:ilvl w:val="0"/>
          <w:numId w:val="20"/>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406C58">
      <w:pPr>
        <w:pStyle w:val="Nagwek3"/>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FF2933">
      <w:pPr>
        <w:pStyle w:val="Nagwek4"/>
        <w:numPr>
          <w:ilvl w:val="0"/>
          <w:numId w:val="21"/>
        </w:numPr>
        <w:ind w:left="1134" w:hanging="283"/>
      </w:pPr>
      <w:r w:rsidRPr="00D05F0F">
        <w:t xml:space="preserve">akceptuje warunki korzystania z </w:t>
      </w:r>
      <w:hyperlink r:id="rId19">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20"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91618D">
      <w:pPr>
        <w:pStyle w:val="Nagwek4"/>
        <w:ind w:left="1134" w:hanging="283"/>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1"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05E59E7" w:rsidR="009159B0" w:rsidRPr="009159B0" w:rsidRDefault="009159B0" w:rsidP="00406C58">
      <w:pPr>
        <w:pStyle w:val="Nagwek3"/>
        <w:ind w:left="851" w:hanging="284"/>
        <w:rPr>
          <w:lang w:val="pl"/>
        </w:rPr>
      </w:pPr>
      <w:r w:rsidRPr="009159B0">
        <w:rPr>
          <w:lang w:val="pl"/>
        </w:rPr>
        <w:lastRenderedPageBreak/>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FC3A95">
        <w:rPr>
          <w:lang w:val="pl"/>
        </w:rPr>
        <w:t xml:space="preserve"> </w:t>
      </w:r>
      <w:r w:rsidR="00471B27">
        <w:rPr>
          <w:lang w:val="pl"/>
        </w:rPr>
        <w:t xml:space="preserve">ustawy </w:t>
      </w:r>
      <w:proofErr w:type="spellStart"/>
      <w:r w:rsidR="00471B27">
        <w:rPr>
          <w:lang w:val="pl"/>
        </w:rPr>
        <w:t>Pzp</w:t>
      </w:r>
      <w:proofErr w:type="spellEnd"/>
      <w:r w:rsidRPr="009159B0">
        <w:rPr>
          <w:lang w:val="pl"/>
        </w:rPr>
        <w:t>.</w:t>
      </w:r>
    </w:p>
    <w:p w14:paraId="17EAC1F9" w14:textId="6AD9863D" w:rsidR="00E93D14" w:rsidRDefault="00D05F0F" w:rsidP="00406C58">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2">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0204A6D9" w:rsidR="00E93D14" w:rsidRDefault="00F5491D" w:rsidP="00B76598">
      <w:pPr>
        <w:pStyle w:val="Nagwek3"/>
        <w:numPr>
          <w:ilvl w:val="0"/>
          <w:numId w:val="0"/>
        </w:numPr>
        <w:ind w:left="851"/>
        <w:rPr>
          <w:rFonts w:eastAsia="Calibri" w:cs="Arial"/>
          <w:szCs w:val="20"/>
          <w:lang w:val="pl" w:eastAsia="pl-PL"/>
        </w:rPr>
      </w:pPr>
      <w:hyperlink r:id="rId23">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FF2933">
      <w:pPr>
        <w:pStyle w:val="Nagwek3"/>
        <w:numPr>
          <w:ilvl w:val="0"/>
          <w:numId w:val="22"/>
        </w:numPr>
        <w:ind w:left="851" w:hanging="284"/>
      </w:pPr>
      <w:bookmarkStart w:id="21" w:name="_wp2umuqo1p7z" w:colFirst="0" w:colLast="0"/>
      <w:bookmarkEnd w:id="21"/>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406C58">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406C58">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FF2933">
      <w:pPr>
        <w:pStyle w:val="Nagwek4"/>
        <w:numPr>
          <w:ilvl w:val="1"/>
          <w:numId w:val="10"/>
        </w:numPr>
        <w:spacing w:before="0" w:after="0"/>
        <w:ind w:left="1135" w:hanging="284"/>
      </w:pPr>
      <w:r w:rsidRPr="00D05F0F">
        <w:t xml:space="preserve">.zip </w:t>
      </w:r>
    </w:p>
    <w:p w14:paraId="71C693D5" w14:textId="4806EAA0" w:rsidR="00D05F0F" w:rsidRPr="00D05F0F" w:rsidRDefault="00D05F0F" w:rsidP="00FF2933">
      <w:pPr>
        <w:pStyle w:val="Nagwek4"/>
        <w:numPr>
          <w:ilvl w:val="1"/>
          <w:numId w:val="10"/>
        </w:numPr>
        <w:spacing w:before="0" w:after="0"/>
        <w:ind w:left="1135" w:hanging="284"/>
      </w:pPr>
      <w:r w:rsidRPr="00D05F0F">
        <w:t>.7Z</w:t>
      </w:r>
    </w:p>
    <w:p w14:paraId="6A22592C" w14:textId="3B413EC7" w:rsidR="00D05F0F" w:rsidRPr="004D2D43" w:rsidRDefault="009E68C1" w:rsidP="00406C58">
      <w:pPr>
        <w:pStyle w:val="Nagwek3"/>
        <w:ind w:left="851" w:hanging="284"/>
        <w:rPr>
          <w:lang w:val="pl"/>
        </w:rPr>
      </w:pPr>
      <w:r>
        <w:rPr>
          <w:lang w:val="pl"/>
        </w:rPr>
        <w:t>Do formatów uznanych za powszechne</w:t>
      </w:r>
      <w:r w:rsidR="002E71B4">
        <w:rPr>
          <w:lang w:val="pl"/>
        </w:rPr>
        <w:t>,</w:t>
      </w:r>
      <w:r>
        <w:rPr>
          <w:lang w:val="pl"/>
        </w:rPr>
        <w:t xml:space="preserv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406C58">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406C58">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406C58">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406C58">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406C58">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406C58">
      <w:pPr>
        <w:pStyle w:val="Nagwek3"/>
        <w:ind w:left="851" w:hanging="284"/>
        <w:rPr>
          <w:lang w:val="pl"/>
        </w:rPr>
      </w:pPr>
      <w:r w:rsidRPr="004D2D43">
        <w:rPr>
          <w:lang w:val="pl"/>
        </w:rPr>
        <w:lastRenderedPageBreak/>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406C58">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406C58">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406C58">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406C58">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406C58">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406C58">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E1454C">
      <w:pPr>
        <w:pStyle w:val="Nagwek1"/>
      </w:pPr>
      <w:bookmarkStart w:id="22" w:name="_Toc62396895"/>
      <w:r>
        <w:t>Opis sposobu przygotowania ofert.</w:t>
      </w:r>
      <w:bookmarkEnd w:id="22"/>
    </w:p>
    <w:p w14:paraId="5F379EB3" w14:textId="44C82CE4" w:rsidR="00C540B8" w:rsidRDefault="00C540B8" w:rsidP="00FF2933">
      <w:pPr>
        <w:pStyle w:val="Nagwek2"/>
        <w:numPr>
          <w:ilvl w:val="0"/>
          <w:numId w:val="23"/>
        </w:numPr>
        <w:ind w:left="567" w:hanging="283"/>
      </w:pPr>
      <w:r>
        <w:t>Przygotowanie oferty</w:t>
      </w:r>
      <w:r w:rsidR="00241D9C">
        <w:t xml:space="preserve"> i innych dokumentów składanych w postępowaniu</w:t>
      </w:r>
      <w:r>
        <w:t xml:space="preserve">. </w:t>
      </w:r>
      <w:r w:rsidR="00002F1C">
        <w:t>Forma i aspekty techniczne.</w:t>
      </w:r>
    </w:p>
    <w:p w14:paraId="6B282DBA" w14:textId="5112192E" w:rsidR="00C540B8" w:rsidRDefault="00C540B8" w:rsidP="00FF2933">
      <w:pPr>
        <w:pStyle w:val="Nagwek3"/>
        <w:numPr>
          <w:ilvl w:val="0"/>
          <w:numId w:val="24"/>
        </w:numPr>
        <w:ind w:left="851" w:hanging="284"/>
      </w:pPr>
      <w:r w:rsidRPr="00C540B8">
        <w:t xml:space="preserve">Wykonawca może złożyć tylko jedną ofertę w zakresie </w:t>
      </w:r>
      <w:r>
        <w:t>niniejszego postępowania;</w:t>
      </w:r>
    </w:p>
    <w:p w14:paraId="4849800E" w14:textId="46ABB667" w:rsidR="008B0002" w:rsidRDefault="008B0002" w:rsidP="00406C58">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406C58">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406C58">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6B8A136A" w:rsidR="00915A9C" w:rsidRDefault="00915A9C" w:rsidP="00406C58">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w:t>
      </w:r>
      <w:r w:rsidR="00125FCF">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125FCF">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 art. 118 ust. 3</w:t>
      </w:r>
      <w:r w:rsidR="00125FCF">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 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406C58">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w:t>
      </w:r>
      <w:r w:rsidRPr="001509D7">
        <w:rPr>
          <w:rFonts w:eastAsia="Arial Unicode MS"/>
        </w:rPr>
        <w:lastRenderedPageBreak/>
        <w:t xml:space="preserve">Zamawiającego, w więc za pośrednictwem </w:t>
      </w:r>
      <w:hyperlink r:id="rId24">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5" w:history="1">
        <w:r w:rsidR="00BB50C1" w:rsidRPr="00BB50C1">
          <w:rPr>
            <w:rStyle w:val="Hipercze"/>
            <w:rFonts w:eastAsia="Arial Unicode MS"/>
          </w:rPr>
          <w:t>https://platformazakupowa.pl/pn/us</w:t>
        </w:r>
      </w:hyperlink>
    </w:p>
    <w:p w14:paraId="3EFC803A" w14:textId="0EFD51BE" w:rsidR="001509D7" w:rsidRDefault="00241D9C" w:rsidP="00406C58">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671AD459" w:rsidR="00297EB3" w:rsidRPr="00297EB3" w:rsidRDefault="00297EB3" w:rsidP="00406C58">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406C58">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FF2933">
      <w:pPr>
        <w:pStyle w:val="Nagwek4"/>
        <w:numPr>
          <w:ilvl w:val="0"/>
          <w:numId w:val="25"/>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406C58">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406C58">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406C58">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w:t>
      </w:r>
      <w:r w:rsidRPr="00490CBC">
        <w:lastRenderedPageBreak/>
        <w:t>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406C58">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056CA5E8" w14:textId="77777777" w:rsidR="00573A48" w:rsidRDefault="007667C8" w:rsidP="00573A48">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40A7811C" w:rsidR="00EE444D" w:rsidRPr="00EE444D" w:rsidRDefault="00002F1C" w:rsidP="00573A48">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 z podaniem cen jednostkowych netto, wartości netto, stawki i doliczonej wartości podatku VAT, ceny brutto za przedmiot zamówienia, a</w:t>
      </w:r>
      <w:r w:rsidR="00EE444D">
        <w:t> </w:t>
      </w:r>
      <w:r w:rsidR="00EE444D" w:rsidRPr="00EE444D">
        <w:t>także terminu, warunków realizacj</w:t>
      </w:r>
      <w:r w:rsidR="00EE444D">
        <w:t>i zamówienia;</w:t>
      </w:r>
      <w:r w:rsidR="00EE444D" w:rsidRPr="00EE444D">
        <w:t xml:space="preserve">  </w:t>
      </w:r>
      <w:r w:rsidR="00573A48" w:rsidRPr="00573A48">
        <w:t>Wykonawca winien podać w formularzu oferty informację na temat oferowane</w:t>
      </w:r>
      <w:r w:rsidR="00573A48">
        <w:t>j</w:t>
      </w:r>
      <w:r w:rsidR="00573A48" w:rsidRPr="00573A48">
        <w:t xml:space="preserve"> </w:t>
      </w:r>
      <w:r w:rsidR="00573A48">
        <w:t>platformy (nazwa);</w:t>
      </w:r>
    </w:p>
    <w:p w14:paraId="5EF5C307" w14:textId="54D582CE" w:rsidR="00EE444D" w:rsidRPr="00EE444D" w:rsidRDefault="008B0002" w:rsidP="00406C58">
      <w:pPr>
        <w:pStyle w:val="Nagwek3"/>
        <w:ind w:left="851" w:hanging="284"/>
        <w:rPr>
          <w:rFonts w:eastAsia="Arial Unicode MS"/>
        </w:rPr>
      </w:pPr>
      <w:r>
        <w:rPr>
          <w:rFonts w:eastAsia="Arial Unicode MS"/>
        </w:rPr>
        <w:t>Cena, o</w:t>
      </w:r>
      <w:r w:rsidR="00EE444D" w:rsidRPr="00EE444D">
        <w:rPr>
          <w:rFonts w:eastAsia="Arial Unicode MS"/>
        </w:rPr>
        <w:t>kres gwarancji oraz term</w:t>
      </w:r>
      <w:r>
        <w:rPr>
          <w:rFonts w:eastAsia="Arial Unicode MS"/>
        </w:rPr>
        <w:t>in realizacji zamówienia powin</w:t>
      </w:r>
      <w:r w:rsidR="00EE444D" w:rsidRPr="00EE444D">
        <w:rPr>
          <w:rFonts w:eastAsia="Arial Unicode MS"/>
        </w:rPr>
        <w:t>n</w:t>
      </w:r>
      <w:r>
        <w:rPr>
          <w:rFonts w:eastAsia="Arial Unicode MS"/>
        </w:rPr>
        <w:t>y być podane liczbowo i słownie. W</w:t>
      </w:r>
      <w:r w:rsidR="00EE444D">
        <w:rPr>
          <w:rFonts w:eastAsia="Arial Unicode MS"/>
        </w:rPr>
        <w:t> </w:t>
      </w:r>
      <w:r w:rsidR="00EE444D" w:rsidRPr="00EE444D">
        <w:rPr>
          <w:rFonts w:eastAsia="Arial Unicode MS"/>
        </w:rPr>
        <w:t>przypadku rozbieżności pomi</w:t>
      </w:r>
      <w:r>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406C58">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E23287">
      <w:pPr>
        <w:pStyle w:val="Nagwek2"/>
      </w:pPr>
      <w:r>
        <w:t>Wizja lokalna.</w:t>
      </w:r>
    </w:p>
    <w:p w14:paraId="4B7E9633" w14:textId="2B17BBED"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5B5BA7">
        <w:t xml:space="preserve"> </w:t>
      </w:r>
      <w:r w:rsidR="00EE6932">
        <w:t xml:space="preserve">ustawy </w:t>
      </w:r>
      <w:proofErr w:type="spellStart"/>
      <w:r w:rsidR="00EE6932">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59B91BA9" w:rsidR="00A57F79" w:rsidRPr="00A57F79" w:rsidRDefault="00A57F79" w:rsidP="00FF2933">
      <w:pPr>
        <w:pStyle w:val="Nagwek3"/>
        <w:numPr>
          <w:ilvl w:val="0"/>
          <w:numId w:val="26"/>
        </w:numPr>
        <w:ind w:left="851" w:hanging="284"/>
      </w:pPr>
      <w:r w:rsidRPr="00D25FED">
        <w:t>Cena podana w ofercie częściowej winna zawierać wszelkie koszty poniesione w celu należytego i pełnego wykonania zamówienia, zgod</w:t>
      </w:r>
      <w:r w:rsidR="00066CCC" w:rsidRPr="00D25FED">
        <w:t>nie z wymaganiami opisanymi w dokumentach zamówienia</w:t>
      </w:r>
      <w:r w:rsidR="005B5BA7" w:rsidRPr="00D25FED">
        <w:t xml:space="preserve">, w szczególności: koszt </w:t>
      </w:r>
      <w:r w:rsidR="00573A48" w:rsidRPr="00D25FED">
        <w:t>wszystkich niezbędnych licencji</w:t>
      </w:r>
      <w:r w:rsidR="005B5BA7" w:rsidRPr="00D25FED">
        <w:t>, koszt</w:t>
      </w:r>
      <w:r w:rsidR="00573A48" w:rsidRPr="00D25FED">
        <w:t xml:space="preserve"> konfiguracji i</w:t>
      </w:r>
      <w:r w:rsidR="00E23287" w:rsidRPr="00D25FED">
        <w:t xml:space="preserve"> </w:t>
      </w:r>
      <w:r w:rsidR="005B5BA7" w:rsidRPr="00D25FED">
        <w:t>uruchomienia</w:t>
      </w:r>
      <w:r w:rsidRPr="00D25FED">
        <w:t>,</w:t>
      </w:r>
      <w:r w:rsidR="00E23287" w:rsidRPr="00D25FED">
        <w:t xml:space="preserve"> </w:t>
      </w:r>
      <w:r w:rsidR="00573A48" w:rsidRPr="00D25FED">
        <w:t>koszt szkolenia</w:t>
      </w:r>
      <w:r w:rsidR="00D05025" w:rsidRPr="00D25FED">
        <w:t xml:space="preserve"> oraz wsparcia technicznego</w:t>
      </w:r>
      <w:r w:rsidR="00C25E6D">
        <w:t xml:space="preserve"> i funkcjonalnego</w:t>
      </w:r>
      <w:r w:rsidR="00066CCC" w:rsidRPr="00D25FED">
        <w:t xml:space="preserve">. </w:t>
      </w:r>
      <w:r w:rsidR="00066CCC">
        <w:t>C</w:t>
      </w:r>
      <w:r w:rsidRPr="00A57F79">
        <w:t>ena powinna również uwzględniać podatki, opłaty i</w:t>
      </w:r>
      <w:r w:rsidR="00066CCC">
        <w:t xml:space="preserve">  inne należności płatne przez w</w:t>
      </w:r>
      <w:r w:rsidRPr="00A57F79">
        <w:t>ykonawcę (w tym koszt ewentualnego cła) oraz wszelkie elementy ryzyka związane z realizacją zamówienia;</w:t>
      </w:r>
    </w:p>
    <w:p w14:paraId="50592B54" w14:textId="59028481" w:rsidR="00A57F79" w:rsidRPr="00E054BA" w:rsidRDefault="00473F6B" w:rsidP="00406C58">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406C58">
      <w:pPr>
        <w:pStyle w:val="Nagwek3"/>
        <w:ind w:left="851"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406C58">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406C58">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406C58">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406C58">
      <w:pPr>
        <w:pStyle w:val="Nagwek3"/>
        <w:ind w:left="851" w:hanging="284"/>
      </w:pPr>
      <w:r>
        <w:lastRenderedPageBreak/>
        <w:t>C</w:t>
      </w:r>
      <w:r w:rsidR="00A57F79" w:rsidRPr="00E054BA">
        <w:t>ena oferty brutto powinna być podana liczbowo i słownie;</w:t>
      </w:r>
    </w:p>
    <w:p w14:paraId="7C5D0C1B" w14:textId="0C282918" w:rsidR="00A57F79" w:rsidRDefault="00473F6B" w:rsidP="00406C58">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489134A9" w:rsidR="007667C8" w:rsidRDefault="00CF4850" w:rsidP="00FF2933">
      <w:pPr>
        <w:pStyle w:val="Nagwek3"/>
        <w:numPr>
          <w:ilvl w:val="0"/>
          <w:numId w:val="27"/>
        </w:numPr>
        <w:ind w:left="851" w:hanging="283"/>
      </w:pPr>
      <w: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406C58">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406C58">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E1454C">
      <w:pPr>
        <w:pStyle w:val="Nagwek1"/>
      </w:pPr>
      <w:bookmarkStart w:id="23" w:name="_Toc62396896"/>
      <w:r>
        <w:t>Sposób oraz termin składania ofert.</w:t>
      </w:r>
      <w:bookmarkEnd w:id="23"/>
    </w:p>
    <w:p w14:paraId="3FE1B093" w14:textId="7502386F" w:rsidR="0031115A" w:rsidRPr="00ED6871" w:rsidRDefault="0031115A" w:rsidP="00FF2933">
      <w:pPr>
        <w:pStyle w:val="Nagwek2"/>
        <w:numPr>
          <w:ilvl w:val="0"/>
          <w:numId w:val="28"/>
        </w:numPr>
        <w:ind w:left="567" w:hanging="283"/>
        <w:rPr>
          <w:rFonts w:eastAsia="Calibri"/>
        </w:rPr>
      </w:pPr>
      <w:r w:rsidRPr="00ED6871">
        <w:rPr>
          <w:rFonts w:eastAsia="Calibri"/>
        </w:rPr>
        <w:t>Termin złożenia oferty.</w:t>
      </w:r>
    </w:p>
    <w:p w14:paraId="713BF31B" w14:textId="59CFB39F"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A051AE" w:rsidRPr="00A051AE">
        <w:rPr>
          <w:b/>
          <w:lang w:eastAsia="x-none"/>
        </w:rPr>
        <w:t>12.03.2021</w:t>
      </w:r>
      <w:r>
        <w:rPr>
          <w:lang w:eastAsia="x-none"/>
        </w:rPr>
        <w:t xml:space="preserve"> do godziny </w:t>
      </w:r>
      <w:r w:rsidR="00A051AE" w:rsidRPr="00A051AE">
        <w:rPr>
          <w:b/>
          <w:lang w:eastAsia="x-none"/>
        </w:rPr>
        <w:t>10:00</w:t>
      </w:r>
      <w:r w:rsidR="00A051AE">
        <w:rPr>
          <w:lang w:eastAsia="x-none"/>
        </w:rPr>
        <w:t xml:space="preserve">. </w:t>
      </w:r>
      <w:r>
        <w:rPr>
          <w:lang w:eastAsia="x-none"/>
        </w:rPr>
        <w:t xml:space="preserve">Oferty złożone po terminie będą podlegać odrzuceniu na podstawie przepisu art. 226 ust. 1 pkt 1 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lastRenderedPageBreak/>
        <w:t>Sposób złożenia oferty.</w:t>
      </w:r>
    </w:p>
    <w:p w14:paraId="0BEB3DAD" w14:textId="7E9DDAE1" w:rsidR="00B173C4" w:rsidRPr="00ED6871" w:rsidRDefault="00B173C4" w:rsidP="00FF2933">
      <w:pPr>
        <w:pStyle w:val="Nagwek3"/>
        <w:numPr>
          <w:ilvl w:val="0"/>
          <w:numId w:val="29"/>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6">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406C58">
      <w:pPr>
        <w:pStyle w:val="Nagwek3"/>
        <w:ind w:left="851" w:hanging="284"/>
        <w:rPr>
          <w:rFonts w:eastAsia="Calibri"/>
        </w:rPr>
      </w:pPr>
      <w:r w:rsidRPr="0031115A">
        <w:rPr>
          <w:rFonts w:eastAsia="Calibri"/>
        </w:rPr>
        <w:t xml:space="preserve">Ofertę wraz z wymaganymi dokumentami należy umieścić na </w:t>
      </w:r>
      <w:hyperlink r:id="rId27">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8"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406C58">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406C58">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9">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0">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406C58">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406C58">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1">
        <w:r w:rsidRPr="0031115A">
          <w:rPr>
            <w:rFonts w:eastAsia="Calibri"/>
            <w:color w:val="1155CC"/>
            <w:u w:val="single"/>
          </w:rPr>
          <w:t>https://platformazakupowa.pl/strona/45-instrukcje</w:t>
        </w:r>
      </w:hyperlink>
    </w:p>
    <w:p w14:paraId="5794CE5F" w14:textId="1E7A089B" w:rsidR="00F85C46" w:rsidRPr="00E054BA" w:rsidRDefault="00F85C46" w:rsidP="00E1454C">
      <w:pPr>
        <w:pStyle w:val="Nagwek1"/>
      </w:pPr>
      <w:bookmarkStart w:id="24" w:name="_Toc62396897"/>
      <w:r w:rsidRPr="00E054BA">
        <w:t>Termin i tryb otwarcia ofert.</w:t>
      </w:r>
      <w:bookmarkEnd w:id="24"/>
    </w:p>
    <w:p w14:paraId="7D3146F9" w14:textId="4946C3EC" w:rsidR="0003593D" w:rsidRPr="00ED6871" w:rsidRDefault="0003593D" w:rsidP="00FF2933">
      <w:pPr>
        <w:pStyle w:val="Nagwek2"/>
        <w:numPr>
          <w:ilvl w:val="0"/>
          <w:numId w:val="30"/>
        </w:numPr>
        <w:ind w:left="567" w:hanging="283"/>
        <w:rPr>
          <w:rFonts w:eastAsia="Calibri"/>
        </w:rPr>
      </w:pPr>
      <w:r w:rsidRPr="00ED6871">
        <w:rPr>
          <w:rFonts w:eastAsia="Calibri"/>
        </w:rPr>
        <w:t>Termin otwarcia ofert.</w:t>
      </w:r>
    </w:p>
    <w:p w14:paraId="667CC314" w14:textId="299AC475" w:rsidR="0003593D" w:rsidRPr="00ED6871" w:rsidRDefault="0003593D" w:rsidP="00FF2933">
      <w:pPr>
        <w:pStyle w:val="Nagwek3"/>
        <w:numPr>
          <w:ilvl w:val="0"/>
          <w:numId w:val="31"/>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A051AE" w:rsidRPr="00A051AE">
        <w:rPr>
          <w:rFonts w:eastAsia="Calibri"/>
          <w:b/>
        </w:rPr>
        <w:t>12.03.2021</w:t>
      </w:r>
      <w:r w:rsidR="009A7AB0" w:rsidRPr="00ED6871">
        <w:rPr>
          <w:rFonts w:eastAsia="Calibri"/>
        </w:rPr>
        <w:t xml:space="preserve"> o </w:t>
      </w:r>
      <w:r w:rsidR="009A7AB0" w:rsidRPr="00A051AE">
        <w:rPr>
          <w:rFonts w:eastAsia="Calibri"/>
          <w:b/>
        </w:rPr>
        <w:t xml:space="preserve">godz. </w:t>
      </w:r>
      <w:r w:rsidR="00A051AE" w:rsidRPr="00A051AE">
        <w:rPr>
          <w:rFonts w:eastAsia="Calibri"/>
          <w:b/>
        </w:rPr>
        <w:t>10:15;</w:t>
      </w:r>
    </w:p>
    <w:p w14:paraId="31305ACC" w14:textId="6A4122A8" w:rsidR="009A7AB0" w:rsidRPr="009A7AB0" w:rsidRDefault="009A7AB0" w:rsidP="00406C58">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406C58">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FF2933">
      <w:pPr>
        <w:pStyle w:val="Nagwek3"/>
        <w:numPr>
          <w:ilvl w:val="0"/>
          <w:numId w:val="32"/>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406C58">
      <w:pPr>
        <w:pStyle w:val="Nagwek3"/>
        <w:ind w:left="851" w:hanging="284"/>
        <w:rPr>
          <w:rFonts w:eastAsia="Calibri"/>
        </w:rPr>
      </w:pPr>
      <w:r>
        <w:rPr>
          <w:rFonts w:eastAsia="Calibri"/>
        </w:rPr>
        <w:lastRenderedPageBreak/>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2"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FF2933">
      <w:pPr>
        <w:pStyle w:val="Nagwek4"/>
        <w:numPr>
          <w:ilvl w:val="0"/>
          <w:numId w:val="53"/>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406C58">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E1454C">
      <w:pPr>
        <w:pStyle w:val="Nagwek1"/>
      </w:pPr>
      <w:bookmarkStart w:id="25" w:name="_Toc62396898"/>
      <w:r>
        <w:t>Termin związania ofertą.</w:t>
      </w:r>
      <w:bookmarkEnd w:id="25"/>
      <w:r>
        <w:t xml:space="preserve"> </w:t>
      </w:r>
    </w:p>
    <w:p w14:paraId="2B839405" w14:textId="0FA7F6F1" w:rsidR="00D06776" w:rsidRDefault="00D06776" w:rsidP="00FF2933">
      <w:pPr>
        <w:pStyle w:val="Nagwek2"/>
        <w:numPr>
          <w:ilvl w:val="0"/>
          <w:numId w:val="33"/>
        </w:numPr>
        <w:ind w:left="567" w:hanging="283"/>
      </w:pPr>
      <w:r>
        <w:t>Określenie terminu związania ofertą.</w:t>
      </w:r>
    </w:p>
    <w:p w14:paraId="39B93014" w14:textId="0442B42C"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A051AE">
        <w:t>10.04.2021r.</w:t>
      </w:r>
    </w:p>
    <w:p w14:paraId="2A2BB542" w14:textId="5D40E593" w:rsidR="00782008" w:rsidRDefault="00782008" w:rsidP="00ED6871">
      <w:pPr>
        <w:pStyle w:val="Nagwek2"/>
      </w:pPr>
      <w:r>
        <w:t>Przedłużenie terminu związania ofert</w:t>
      </w:r>
      <w:bookmarkStart w:id="26" w:name="_GoBack"/>
      <w:bookmarkEnd w:id="26"/>
      <w:r>
        <w:t>ą.</w:t>
      </w:r>
    </w:p>
    <w:p w14:paraId="1DB40FB2" w14:textId="181247C2" w:rsidR="00782008" w:rsidRDefault="00782008" w:rsidP="00FF2933">
      <w:pPr>
        <w:pStyle w:val="Nagwek3"/>
        <w:numPr>
          <w:ilvl w:val="0"/>
          <w:numId w:val="34"/>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406C58">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406C58">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18C8B266" w:rsidR="00F85C46" w:rsidRPr="00E054BA" w:rsidRDefault="00F85C46" w:rsidP="00E1454C">
      <w:pPr>
        <w:pStyle w:val="Nagwek1"/>
      </w:pPr>
      <w:bookmarkStart w:id="27"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7"/>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0BD6B3E4" w:rsidR="00F85C46" w:rsidRPr="00E054BA" w:rsidRDefault="003C094D" w:rsidP="00FF2933">
      <w:pPr>
        <w:pStyle w:val="Nagwek3"/>
        <w:numPr>
          <w:ilvl w:val="0"/>
          <w:numId w:val="38"/>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7347EC" w:rsidRPr="00E054BA" w14:paraId="3BE63345" w14:textId="77777777" w:rsidTr="007347EC">
        <w:trPr>
          <w:trHeight w:val="452"/>
        </w:trPr>
        <w:tc>
          <w:tcPr>
            <w:tcW w:w="534" w:type="dxa"/>
            <w:shd w:val="clear" w:color="auto" w:fill="323E4F" w:themeFill="text2" w:themeFillShade="BF"/>
            <w:vAlign w:val="center"/>
          </w:tcPr>
          <w:p w14:paraId="167F94C7"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377B5529"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Termin realizacji zamówienia (T)</w:t>
            </w:r>
          </w:p>
        </w:tc>
        <w:tc>
          <w:tcPr>
            <w:tcW w:w="1086" w:type="dxa"/>
            <w:shd w:val="clear" w:color="auto" w:fill="F2F2F2" w:themeFill="background1" w:themeFillShade="F2"/>
            <w:vAlign w:val="center"/>
          </w:tcPr>
          <w:p w14:paraId="117EC895" w14:textId="665389E8" w:rsidR="003C3AC5" w:rsidRPr="00957C9F" w:rsidRDefault="00573A48"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w:t>
            </w:r>
            <w:r w:rsidR="003C3AC5" w:rsidRPr="00957C9F">
              <w:rPr>
                <w:rFonts w:cs="Arial"/>
                <w:color w:val="222A35" w:themeColor="text2" w:themeShade="80"/>
                <w:szCs w:val="20"/>
                <w:lang w:eastAsia="pl-PL"/>
              </w:rPr>
              <w:t>0%</w:t>
            </w:r>
          </w:p>
        </w:tc>
        <w:tc>
          <w:tcPr>
            <w:tcW w:w="1756" w:type="dxa"/>
            <w:shd w:val="clear" w:color="auto" w:fill="F2F2F2" w:themeFill="background1" w:themeFillShade="F2"/>
            <w:vAlign w:val="center"/>
          </w:tcPr>
          <w:p w14:paraId="47E1C8EE" w14:textId="4BBD9DB2" w:rsidR="003C3AC5" w:rsidRPr="00957C9F" w:rsidRDefault="00573A48"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w:t>
            </w:r>
            <w:r w:rsidR="003C3AC5" w:rsidRPr="00957C9F">
              <w:rPr>
                <w:rFonts w:cs="Arial"/>
                <w:color w:val="222A35" w:themeColor="text2" w:themeShade="80"/>
                <w:szCs w:val="20"/>
                <w:lang w:eastAsia="pl-PL"/>
              </w:rPr>
              <w:t>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341C30D0" w:rsidR="00957C9F" w:rsidRDefault="00957C9F" w:rsidP="00F85C46">
      <w:pPr>
        <w:ind w:left="567"/>
        <w:contextualSpacing/>
        <w:rPr>
          <w:rFonts w:cs="Arial"/>
          <w:color w:val="222A35" w:themeColor="text2" w:themeShade="80"/>
          <w:szCs w:val="20"/>
          <w:lang w:eastAsia="pl-PL"/>
        </w:rPr>
      </w:pPr>
    </w:p>
    <w:p w14:paraId="388973E7" w14:textId="77777777" w:rsidR="00957C9F" w:rsidRPr="00E054BA" w:rsidRDefault="00957C9F" w:rsidP="00F85C46">
      <w:pPr>
        <w:ind w:left="567"/>
        <w:contextualSpacing/>
        <w:rPr>
          <w:rFonts w:cs="Arial"/>
          <w:color w:val="222A35" w:themeColor="text2" w:themeShade="80"/>
          <w:szCs w:val="20"/>
          <w:lang w:eastAsia="pl-PL"/>
        </w:rPr>
      </w:pPr>
    </w:p>
    <w:p w14:paraId="29F2E8A9" w14:textId="5BEC76A6" w:rsidR="00F85C46" w:rsidRPr="00E054BA" w:rsidRDefault="003C094D" w:rsidP="00FF2933">
      <w:pPr>
        <w:pStyle w:val="Nagwek3"/>
        <w:keepNext/>
        <w:numPr>
          <w:ilvl w:val="0"/>
          <w:numId w:val="35"/>
        </w:numPr>
        <w:spacing w:before="120"/>
        <w:ind w:left="851" w:hanging="284"/>
      </w:pPr>
      <w:r>
        <w:t>O</w:t>
      </w:r>
      <w:r w:rsidR="00F85C46" w:rsidRPr="00E054BA">
        <w:t>pis stosowanych kryteriów oraz sposób oceny ofert:</w:t>
      </w:r>
    </w:p>
    <w:p w14:paraId="66D45935" w14:textId="77777777" w:rsidR="00F85C46" w:rsidRPr="00E054BA" w:rsidRDefault="00F85C46" w:rsidP="00FF2933">
      <w:pPr>
        <w:pStyle w:val="Nagwek4"/>
        <w:numPr>
          <w:ilvl w:val="0"/>
          <w:numId w:val="37"/>
        </w:numPr>
        <w:ind w:left="1134" w:hanging="284"/>
      </w:pPr>
      <w:r w:rsidRPr="00E054BA">
        <w:t>zasady przyznawania punktów w kryterium</w:t>
      </w:r>
      <w:r w:rsidRPr="00CE4834">
        <w:rPr>
          <w:b/>
        </w:rPr>
        <w:t xml:space="preserve"> „cena brutto” (C):</w:t>
      </w:r>
    </w:p>
    <w:p w14:paraId="7B6F40D5" w14:textId="66F89B4E" w:rsidR="00F85C46" w:rsidRPr="00CE4834" w:rsidRDefault="00F85C46" w:rsidP="00FF2933">
      <w:pPr>
        <w:pStyle w:val="Akapitzlist"/>
        <w:numPr>
          <w:ilvl w:val="0"/>
          <w:numId w:val="36"/>
        </w:numPr>
        <w:spacing w:before="100"/>
        <w:ind w:left="1418" w:hanging="284"/>
        <w:rPr>
          <w:rFonts w:cs="Arial"/>
          <w:color w:val="000000" w:themeColor="text1"/>
          <w:szCs w:val="20"/>
          <w:lang w:eastAsia="pl-PL"/>
        </w:rPr>
      </w:pPr>
      <w:r w:rsidRPr="00CE4834">
        <w:rPr>
          <w:rFonts w:cs="Arial"/>
          <w:b/>
          <w:color w:val="000000" w:themeColor="text1"/>
          <w:szCs w:val="20"/>
          <w:lang w:eastAsia="pl-PL"/>
        </w:rPr>
        <w:lastRenderedPageBreak/>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FF2933">
      <w:pPr>
        <w:pStyle w:val="Akapitzlist"/>
        <w:numPr>
          <w:ilvl w:val="0"/>
          <w:numId w:val="36"/>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FF2933">
      <w:pPr>
        <w:pStyle w:val="Akapitzlist"/>
        <w:numPr>
          <w:ilvl w:val="0"/>
          <w:numId w:val="36"/>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2F441B4E" w14:textId="77777777" w:rsidR="00F85C46" w:rsidRPr="00CE4834" w:rsidRDefault="00F85C46" w:rsidP="0061721E">
      <w:pPr>
        <w:pStyle w:val="Nagwek4"/>
        <w:ind w:left="1134" w:hanging="284"/>
        <w:rPr>
          <w:color w:val="000000" w:themeColor="text1"/>
        </w:rPr>
      </w:pPr>
      <w:r w:rsidRPr="00CE4834">
        <w:rPr>
          <w:color w:val="000000" w:themeColor="text1"/>
        </w:rPr>
        <w:t xml:space="preserve">zasady przyznawania punktów w kryterium </w:t>
      </w:r>
      <w:r w:rsidRPr="00CE4834">
        <w:rPr>
          <w:b/>
          <w:color w:val="000000" w:themeColor="text1"/>
        </w:rPr>
        <w:t>„termin realizacji zamówienia” (T):</w:t>
      </w:r>
    </w:p>
    <w:p w14:paraId="41EAB7CE" w14:textId="1494C56D" w:rsidR="00D239DE" w:rsidRDefault="00573A48" w:rsidP="00D239DE">
      <w:pPr>
        <w:pStyle w:val="Tekstpodstawowywcity2"/>
        <w:widowControl w:val="0"/>
        <w:spacing w:line="360" w:lineRule="auto"/>
        <w:ind w:left="1134" w:firstLine="0"/>
        <w:rPr>
          <w:rFonts w:ascii="Bahnschrift" w:hAnsi="Bahnschrift" w:cs="Arial"/>
          <w:szCs w:val="20"/>
          <w:lang w:val="pl-PL"/>
        </w:rPr>
      </w:pPr>
      <w:r w:rsidRPr="00573A48">
        <w:rPr>
          <w:rFonts w:ascii="Bahnschrift" w:hAnsi="Bahnschrift" w:cs="Arial"/>
          <w:szCs w:val="20"/>
        </w:rPr>
        <w:t xml:space="preserve">Zgodnie z warunkami SWZ, maksymalny wymagany termin realizacji zamówienia wynosi: </w:t>
      </w:r>
      <w:r w:rsidR="00D239DE" w:rsidRPr="00D239DE">
        <w:rPr>
          <w:rFonts w:ascii="Bahnschrift" w:hAnsi="Bahnschrift" w:cs="Arial"/>
          <w:szCs w:val="20"/>
        </w:rPr>
        <w:t>do 154 dni od daty zawarcia umowy</w:t>
      </w:r>
      <w:r w:rsidRPr="00573A48">
        <w:rPr>
          <w:rFonts w:ascii="Bahnschrift" w:hAnsi="Bahnschrift" w:cs="Arial"/>
          <w:szCs w:val="20"/>
        </w:rPr>
        <w:t xml:space="preserve">. </w:t>
      </w:r>
    </w:p>
    <w:p w14:paraId="5C3547D9" w14:textId="77777777" w:rsidR="00D239DE" w:rsidRPr="00573A48" w:rsidRDefault="00D239DE" w:rsidP="00D239DE">
      <w:pPr>
        <w:pStyle w:val="Akapitzlist"/>
        <w:ind w:left="1418"/>
        <w:rPr>
          <w:rFonts w:cs="Arial"/>
          <w:szCs w:val="20"/>
        </w:rPr>
      </w:pPr>
      <w:r w:rsidRPr="00573A48">
        <w:rPr>
          <w:rFonts w:cs="Arial"/>
          <w:szCs w:val="20"/>
        </w:rPr>
        <w:t>Punkty za kryterium „termin realizacji</w:t>
      </w:r>
      <w:r>
        <w:rPr>
          <w:rFonts w:cs="Arial"/>
          <w:szCs w:val="20"/>
        </w:rPr>
        <w:t xml:space="preserve"> </w:t>
      </w:r>
      <w:r w:rsidRPr="00CE4834">
        <w:rPr>
          <w:rFonts w:cs="Arial"/>
          <w:color w:val="000000" w:themeColor="text1"/>
          <w:szCs w:val="20"/>
          <w:lang w:eastAsia="pl-PL"/>
        </w:rPr>
        <w:t>zamówienia</w:t>
      </w:r>
      <w:r w:rsidRPr="00573A48">
        <w:rPr>
          <w:rFonts w:cs="Arial"/>
          <w:szCs w:val="20"/>
        </w:rPr>
        <w:t>” zostaną przyznane w następujący sposób:</w:t>
      </w:r>
    </w:p>
    <w:p w14:paraId="663ECEA5" w14:textId="3EA35196" w:rsidR="00573A48" w:rsidRPr="00D239DE" w:rsidRDefault="00D239DE" w:rsidP="00D239DE">
      <w:pPr>
        <w:pStyle w:val="Tekstpodstawowywcity2"/>
        <w:widowControl w:val="0"/>
        <w:spacing w:line="360" w:lineRule="auto"/>
        <w:ind w:left="1134" w:firstLine="0"/>
        <w:rPr>
          <w:rFonts w:ascii="Bahnschrift" w:hAnsi="Bahnschrift" w:cs="Arial"/>
          <w:szCs w:val="20"/>
          <w:lang w:val="pl-PL"/>
        </w:rPr>
      </w:pPr>
      <w:r w:rsidRPr="00D239DE">
        <w:rPr>
          <w:rFonts w:ascii="Bahnschrift" w:hAnsi="Bahnschrift" w:cs="Arial"/>
          <w:szCs w:val="20"/>
          <w:lang w:val="pl-PL"/>
        </w:rPr>
        <w:t>-</w:t>
      </w:r>
      <w:r w:rsidRPr="00D239DE">
        <w:rPr>
          <w:rFonts w:ascii="Bahnschrift" w:hAnsi="Bahnschrift" w:cs="Arial"/>
          <w:szCs w:val="20"/>
          <w:lang w:val="pl-PL"/>
        </w:rPr>
        <w:tab/>
        <w:t>ocena</w:t>
      </w:r>
      <w:r>
        <w:rPr>
          <w:rFonts w:ascii="Bahnschrift" w:hAnsi="Bahnschrift" w:cs="Arial"/>
          <w:szCs w:val="20"/>
          <w:lang w:val="pl-PL"/>
        </w:rPr>
        <w:t xml:space="preserve"> </w:t>
      </w:r>
      <w:r w:rsidR="00573A48" w:rsidRPr="00573A48">
        <w:rPr>
          <w:rFonts w:ascii="Bahnschrift" w:hAnsi="Bahnschrift" w:cs="Arial"/>
          <w:szCs w:val="20"/>
          <w:lang w:eastAsia="pl-PL"/>
        </w:rPr>
        <w:t xml:space="preserve">dla tego kryterium będzie obliczana na podstawie złożonego przez Wykonawcę oświadczenia  w formularzu oferty </w:t>
      </w:r>
      <w:r w:rsidR="00573A48" w:rsidRPr="001E69C8">
        <w:rPr>
          <w:rFonts w:ascii="Bahnschrift" w:hAnsi="Bahnschrift" w:cs="Arial"/>
          <w:szCs w:val="20"/>
          <w:lang w:eastAsia="pl-PL"/>
        </w:rPr>
        <w:t>(pkt. 3 załącznika nr 1A do SWZ).</w:t>
      </w:r>
    </w:p>
    <w:p w14:paraId="67E87733" w14:textId="02CEE586" w:rsidR="00573A48" w:rsidRPr="00573A48" w:rsidRDefault="00D239DE" w:rsidP="00573A48">
      <w:pPr>
        <w:ind w:left="1418"/>
        <w:rPr>
          <w:rFonts w:cs="Arial"/>
          <w:szCs w:val="20"/>
          <w:lang w:eastAsia="pl-PL"/>
        </w:rPr>
      </w:pPr>
      <w:r w:rsidRPr="00D239DE">
        <w:rPr>
          <w:rFonts w:cs="Arial"/>
          <w:szCs w:val="20"/>
        </w:rPr>
        <w:t>-</w:t>
      </w:r>
      <w:r w:rsidRPr="00D239DE">
        <w:rPr>
          <w:rFonts w:cs="Arial"/>
          <w:szCs w:val="20"/>
        </w:rPr>
        <w:tab/>
      </w:r>
      <w:r>
        <w:rPr>
          <w:rFonts w:cs="Arial"/>
          <w:b/>
          <w:szCs w:val="20"/>
          <w:lang w:eastAsia="pl-PL"/>
        </w:rPr>
        <w:t>z</w:t>
      </w:r>
      <w:r w:rsidR="00573A48" w:rsidRPr="00573A48">
        <w:rPr>
          <w:rFonts w:cs="Arial"/>
          <w:b/>
          <w:szCs w:val="20"/>
          <w:lang w:eastAsia="pl-PL"/>
        </w:rPr>
        <w:t xml:space="preserve">a każdy dzień poniżej </w:t>
      </w:r>
      <w:r>
        <w:rPr>
          <w:rFonts w:cs="Arial"/>
          <w:b/>
          <w:szCs w:val="20"/>
          <w:lang w:eastAsia="pl-PL"/>
        </w:rPr>
        <w:t>154</w:t>
      </w:r>
      <w:r w:rsidR="00573A48" w:rsidRPr="00573A48">
        <w:rPr>
          <w:rFonts w:cs="Arial"/>
          <w:b/>
          <w:szCs w:val="20"/>
          <w:lang w:eastAsia="pl-PL"/>
        </w:rPr>
        <w:t xml:space="preserve"> dni Zamawiający przyzna </w:t>
      </w:r>
      <w:r>
        <w:rPr>
          <w:rFonts w:cs="Arial"/>
          <w:b/>
          <w:szCs w:val="20"/>
          <w:lang w:eastAsia="pl-PL"/>
        </w:rPr>
        <w:t>0,5</w:t>
      </w:r>
      <w:r w:rsidR="00573A48" w:rsidRPr="00573A48">
        <w:rPr>
          <w:rFonts w:cs="Arial"/>
          <w:b/>
          <w:szCs w:val="20"/>
          <w:lang w:eastAsia="pl-PL"/>
        </w:rPr>
        <w:t xml:space="preserve"> pkt</w:t>
      </w:r>
      <w:r w:rsidR="00573A48" w:rsidRPr="00573A48">
        <w:rPr>
          <w:rFonts w:cs="Arial"/>
          <w:szCs w:val="20"/>
          <w:lang w:eastAsia="pl-PL"/>
        </w:rPr>
        <w:t>, tj</w:t>
      </w:r>
      <w:r>
        <w:rPr>
          <w:rFonts w:cs="Arial"/>
          <w:szCs w:val="20"/>
          <w:lang w:eastAsia="pl-PL"/>
        </w:rPr>
        <w:t>.</w:t>
      </w:r>
      <w:r w:rsidR="00573A48" w:rsidRPr="00573A48">
        <w:rPr>
          <w:rFonts w:cs="Arial"/>
          <w:szCs w:val="20"/>
          <w:lang w:eastAsia="pl-PL"/>
        </w:rPr>
        <w:t xml:space="preserve">: </w:t>
      </w:r>
    </w:p>
    <w:p w14:paraId="5C31C774" w14:textId="5638803E" w:rsidR="00573A48" w:rsidRPr="00573A48" w:rsidRDefault="00D239DE" w:rsidP="00FF2933">
      <w:pPr>
        <w:numPr>
          <w:ilvl w:val="0"/>
          <w:numId w:val="66"/>
        </w:numPr>
        <w:ind w:left="1701" w:hanging="283"/>
        <w:contextualSpacing/>
        <w:rPr>
          <w:rFonts w:cs="Arial"/>
          <w:b/>
          <w:szCs w:val="20"/>
        </w:rPr>
      </w:pPr>
      <w:r>
        <w:rPr>
          <w:rFonts w:cs="Arial"/>
          <w:b/>
          <w:szCs w:val="20"/>
        </w:rPr>
        <w:t>154</w:t>
      </w:r>
      <w:r w:rsidR="00573A48" w:rsidRPr="00573A48">
        <w:rPr>
          <w:rFonts w:cs="Arial"/>
          <w:b/>
          <w:szCs w:val="20"/>
        </w:rPr>
        <w:t xml:space="preserve"> dni – 0 pkt, </w:t>
      </w:r>
      <w:r w:rsidR="00573A48" w:rsidRPr="00573A48">
        <w:rPr>
          <w:rFonts w:cs="Arial"/>
          <w:szCs w:val="20"/>
        </w:rPr>
        <w:t>(</w:t>
      </w:r>
      <w:r>
        <w:rPr>
          <w:rFonts w:cs="Arial"/>
          <w:szCs w:val="20"/>
        </w:rPr>
        <w:t>153</w:t>
      </w:r>
      <w:r w:rsidR="00573A48" w:rsidRPr="00573A48">
        <w:rPr>
          <w:rFonts w:cs="Arial"/>
          <w:szCs w:val="20"/>
        </w:rPr>
        <w:t xml:space="preserve"> dni – </w:t>
      </w:r>
      <w:r>
        <w:rPr>
          <w:rFonts w:cs="Arial"/>
          <w:szCs w:val="20"/>
        </w:rPr>
        <w:t xml:space="preserve">0,5 </w:t>
      </w:r>
      <w:r w:rsidR="00573A48" w:rsidRPr="00573A48">
        <w:rPr>
          <w:rFonts w:cs="Arial"/>
          <w:szCs w:val="20"/>
        </w:rPr>
        <w:t xml:space="preserve">pkt; </w:t>
      </w:r>
      <w:r>
        <w:rPr>
          <w:rFonts w:cs="Arial"/>
          <w:szCs w:val="20"/>
        </w:rPr>
        <w:t>152</w:t>
      </w:r>
      <w:r w:rsidR="00573A48" w:rsidRPr="00573A48">
        <w:rPr>
          <w:rFonts w:cs="Arial"/>
          <w:szCs w:val="20"/>
        </w:rPr>
        <w:t xml:space="preserve"> dni – </w:t>
      </w:r>
      <w:r>
        <w:rPr>
          <w:rFonts w:cs="Arial"/>
          <w:szCs w:val="20"/>
        </w:rPr>
        <w:t>1</w:t>
      </w:r>
      <w:r w:rsidR="00573A48" w:rsidRPr="00573A48">
        <w:rPr>
          <w:rFonts w:cs="Arial"/>
          <w:szCs w:val="20"/>
        </w:rPr>
        <w:t xml:space="preserve"> pkt; … ; </w:t>
      </w:r>
      <w:r>
        <w:rPr>
          <w:rFonts w:cs="Arial"/>
          <w:szCs w:val="20"/>
        </w:rPr>
        <w:t>75</w:t>
      </w:r>
      <w:r w:rsidR="00573A48" w:rsidRPr="00573A48">
        <w:rPr>
          <w:rFonts w:cs="Arial"/>
          <w:szCs w:val="20"/>
        </w:rPr>
        <w:t xml:space="preserve"> dni – </w:t>
      </w:r>
      <w:r>
        <w:rPr>
          <w:rFonts w:cs="Arial"/>
          <w:szCs w:val="20"/>
        </w:rPr>
        <w:t>39,5</w:t>
      </w:r>
      <w:r w:rsidR="00573A48" w:rsidRPr="00573A48">
        <w:rPr>
          <w:rFonts w:cs="Arial"/>
          <w:szCs w:val="20"/>
        </w:rPr>
        <w:t xml:space="preserve"> pkt),</w:t>
      </w:r>
      <w:r w:rsidR="00573A48" w:rsidRPr="00573A48">
        <w:rPr>
          <w:rFonts w:cs="Arial"/>
          <w:b/>
          <w:szCs w:val="20"/>
        </w:rPr>
        <w:t xml:space="preserve"> </w:t>
      </w:r>
      <w:r>
        <w:rPr>
          <w:rFonts w:cs="Arial"/>
          <w:b/>
          <w:szCs w:val="20"/>
        </w:rPr>
        <w:t>74</w:t>
      </w:r>
      <w:r w:rsidR="00573A48" w:rsidRPr="00573A48">
        <w:rPr>
          <w:rFonts w:cs="Arial"/>
          <w:b/>
          <w:szCs w:val="20"/>
        </w:rPr>
        <w:t xml:space="preserve"> dni – </w:t>
      </w:r>
      <w:r>
        <w:rPr>
          <w:rFonts w:cs="Arial"/>
          <w:b/>
          <w:szCs w:val="20"/>
        </w:rPr>
        <w:t>40</w:t>
      </w:r>
      <w:r w:rsidR="00573A48" w:rsidRPr="00573A48">
        <w:rPr>
          <w:rFonts w:cs="Arial"/>
          <w:b/>
          <w:szCs w:val="20"/>
        </w:rPr>
        <w:t xml:space="preserve"> pkt</w:t>
      </w:r>
      <w:r>
        <w:rPr>
          <w:rFonts w:cs="Arial"/>
          <w:b/>
          <w:szCs w:val="20"/>
        </w:rPr>
        <w:t>;</w:t>
      </w:r>
    </w:p>
    <w:p w14:paraId="7CBD8481" w14:textId="509CBB71" w:rsidR="00573A48" w:rsidRPr="00573A48" w:rsidRDefault="00573A48" w:rsidP="00FF2933">
      <w:pPr>
        <w:numPr>
          <w:ilvl w:val="0"/>
          <w:numId w:val="66"/>
        </w:numPr>
        <w:ind w:left="1701" w:hanging="283"/>
        <w:contextualSpacing/>
        <w:rPr>
          <w:rFonts w:cs="Arial"/>
          <w:szCs w:val="20"/>
          <w:lang w:eastAsia="pl-PL"/>
        </w:rPr>
      </w:pPr>
      <w:r w:rsidRPr="00573A48">
        <w:rPr>
          <w:rFonts w:cs="Arial"/>
          <w:szCs w:val="20"/>
          <w:lang w:eastAsia="pl-PL"/>
        </w:rPr>
        <w:t xml:space="preserve">zaoferowanie terminu krótszego niż </w:t>
      </w:r>
      <w:r w:rsidR="00D239DE">
        <w:rPr>
          <w:rFonts w:cs="Arial"/>
          <w:szCs w:val="20"/>
          <w:lang w:eastAsia="pl-PL"/>
        </w:rPr>
        <w:t>74</w:t>
      </w:r>
      <w:r w:rsidRPr="00573A48">
        <w:rPr>
          <w:rFonts w:cs="Arial"/>
          <w:szCs w:val="20"/>
          <w:lang w:eastAsia="pl-PL"/>
        </w:rPr>
        <w:t xml:space="preserve"> dni nie spowoduje otrzymania większej ilości punktów niż </w:t>
      </w:r>
      <w:r w:rsidR="00D239DE">
        <w:rPr>
          <w:rFonts w:cs="Arial"/>
          <w:szCs w:val="20"/>
          <w:lang w:eastAsia="pl-PL"/>
        </w:rPr>
        <w:t>40;</w:t>
      </w:r>
    </w:p>
    <w:p w14:paraId="0D914120" w14:textId="1BA920BD" w:rsidR="00573A48" w:rsidRDefault="00573A48" w:rsidP="00FF2933">
      <w:pPr>
        <w:numPr>
          <w:ilvl w:val="0"/>
          <w:numId w:val="66"/>
        </w:numPr>
        <w:ind w:left="1701" w:hanging="283"/>
        <w:contextualSpacing/>
        <w:rPr>
          <w:rFonts w:cs="Arial"/>
          <w:szCs w:val="20"/>
          <w:lang w:eastAsia="pl-PL"/>
        </w:rPr>
      </w:pPr>
      <w:r w:rsidRPr="00573A48">
        <w:rPr>
          <w:rFonts w:cs="Arial"/>
          <w:b/>
          <w:szCs w:val="20"/>
        </w:rPr>
        <w:t>brak oświadczenia</w:t>
      </w:r>
      <w:r w:rsidRPr="00573A48">
        <w:rPr>
          <w:rFonts w:cs="Arial"/>
          <w:szCs w:val="20"/>
        </w:rPr>
        <w:t xml:space="preserve"> lub dłuższy termin realizacji (tj. &gt;</w:t>
      </w:r>
      <w:r w:rsidR="00D239DE">
        <w:rPr>
          <w:rFonts w:cs="Arial"/>
          <w:szCs w:val="20"/>
        </w:rPr>
        <w:t>154</w:t>
      </w:r>
      <w:r w:rsidRPr="00573A48">
        <w:rPr>
          <w:rFonts w:cs="Arial"/>
          <w:szCs w:val="20"/>
        </w:rPr>
        <w:t xml:space="preserve"> dni)</w:t>
      </w:r>
      <w:r w:rsidRPr="00573A48">
        <w:rPr>
          <w:rFonts w:cs="Arial"/>
          <w:szCs w:val="20"/>
          <w:lang w:eastAsia="pl-PL"/>
        </w:rPr>
        <w:t xml:space="preserve"> </w:t>
      </w:r>
      <w:r w:rsidRPr="00573A48">
        <w:rPr>
          <w:rFonts w:cs="Arial"/>
          <w:b/>
          <w:szCs w:val="20"/>
          <w:lang w:eastAsia="pl-PL"/>
        </w:rPr>
        <w:t>– oferta zostanie odrzucona</w:t>
      </w:r>
      <w:r w:rsidRPr="00573A48">
        <w:rPr>
          <w:rFonts w:cs="Arial"/>
          <w:szCs w:val="20"/>
          <w:lang w:eastAsia="pl-PL"/>
        </w:rPr>
        <w:t xml:space="preserve">, jako </w:t>
      </w:r>
      <w:r w:rsidR="003338C3">
        <w:rPr>
          <w:rFonts w:cs="Arial"/>
          <w:color w:val="000000" w:themeColor="text1"/>
          <w:szCs w:val="20"/>
          <w:lang w:eastAsia="pl-PL"/>
        </w:rPr>
        <w:t xml:space="preserve">niezgodna z warunkami zamówienia na podstawie art. 226 ust. 1 pkt 5 ustawy </w:t>
      </w:r>
      <w:proofErr w:type="spellStart"/>
      <w:r w:rsidR="003338C3">
        <w:rPr>
          <w:rFonts w:cs="Arial"/>
          <w:color w:val="000000" w:themeColor="text1"/>
          <w:szCs w:val="20"/>
          <w:lang w:eastAsia="pl-PL"/>
        </w:rPr>
        <w:t>Pzp</w:t>
      </w:r>
      <w:proofErr w:type="spellEnd"/>
      <w:r w:rsidRPr="00573A48">
        <w:rPr>
          <w:rFonts w:cs="Arial"/>
          <w:szCs w:val="20"/>
          <w:lang w:eastAsia="pl-PL"/>
        </w:rPr>
        <w:t>.</w:t>
      </w:r>
    </w:p>
    <w:p w14:paraId="7652EA48" w14:textId="0FF9FEAC" w:rsidR="00D239DE" w:rsidRPr="00573A48" w:rsidRDefault="00D239DE" w:rsidP="00D239DE">
      <w:pPr>
        <w:ind w:left="1418"/>
        <w:contextualSpacing/>
        <w:rPr>
          <w:rFonts w:cs="Arial"/>
          <w:szCs w:val="20"/>
          <w:lang w:eastAsia="pl-PL"/>
        </w:rPr>
      </w:pPr>
      <w:r w:rsidRPr="00D239DE">
        <w:rPr>
          <w:rFonts w:cs="Arial"/>
          <w:szCs w:val="20"/>
          <w:lang w:eastAsia="pl-PL"/>
        </w:rPr>
        <w:t>-</w:t>
      </w:r>
      <w:r w:rsidRPr="00D239DE">
        <w:rPr>
          <w:rFonts w:cs="Arial"/>
          <w:szCs w:val="20"/>
          <w:lang w:eastAsia="pl-PL"/>
        </w:rPr>
        <w:tab/>
        <w:t>termin realizacji należy podać liczbowo i słownie (w przypadku rozbieżności w zakresie terminu realizacji podanego liczbowo i słownie, Zamawiający za obowiązujący uzna termin realizacji podany słownie);</w:t>
      </w:r>
    </w:p>
    <w:p w14:paraId="187C30A2" w14:textId="61FB0746" w:rsidR="00573A48" w:rsidRPr="00573A48" w:rsidRDefault="00573A48" w:rsidP="00573A48">
      <w:pPr>
        <w:ind w:left="1418"/>
        <w:contextualSpacing/>
        <w:rPr>
          <w:rFonts w:cs="Arial"/>
          <w:b/>
          <w:szCs w:val="20"/>
          <w:lang w:eastAsia="pl-PL"/>
        </w:rPr>
      </w:pPr>
      <w:r w:rsidRPr="00573A48">
        <w:rPr>
          <w:rFonts w:cs="Arial"/>
          <w:szCs w:val="20"/>
          <w:lang w:eastAsia="pl-PL"/>
        </w:rPr>
        <w:t xml:space="preserve">Zamawiający w ramach tego kryterium przyzna maksymalnie </w:t>
      </w:r>
      <w:r w:rsidR="00D239DE">
        <w:rPr>
          <w:rFonts w:cs="Arial"/>
          <w:b/>
          <w:szCs w:val="20"/>
          <w:lang w:eastAsia="pl-PL"/>
        </w:rPr>
        <w:t>40</w:t>
      </w:r>
      <w:r w:rsidRPr="00573A48">
        <w:rPr>
          <w:rFonts w:cs="Arial"/>
          <w:b/>
          <w:szCs w:val="20"/>
          <w:lang w:eastAsia="pl-PL"/>
        </w:rPr>
        <w:t xml:space="preserve"> pkt. </w:t>
      </w:r>
    </w:p>
    <w:p w14:paraId="329AAE53" w14:textId="2A66AAA2" w:rsidR="00F85C46" w:rsidRPr="00E054BA" w:rsidRDefault="000A37EA" w:rsidP="00406C58">
      <w:pPr>
        <w:pStyle w:val="Nagwek3"/>
        <w:ind w:left="851" w:hanging="284"/>
      </w:pPr>
      <w:r>
        <w:t>O</w:t>
      </w:r>
      <w:r w:rsidR="00F85C46" w:rsidRPr="00E054BA">
        <w:t>cena końcowa wyliczona zostanie po zsumowaniu punktów uzyskanych za ocenę kryterium: cena brutto + term</w:t>
      </w:r>
      <w:r>
        <w:t>in realizacji;</w:t>
      </w:r>
    </w:p>
    <w:p w14:paraId="731E762C" w14:textId="6064B48C" w:rsidR="00F85C46" w:rsidRPr="00E054BA" w:rsidRDefault="000A37EA" w:rsidP="00406C58">
      <w:pPr>
        <w:pStyle w:val="Nagwek3"/>
        <w:ind w:left="851" w:hanging="284"/>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3FACDFFE" w:rsidR="00F85C46" w:rsidRPr="000A37EA" w:rsidRDefault="000A37EA" w:rsidP="00406C58">
      <w:pPr>
        <w:pStyle w:val="Nagwek3"/>
        <w:ind w:left="851" w:hanging="284"/>
      </w:pPr>
      <w:r w:rsidRPr="000A37EA">
        <w:t>Z</w:t>
      </w:r>
      <w:r w:rsidR="00F85C46" w:rsidRPr="000A37EA">
        <w:t>a ofertę najkorzystniejszą postępowania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406C58">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406C58">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406C58">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FF2933">
      <w:pPr>
        <w:pStyle w:val="Nagwek2"/>
        <w:numPr>
          <w:ilvl w:val="0"/>
          <w:numId w:val="39"/>
        </w:numPr>
        <w:ind w:left="567" w:hanging="283"/>
      </w:pPr>
      <w:r w:rsidRPr="00E054BA">
        <w:lastRenderedPageBreak/>
        <w:t>Zawiadomienie o wyborze najkorzystniejszej oferty.</w:t>
      </w:r>
    </w:p>
    <w:p w14:paraId="37CCE3CB" w14:textId="03E8EE44" w:rsidR="003636A2" w:rsidRPr="003636A2" w:rsidRDefault="003636A2" w:rsidP="00FF2933">
      <w:pPr>
        <w:pStyle w:val="Nagwek3"/>
        <w:numPr>
          <w:ilvl w:val="0"/>
          <w:numId w:val="40"/>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FF2933">
      <w:pPr>
        <w:pStyle w:val="Nagwek4"/>
        <w:numPr>
          <w:ilvl w:val="0"/>
          <w:numId w:val="54"/>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406C58">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E1454C">
      <w:pPr>
        <w:pStyle w:val="Nagwek1"/>
      </w:pPr>
      <w:bookmarkStart w:id="28"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8"/>
      <w:r w:rsidRPr="00E054BA">
        <w:t xml:space="preserve"> </w:t>
      </w:r>
    </w:p>
    <w:p w14:paraId="694895E2" w14:textId="3A5A6690" w:rsidR="00ED6871" w:rsidRDefault="00ED6871" w:rsidP="00FF2933">
      <w:pPr>
        <w:pStyle w:val="Nagwek2"/>
        <w:numPr>
          <w:ilvl w:val="0"/>
          <w:numId w:val="41"/>
        </w:numPr>
        <w:ind w:left="567" w:hanging="283"/>
      </w:pPr>
      <w:r>
        <w:t>Formalności niezbędne przed zawarciem umowy.</w:t>
      </w:r>
    </w:p>
    <w:p w14:paraId="2365E6A8" w14:textId="4004BEFD" w:rsidR="00F85C46" w:rsidRPr="00ED6871" w:rsidRDefault="00ED6871" w:rsidP="00FF2933">
      <w:pPr>
        <w:pStyle w:val="Nagwek3"/>
        <w:numPr>
          <w:ilvl w:val="0"/>
          <w:numId w:val="42"/>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FF2933">
      <w:pPr>
        <w:pStyle w:val="Nagwek3"/>
        <w:numPr>
          <w:ilvl w:val="0"/>
          <w:numId w:val="42"/>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406C58">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4DCB6D81" w:rsidR="00F85C46" w:rsidRDefault="00F85C46" w:rsidP="00406C58">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6E6FD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406C58">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406C58">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E1454C">
      <w:pPr>
        <w:pStyle w:val="Nagwek1"/>
      </w:pPr>
      <w:bookmarkStart w:id="29" w:name="_Toc62396901"/>
      <w:r w:rsidRPr="00E054BA">
        <w:lastRenderedPageBreak/>
        <w:t>Pouczenie o środkach o</w:t>
      </w:r>
      <w:r w:rsidR="00FE10A7">
        <w:t>chrony prawnej przysługujących w</w:t>
      </w:r>
      <w:r w:rsidRPr="00E054BA">
        <w:t>ykonawcy</w:t>
      </w:r>
      <w:r w:rsidR="00C32198">
        <w:t>.</w:t>
      </w:r>
      <w:bookmarkEnd w:id="29"/>
    </w:p>
    <w:p w14:paraId="3BC5A71B" w14:textId="6B0D4612" w:rsidR="003E05AE" w:rsidRDefault="003E05AE" w:rsidP="00FF2933">
      <w:pPr>
        <w:pStyle w:val="Nagwek2"/>
        <w:numPr>
          <w:ilvl w:val="0"/>
          <w:numId w:val="43"/>
        </w:numPr>
        <w:ind w:left="567" w:hanging="283"/>
      </w:pPr>
      <w:r>
        <w:t>Środki ochrony prawnej.</w:t>
      </w:r>
    </w:p>
    <w:p w14:paraId="14B0310D" w14:textId="7450ABCA" w:rsidR="00F85C46" w:rsidRPr="00E054BA" w:rsidRDefault="00F85C46" w:rsidP="00FF2933">
      <w:pPr>
        <w:pStyle w:val="Nagwek3"/>
        <w:numPr>
          <w:ilvl w:val="0"/>
          <w:numId w:val="44"/>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406C58">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FF2933">
      <w:pPr>
        <w:pStyle w:val="Nagwek3"/>
        <w:numPr>
          <w:ilvl w:val="0"/>
          <w:numId w:val="45"/>
        </w:numPr>
        <w:ind w:left="851" w:hanging="284"/>
      </w:pPr>
      <w:r w:rsidRPr="00EE14B3">
        <w:t xml:space="preserve">Odwołanie przysługuje na: </w:t>
      </w:r>
    </w:p>
    <w:p w14:paraId="255CCF77" w14:textId="6DB32A9F" w:rsidR="00EE14B3" w:rsidRPr="00EE14B3" w:rsidRDefault="00EE14B3" w:rsidP="00FF2933">
      <w:pPr>
        <w:pStyle w:val="Nagwek4"/>
        <w:numPr>
          <w:ilvl w:val="0"/>
          <w:numId w:val="55"/>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406C58">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406C58">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406C58">
      <w:pPr>
        <w:pStyle w:val="Nagwek3"/>
        <w:ind w:left="851" w:hanging="284"/>
        <w:rPr>
          <w:szCs w:val="20"/>
        </w:rPr>
      </w:pPr>
      <w:r>
        <w:rPr>
          <w:szCs w:val="20"/>
        </w:rPr>
        <w:t>Odwołanie wnosi się w terminie:</w:t>
      </w:r>
    </w:p>
    <w:p w14:paraId="04487506" w14:textId="38DA19EB" w:rsidR="00EE14B3" w:rsidRDefault="004F19BB" w:rsidP="00FF2933">
      <w:pPr>
        <w:pStyle w:val="Nagwek4"/>
        <w:numPr>
          <w:ilvl w:val="0"/>
          <w:numId w:val="56"/>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FF2933">
      <w:pPr>
        <w:pStyle w:val="Nagwek3"/>
        <w:numPr>
          <w:ilvl w:val="0"/>
          <w:numId w:val="46"/>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406C58">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E1454C">
      <w:pPr>
        <w:pStyle w:val="Nagwek1"/>
      </w:pPr>
      <w:bookmarkStart w:id="30" w:name="_Toc62396902"/>
      <w:r w:rsidRPr="00E054BA">
        <w:lastRenderedPageBreak/>
        <w:t>Informacje dodatkowe.</w:t>
      </w:r>
      <w:bookmarkEnd w:id="30"/>
    </w:p>
    <w:p w14:paraId="5B19376B" w14:textId="59623ABD" w:rsidR="00F85C46" w:rsidRPr="00743CB0" w:rsidRDefault="00FE10A7" w:rsidP="00FF2933">
      <w:pPr>
        <w:pStyle w:val="Nagwek2"/>
        <w:numPr>
          <w:ilvl w:val="0"/>
          <w:numId w:val="47"/>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FF2933">
      <w:pPr>
        <w:pStyle w:val="Nagwek3"/>
        <w:numPr>
          <w:ilvl w:val="0"/>
          <w:numId w:val="57"/>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406C58">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bookmarkStart w:id="31" w:name="_Hlk64459985"/>
      <w:r w:rsidRPr="00E054BA">
        <w:t>Ochrona danych osobowych.</w:t>
      </w:r>
    </w:p>
    <w:bookmarkEnd w:id="31"/>
    <w:p w14:paraId="39DDDF9C" w14:textId="2A10ABBC" w:rsidR="00F85C46" w:rsidRPr="00E054BA" w:rsidRDefault="00F85C46" w:rsidP="00FF2933">
      <w:pPr>
        <w:pStyle w:val="Nagwek3"/>
        <w:numPr>
          <w:ilvl w:val="0"/>
          <w:numId w:val="48"/>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75A1B1CA" w:rsidR="00F85C46" w:rsidRPr="00D052E5" w:rsidRDefault="00F85C46" w:rsidP="00D052E5">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Pr>
          <w:rFonts w:cs="Arial"/>
          <w:szCs w:val="20"/>
          <w:lang w:eastAsia="ar-SA"/>
        </w:rPr>
        <w:t>ne osobowe wg poniższych zasad:</w:t>
      </w:r>
    </w:p>
    <w:p w14:paraId="7366B729" w14:textId="77777777" w:rsidR="00F85C46" w:rsidRPr="00D052E5" w:rsidRDefault="00F85C46" w:rsidP="00FF2933">
      <w:pPr>
        <w:pStyle w:val="Nagwek4"/>
        <w:numPr>
          <w:ilvl w:val="0"/>
          <w:numId w:val="58"/>
        </w:numPr>
        <w:ind w:left="1134" w:hanging="283"/>
      </w:pPr>
      <w:r w:rsidRPr="00FE2B3F">
        <w:rPr>
          <w:b/>
        </w:rPr>
        <w:t>Administrator danych osobowych</w:t>
      </w:r>
      <w:r w:rsidRPr="00D052E5">
        <w:t xml:space="preserve">. Administratorem Pani/Pana danych osobowych będzie </w:t>
      </w:r>
      <w:r w:rsidRPr="00FE2B3F">
        <w:rPr>
          <w:b/>
        </w:rPr>
        <w:t>Uniwersytet Śląski w Katowicach</w:t>
      </w:r>
      <w:r w:rsidRPr="00D052E5">
        <w:t>. Kontakt z administratorem danych osobowych możliwy jest w formie:</w:t>
      </w:r>
    </w:p>
    <w:p w14:paraId="468D8679" w14:textId="77777777" w:rsidR="00F85C46" w:rsidRPr="00D052E5" w:rsidRDefault="00F85C46" w:rsidP="00FF2933">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E6C9D0F" w14:textId="77777777" w:rsidR="00F85C46" w:rsidRPr="00D052E5" w:rsidRDefault="00F85C46" w:rsidP="00FF2933">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3" w:history="1">
        <w:r w:rsidRPr="00D052E5">
          <w:rPr>
            <w:rFonts w:cs="Arial"/>
            <w:b/>
            <w:szCs w:val="20"/>
            <w:u w:val="single"/>
            <w:lang w:eastAsia="ar-SA"/>
          </w:rPr>
          <w:t>administrator.danych@us.edu.pl</w:t>
        </w:r>
      </w:hyperlink>
      <w:r w:rsidRPr="00D052E5">
        <w:rPr>
          <w:rFonts w:cs="Arial"/>
          <w:b/>
          <w:szCs w:val="20"/>
          <w:lang w:eastAsia="ar-SA"/>
        </w:rPr>
        <w:t>;</w:t>
      </w:r>
    </w:p>
    <w:p w14:paraId="67D21EC4" w14:textId="77777777" w:rsidR="00F85C46" w:rsidRPr="00D052E5" w:rsidRDefault="00F85C46" w:rsidP="00FE2B3F">
      <w:pPr>
        <w:pStyle w:val="Nagwek4"/>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FF2933">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77777777" w:rsidR="00F85C46" w:rsidRPr="00D052E5" w:rsidRDefault="00F85C46" w:rsidP="00FF2933">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4" w:history="1">
        <w:r w:rsidRPr="00D052E5">
          <w:rPr>
            <w:rFonts w:cs="Arial"/>
            <w:b/>
            <w:szCs w:val="20"/>
            <w:u w:val="single"/>
            <w:lang w:eastAsia="ar-SA"/>
          </w:rPr>
          <w:t>iod@us.edu.pl</w:t>
        </w:r>
      </w:hyperlink>
      <w:r w:rsidRPr="00D052E5">
        <w:rPr>
          <w:rFonts w:cs="Arial"/>
          <w:b/>
          <w:szCs w:val="20"/>
          <w:lang w:eastAsia="ar-SA"/>
        </w:rPr>
        <w:t>;</w:t>
      </w:r>
    </w:p>
    <w:p w14:paraId="280CFD85" w14:textId="0C945BFE" w:rsidR="00F85C46" w:rsidRPr="00BA4B90" w:rsidRDefault="00F85C46" w:rsidP="003338C3">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BA4B90" w:rsidRPr="00BA4B90">
        <w:rPr>
          <w:b/>
        </w:rPr>
        <w:t>DZP.381.</w:t>
      </w:r>
      <w:r w:rsidR="003338C3">
        <w:rPr>
          <w:b/>
          <w:lang w:val="pl-PL"/>
        </w:rPr>
        <w:t>154</w:t>
      </w:r>
      <w:r w:rsidRPr="00BA4B90">
        <w:rPr>
          <w:b/>
        </w:rPr>
        <w:t>.202</w:t>
      </w:r>
      <w:r w:rsidR="003338C3">
        <w:rPr>
          <w:b/>
          <w:lang w:val="pl-PL"/>
        </w:rPr>
        <w:t>0</w:t>
      </w:r>
      <w:r w:rsidRPr="00BA4B90">
        <w:rPr>
          <w:b/>
        </w:rPr>
        <w:t>.DW</w:t>
      </w:r>
      <w:r w:rsidR="003338C3">
        <w:rPr>
          <w:b/>
          <w:lang w:val="pl-PL"/>
        </w:rPr>
        <w:t>K</w:t>
      </w:r>
      <w:r w:rsidRPr="00BA4B90">
        <w:rPr>
          <w:b/>
        </w:rPr>
        <w:t>,</w:t>
      </w:r>
      <w:r w:rsidRPr="00BA4B90">
        <w:t xml:space="preserve"> o nazwie </w:t>
      </w:r>
      <w:r w:rsidR="003338C3" w:rsidRPr="003338C3">
        <w:rPr>
          <w:b/>
        </w:rPr>
        <w:t>Udostępnienie platformy do diagnozowania kompetencji</w:t>
      </w:r>
      <w:r w:rsidRPr="00BA4B90">
        <w:rPr>
          <w:b/>
        </w:rPr>
        <w:t xml:space="preserve"> </w:t>
      </w:r>
      <w:r w:rsidRPr="00BA4B90">
        <w:t>prowadzonym w tr</w:t>
      </w:r>
      <w:r w:rsidR="004F19BB">
        <w:t>ybie podstawowym bez negocjacji</w:t>
      </w:r>
      <w:r w:rsidR="00BA4B90">
        <w:t>;</w:t>
      </w:r>
    </w:p>
    <w:p w14:paraId="15669FC6" w14:textId="4C6C31BB" w:rsidR="00F85C46" w:rsidRPr="00BA4B90" w:rsidRDefault="00F85C46" w:rsidP="00FE2B3F">
      <w:pPr>
        <w:pStyle w:val="Nagwek4"/>
        <w:numPr>
          <w:ilvl w:val="0"/>
          <w:numId w:val="0"/>
        </w:numPr>
        <w:ind w:left="1134"/>
      </w:pPr>
      <w:r w:rsidRPr="00BA4B90">
        <w:lastRenderedPageBreak/>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rsidR="00BA4B90">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1D0C3B36" w14:textId="523C541F" w:rsidR="00F85C46" w:rsidRPr="007F153F" w:rsidRDefault="00F85C46" w:rsidP="00FE2B3F">
      <w:pPr>
        <w:pStyle w:val="Nagwek4"/>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(Dz. U. z</w:t>
      </w:r>
      <w:r w:rsidR="007F153F">
        <w:t> </w:t>
      </w:r>
      <w:r w:rsidR="0061008C" w:rsidRPr="007F153F">
        <w:t>2019 r. poz. 2019</w:t>
      </w:r>
      <w:r w:rsidRPr="007F153F">
        <w:t xml:space="preserve"> z</w:t>
      </w:r>
      <w:r w:rsidR="0061008C" w:rsidRPr="007F153F">
        <w:t> </w:t>
      </w:r>
      <w:proofErr w:type="spellStart"/>
      <w:r w:rsidRPr="007F153F">
        <w:t>późn</w:t>
      </w:r>
      <w:proofErr w:type="spellEnd"/>
      <w:r w:rsidRPr="007F153F">
        <w:t>. zm</w:t>
      </w:r>
      <w:r w:rsidR="00BA4B90" w:rsidRPr="007F153F">
        <w:t>.</w:t>
      </w:r>
      <w:r w:rsidR="0061008C" w:rsidRPr="007F153F">
        <w:t>)</w:t>
      </w:r>
      <w:r w:rsidR="007F153F" w:rsidRPr="007F153F">
        <w:t>, a także w oparciu o przepis art. 6 ustawy z dnia 6 września 2001 r. o dostępie do informacji publicznej (Dz. U. z 2020 r. poz. 2176)</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794836A5" w14:textId="440451CD" w:rsidR="00F85C46" w:rsidRPr="0061008C" w:rsidRDefault="00F85C46" w:rsidP="00FE2B3F">
      <w:pPr>
        <w:pStyle w:val="Nagwek4"/>
        <w:ind w:left="1134" w:hanging="283"/>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w:t>
      </w:r>
      <w:proofErr w:type="spellStart"/>
      <w:r w:rsidRPr="0061008C">
        <w:t>Pzp</w:t>
      </w:r>
      <w:proofErr w:type="spellEnd"/>
      <w:r w:rsidRPr="0061008C">
        <w:t>, przez okres 4 lat od dnia zakończenia postępowania o</w:t>
      </w:r>
      <w:r w:rsidR="0061008C" w:rsidRPr="0061008C">
        <w:t> </w:t>
      </w:r>
      <w:r w:rsidRPr="0061008C">
        <w:t>udzielenie zamówienia, a jeżeli czas trwania umowy przekracza 4 lata, okres przechowywania obejmuje cały czas trwania umowy;</w:t>
      </w:r>
    </w:p>
    <w:p w14:paraId="62654256" w14:textId="77777777" w:rsidR="00F85C46" w:rsidRPr="0061008C" w:rsidRDefault="00F85C46" w:rsidP="00FE2B3F">
      <w:pPr>
        <w:pStyle w:val="Nagwek4"/>
        <w:ind w:left="1134" w:hanging="283"/>
      </w:pPr>
      <w:r w:rsidRPr="0061008C">
        <w:t>Uprawnienia związane z przetwarzaniem danych osobowych.</w:t>
      </w:r>
    </w:p>
    <w:p w14:paraId="61AEDABF" w14:textId="77777777" w:rsidR="00F85C46" w:rsidRPr="0061008C" w:rsidRDefault="00F85C46" w:rsidP="00FF2933">
      <w:pPr>
        <w:numPr>
          <w:ilvl w:val="2"/>
          <w:numId w:val="6"/>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0C0AB4BF" w14:textId="3E3040DC" w:rsidR="00F85C46" w:rsidRPr="007F153F" w:rsidRDefault="0061008C" w:rsidP="007F153F">
      <w:pPr>
        <w:pStyle w:val="Akapitzlist"/>
        <w:spacing w:before="40" w:after="40"/>
        <w:ind w:left="1701" w:hanging="426"/>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7F7E00BF" w14:textId="41B8793A" w:rsidR="0061008C" w:rsidRPr="007F153F" w:rsidRDefault="0061008C" w:rsidP="007F153F">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7F153F" w:rsidRDefault="007F153F" w:rsidP="007F153F">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 xml:space="preserve">zakresie niezgodnym z ustawą </w:t>
      </w:r>
      <w:proofErr w:type="spellStart"/>
      <w:r w:rsidR="00F85C46" w:rsidRPr="007F153F">
        <w:rPr>
          <w:rFonts w:cs="Arial"/>
          <w:szCs w:val="20"/>
          <w:lang w:eastAsia="ar-SA"/>
        </w:rPr>
        <w:t>Pzp</w:t>
      </w:r>
      <w:proofErr w:type="spellEnd"/>
      <w:r w:rsidR="00F85C46" w:rsidRPr="007F153F">
        <w:rPr>
          <w:rFonts w:cs="Arial"/>
          <w:szCs w:val="20"/>
          <w:lang w:eastAsia="ar-SA"/>
        </w:rPr>
        <w:t xml:space="preserve">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21436431" w14:textId="07726D64" w:rsidR="005D4855" w:rsidRDefault="005D4855" w:rsidP="005D4855">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41D35787" w14:textId="0FDDCE59" w:rsidR="00F85C46" w:rsidRPr="0061008C" w:rsidRDefault="005D4855" w:rsidP="003144B0">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Pr>
          <w:rFonts w:cs="Arial"/>
          <w:szCs w:val="20"/>
          <w:lang w:eastAsia="ar-SA"/>
        </w:rPr>
        <w:t xml:space="preserve"> </w:t>
      </w:r>
      <w:r w:rsidR="003144B0" w:rsidRPr="003144B0">
        <w:rPr>
          <w:rFonts w:cs="Arial"/>
          <w:szCs w:val="20"/>
          <w:lang w:eastAsia="ar-SA"/>
        </w:rPr>
        <w:t xml:space="preserve">W przypadku gdy wniesienie żądania dotyczącego prawa, o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 xml:space="preserve">w celu ochrony praw innej osoby fizycznej lub </w:t>
      </w:r>
      <w:r w:rsidR="00F85C46" w:rsidRPr="0061008C">
        <w:rPr>
          <w:rFonts w:cs="Arial"/>
          <w:szCs w:val="20"/>
          <w:lang w:eastAsia="ar-SA"/>
        </w:rPr>
        <w:lastRenderedPageBreak/>
        <w:t>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63D1AD7C" w14:textId="7EB379FC" w:rsidR="00F85C46" w:rsidRPr="0061008C" w:rsidRDefault="003144B0" w:rsidP="003144B0">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1008C" w:rsidRDefault="00F85C46" w:rsidP="00FF2933">
      <w:pPr>
        <w:numPr>
          <w:ilvl w:val="2"/>
          <w:numId w:val="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5F2242D1" w14:textId="1AE96E36" w:rsidR="00F85C46" w:rsidRPr="0061008C" w:rsidRDefault="00CC1292" w:rsidP="00CC1292">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406A349A" w14:textId="2024E47B"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4570C845" w14:textId="30173122"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12BFCE1E" w14:textId="715CEBF1" w:rsidR="00F85C46" w:rsidRPr="00FE10A7" w:rsidRDefault="00FE10A7" w:rsidP="00FF2933">
      <w:pPr>
        <w:pStyle w:val="Nagwek3"/>
        <w:numPr>
          <w:ilvl w:val="0"/>
          <w:numId w:val="48"/>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A62241">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02D539A0" w:rsidR="00F85C46" w:rsidRDefault="00FE10A7" w:rsidP="00A62241">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p w14:paraId="11E33F4F" w14:textId="77777777" w:rsidR="00A62241" w:rsidRPr="00A62241" w:rsidRDefault="00A62241" w:rsidP="00FF2933">
      <w:pPr>
        <w:pStyle w:val="Nagwek3"/>
        <w:numPr>
          <w:ilvl w:val="0"/>
          <w:numId w:val="48"/>
        </w:numPr>
        <w:tabs>
          <w:tab w:val="left" w:pos="142"/>
        </w:tabs>
        <w:spacing w:before="40" w:after="40"/>
        <w:ind w:left="851" w:hanging="284"/>
        <w:rPr>
          <w:rFonts w:cs="Arial"/>
          <w:b/>
          <w:szCs w:val="20"/>
          <w:lang w:eastAsia="ar-SA"/>
        </w:rPr>
      </w:pPr>
      <w:r w:rsidRPr="00A62241">
        <w:rPr>
          <w:rFonts w:cs="Arial"/>
          <w:b/>
          <w:szCs w:val="20"/>
          <w:lang w:eastAsia="ar-SA"/>
        </w:rPr>
        <w:t>Umowa powierzenia.</w:t>
      </w:r>
    </w:p>
    <w:p w14:paraId="56006994" w14:textId="0EA52E47" w:rsidR="00A62241" w:rsidRPr="00A62241" w:rsidRDefault="00A62241" w:rsidP="00A62241">
      <w:pPr>
        <w:pStyle w:val="Akapitzlist"/>
        <w:tabs>
          <w:tab w:val="left" w:pos="142"/>
        </w:tabs>
        <w:spacing w:before="40" w:after="40"/>
        <w:ind w:left="851" w:firstLine="0"/>
        <w:rPr>
          <w:rFonts w:cs="Arial"/>
          <w:color w:val="000000"/>
          <w:szCs w:val="20"/>
          <w:lang w:eastAsia="ar-SA"/>
        </w:rPr>
      </w:pPr>
      <w:r w:rsidRPr="00A62241">
        <w:rPr>
          <w:rFonts w:cs="Arial"/>
          <w:color w:val="000000"/>
          <w:szCs w:val="20"/>
          <w:lang w:eastAsia="ar-SA"/>
        </w:rPr>
        <w:t>Zamawiający informuje, iż w trakcie realizacji przedmiotu zamówienia przetwarzane będą dane osobowe pracowników Zamawiającego</w:t>
      </w:r>
      <w:r>
        <w:rPr>
          <w:rFonts w:cs="Arial"/>
          <w:color w:val="000000"/>
          <w:szCs w:val="20"/>
          <w:lang w:eastAsia="ar-SA"/>
        </w:rPr>
        <w:t xml:space="preserve"> oraz pracowników </w:t>
      </w:r>
      <w:r w:rsidRPr="00DE1945">
        <w:rPr>
          <w:szCs w:val="20"/>
        </w:rPr>
        <w:t>w wybranych uczelniach w Polsce</w:t>
      </w:r>
      <w:r w:rsidRPr="00DE1945">
        <w:rPr>
          <w:rFonts w:cs="Arial"/>
          <w:szCs w:val="20"/>
          <w:lang w:eastAsia="ar-SA"/>
        </w:rPr>
        <w:t xml:space="preserve"> </w:t>
      </w:r>
      <w:r>
        <w:rPr>
          <w:rFonts w:cs="Arial"/>
          <w:color w:val="000000"/>
          <w:szCs w:val="20"/>
          <w:lang w:eastAsia="ar-SA"/>
        </w:rPr>
        <w:t>(</w:t>
      </w:r>
      <w:r w:rsidRPr="000A26E0">
        <w:rPr>
          <w:szCs w:val="20"/>
        </w:rPr>
        <w:t>kadry badawczej oraz kadry wsparcia administracyjnego</w:t>
      </w:r>
      <w:r>
        <w:rPr>
          <w:szCs w:val="20"/>
        </w:rPr>
        <w:t>)</w:t>
      </w:r>
      <w:r w:rsidRPr="00A62241">
        <w:rPr>
          <w:rFonts w:cs="Arial"/>
          <w:color w:val="000000"/>
          <w:szCs w:val="20"/>
          <w:lang w:eastAsia="ar-SA"/>
        </w:rPr>
        <w:t xml:space="preserve">. W związku z </w:t>
      </w:r>
      <w:r w:rsidRPr="00DE1945">
        <w:rPr>
          <w:rFonts w:cs="Arial"/>
          <w:szCs w:val="20"/>
          <w:lang w:eastAsia="ar-SA"/>
        </w:rPr>
        <w:t>powyższym Uniwersytet Śląski jako Administrator tych danych osobowych powierz</w:t>
      </w:r>
      <w:r w:rsidR="00DE1945" w:rsidRPr="00DE1945">
        <w:rPr>
          <w:rFonts w:cs="Arial"/>
          <w:szCs w:val="20"/>
          <w:lang w:eastAsia="ar-SA"/>
        </w:rPr>
        <w:t>y</w:t>
      </w:r>
      <w:r w:rsidRPr="00DE1945">
        <w:rPr>
          <w:rFonts w:cs="Arial"/>
          <w:szCs w:val="20"/>
          <w:lang w:eastAsia="ar-SA"/>
        </w:rPr>
        <w:t xml:space="preserve"> ich przetwarzanie Wykonawcy</w:t>
      </w:r>
      <w:r w:rsidRPr="00A62241">
        <w:rPr>
          <w:rFonts w:cs="Arial"/>
          <w:color w:val="000000"/>
          <w:szCs w:val="20"/>
          <w:lang w:eastAsia="ar-SA"/>
        </w:rPr>
        <w:t>, zgodnie z przepisem art. 28 ust. 3 RODO w drodze pisemnej umowy powierzenia przetwarzania danych osobowych.</w:t>
      </w:r>
    </w:p>
    <w:p w14:paraId="68DF2F3A" w14:textId="77777777" w:rsidR="00A62241" w:rsidRDefault="00A62241" w:rsidP="00A62241">
      <w:pPr>
        <w:pStyle w:val="Akapitzlist"/>
        <w:tabs>
          <w:tab w:val="left" w:pos="142"/>
        </w:tabs>
        <w:spacing w:before="40" w:after="40"/>
        <w:ind w:left="567"/>
        <w:rPr>
          <w:rFonts w:ascii="Arial" w:hAnsi="Arial" w:cs="Arial"/>
          <w:sz w:val="18"/>
          <w:szCs w:val="18"/>
          <w:lang w:eastAsia="pl-PL"/>
        </w:rPr>
      </w:pPr>
    </w:p>
    <w:p w14:paraId="4910503E" w14:textId="77777777" w:rsidR="00A62241" w:rsidRPr="0061008C" w:rsidRDefault="00A62241" w:rsidP="00FE10A7">
      <w:pPr>
        <w:tabs>
          <w:tab w:val="left" w:pos="142"/>
        </w:tabs>
        <w:spacing w:before="40" w:after="40"/>
        <w:ind w:left="993" w:firstLine="0"/>
        <w:contextualSpacing/>
        <w:rPr>
          <w:rFonts w:cs="Arial"/>
          <w:b/>
          <w:szCs w:val="20"/>
          <w:lang w:eastAsia="ar-SA"/>
        </w:rPr>
      </w:pPr>
    </w:p>
    <w:sectPr w:rsidR="00A62241" w:rsidRPr="0061008C" w:rsidSect="0065421A">
      <w:headerReference w:type="default" r:id="rId35"/>
      <w:footerReference w:type="default" r:id="rId36"/>
      <w:headerReference w:type="first" r:id="rId37"/>
      <w:footerReference w:type="first" r:id="rId38"/>
      <w:pgSz w:w="11906" w:h="16838" w:code="9"/>
      <w:pgMar w:top="142" w:right="1134" w:bottom="567" w:left="1134" w:header="567" w:footer="32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356FB" w14:textId="77777777" w:rsidR="00F5491D" w:rsidRDefault="00F5491D" w:rsidP="005D63CD">
      <w:pPr>
        <w:spacing w:line="240" w:lineRule="auto"/>
      </w:pPr>
      <w:r>
        <w:separator/>
      </w:r>
    </w:p>
  </w:endnote>
  <w:endnote w:type="continuationSeparator" w:id="0">
    <w:p w14:paraId="05123DD4" w14:textId="77777777" w:rsidR="00F5491D" w:rsidRDefault="00F5491D"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01117" w14:textId="77777777" w:rsidR="0065421A" w:rsidRPr="00602A59" w:rsidRDefault="0065421A" w:rsidP="0065421A">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81792" behindDoc="1" locked="0" layoutInCell="1" allowOverlap="1" wp14:anchorId="2CC739E1" wp14:editId="72042BFA">
          <wp:simplePos x="0" y="0"/>
          <wp:positionH relativeFrom="page">
            <wp:posOffset>4556760</wp:posOffset>
          </wp:positionH>
          <wp:positionV relativeFrom="page">
            <wp:posOffset>9020175</wp:posOffset>
          </wp:positionV>
          <wp:extent cx="2292985" cy="1490345"/>
          <wp:effectExtent l="0" t="0" r="0" b="0"/>
          <wp:wrapNone/>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79744" behindDoc="1" locked="0" layoutInCell="1" allowOverlap="1" wp14:anchorId="2517FB5A" wp14:editId="241263F8">
          <wp:simplePos x="0" y="0"/>
          <wp:positionH relativeFrom="page">
            <wp:posOffset>-64135</wp:posOffset>
          </wp:positionH>
          <wp:positionV relativeFrom="page">
            <wp:posOffset>9739630</wp:posOffset>
          </wp:positionV>
          <wp:extent cx="3259455" cy="106680"/>
          <wp:effectExtent l="0" t="0" r="0" b="762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82816" behindDoc="0" locked="0" layoutInCell="0" allowOverlap="1" wp14:anchorId="7091E460" wp14:editId="27F33B6D">
              <wp:simplePos x="0" y="0"/>
              <wp:positionH relativeFrom="rightMargin">
                <wp:posOffset>349250</wp:posOffset>
              </wp:positionH>
              <wp:positionV relativeFrom="margin">
                <wp:posOffset>9212580</wp:posOffset>
              </wp:positionV>
              <wp:extent cx="285750" cy="276225"/>
              <wp:effectExtent l="0" t="0" r="0" b="952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50E646" w14:textId="77777777" w:rsidR="0065421A" w:rsidRPr="002A6205" w:rsidRDefault="0065421A" w:rsidP="0065421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A051AE">
                            <w:rPr>
                              <w:noProof/>
                              <w:color w:val="222A35" w:themeColor="text2" w:themeShade="80"/>
                              <w:sz w:val="22"/>
                            </w:rPr>
                            <w:t>19</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4" o:spid="_x0000_s1026" style="position:absolute;left:0;text-align:left;margin-left:27.5pt;margin-top:725.4pt;width:22.5pt;height:21.75pt;z-index:2516828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" o:allowincell="f" stroked="f">
              <v:textbox inset="0,,0">
                <w:txbxContent>
                  <w:p w14:paraId="2F50E646" w14:textId="77777777" w:rsidR="0065421A" w:rsidRPr="002A6205" w:rsidRDefault="0065421A" w:rsidP="0065421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A051AE">
                      <w:rPr>
                        <w:noProof/>
                        <w:color w:val="222A35" w:themeColor="text2" w:themeShade="80"/>
                        <w:sz w:val="22"/>
                      </w:rPr>
                      <w:t>19</w:t>
                    </w:r>
                    <w:r w:rsidRPr="002A6205">
                      <w:rPr>
                        <w:color w:val="222A35" w:themeColor="text2" w:themeShade="80"/>
                        <w:sz w:val="22"/>
                      </w:rPr>
                      <w:fldChar w:fldCharType="end"/>
                    </w:r>
                  </w:p>
                </w:txbxContent>
              </v:textbox>
              <w10:wrap anchorx="margin" anchory="margin"/>
            </v:rect>
          </w:pict>
        </mc:Fallback>
      </mc:AlternateContent>
    </w:r>
    <w:r w:rsidRPr="00602A59">
      <w:rPr>
        <w:color w:val="002D59"/>
        <w:sz w:val="16"/>
        <w:szCs w:val="16"/>
      </w:rPr>
      <w:t>Uniwersytet Śląski w Katowicach</w:t>
    </w:r>
  </w:p>
  <w:p w14:paraId="209C77D9" w14:textId="77777777" w:rsidR="0065421A" w:rsidRPr="00602A59" w:rsidRDefault="0065421A" w:rsidP="0065421A">
    <w:pPr>
      <w:pStyle w:val="Stopka"/>
      <w:spacing w:line="276" w:lineRule="auto"/>
      <w:ind w:left="-142" w:firstLine="0"/>
      <w:jc w:val="left"/>
      <w:rPr>
        <w:color w:val="002D59"/>
        <w:sz w:val="16"/>
        <w:szCs w:val="16"/>
      </w:rPr>
    </w:pPr>
    <w:r w:rsidRPr="00602A59">
      <w:rPr>
        <w:color w:val="002D59"/>
        <w:sz w:val="16"/>
        <w:szCs w:val="16"/>
      </w:rPr>
      <w:t>Dział Zamówień Publicznych</w:t>
    </w:r>
  </w:p>
  <w:p w14:paraId="2DAE872A" w14:textId="77777777" w:rsidR="0065421A" w:rsidRPr="00602A59" w:rsidRDefault="0065421A" w:rsidP="0065421A">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80768" behindDoc="0" locked="0" layoutInCell="0" allowOverlap="1" wp14:anchorId="393B8483" wp14:editId="3B576D1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9EC533" w14:textId="77777777" w:rsidR="0065421A" w:rsidRPr="003A2237" w:rsidRDefault="0065421A" w:rsidP="0065421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A051AE">
                            <w:rPr>
                              <w:noProof/>
                              <w:color w:val="2E74B5"/>
                              <w:sz w:val="22"/>
                            </w:rPr>
                            <w:t>19</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7" style="position:absolute;left:0;text-align:left;margin-left:20.9pt;margin-top:694.4pt;width:23.9pt;height:27pt;z-index:2516807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4D9EC533" w14:textId="77777777" w:rsidR="0065421A" w:rsidRPr="003A2237" w:rsidRDefault="0065421A" w:rsidP="0065421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A051AE">
                      <w:rPr>
                        <w:noProof/>
                        <w:color w:val="2E74B5"/>
                        <w:sz w:val="22"/>
                      </w:rPr>
                      <w:t>19</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1B842D1A" w14:textId="77777777" w:rsidR="0065421A" w:rsidRPr="00602A59" w:rsidRDefault="0065421A" w:rsidP="0065421A">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4736680" w14:textId="240184A5" w:rsidR="00F0699F" w:rsidRPr="0065421A" w:rsidRDefault="0065421A" w:rsidP="0065421A">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D9860" w14:textId="77777777" w:rsidR="0065421A" w:rsidRPr="00602A59" w:rsidRDefault="0065421A" w:rsidP="0065421A">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76672" behindDoc="1" locked="0" layoutInCell="1" allowOverlap="1" wp14:anchorId="68400E3C" wp14:editId="7C6F0981">
          <wp:simplePos x="0" y="0"/>
          <wp:positionH relativeFrom="page">
            <wp:posOffset>4556760</wp:posOffset>
          </wp:positionH>
          <wp:positionV relativeFrom="page">
            <wp:posOffset>9020175</wp:posOffset>
          </wp:positionV>
          <wp:extent cx="2292985" cy="1490345"/>
          <wp:effectExtent l="0" t="0" r="0" b="0"/>
          <wp:wrapNone/>
          <wp:docPr id="6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74624" behindDoc="1" locked="0" layoutInCell="1" allowOverlap="1" wp14:anchorId="4ACCA7C7" wp14:editId="284D5855">
          <wp:simplePos x="0" y="0"/>
          <wp:positionH relativeFrom="page">
            <wp:posOffset>-64135</wp:posOffset>
          </wp:positionH>
          <wp:positionV relativeFrom="page">
            <wp:posOffset>9739630</wp:posOffset>
          </wp:positionV>
          <wp:extent cx="3259455" cy="106680"/>
          <wp:effectExtent l="0" t="0" r="0" b="7620"/>
          <wp:wrapNone/>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77696" behindDoc="0" locked="0" layoutInCell="0" allowOverlap="1" wp14:anchorId="3A4282F4" wp14:editId="24A6AED2">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B0A5E6" w14:textId="77777777" w:rsidR="0065421A" w:rsidRPr="002A6205" w:rsidRDefault="0065421A" w:rsidP="0065421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7D3DC9">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9" o:spid="_x0000_s1028" style="position:absolute;left:0;text-align:left;margin-left:27.5pt;margin-top:725.4pt;width:22.5pt;height:21.75pt;z-index:251677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nc4hQIAAAUF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" o:allowincell="f" stroked="f">
              <v:textbox inset="0,,0">
                <w:txbxContent>
                  <w:p w14:paraId="50B0A5E6" w14:textId="77777777" w:rsidR="0065421A" w:rsidRPr="002A6205" w:rsidRDefault="0065421A" w:rsidP="0065421A">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7D3DC9">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602A59">
      <w:rPr>
        <w:color w:val="002D59"/>
        <w:sz w:val="16"/>
        <w:szCs w:val="16"/>
      </w:rPr>
      <w:t>Uniwersytet Śląski w Katowicach</w:t>
    </w:r>
  </w:p>
  <w:p w14:paraId="1E8B9097" w14:textId="77777777" w:rsidR="0065421A" w:rsidRPr="00602A59" w:rsidRDefault="0065421A" w:rsidP="0065421A">
    <w:pPr>
      <w:pStyle w:val="Stopka"/>
      <w:spacing w:line="276" w:lineRule="auto"/>
      <w:ind w:left="-142" w:firstLine="0"/>
      <w:jc w:val="left"/>
      <w:rPr>
        <w:color w:val="002D59"/>
        <w:sz w:val="16"/>
        <w:szCs w:val="16"/>
      </w:rPr>
    </w:pPr>
    <w:r w:rsidRPr="00602A59">
      <w:rPr>
        <w:color w:val="002D59"/>
        <w:sz w:val="16"/>
        <w:szCs w:val="16"/>
      </w:rPr>
      <w:t>Dział Zamówień Publicznych</w:t>
    </w:r>
  </w:p>
  <w:p w14:paraId="6B36B20A" w14:textId="77777777" w:rsidR="0065421A" w:rsidRPr="00602A59" w:rsidRDefault="0065421A" w:rsidP="0065421A">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75648" behindDoc="0" locked="0" layoutInCell="0" allowOverlap="1" wp14:anchorId="298D8283" wp14:editId="34D4955C">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94F22" w14:textId="77777777" w:rsidR="0065421A" w:rsidRPr="003A2237" w:rsidRDefault="0065421A" w:rsidP="0065421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7D3DC9">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9" style="position:absolute;left:0;text-align:left;margin-left:20.9pt;margin-top:694.4pt;width:23.9pt;height:27pt;z-index:2516756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oqhhw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bm8zAAumWGn2CLawGmQDheEOgUGr7VeMeujHGrsvG2I5RvKdAmuF5o2DYnKRw8QeVlenq0RRgKix&#10;x2gYLvzQ7BtjxbqFP2SxREpfgQ0bES3yzGZvXui1mMv+XgjNfDqPUc+31/wn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COGiqGHAgAABQUAAA4AAAAAAAAAAAAAAAAALgIAAGRycy9lMm9Eb2MueG1sUEsBAi0AFAAG&#10;AAgAAAAhADSEszThAAAACwEAAA8AAAAAAAAAAAAAAAAA4QQAAGRycy9kb3ducmV2LnhtbFBLBQYA&#10;AAAABAAEAPMAAADvBQAAAAA=&#10;" o:allowincell="f" stroked="f">
              <v:textbox inset="0,,0">
                <w:txbxContent>
                  <w:p w14:paraId="23D94F22" w14:textId="77777777" w:rsidR="0065421A" w:rsidRPr="003A2237" w:rsidRDefault="0065421A" w:rsidP="0065421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7D3DC9">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2C592AE3" w14:textId="77777777" w:rsidR="0065421A" w:rsidRPr="00602A59" w:rsidRDefault="0065421A" w:rsidP="0065421A">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5A72C5FC" w:rsidR="00F0699F" w:rsidRPr="0065421A" w:rsidRDefault="0065421A" w:rsidP="0065421A">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EEB43" w14:textId="77777777" w:rsidR="00F5491D" w:rsidRDefault="00F5491D" w:rsidP="005D63CD">
      <w:pPr>
        <w:spacing w:line="240" w:lineRule="auto"/>
      </w:pPr>
      <w:r>
        <w:separator/>
      </w:r>
    </w:p>
  </w:footnote>
  <w:footnote w:type="continuationSeparator" w:id="0">
    <w:p w14:paraId="44498EE1" w14:textId="77777777" w:rsidR="00F5491D" w:rsidRDefault="00F5491D"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291A8" w14:textId="39B2EC7B" w:rsidR="00F0699F" w:rsidRDefault="00F0699F" w:rsidP="007753BA">
    <w:pPr>
      <w:pStyle w:val="Nagwek"/>
      <w:tabs>
        <w:tab w:val="clear" w:pos="4536"/>
        <w:tab w:val="clear" w:pos="9072"/>
        <w:tab w:val="left" w:pos="1650"/>
      </w:tabs>
      <w:ind w:lef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2" w:type="dxa"/>
      <w:tblInd w:w="-318" w:type="dxa"/>
      <w:tblLayout w:type="fixed"/>
      <w:tblLook w:val="04A0" w:firstRow="1" w:lastRow="0" w:firstColumn="1" w:lastColumn="0" w:noHBand="0" w:noVBand="1"/>
    </w:tblPr>
    <w:tblGrid>
      <w:gridCol w:w="2251"/>
      <w:gridCol w:w="3115"/>
      <w:gridCol w:w="2428"/>
      <w:gridCol w:w="2888"/>
    </w:tblGrid>
    <w:tr w:rsidR="00F0699F" w14:paraId="03E55E80" w14:textId="77777777" w:rsidTr="00F0699F">
      <w:trPr>
        <w:trHeight w:val="353"/>
      </w:trPr>
      <w:tc>
        <w:tcPr>
          <w:tcW w:w="2251" w:type="dxa"/>
          <w:shd w:val="clear" w:color="auto" w:fill="auto"/>
          <w:vAlign w:val="center"/>
        </w:tcPr>
        <w:p w14:paraId="6236E76C" w14:textId="77777777" w:rsidR="00F0699F" w:rsidRPr="00C85760" w:rsidRDefault="00F0699F" w:rsidP="007753BA">
          <w:pPr>
            <w:pStyle w:val="Normalny1"/>
            <w:pBdr>
              <w:top w:val="nil"/>
              <w:left w:val="nil"/>
              <w:bottom w:val="nil"/>
              <w:right w:val="nil"/>
              <w:between w:val="nil"/>
            </w:pBdr>
            <w:rPr>
              <w:rFonts w:ascii="Calibri" w:hAnsi="Calibri"/>
              <w:sz w:val="22"/>
              <w:szCs w:val="22"/>
            </w:rPr>
          </w:pPr>
          <w:bookmarkStart w:id="32" w:name="_Hlk64460204"/>
          <w:r>
            <w:rPr>
              <w:rFonts w:ascii="Calibri" w:eastAsia="Calibri" w:hAnsi="Calibri" w:cs="Calibri"/>
              <w:noProof/>
              <w:color w:val="000000"/>
              <w:sz w:val="22"/>
              <w:szCs w:val="22"/>
            </w:rPr>
            <w:drawing>
              <wp:anchor distT="0" distB="0" distL="114300" distR="114300" simplePos="0" relativeHeight="251669504" behindDoc="1" locked="0" layoutInCell="1" allowOverlap="1" wp14:anchorId="11670F52" wp14:editId="4A3A42D1">
                <wp:simplePos x="0" y="0"/>
                <wp:positionH relativeFrom="column">
                  <wp:posOffset>-69850</wp:posOffset>
                </wp:positionH>
                <wp:positionV relativeFrom="paragraph">
                  <wp:posOffset>0</wp:posOffset>
                </wp:positionV>
                <wp:extent cx="1494000" cy="1004400"/>
                <wp:effectExtent l="0" t="0" r="0" b="5715"/>
                <wp:wrapNone/>
                <wp:docPr id="107" name="Obraz 107" descr="images mnis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mnisz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000" cy="1004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color w:val="000000"/>
              <w:sz w:val="22"/>
              <w:szCs w:val="22"/>
            </w:rPr>
            <w:drawing>
              <wp:anchor distT="0" distB="0" distL="114300" distR="114300" simplePos="0" relativeHeight="251672576" behindDoc="1" locked="1" layoutInCell="1" allowOverlap="1" wp14:anchorId="1D17EB73" wp14:editId="39B0675B">
                <wp:simplePos x="0" y="0"/>
                <wp:positionH relativeFrom="page">
                  <wp:posOffset>3844290</wp:posOffset>
                </wp:positionH>
                <wp:positionV relativeFrom="page">
                  <wp:posOffset>635</wp:posOffset>
                </wp:positionV>
                <wp:extent cx="2540000" cy="661035"/>
                <wp:effectExtent l="0" t="0" r="0" b="5715"/>
                <wp:wrapNone/>
                <wp:docPr id="108" name="Obraz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l="8821" t="3386" r="54892" b="89929"/>
                        <a:stretch>
                          <a:fillRect/>
                        </a:stretch>
                      </pic:blipFill>
                      <pic:spPr bwMode="auto">
                        <a:xfrm>
                          <a:off x="0" y="0"/>
                          <a:ext cx="2540000" cy="6610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115" w:type="dxa"/>
          <w:shd w:val="clear" w:color="auto" w:fill="auto"/>
          <w:vAlign w:val="center"/>
        </w:tcPr>
        <w:p w14:paraId="6F59024F" w14:textId="77777777" w:rsidR="00F0699F" w:rsidRPr="00642F56" w:rsidRDefault="00F0699F" w:rsidP="007753BA">
          <w:pPr>
            <w:ind w:left="0" w:firstLine="0"/>
            <w:rPr>
              <w:rFonts w:ascii="Calibri" w:hAnsi="Calibri"/>
              <w:sz w:val="22"/>
            </w:rPr>
          </w:pPr>
          <w:r>
            <w:rPr>
              <w:rFonts w:ascii="Calibri" w:eastAsia="Calibri" w:hAnsi="Calibri" w:cs="Calibri"/>
              <w:noProof/>
              <w:color w:val="000000"/>
              <w:sz w:val="22"/>
              <w:lang w:eastAsia="pl-PL"/>
            </w:rPr>
            <w:drawing>
              <wp:anchor distT="0" distB="0" distL="114300" distR="114300" simplePos="0" relativeHeight="251666432" behindDoc="1" locked="0" layoutInCell="1" allowOverlap="1" wp14:anchorId="3F79D9F6" wp14:editId="40AB8C48">
                <wp:simplePos x="0" y="0"/>
                <wp:positionH relativeFrom="column">
                  <wp:posOffset>204470</wp:posOffset>
                </wp:positionH>
                <wp:positionV relativeFrom="paragraph">
                  <wp:posOffset>-1092835</wp:posOffset>
                </wp:positionV>
                <wp:extent cx="1579880" cy="718820"/>
                <wp:effectExtent l="0" t="0" r="1270" b="5080"/>
                <wp:wrapTight wrapText="bothSides">
                  <wp:wrapPolygon edited="0">
                    <wp:start x="0" y="0"/>
                    <wp:lineTo x="0" y="21180"/>
                    <wp:lineTo x="21357" y="21180"/>
                    <wp:lineTo x="21357" y="0"/>
                    <wp:lineTo x="0" y="0"/>
                  </wp:wrapPolygon>
                </wp:wrapTight>
                <wp:docPr id="109" name="Obraz 109" descr="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lo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988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28" w:type="dxa"/>
          <w:shd w:val="clear" w:color="auto" w:fill="auto"/>
          <w:vAlign w:val="center"/>
        </w:tcPr>
        <w:p w14:paraId="44BA7601" w14:textId="77777777" w:rsidR="00F0699F" w:rsidRPr="00642F56" w:rsidRDefault="00F0699F" w:rsidP="007753BA">
          <w:pPr>
            <w:ind w:left="0" w:firstLine="0"/>
            <w:rPr>
              <w:rFonts w:ascii="Calibri" w:hAnsi="Calibri"/>
              <w:sz w:val="22"/>
            </w:rPr>
          </w:pPr>
        </w:p>
      </w:tc>
      <w:tc>
        <w:tcPr>
          <w:tcW w:w="2888" w:type="dxa"/>
          <w:shd w:val="clear" w:color="auto" w:fill="auto"/>
          <w:vAlign w:val="center"/>
        </w:tcPr>
        <w:p w14:paraId="404DCE05" w14:textId="77777777" w:rsidR="00F0699F" w:rsidRPr="00C85760" w:rsidRDefault="00F0699F" w:rsidP="007753BA">
          <w:pPr>
            <w:jc w:val="center"/>
            <w:rPr>
              <w:rFonts w:ascii="Calibri" w:hAnsi="Calibri"/>
              <w:sz w:val="22"/>
            </w:rPr>
          </w:pPr>
        </w:p>
      </w:tc>
    </w:tr>
    <w:bookmarkEnd w:id="32"/>
  </w:tbl>
  <w:p w14:paraId="7966F29C" w14:textId="77777777" w:rsidR="00F0699F" w:rsidRDefault="00F0699F" w:rsidP="00C56FB7">
    <w:pPr>
      <w:pStyle w:val="Nagwek"/>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E2B60"/>
    <w:multiLevelType w:val="hybridMultilevel"/>
    <w:tmpl w:val="53E84B0C"/>
    <w:lvl w:ilvl="0" w:tplc="04150001">
      <w:start w:val="1"/>
      <w:numFmt w:val="bullet"/>
      <w:lvlText w:val=""/>
      <w:lvlJc w:val="left"/>
      <w:pPr>
        <w:ind w:left="1620" w:hanging="360"/>
      </w:pPr>
      <w:rPr>
        <w:rFonts w:ascii="Symbol" w:hAnsi="Symbol" w:hint="default"/>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
    <w:nsid w:val="188A0E65"/>
    <w:multiLevelType w:val="hybridMultilevel"/>
    <w:tmpl w:val="832486A2"/>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nsid w:val="2BD54A41"/>
    <w:multiLevelType w:val="hybridMultilevel"/>
    <w:tmpl w:val="052A8F2E"/>
    <w:lvl w:ilvl="0" w:tplc="60840E4C">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2D0A16D2"/>
    <w:multiLevelType w:val="singleLevel"/>
    <w:tmpl w:val="0415000F"/>
    <w:lvl w:ilvl="0">
      <w:start w:val="1"/>
      <w:numFmt w:val="decimal"/>
      <w:lvlText w:val="%1."/>
      <w:lvlJc w:val="left"/>
      <w:pPr>
        <w:ind w:left="720" w:hanging="360"/>
      </w:pPr>
    </w:lvl>
  </w:abstractNum>
  <w:abstractNum w:abstractNumId="5">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6">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8BD0C2D"/>
    <w:multiLevelType w:val="hybridMultilevel"/>
    <w:tmpl w:val="B1AA46E4"/>
    <w:lvl w:ilvl="0" w:tplc="065E9D78">
      <w:start w:val="1"/>
      <w:numFmt w:val="decimal"/>
      <w:lvlText w:val="%1)"/>
      <w:lvlJc w:val="left"/>
      <w:pPr>
        <w:ind w:left="1942"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nsid w:val="70A54065"/>
    <w:multiLevelType w:val="hybridMultilevel"/>
    <w:tmpl w:val="9280D400"/>
    <w:lvl w:ilvl="0" w:tplc="A33C9F08">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9"/>
  </w:num>
  <w:num w:numId="5">
    <w:abstractNumId w:val="8"/>
  </w:num>
  <w:num w:numId="6">
    <w:abstractNumId w:val="12"/>
  </w:num>
  <w:num w:numId="7">
    <w:abstractNumId w:val="3"/>
  </w:num>
  <w:num w:numId="8">
    <w:abstractNumId w:val="3"/>
    <w:lvlOverride w:ilvl="0">
      <w:startOverride w:val="1"/>
    </w:lvlOverride>
  </w:num>
  <w:num w:numId="9">
    <w:abstractNumId w:val="11"/>
  </w:num>
  <w:num w:numId="10">
    <w:abstractNumId w:val="1"/>
  </w:num>
  <w:num w:numId="11">
    <w:abstractNumId w:val="10"/>
  </w:num>
  <w:num w:numId="12">
    <w:abstractNumId w:val="1"/>
    <w:lvlOverride w:ilvl="0">
      <w:startOverride w:val="1"/>
    </w:lvlOverride>
  </w:num>
  <w:num w:numId="13">
    <w:abstractNumId w:val="3"/>
    <w:lvlOverride w:ilvl="0">
      <w:startOverride w:val="1"/>
    </w:lvlOverride>
  </w:num>
  <w:num w:numId="14">
    <w:abstractNumId w:val="1"/>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1"/>
    <w:lvlOverride w:ilvl="0">
      <w:startOverride w:val="2"/>
    </w:lvlOverride>
  </w:num>
  <w:num w:numId="19">
    <w:abstractNumId w:val="1"/>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
    <w:lvlOverride w:ilvl="0">
      <w:startOverride w:val="1"/>
    </w:lvlOverride>
  </w:num>
  <w:num w:numId="23">
    <w:abstractNumId w:val="3"/>
    <w:lvlOverride w:ilvl="0">
      <w:startOverride w:val="1"/>
    </w:lvlOverride>
  </w:num>
  <w:num w:numId="24">
    <w:abstractNumId w:val="1"/>
    <w:lvlOverride w:ilvl="0">
      <w:startOverride w:val="1"/>
    </w:lvlOverride>
  </w:num>
  <w:num w:numId="25">
    <w:abstractNumId w:val="10"/>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3"/>
    <w:lvlOverride w:ilvl="0">
      <w:startOverride w:val="1"/>
    </w:lvlOverride>
  </w:num>
  <w:num w:numId="29">
    <w:abstractNumId w:val="1"/>
    <w:lvlOverride w:ilvl="0">
      <w:startOverride w:val="1"/>
    </w:lvlOverride>
  </w:num>
  <w:num w:numId="30">
    <w:abstractNumId w:val="3"/>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3"/>
    <w:lvlOverride w:ilvl="0">
      <w:startOverride w:val="1"/>
    </w:lvlOverride>
  </w:num>
  <w:num w:numId="34">
    <w:abstractNumId w:val="1"/>
    <w:lvlOverride w:ilvl="0">
      <w:startOverride w:val="1"/>
    </w:lvlOverride>
  </w:num>
  <w:num w:numId="35">
    <w:abstractNumId w:val="1"/>
    <w:lvlOverride w:ilvl="0">
      <w:startOverride w:val="2"/>
    </w:lvlOverride>
  </w:num>
  <w:num w:numId="36">
    <w:abstractNumId w:val="2"/>
  </w:num>
  <w:num w:numId="37">
    <w:abstractNumId w:val="10"/>
    <w:lvlOverride w:ilvl="0">
      <w:startOverride w:val="1"/>
    </w:lvlOverride>
  </w:num>
  <w:num w:numId="38">
    <w:abstractNumId w:val="1"/>
    <w:lvlOverride w:ilvl="0">
      <w:startOverride w:val="1"/>
    </w:lvlOverride>
  </w:num>
  <w:num w:numId="39">
    <w:abstractNumId w:val="3"/>
    <w:lvlOverride w:ilvl="0">
      <w:startOverride w:val="2"/>
    </w:lvlOverride>
  </w:num>
  <w:num w:numId="40">
    <w:abstractNumId w:val="1"/>
    <w:lvlOverride w:ilvl="0">
      <w:startOverride w:val="1"/>
    </w:lvlOverride>
  </w:num>
  <w:num w:numId="41">
    <w:abstractNumId w:val="3"/>
    <w:lvlOverride w:ilvl="0">
      <w:startOverride w:val="1"/>
    </w:lvlOverride>
  </w:num>
  <w:num w:numId="42">
    <w:abstractNumId w:val="1"/>
    <w:lvlOverride w:ilvl="0">
      <w:startOverride w:val="1"/>
    </w:lvlOverride>
  </w:num>
  <w:num w:numId="43">
    <w:abstractNumId w:val="3"/>
    <w:lvlOverride w:ilvl="0">
      <w:startOverride w:val="1"/>
    </w:lvlOverride>
  </w:num>
  <w:num w:numId="44">
    <w:abstractNumId w:val="1"/>
    <w:lvlOverride w:ilvl="0">
      <w:startOverride w:val="1"/>
    </w:lvlOverride>
  </w:num>
  <w:num w:numId="45">
    <w:abstractNumId w:val="1"/>
    <w:lvlOverride w:ilvl="0">
      <w:startOverride w:val="1"/>
    </w:lvlOverride>
  </w:num>
  <w:num w:numId="46">
    <w:abstractNumId w:val="1"/>
    <w:lvlOverride w:ilvl="0">
      <w:startOverride w:val="1"/>
    </w:lvlOverride>
  </w:num>
  <w:num w:numId="47">
    <w:abstractNumId w:val="3"/>
    <w:lvlOverride w:ilvl="0">
      <w:startOverride w:val="1"/>
    </w:lvlOverride>
  </w:num>
  <w:num w:numId="48">
    <w:abstractNumId w:val="1"/>
    <w:lvlOverride w:ilvl="0">
      <w:startOverride w:val="1"/>
    </w:lvlOverride>
  </w:num>
  <w:num w:numId="49">
    <w:abstractNumId w:val="1"/>
    <w:lvlOverride w:ilvl="0">
      <w:startOverride w:val="1"/>
    </w:lvlOverride>
  </w:num>
  <w:num w:numId="50">
    <w:abstractNumId w:val="1"/>
    <w:lvlOverride w:ilvl="0">
      <w:startOverride w:val="1"/>
    </w:lvlOverride>
  </w:num>
  <w:num w:numId="51">
    <w:abstractNumId w:val="7"/>
  </w:num>
  <w:num w:numId="52">
    <w:abstractNumId w:val="1"/>
    <w:lvlOverride w:ilvl="0">
      <w:startOverride w:val="1"/>
    </w:lvlOverride>
  </w:num>
  <w:num w:numId="53">
    <w:abstractNumId w:val="10"/>
    <w:lvlOverride w:ilvl="0">
      <w:startOverride w:val="1"/>
    </w:lvlOverride>
  </w:num>
  <w:num w:numId="54">
    <w:abstractNumId w:val="10"/>
    <w:lvlOverride w:ilvl="0">
      <w:startOverride w:val="1"/>
    </w:lvlOverride>
  </w:num>
  <w:num w:numId="55">
    <w:abstractNumId w:val="10"/>
    <w:lvlOverride w:ilvl="0">
      <w:startOverride w:val="1"/>
    </w:lvlOverride>
  </w:num>
  <w:num w:numId="56">
    <w:abstractNumId w:val="10"/>
    <w:lvlOverride w:ilvl="0">
      <w:startOverride w:val="1"/>
    </w:lvlOverride>
  </w:num>
  <w:num w:numId="57">
    <w:abstractNumId w:val="1"/>
    <w:lvlOverride w:ilvl="0">
      <w:startOverride w:val="1"/>
    </w:lvlOverride>
  </w:num>
  <w:num w:numId="58">
    <w:abstractNumId w:val="10"/>
    <w:lvlOverride w:ilvl="0">
      <w:startOverride w:val="1"/>
    </w:lvlOverride>
  </w:num>
  <w:num w:numId="59">
    <w:abstractNumId w:val="1"/>
    <w:lvlOverride w:ilvl="0">
      <w:startOverride w:val="1"/>
    </w:lvlOverride>
  </w:num>
  <w:num w:numId="60">
    <w:abstractNumId w:val="3"/>
    <w:lvlOverride w:ilvl="0">
      <w:startOverride w:val="1"/>
    </w:lvlOverride>
  </w:num>
  <w:num w:numId="61">
    <w:abstractNumId w:val="1"/>
    <w:lvlOverride w:ilvl="0">
      <w:startOverride w:val="1"/>
    </w:lvlOverride>
  </w:num>
  <w:num w:numId="62">
    <w:abstractNumId w:val="1"/>
    <w:lvlOverride w:ilvl="0">
      <w:startOverride w:val="1"/>
    </w:lvlOverride>
  </w:num>
  <w:num w:numId="63">
    <w:abstractNumId w:val="1"/>
  </w:num>
  <w:num w:numId="64">
    <w:abstractNumId w:val="1"/>
    <w:lvlOverride w:ilvl="0">
      <w:startOverride w:val="1"/>
    </w:lvlOverride>
  </w:num>
  <w:num w:numId="65">
    <w:abstractNumId w:val="13"/>
  </w:num>
  <w:num w:numId="66">
    <w:abstractNumId w:val="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1693"/>
    <w:rsid w:val="000729DF"/>
    <w:rsid w:val="00080C23"/>
    <w:rsid w:val="00083060"/>
    <w:rsid w:val="000836B7"/>
    <w:rsid w:val="000A2883"/>
    <w:rsid w:val="000A37EA"/>
    <w:rsid w:val="000A3D64"/>
    <w:rsid w:val="000A5BCB"/>
    <w:rsid w:val="000B0AAE"/>
    <w:rsid w:val="000C5ABC"/>
    <w:rsid w:val="000D1F37"/>
    <w:rsid w:val="000E0FDC"/>
    <w:rsid w:val="000E587B"/>
    <w:rsid w:val="00103256"/>
    <w:rsid w:val="00110217"/>
    <w:rsid w:val="00111FD4"/>
    <w:rsid w:val="00113823"/>
    <w:rsid w:val="00120996"/>
    <w:rsid w:val="00125FCF"/>
    <w:rsid w:val="001463E7"/>
    <w:rsid w:val="00146C37"/>
    <w:rsid w:val="00147280"/>
    <w:rsid w:val="001509D7"/>
    <w:rsid w:val="00155256"/>
    <w:rsid w:val="00170642"/>
    <w:rsid w:val="001814C5"/>
    <w:rsid w:val="001863EA"/>
    <w:rsid w:val="001902EC"/>
    <w:rsid w:val="00197885"/>
    <w:rsid w:val="00197CBB"/>
    <w:rsid w:val="001A0C84"/>
    <w:rsid w:val="001A32D7"/>
    <w:rsid w:val="001B1AC0"/>
    <w:rsid w:val="001B6A6B"/>
    <w:rsid w:val="001C43D0"/>
    <w:rsid w:val="001D05CD"/>
    <w:rsid w:val="001E0A1D"/>
    <w:rsid w:val="001E69C8"/>
    <w:rsid w:val="00200A27"/>
    <w:rsid w:val="00211224"/>
    <w:rsid w:val="00221638"/>
    <w:rsid w:val="00226310"/>
    <w:rsid w:val="00230DE9"/>
    <w:rsid w:val="002318AB"/>
    <w:rsid w:val="00241D9C"/>
    <w:rsid w:val="00244022"/>
    <w:rsid w:val="00263DAE"/>
    <w:rsid w:val="00272E3F"/>
    <w:rsid w:val="002767DF"/>
    <w:rsid w:val="0028483D"/>
    <w:rsid w:val="00297EB3"/>
    <w:rsid w:val="002A3574"/>
    <w:rsid w:val="002A50F6"/>
    <w:rsid w:val="002B20B0"/>
    <w:rsid w:val="002B3B39"/>
    <w:rsid w:val="002B5872"/>
    <w:rsid w:val="002B6782"/>
    <w:rsid w:val="002D273D"/>
    <w:rsid w:val="002D2F12"/>
    <w:rsid w:val="002D64F0"/>
    <w:rsid w:val="002E4CF0"/>
    <w:rsid w:val="002E71B4"/>
    <w:rsid w:val="002F5524"/>
    <w:rsid w:val="002F56CF"/>
    <w:rsid w:val="002F7725"/>
    <w:rsid w:val="00301EA8"/>
    <w:rsid w:val="00305D5C"/>
    <w:rsid w:val="0031115A"/>
    <w:rsid w:val="003144B0"/>
    <w:rsid w:val="00317F1D"/>
    <w:rsid w:val="00321B53"/>
    <w:rsid w:val="003322E2"/>
    <w:rsid w:val="003327C2"/>
    <w:rsid w:val="003338C3"/>
    <w:rsid w:val="00334748"/>
    <w:rsid w:val="003439DD"/>
    <w:rsid w:val="00354EEE"/>
    <w:rsid w:val="00357D01"/>
    <w:rsid w:val="003636A2"/>
    <w:rsid w:val="00382315"/>
    <w:rsid w:val="00384DA3"/>
    <w:rsid w:val="00385E23"/>
    <w:rsid w:val="003925AC"/>
    <w:rsid w:val="003B3416"/>
    <w:rsid w:val="003C094D"/>
    <w:rsid w:val="003C3AC5"/>
    <w:rsid w:val="003C461B"/>
    <w:rsid w:val="003C6D2D"/>
    <w:rsid w:val="003C6FE1"/>
    <w:rsid w:val="003E05AE"/>
    <w:rsid w:val="003E1DB0"/>
    <w:rsid w:val="003E3BDD"/>
    <w:rsid w:val="00404C44"/>
    <w:rsid w:val="00404FEC"/>
    <w:rsid w:val="00406C58"/>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2DD4"/>
    <w:rsid w:val="004837D8"/>
    <w:rsid w:val="00490CBC"/>
    <w:rsid w:val="0049570C"/>
    <w:rsid w:val="004960E1"/>
    <w:rsid w:val="00497E67"/>
    <w:rsid w:val="004A2BDB"/>
    <w:rsid w:val="004B0520"/>
    <w:rsid w:val="004B4CE9"/>
    <w:rsid w:val="004C0E1D"/>
    <w:rsid w:val="004C1B2D"/>
    <w:rsid w:val="004C2C81"/>
    <w:rsid w:val="004D22E3"/>
    <w:rsid w:val="004D2D43"/>
    <w:rsid w:val="004E0BD8"/>
    <w:rsid w:val="004F088D"/>
    <w:rsid w:val="004F19BB"/>
    <w:rsid w:val="005149DB"/>
    <w:rsid w:val="00515101"/>
    <w:rsid w:val="00530CAA"/>
    <w:rsid w:val="0055317F"/>
    <w:rsid w:val="00553D74"/>
    <w:rsid w:val="00557CB8"/>
    <w:rsid w:val="005625C2"/>
    <w:rsid w:val="00573A48"/>
    <w:rsid w:val="00584E90"/>
    <w:rsid w:val="00586657"/>
    <w:rsid w:val="00593C25"/>
    <w:rsid w:val="005968E9"/>
    <w:rsid w:val="005A19CF"/>
    <w:rsid w:val="005A269D"/>
    <w:rsid w:val="005B34FE"/>
    <w:rsid w:val="005B5871"/>
    <w:rsid w:val="005B5BA7"/>
    <w:rsid w:val="005D2930"/>
    <w:rsid w:val="005D4855"/>
    <w:rsid w:val="005D63CD"/>
    <w:rsid w:val="005D7EA1"/>
    <w:rsid w:val="005E7B56"/>
    <w:rsid w:val="005F0C33"/>
    <w:rsid w:val="005F2A5F"/>
    <w:rsid w:val="00602A59"/>
    <w:rsid w:val="0061008C"/>
    <w:rsid w:val="00610A45"/>
    <w:rsid w:val="00614792"/>
    <w:rsid w:val="0061721E"/>
    <w:rsid w:val="00635695"/>
    <w:rsid w:val="006364F5"/>
    <w:rsid w:val="006378CF"/>
    <w:rsid w:val="00642C54"/>
    <w:rsid w:val="0065421A"/>
    <w:rsid w:val="0066172A"/>
    <w:rsid w:val="00663D66"/>
    <w:rsid w:val="006675AE"/>
    <w:rsid w:val="006727FE"/>
    <w:rsid w:val="00673F0B"/>
    <w:rsid w:val="00687243"/>
    <w:rsid w:val="00696973"/>
    <w:rsid w:val="006A1250"/>
    <w:rsid w:val="006A5F11"/>
    <w:rsid w:val="006A784F"/>
    <w:rsid w:val="006B318B"/>
    <w:rsid w:val="006C251D"/>
    <w:rsid w:val="006C5845"/>
    <w:rsid w:val="006D31EC"/>
    <w:rsid w:val="006D3219"/>
    <w:rsid w:val="006D4E1B"/>
    <w:rsid w:val="006D6009"/>
    <w:rsid w:val="006D609B"/>
    <w:rsid w:val="006E2700"/>
    <w:rsid w:val="006E33C4"/>
    <w:rsid w:val="006E5917"/>
    <w:rsid w:val="006E6FDD"/>
    <w:rsid w:val="006F2450"/>
    <w:rsid w:val="0070662F"/>
    <w:rsid w:val="0071379B"/>
    <w:rsid w:val="00715211"/>
    <w:rsid w:val="007206AE"/>
    <w:rsid w:val="007213C6"/>
    <w:rsid w:val="00722392"/>
    <w:rsid w:val="00733EB6"/>
    <w:rsid w:val="007347EC"/>
    <w:rsid w:val="00743CB0"/>
    <w:rsid w:val="00747C84"/>
    <w:rsid w:val="00753946"/>
    <w:rsid w:val="00765CD8"/>
    <w:rsid w:val="007667C8"/>
    <w:rsid w:val="0077174C"/>
    <w:rsid w:val="007736C6"/>
    <w:rsid w:val="00774987"/>
    <w:rsid w:val="007753BA"/>
    <w:rsid w:val="0077625F"/>
    <w:rsid w:val="00781509"/>
    <w:rsid w:val="00781B28"/>
    <w:rsid w:val="00782008"/>
    <w:rsid w:val="00791BE2"/>
    <w:rsid w:val="0079207F"/>
    <w:rsid w:val="00794699"/>
    <w:rsid w:val="00794879"/>
    <w:rsid w:val="007A06EE"/>
    <w:rsid w:val="007B1224"/>
    <w:rsid w:val="007B551E"/>
    <w:rsid w:val="007B66D6"/>
    <w:rsid w:val="007C52C3"/>
    <w:rsid w:val="007C7952"/>
    <w:rsid w:val="007D3DC9"/>
    <w:rsid w:val="007D67F0"/>
    <w:rsid w:val="007E1600"/>
    <w:rsid w:val="007E1EB6"/>
    <w:rsid w:val="007F153F"/>
    <w:rsid w:val="007F1CC6"/>
    <w:rsid w:val="007F728E"/>
    <w:rsid w:val="00801A5D"/>
    <w:rsid w:val="0080582A"/>
    <w:rsid w:val="00815FE8"/>
    <w:rsid w:val="0082259F"/>
    <w:rsid w:val="008267E1"/>
    <w:rsid w:val="008278FB"/>
    <w:rsid w:val="008325FA"/>
    <w:rsid w:val="00842750"/>
    <w:rsid w:val="00845B0F"/>
    <w:rsid w:val="008614DC"/>
    <w:rsid w:val="00876189"/>
    <w:rsid w:val="00877825"/>
    <w:rsid w:val="00884A25"/>
    <w:rsid w:val="00886073"/>
    <w:rsid w:val="00891B36"/>
    <w:rsid w:val="00891C1C"/>
    <w:rsid w:val="00896AA9"/>
    <w:rsid w:val="008974DB"/>
    <w:rsid w:val="008A431F"/>
    <w:rsid w:val="008A72DD"/>
    <w:rsid w:val="008B0002"/>
    <w:rsid w:val="008C0FA1"/>
    <w:rsid w:val="008C16D3"/>
    <w:rsid w:val="008D5E0B"/>
    <w:rsid w:val="008D6FBC"/>
    <w:rsid w:val="008E7BEC"/>
    <w:rsid w:val="008F1477"/>
    <w:rsid w:val="008F2B8E"/>
    <w:rsid w:val="00904F43"/>
    <w:rsid w:val="00907E2D"/>
    <w:rsid w:val="00912E09"/>
    <w:rsid w:val="009159B0"/>
    <w:rsid w:val="00915A9C"/>
    <w:rsid w:val="0091618D"/>
    <w:rsid w:val="009161D6"/>
    <w:rsid w:val="00923402"/>
    <w:rsid w:val="009270B8"/>
    <w:rsid w:val="0093436C"/>
    <w:rsid w:val="0093542C"/>
    <w:rsid w:val="00953442"/>
    <w:rsid w:val="00956290"/>
    <w:rsid w:val="00957171"/>
    <w:rsid w:val="00957C9F"/>
    <w:rsid w:val="00961D5D"/>
    <w:rsid w:val="00975196"/>
    <w:rsid w:val="0098442D"/>
    <w:rsid w:val="00985869"/>
    <w:rsid w:val="00990E43"/>
    <w:rsid w:val="0099161D"/>
    <w:rsid w:val="00996376"/>
    <w:rsid w:val="009A1C4B"/>
    <w:rsid w:val="009A3127"/>
    <w:rsid w:val="009A7AB0"/>
    <w:rsid w:val="009B5DBA"/>
    <w:rsid w:val="009B64C5"/>
    <w:rsid w:val="009C0D21"/>
    <w:rsid w:val="009C40E6"/>
    <w:rsid w:val="009D33A0"/>
    <w:rsid w:val="009D7BC2"/>
    <w:rsid w:val="009E4BCB"/>
    <w:rsid w:val="009E68C1"/>
    <w:rsid w:val="009F21F0"/>
    <w:rsid w:val="009F5C6B"/>
    <w:rsid w:val="009F6A1C"/>
    <w:rsid w:val="00A0368D"/>
    <w:rsid w:val="00A051AE"/>
    <w:rsid w:val="00A2561E"/>
    <w:rsid w:val="00A46B46"/>
    <w:rsid w:val="00A57F79"/>
    <w:rsid w:val="00A62241"/>
    <w:rsid w:val="00A62353"/>
    <w:rsid w:val="00A62983"/>
    <w:rsid w:val="00A62DD6"/>
    <w:rsid w:val="00A867B7"/>
    <w:rsid w:val="00A87B61"/>
    <w:rsid w:val="00A9480C"/>
    <w:rsid w:val="00A953DB"/>
    <w:rsid w:val="00AD1DEF"/>
    <w:rsid w:val="00AD7B52"/>
    <w:rsid w:val="00AE0D46"/>
    <w:rsid w:val="00AE0FC0"/>
    <w:rsid w:val="00AF09ED"/>
    <w:rsid w:val="00AF6E83"/>
    <w:rsid w:val="00AF756E"/>
    <w:rsid w:val="00AF7FE4"/>
    <w:rsid w:val="00B01AF8"/>
    <w:rsid w:val="00B1250E"/>
    <w:rsid w:val="00B15A1F"/>
    <w:rsid w:val="00B16EC9"/>
    <w:rsid w:val="00B173C4"/>
    <w:rsid w:val="00B21686"/>
    <w:rsid w:val="00B241D6"/>
    <w:rsid w:val="00B262D1"/>
    <w:rsid w:val="00B3055B"/>
    <w:rsid w:val="00B3356E"/>
    <w:rsid w:val="00B376D2"/>
    <w:rsid w:val="00B61F3A"/>
    <w:rsid w:val="00B66BD4"/>
    <w:rsid w:val="00B73B67"/>
    <w:rsid w:val="00B7608D"/>
    <w:rsid w:val="00B76598"/>
    <w:rsid w:val="00B840D9"/>
    <w:rsid w:val="00B945EF"/>
    <w:rsid w:val="00BA0BD3"/>
    <w:rsid w:val="00BA4B90"/>
    <w:rsid w:val="00BA4C2B"/>
    <w:rsid w:val="00BA4FE0"/>
    <w:rsid w:val="00BA7E0B"/>
    <w:rsid w:val="00BB33A4"/>
    <w:rsid w:val="00BB50C1"/>
    <w:rsid w:val="00BD1DFF"/>
    <w:rsid w:val="00BE07E2"/>
    <w:rsid w:val="00BE7EB1"/>
    <w:rsid w:val="00BF120E"/>
    <w:rsid w:val="00BF4BB9"/>
    <w:rsid w:val="00BF716F"/>
    <w:rsid w:val="00BF753A"/>
    <w:rsid w:val="00C035AE"/>
    <w:rsid w:val="00C06BAC"/>
    <w:rsid w:val="00C12F23"/>
    <w:rsid w:val="00C14A8D"/>
    <w:rsid w:val="00C243F8"/>
    <w:rsid w:val="00C25340"/>
    <w:rsid w:val="00C25E6D"/>
    <w:rsid w:val="00C32198"/>
    <w:rsid w:val="00C325E2"/>
    <w:rsid w:val="00C3557E"/>
    <w:rsid w:val="00C540B8"/>
    <w:rsid w:val="00C56FB7"/>
    <w:rsid w:val="00C6398C"/>
    <w:rsid w:val="00C7019D"/>
    <w:rsid w:val="00C72ACD"/>
    <w:rsid w:val="00C76434"/>
    <w:rsid w:val="00C80205"/>
    <w:rsid w:val="00C80397"/>
    <w:rsid w:val="00C812CA"/>
    <w:rsid w:val="00C818DC"/>
    <w:rsid w:val="00C8603B"/>
    <w:rsid w:val="00CA0D2E"/>
    <w:rsid w:val="00CA3460"/>
    <w:rsid w:val="00CC1292"/>
    <w:rsid w:val="00CD1C73"/>
    <w:rsid w:val="00CD6350"/>
    <w:rsid w:val="00CE4834"/>
    <w:rsid w:val="00CE7E76"/>
    <w:rsid w:val="00CF4850"/>
    <w:rsid w:val="00CF6A08"/>
    <w:rsid w:val="00D0074D"/>
    <w:rsid w:val="00D00A2F"/>
    <w:rsid w:val="00D00D00"/>
    <w:rsid w:val="00D05025"/>
    <w:rsid w:val="00D052E5"/>
    <w:rsid w:val="00D05F0F"/>
    <w:rsid w:val="00D06776"/>
    <w:rsid w:val="00D239DE"/>
    <w:rsid w:val="00D25FED"/>
    <w:rsid w:val="00D27033"/>
    <w:rsid w:val="00D310A4"/>
    <w:rsid w:val="00D31A33"/>
    <w:rsid w:val="00D54C1C"/>
    <w:rsid w:val="00D61394"/>
    <w:rsid w:val="00D65CB7"/>
    <w:rsid w:val="00D749C0"/>
    <w:rsid w:val="00D83EC3"/>
    <w:rsid w:val="00D963CD"/>
    <w:rsid w:val="00DA216F"/>
    <w:rsid w:val="00DA74F9"/>
    <w:rsid w:val="00DB261B"/>
    <w:rsid w:val="00DB655D"/>
    <w:rsid w:val="00DC2D61"/>
    <w:rsid w:val="00DE1639"/>
    <w:rsid w:val="00DE1945"/>
    <w:rsid w:val="00DE720A"/>
    <w:rsid w:val="00E054BA"/>
    <w:rsid w:val="00E1454C"/>
    <w:rsid w:val="00E1641F"/>
    <w:rsid w:val="00E16CA8"/>
    <w:rsid w:val="00E23287"/>
    <w:rsid w:val="00E25C1E"/>
    <w:rsid w:val="00E27B5F"/>
    <w:rsid w:val="00E50E74"/>
    <w:rsid w:val="00E57DC0"/>
    <w:rsid w:val="00E60D50"/>
    <w:rsid w:val="00E65319"/>
    <w:rsid w:val="00E654E3"/>
    <w:rsid w:val="00E71AE0"/>
    <w:rsid w:val="00E7441E"/>
    <w:rsid w:val="00E81D74"/>
    <w:rsid w:val="00E91836"/>
    <w:rsid w:val="00E93D14"/>
    <w:rsid w:val="00EA3288"/>
    <w:rsid w:val="00EA5094"/>
    <w:rsid w:val="00ED5435"/>
    <w:rsid w:val="00ED5508"/>
    <w:rsid w:val="00ED57DE"/>
    <w:rsid w:val="00ED6871"/>
    <w:rsid w:val="00EE14B3"/>
    <w:rsid w:val="00EE380D"/>
    <w:rsid w:val="00EE444D"/>
    <w:rsid w:val="00EE6932"/>
    <w:rsid w:val="00F0343C"/>
    <w:rsid w:val="00F0699F"/>
    <w:rsid w:val="00F1351F"/>
    <w:rsid w:val="00F16680"/>
    <w:rsid w:val="00F17680"/>
    <w:rsid w:val="00F23144"/>
    <w:rsid w:val="00F43774"/>
    <w:rsid w:val="00F53729"/>
    <w:rsid w:val="00F54060"/>
    <w:rsid w:val="00F5491D"/>
    <w:rsid w:val="00F65A36"/>
    <w:rsid w:val="00F81CA1"/>
    <w:rsid w:val="00F8247C"/>
    <w:rsid w:val="00F84EF3"/>
    <w:rsid w:val="00F85C46"/>
    <w:rsid w:val="00F92547"/>
    <w:rsid w:val="00F96B4C"/>
    <w:rsid w:val="00F9784B"/>
    <w:rsid w:val="00FA15E0"/>
    <w:rsid w:val="00FB0199"/>
    <w:rsid w:val="00FB1D1B"/>
    <w:rsid w:val="00FB3F58"/>
    <w:rsid w:val="00FC3A95"/>
    <w:rsid w:val="00FE10A7"/>
    <w:rsid w:val="00FE2B3F"/>
    <w:rsid w:val="00FF053C"/>
    <w:rsid w:val="00FF293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3"/>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7"/>
      </w:numPr>
      <w:spacing w:before="120" w:after="60" w:line="336" w:lineRule="auto"/>
      <w:ind w:hanging="218"/>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11"/>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263DAE"/>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ny1">
    <w:name w:val="Normalny1"/>
    <w:rsid w:val="009C0D21"/>
    <w:pPr>
      <w:spacing w:line="240" w:lineRule="auto"/>
      <w:ind w:left="0" w:firstLine="0"/>
      <w:jc w:val="left"/>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3"/>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7"/>
      </w:numPr>
      <w:spacing w:before="120" w:after="60" w:line="336" w:lineRule="auto"/>
      <w:ind w:hanging="218"/>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11"/>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263DAE"/>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ny1">
    <w:name w:val="Normalny1"/>
    <w:rsid w:val="009C0D21"/>
    <w:pPr>
      <w:spacing w:line="240" w:lineRule="auto"/>
      <w:ind w:left="0" w:firstLine="0"/>
      <w:jc w:val="left"/>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397375">
      <w:bodyDiv w:val="1"/>
      <w:marLeft w:val="0"/>
      <w:marRight w:val="0"/>
      <w:marTop w:val="0"/>
      <w:marBottom w:val="0"/>
      <w:divBdr>
        <w:top w:val="none" w:sz="0" w:space="0" w:color="auto"/>
        <w:left w:val="none" w:sz="0" w:space="0" w:color="auto"/>
        <w:bottom w:val="none" w:sz="0" w:space="0" w:color="auto"/>
        <w:right w:val="none" w:sz="0" w:space="0" w:color="auto"/>
      </w:divBdr>
    </w:div>
    <w:div w:id="1253314716">
      <w:bodyDiv w:val="1"/>
      <w:marLeft w:val="0"/>
      <w:marRight w:val="0"/>
      <w:marTop w:val="0"/>
      <w:marBottom w:val="0"/>
      <w:divBdr>
        <w:top w:val="none" w:sz="0" w:space="0" w:color="auto"/>
        <w:left w:val="none" w:sz="0" w:space="0" w:color="auto"/>
        <w:bottom w:val="none" w:sz="0" w:space="0" w:color="auto"/>
        <w:right w:val="none" w:sz="0" w:space="0" w:color="auto"/>
      </w:divBdr>
    </w:div>
    <w:div w:id="17500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mailto:iod@us.edu.pl" TargetMode="Externa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mailto:dzp@us.edu.pl" TargetMode="External"/><Relationship Id="rId25" Type="http://schemas.openxmlformats.org/officeDocument/2006/relationships/hyperlink" Target="https://platformazakupowa.pl/pn/us" TargetMode="External"/><Relationship Id="rId33" Type="http://schemas.openxmlformats.org/officeDocument/2006/relationships/hyperlink" Target="mailto:administrator.danych@us.edu.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s"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us"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us" TargetMode="External"/><Relationship Id="rId36" Type="http://schemas.openxmlformats.org/officeDocument/2006/relationships/footer" Target="footer1.xml"/><Relationship Id="rId10" Type="http://schemas.openxmlformats.org/officeDocument/2006/relationships/hyperlink" Target="http://www.dzp.us.edu.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microsoft.com/office/2007/relationships/stylesWithEffects" Target="stylesWithEffects.xml"/><Relationship Id="rId9" Type="http://schemas.openxmlformats.org/officeDocument/2006/relationships/hyperlink" Target="mailto: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2A5B4-78D5-4469-8578-6DACA5C3A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6193</TotalTime>
  <Pages>25</Pages>
  <Words>9431</Words>
  <Characters>56586</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93</cp:revision>
  <cp:lastPrinted>2021-01-25T19:09:00Z</cp:lastPrinted>
  <dcterms:created xsi:type="dcterms:W3CDTF">2020-01-24T10:28:00Z</dcterms:created>
  <dcterms:modified xsi:type="dcterms:W3CDTF">2021-03-04T15:59:00Z</dcterms:modified>
</cp:coreProperties>
</file>