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1A857C1D" w:rsidR="00A853B3" w:rsidRPr="004430C2" w:rsidRDefault="009D0475" w:rsidP="00125901">
      <w:pPr>
        <w:jc w:val="center"/>
        <w:rPr>
          <w:b/>
          <w:szCs w:val="20"/>
        </w:rPr>
      </w:pPr>
      <w:r w:rsidRPr="004430C2">
        <w:rPr>
          <w:b/>
          <w:sz w:val="22"/>
        </w:rPr>
        <w:t>Umowa nr DZP.381.</w:t>
      </w:r>
      <w:r w:rsidR="001D7345" w:rsidRPr="004430C2">
        <w:rPr>
          <w:b/>
          <w:sz w:val="22"/>
        </w:rPr>
        <w:t>154.2020.DWK</w:t>
      </w:r>
      <w:r w:rsidR="00A853B3" w:rsidRPr="004430C2">
        <w:rPr>
          <w:b/>
          <w:szCs w:val="20"/>
        </w:rPr>
        <w:t xml:space="preserve"> </w:t>
      </w:r>
      <w:r w:rsidR="00A853B3" w:rsidRPr="004430C2">
        <w:rPr>
          <w:i/>
          <w:szCs w:val="20"/>
        </w:rPr>
        <w:t>(wzór)</w:t>
      </w:r>
      <w:r w:rsidR="00140517" w:rsidRPr="004430C2">
        <w:rPr>
          <w:noProof/>
          <w:szCs w:val="20"/>
          <w:lang w:eastAsia="pl-PL"/>
        </w:rPr>
        <mc:AlternateContent>
          <mc:Choice Requires="wps">
            <w:drawing>
              <wp:anchor distT="0" distB="0" distL="114300" distR="114300" simplePos="0" relativeHeight="251658240"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45FA92"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4430C2" w:rsidRDefault="00A853B3" w:rsidP="00125901">
      <w:pPr>
        <w:spacing w:before="240"/>
        <w:ind w:left="284"/>
        <w:rPr>
          <w:szCs w:val="20"/>
        </w:rPr>
      </w:pPr>
      <w:r w:rsidRPr="004430C2">
        <w:rPr>
          <w:szCs w:val="20"/>
        </w:rPr>
        <w:t>zawarta w Katowicach, pomiędzy:</w:t>
      </w:r>
    </w:p>
    <w:p w14:paraId="6FA3CA24" w14:textId="77777777" w:rsidR="00A853B3" w:rsidRPr="004430C2" w:rsidRDefault="00A853B3" w:rsidP="00125901">
      <w:pPr>
        <w:ind w:left="284"/>
        <w:rPr>
          <w:b/>
          <w:szCs w:val="20"/>
        </w:rPr>
      </w:pPr>
      <w:r w:rsidRPr="004430C2">
        <w:rPr>
          <w:b/>
          <w:szCs w:val="20"/>
        </w:rPr>
        <w:t>Uniwersytetem Śląskim w Katowicach</w:t>
      </w:r>
    </w:p>
    <w:p w14:paraId="798EBE36" w14:textId="77777777" w:rsidR="00A853B3" w:rsidRPr="004430C2" w:rsidRDefault="00A853B3" w:rsidP="00125901">
      <w:pPr>
        <w:ind w:left="284"/>
        <w:rPr>
          <w:szCs w:val="20"/>
        </w:rPr>
      </w:pPr>
      <w:r w:rsidRPr="004430C2">
        <w:rPr>
          <w:szCs w:val="20"/>
        </w:rPr>
        <w:t>z siedzibą w Katowicach; adres: 40-007 Katowice, ul. Bankowa 12,</w:t>
      </w:r>
    </w:p>
    <w:p w14:paraId="742416A0" w14:textId="77777777" w:rsidR="00A853B3" w:rsidRPr="004430C2" w:rsidRDefault="00A853B3" w:rsidP="00125901">
      <w:pPr>
        <w:ind w:left="284"/>
        <w:rPr>
          <w:szCs w:val="20"/>
        </w:rPr>
      </w:pPr>
      <w:r w:rsidRPr="004430C2">
        <w:rPr>
          <w:szCs w:val="20"/>
        </w:rPr>
        <w:t>NIP: 634-019-71-34</w:t>
      </w:r>
    </w:p>
    <w:p w14:paraId="2784DF74" w14:textId="77777777" w:rsidR="00A853B3" w:rsidRPr="004430C2" w:rsidRDefault="00A853B3" w:rsidP="00125901">
      <w:pPr>
        <w:ind w:left="284"/>
        <w:rPr>
          <w:szCs w:val="20"/>
        </w:rPr>
      </w:pPr>
      <w:r w:rsidRPr="004430C2">
        <w:rPr>
          <w:szCs w:val="20"/>
        </w:rPr>
        <w:t>który reprezentuje:</w:t>
      </w:r>
    </w:p>
    <w:p w14:paraId="2F7D2B33" w14:textId="77777777" w:rsidR="00A853B3" w:rsidRPr="004430C2" w:rsidRDefault="00A853B3" w:rsidP="00125901">
      <w:pPr>
        <w:ind w:left="284"/>
        <w:rPr>
          <w:szCs w:val="20"/>
        </w:rPr>
      </w:pPr>
      <w:r w:rsidRPr="004430C2">
        <w:rPr>
          <w:szCs w:val="20"/>
        </w:rPr>
        <w:t>.............................................................. - ............................................................</w:t>
      </w:r>
    </w:p>
    <w:p w14:paraId="6FEF16FF" w14:textId="77777777" w:rsidR="00A853B3" w:rsidRPr="004430C2" w:rsidRDefault="00A853B3" w:rsidP="00125901">
      <w:pPr>
        <w:ind w:left="284"/>
        <w:rPr>
          <w:szCs w:val="20"/>
        </w:rPr>
      </w:pPr>
      <w:r w:rsidRPr="004430C2">
        <w:rPr>
          <w:szCs w:val="20"/>
        </w:rPr>
        <w:t>zwanym dalej Zamawiającym</w:t>
      </w:r>
    </w:p>
    <w:p w14:paraId="42521BD0" w14:textId="77777777" w:rsidR="00A853B3" w:rsidRPr="004430C2" w:rsidRDefault="00A853B3" w:rsidP="00125901">
      <w:pPr>
        <w:ind w:left="284"/>
        <w:rPr>
          <w:szCs w:val="20"/>
        </w:rPr>
      </w:pPr>
      <w:r w:rsidRPr="004430C2">
        <w:rPr>
          <w:szCs w:val="20"/>
        </w:rPr>
        <w:t>a</w:t>
      </w:r>
    </w:p>
    <w:p w14:paraId="6301D90C" w14:textId="77777777" w:rsidR="00A853B3" w:rsidRPr="004430C2" w:rsidRDefault="00A853B3" w:rsidP="00125901">
      <w:pPr>
        <w:ind w:left="284"/>
        <w:rPr>
          <w:szCs w:val="20"/>
        </w:rPr>
      </w:pPr>
      <w:r w:rsidRPr="004430C2">
        <w:rPr>
          <w:szCs w:val="20"/>
        </w:rPr>
        <w:t>.............................................................................................................................</w:t>
      </w:r>
    </w:p>
    <w:p w14:paraId="58F07D12" w14:textId="77777777" w:rsidR="00A853B3" w:rsidRPr="004430C2" w:rsidRDefault="00A853B3" w:rsidP="00125901">
      <w:pPr>
        <w:ind w:left="284"/>
        <w:rPr>
          <w:szCs w:val="20"/>
        </w:rPr>
      </w:pPr>
      <w:r w:rsidRPr="004430C2">
        <w:rPr>
          <w:szCs w:val="20"/>
        </w:rPr>
        <w:t>NIP: ...................................................,</w:t>
      </w:r>
    </w:p>
    <w:p w14:paraId="1CFB01F8" w14:textId="77777777" w:rsidR="00A853B3" w:rsidRPr="004430C2" w:rsidRDefault="00A853B3" w:rsidP="00125901">
      <w:pPr>
        <w:ind w:left="284"/>
        <w:rPr>
          <w:i/>
          <w:szCs w:val="20"/>
        </w:rPr>
      </w:pPr>
      <w:r w:rsidRPr="004430C2">
        <w:rPr>
          <w:szCs w:val="20"/>
        </w:rPr>
        <w:t>zwanym dalej Wykonawcą</w:t>
      </w:r>
    </w:p>
    <w:p w14:paraId="6487462E" w14:textId="77777777" w:rsidR="00A853B3" w:rsidRPr="004430C2" w:rsidRDefault="00A853B3" w:rsidP="00125901">
      <w:pPr>
        <w:ind w:left="284"/>
        <w:rPr>
          <w:bCs/>
          <w:i/>
          <w:szCs w:val="20"/>
        </w:rPr>
      </w:pPr>
      <w:r w:rsidRPr="004430C2">
        <w:rPr>
          <w:bCs/>
          <w:i/>
          <w:szCs w:val="20"/>
        </w:rPr>
        <w:t>albo</w:t>
      </w:r>
      <w:r w:rsidRPr="004430C2">
        <w:rPr>
          <w:bCs/>
          <w:i/>
          <w:szCs w:val="20"/>
          <w:vertAlign w:val="superscript"/>
        </w:rPr>
        <w:footnoteReference w:id="1"/>
      </w:r>
    </w:p>
    <w:p w14:paraId="349C50AB" w14:textId="77777777" w:rsidR="00A853B3" w:rsidRPr="004430C2" w:rsidRDefault="00A853B3" w:rsidP="00125901">
      <w:pPr>
        <w:ind w:left="284"/>
        <w:rPr>
          <w:bCs/>
          <w:szCs w:val="20"/>
        </w:rPr>
      </w:pPr>
      <w:r w:rsidRPr="004430C2">
        <w:rPr>
          <w:bCs/>
          <w:szCs w:val="20"/>
        </w:rPr>
        <w:t>.............................................................</w:t>
      </w:r>
    </w:p>
    <w:p w14:paraId="6BCF708F" w14:textId="77777777" w:rsidR="00A853B3" w:rsidRPr="004430C2" w:rsidRDefault="00A853B3" w:rsidP="00125901">
      <w:pPr>
        <w:ind w:left="284"/>
        <w:rPr>
          <w:szCs w:val="20"/>
        </w:rPr>
      </w:pPr>
      <w:r w:rsidRPr="004430C2">
        <w:rPr>
          <w:szCs w:val="20"/>
        </w:rPr>
        <w:t>NIP: .....................................................</w:t>
      </w:r>
    </w:p>
    <w:p w14:paraId="101DFFE2" w14:textId="5C479993" w:rsidR="00A853B3" w:rsidRPr="004430C2" w:rsidRDefault="00A853B3" w:rsidP="00125901">
      <w:pPr>
        <w:ind w:left="0" w:firstLine="0"/>
        <w:rPr>
          <w:szCs w:val="20"/>
        </w:rPr>
      </w:pPr>
      <w:r w:rsidRPr="004430C2">
        <w:rPr>
          <w:szCs w:val="20"/>
        </w:rPr>
        <w:t>wspólnie ubiegającymi się o udzielenie zamówienia i ponoszącymi z tego tytułu solidarną odpowiedzialność za wykonanie umowy, zwanymi dalej Wykonawcą</w:t>
      </w:r>
      <w:r w:rsidR="00140517" w:rsidRPr="004430C2">
        <w:rPr>
          <w:szCs w:val="20"/>
        </w:rPr>
        <w:t>.</w:t>
      </w:r>
    </w:p>
    <w:p w14:paraId="6DA586C0" w14:textId="77777777" w:rsidR="00140517" w:rsidRPr="004430C2" w:rsidRDefault="00140517" w:rsidP="00125901">
      <w:pPr>
        <w:ind w:left="0" w:firstLine="0"/>
        <w:rPr>
          <w:szCs w:val="20"/>
        </w:rPr>
      </w:pPr>
    </w:p>
    <w:p w14:paraId="70186DC8" w14:textId="34015CE8" w:rsidR="00140517" w:rsidRPr="004430C2" w:rsidRDefault="00140517" w:rsidP="00125901">
      <w:pPr>
        <w:ind w:left="0" w:firstLine="0"/>
        <w:rPr>
          <w:szCs w:val="20"/>
        </w:rPr>
      </w:pPr>
      <w:r w:rsidRPr="004430C2">
        <w:rPr>
          <w:szCs w:val="20"/>
        </w:rPr>
        <w:t>W wyniku rozstrzygnięcia postępowania o udzielenie zamówienia publicznego prowadzonego w</w:t>
      </w:r>
      <w:r w:rsidR="00C04143" w:rsidRPr="004430C2">
        <w:rPr>
          <w:szCs w:val="20"/>
        </w:rPr>
        <w:t xml:space="preserve"> oparciu o przepisy</w:t>
      </w:r>
      <w:r w:rsidRPr="004430C2">
        <w:rPr>
          <w:szCs w:val="20"/>
        </w:rPr>
        <w:t xml:space="preserve"> ustawy z dnia 11 września 2019 r. Prawo zamówień publicznych</w:t>
      </w:r>
      <w:r w:rsidR="00C04143" w:rsidRPr="004430C2">
        <w:rPr>
          <w:szCs w:val="20"/>
        </w:rPr>
        <w:t>, w trybie podstawowym bez negocjacji</w:t>
      </w:r>
      <w:r w:rsidR="009D0475" w:rsidRPr="004430C2">
        <w:rPr>
          <w:szCs w:val="20"/>
        </w:rPr>
        <w:t>, pod nr: DZP.381.</w:t>
      </w:r>
      <w:r w:rsidR="001D7345" w:rsidRPr="004430C2">
        <w:rPr>
          <w:szCs w:val="20"/>
        </w:rPr>
        <w:t>154.2020.DWK</w:t>
      </w:r>
      <w:r w:rsidRPr="004430C2">
        <w:rPr>
          <w:szCs w:val="20"/>
        </w:rPr>
        <w:t xml:space="preserve">  </w:t>
      </w:r>
      <w:r w:rsidR="00C04143" w:rsidRPr="004430C2">
        <w:rPr>
          <w:szCs w:val="20"/>
        </w:rPr>
        <w:t>o nazwie: „</w:t>
      </w:r>
      <w:r w:rsidR="001D7345" w:rsidRPr="004430C2">
        <w:rPr>
          <w:szCs w:val="20"/>
        </w:rPr>
        <w:t>Udostępnienie platformy do diagnozowania kompetencji</w:t>
      </w:r>
      <w:r w:rsidR="002B0AD5" w:rsidRPr="004430C2">
        <w:rPr>
          <w:szCs w:val="20"/>
        </w:rPr>
        <w:t>”, zawarto umowę o</w:t>
      </w:r>
      <w:r w:rsidR="00C04143" w:rsidRPr="004430C2">
        <w:rPr>
          <w:szCs w:val="20"/>
        </w:rPr>
        <w:t> </w:t>
      </w:r>
      <w:r w:rsidR="002B0AD5" w:rsidRPr="004430C2">
        <w:rPr>
          <w:szCs w:val="20"/>
        </w:rPr>
        <w:t>następującej treści:</w:t>
      </w:r>
    </w:p>
    <w:p w14:paraId="164F2256" w14:textId="77777777" w:rsidR="00A853B3" w:rsidRPr="004430C2" w:rsidRDefault="00A853B3" w:rsidP="00125901">
      <w:pPr>
        <w:spacing w:before="240"/>
        <w:jc w:val="center"/>
        <w:rPr>
          <w:sz w:val="22"/>
        </w:rPr>
      </w:pPr>
      <w:r w:rsidRPr="004430C2">
        <w:rPr>
          <w:b/>
          <w:sz w:val="22"/>
        </w:rPr>
        <w:t>§1</w:t>
      </w:r>
    </w:p>
    <w:p w14:paraId="74E50CBD" w14:textId="77777777" w:rsidR="00A853B3" w:rsidRPr="004430C2" w:rsidRDefault="00A853B3" w:rsidP="00125901">
      <w:pPr>
        <w:jc w:val="center"/>
        <w:rPr>
          <w:sz w:val="22"/>
        </w:rPr>
      </w:pPr>
      <w:r w:rsidRPr="004430C2">
        <w:rPr>
          <w:b/>
          <w:sz w:val="22"/>
        </w:rPr>
        <w:t>Przedmiot umowy</w:t>
      </w:r>
    </w:p>
    <w:p w14:paraId="1226A427" w14:textId="5A34446E" w:rsidR="00A853B3" w:rsidRPr="004430C2" w:rsidRDefault="002B0AD5" w:rsidP="00125901">
      <w:pPr>
        <w:pStyle w:val="Nagwek2"/>
        <w:keepNext w:val="0"/>
        <w:ind w:left="284" w:hanging="284"/>
        <w:rPr>
          <w:i/>
        </w:rPr>
      </w:pPr>
      <w:bookmarkStart w:id="0" w:name="_Ref354048233"/>
      <w:r w:rsidRPr="004430C2">
        <w:t>W oparciu o dokumenty zamówienia przygotowane</w:t>
      </w:r>
      <w:r w:rsidR="00A853B3" w:rsidRPr="004430C2">
        <w:t xml:space="preserve"> dla przeprowadzonego przez Zamawiającego</w:t>
      </w:r>
      <w:r w:rsidR="00A853B3" w:rsidRPr="004430C2">
        <w:rPr>
          <w:i/>
        </w:rPr>
        <w:t xml:space="preserve"> </w:t>
      </w:r>
      <w:r w:rsidR="00A853B3" w:rsidRPr="004430C2">
        <w:t xml:space="preserve">postępowania o udzielenie zamówienia publicznego nr </w:t>
      </w:r>
      <w:r w:rsidR="00C04143" w:rsidRPr="004430C2">
        <w:rPr>
          <w:b/>
        </w:rPr>
        <w:t>DZP.381.</w:t>
      </w:r>
      <w:r w:rsidR="001D7345" w:rsidRPr="004430C2">
        <w:rPr>
          <w:b/>
        </w:rPr>
        <w:t>154.2020.DWK</w:t>
      </w:r>
      <w:r w:rsidR="00A853B3" w:rsidRPr="004430C2">
        <w:t xml:space="preserve"> oraz ofertę przedstawioną przez Wykonawcę</w:t>
      </w:r>
      <w:r w:rsidR="00A853B3" w:rsidRPr="004430C2">
        <w:rPr>
          <w:i/>
        </w:rPr>
        <w:t xml:space="preserve"> </w:t>
      </w:r>
      <w:r w:rsidR="00A853B3" w:rsidRPr="004430C2">
        <w:t xml:space="preserve">w tym postępowaniu, </w:t>
      </w:r>
      <w:bookmarkEnd w:id="0"/>
      <w:r w:rsidR="001D7345" w:rsidRPr="004430C2">
        <w:t xml:space="preserve">Wykonawca udostępni Zamawiającemu </w:t>
      </w:r>
      <w:r w:rsidR="001D7345" w:rsidRPr="004430C2">
        <w:rPr>
          <w:szCs w:val="20"/>
        </w:rPr>
        <w:t>platformę do diagnozowania kompetencji</w:t>
      </w:r>
      <w:r w:rsidR="001D7345" w:rsidRPr="004430C2">
        <w:t>, zwaną w dalszej części umowy „</w:t>
      </w:r>
      <w:r w:rsidR="004430C2" w:rsidRPr="004430C2">
        <w:t>P</w:t>
      </w:r>
      <w:r w:rsidR="001D7345" w:rsidRPr="004430C2">
        <w:t>latformą”</w:t>
      </w:r>
      <w:r w:rsidR="0011713F" w:rsidRPr="004430C2">
        <w:t>, „</w:t>
      </w:r>
      <w:r w:rsidR="004430C2" w:rsidRPr="004430C2">
        <w:t>O</w:t>
      </w:r>
      <w:r w:rsidR="0011713F" w:rsidRPr="004430C2">
        <w:t>programowaniem”</w:t>
      </w:r>
      <w:r w:rsidR="001D7345" w:rsidRPr="004430C2">
        <w:t xml:space="preserve"> lub „</w:t>
      </w:r>
      <w:r w:rsidR="004430C2" w:rsidRPr="004430C2">
        <w:t>P</w:t>
      </w:r>
      <w:r w:rsidR="001D7345" w:rsidRPr="004430C2">
        <w:t xml:space="preserve">rzedmiotem </w:t>
      </w:r>
      <w:r w:rsidR="00B66739">
        <w:t>U</w:t>
      </w:r>
      <w:r w:rsidR="001D7345" w:rsidRPr="004430C2">
        <w:t>mowy”</w:t>
      </w:r>
    </w:p>
    <w:p w14:paraId="50916E19" w14:textId="77777777" w:rsidR="00A853B3" w:rsidRPr="004430C2" w:rsidRDefault="00A853B3" w:rsidP="00125901">
      <w:pPr>
        <w:pStyle w:val="Nagwek2"/>
        <w:keepNext w:val="0"/>
        <w:numPr>
          <w:ilvl w:val="0"/>
          <w:numId w:val="7"/>
        </w:numPr>
        <w:ind w:left="284" w:hanging="284"/>
        <w:rPr>
          <w:szCs w:val="20"/>
        </w:rPr>
      </w:pPr>
      <w:r w:rsidRPr="004430C2">
        <w:rPr>
          <w:szCs w:val="20"/>
        </w:rPr>
        <w:t>Zakres Przedmiotu Umowy obejmuje:</w:t>
      </w:r>
    </w:p>
    <w:p w14:paraId="2E83C122" w14:textId="7DD57476" w:rsidR="00C04143" w:rsidRPr="004430C2" w:rsidRDefault="001D7345" w:rsidP="00125901">
      <w:pPr>
        <w:pStyle w:val="Nagwek3"/>
        <w:numPr>
          <w:ilvl w:val="0"/>
          <w:numId w:val="30"/>
        </w:numPr>
        <w:ind w:left="567" w:hanging="283"/>
        <w:rPr>
          <w:i/>
        </w:rPr>
      </w:pPr>
      <w:r w:rsidRPr="004430C2">
        <w:t xml:space="preserve">udostępnienie </w:t>
      </w:r>
      <w:r w:rsidR="004430C2" w:rsidRPr="004430C2">
        <w:t>O</w:t>
      </w:r>
      <w:r w:rsidRPr="004430C2">
        <w:t>programowania (udzielenie licencji</w:t>
      </w:r>
      <w:r w:rsidR="00485A9B" w:rsidRPr="004430C2">
        <w:t xml:space="preserve"> niewyłącznej, nieograniczonej terytorialnie</w:t>
      </w:r>
      <w:r w:rsidRPr="004430C2">
        <w:t xml:space="preserve">) w modelu Software as a Service (SaaS) tj. na serwerze Wykonawcy </w:t>
      </w:r>
      <w:r w:rsidR="00B219D1" w:rsidRPr="004430C2">
        <w:rPr>
          <w:rFonts w:eastAsia="Calibri" w:cs="Arial"/>
          <w:bCs w:val="0"/>
          <w:szCs w:val="20"/>
        </w:rPr>
        <w:t xml:space="preserve">przez okres </w:t>
      </w:r>
      <w:r w:rsidR="00864744" w:rsidRPr="004430C2">
        <w:rPr>
          <w:rFonts w:eastAsia="Calibri" w:cs="Arial"/>
          <w:bCs w:val="0"/>
          <w:szCs w:val="20"/>
        </w:rPr>
        <w:t xml:space="preserve">16 miesięcy </w:t>
      </w:r>
      <w:r w:rsidR="00B219D1" w:rsidRPr="004430C2">
        <w:rPr>
          <w:rFonts w:eastAsia="Calibri" w:cs="Arial"/>
          <w:bCs w:val="0"/>
          <w:szCs w:val="20"/>
        </w:rPr>
        <w:t>od daty podpisania protokołu zdawczo-odbiorczego</w:t>
      </w:r>
      <w:r w:rsidR="00C04143" w:rsidRPr="004430C2">
        <w:t>,</w:t>
      </w:r>
    </w:p>
    <w:p w14:paraId="0F951197" w14:textId="3205E4CE" w:rsidR="00C04143" w:rsidRPr="004430C2" w:rsidRDefault="001D7345" w:rsidP="00125901">
      <w:pPr>
        <w:pStyle w:val="Nagwek3"/>
        <w:ind w:left="567" w:hanging="283"/>
      </w:pPr>
      <w:r w:rsidRPr="004430C2">
        <w:lastRenderedPageBreak/>
        <w:t>szkolenie administratorów</w:t>
      </w:r>
      <w:r w:rsidR="00C04143" w:rsidRPr="004430C2">
        <w:t>,</w:t>
      </w:r>
    </w:p>
    <w:p w14:paraId="3170E3D9" w14:textId="0108D4A7" w:rsidR="00C04143" w:rsidRPr="004430C2" w:rsidRDefault="001D7345" w:rsidP="00125901">
      <w:pPr>
        <w:pStyle w:val="Nagwek3"/>
        <w:ind w:left="567" w:hanging="283"/>
      </w:pPr>
      <w:r w:rsidRPr="004430C2">
        <w:t>wsparcie techniczne przez okres trwania licencji</w:t>
      </w:r>
      <w:r w:rsidR="00C04143" w:rsidRPr="004430C2">
        <w:t>.</w:t>
      </w:r>
    </w:p>
    <w:p w14:paraId="58C36416" w14:textId="417582F5" w:rsidR="00B219D1" w:rsidRPr="004430C2" w:rsidRDefault="00C04143" w:rsidP="00B219D1">
      <w:pPr>
        <w:pStyle w:val="Nagwek2"/>
        <w:keepNext w:val="0"/>
        <w:numPr>
          <w:ilvl w:val="0"/>
          <w:numId w:val="8"/>
        </w:numPr>
        <w:spacing w:before="0"/>
        <w:ind w:left="284" w:hanging="284"/>
      </w:pPr>
      <w:r w:rsidRPr="004430C2">
        <w:t>S</w:t>
      </w:r>
      <w:r w:rsidR="00A853B3" w:rsidRPr="004430C2">
        <w:t xml:space="preserve">zczegółowe informacje na temat </w:t>
      </w:r>
      <w:r w:rsidR="00B549D5" w:rsidRPr="004430C2">
        <w:t>producenta, nazwy, wersji, para</w:t>
      </w:r>
      <w:r w:rsidR="008B2EB0">
        <w:t>metrów technicznych oferowanej P</w:t>
      </w:r>
      <w:r w:rsidR="00B549D5" w:rsidRPr="004430C2">
        <w:t xml:space="preserve">latformy zawiera oferta Wykonawcy, </w:t>
      </w:r>
      <w:r w:rsidR="00A853B3" w:rsidRPr="004430C2">
        <w:t>stanowiąca integralną część niniejszej Umowy.</w:t>
      </w:r>
    </w:p>
    <w:p w14:paraId="2F06C21F" w14:textId="43A25201" w:rsidR="00B219D1" w:rsidRPr="004430C2" w:rsidRDefault="00B219D1" w:rsidP="00B219D1">
      <w:pPr>
        <w:pStyle w:val="Nagwek2"/>
        <w:keepNext w:val="0"/>
        <w:numPr>
          <w:ilvl w:val="0"/>
          <w:numId w:val="8"/>
        </w:numPr>
        <w:spacing w:before="0"/>
        <w:ind w:left="284" w:hanging="284"/>
      </w:pPr>
      <w:r w:rsidRPr="004430C2">
        <w:t>Przedmiot zamówienia jest realizowany w ramach projektu "Interdyscyplinarne Centrum Rozwoju Kadr – think tank ds. rozwoju kluczowych kompetencji kadr przyszłości dla polskiej nauki", przyjętego do finansowania przez Ministra Nauki i Szkolnictwa Wyższego w ramach programu pod nazwą „DIALOG”, nr umowy 0052/DLG/2019/10.</w:t>
      </w:r>
    </w:p>
    <w:p w14:paraId="5AFF0331" w14:textId="77777777" w:rsidR="00A853B3" w:rsidRPr="004430C2" w:rsidRDefault="00A853B3" w:rsidP="00125901">
      <w:pPr>
        <w:pStyle w:val="Nagwek5"/>
        <w:keepNext w:val="0"/>
        <w:spacing w:before="240" w:after="0"/>
      </w:pPr>
      <w:r w:rsidRPr="004430C2">
        <w:t>§2</w:t>
      </w:r>
    </w:p>
    <w:p w14:paraId="042A5562" w14:textId="16ADB776" w:rsidR="00D370E8" w:rsidRPr="004430C2" w:rsidRDefault="00A853B3" w:rsidP="00125901">
      <w:pPr>
        <w:pStyle w:val="Nagwek5"/>
        <w:keepNext w:val="0"/>
        <w:spacing w:before="0"/>
      </w:pPr>
      <w:r w:rsidRPr="004430C2">
        <w:t>Oświadczenia i obowiązki Stron</w:t>
      </w:r>
    </w:p>
    <w:p w14:paraId="780AAA33" w14:textId="77777777" w:rsidR="00D370E8" w:rsidRPr="004430C2" w:rsidRDefault="00D370E8" w:rsidP="00125901">
      <w:pPr>
        <w:pStyle w:val="Nagwek2"/>
        <w:keepNext w:val="0"/>
        <w:numPr>
          <w:ilvl w:val="0"/>
          <w:numId w:val="11"/>
        </w:numPr>
        <w:ind w:left="284" w:hanging="284"/>
      </w:pPr>
      <w:r w:rsidRPr="004430C2">
        <w:t>Zamawiający i Wykonawca zobowiązują się współdziałać przy wykonaniu Umowy w celu należytej realizacji zamówienia.</w:t>
      </w:r>
    </w:p>
    <w:p w14:paraId="4C30575E" w14:textId="31E47282" w:rsidR="00D370E8" w:rsidRPr="004430C2" w:rsidRDefault="00D370E8" w:rsidP="00125901">
      <w:pPr>
        <w:pStyle w:val="Nagwek2"/>
        <w:keepNext w:val="0"/>
        <w:ind w:left="284" w:hanging="284"/>
      </w:pPr>
      <w:r w:rsidRPr="004430C2">
        <w:t xml:space="preserve">Wykonawca oświadcza, że posiada odpowiednią wiedzę, doświadczenie oraz potencjał techniczny do wykonania Przedmiotu Umowy. </w:t>
      </w:r>
    </w:p>
    <w:p w14:paraId="7594A044" w14:textId="591CBE81" w:rsidR="00D370E8" w:rsidRPr="004430C2" w:rsidRDefault="00D370E8" w:rsidP="00125901">
      <w:pPr>
        <w:pStyle w:val="Nagwek2"/>
        <w:keepNext w:val="0"/>
        <w:ind w:left="284" w:hanging="284"/>
      </w:pPr>
      <w:r w:rsidRPr="004430C2">
        <w:t>Wykonawca zobowiązuje się zrealizować Przedmiot Umowy z zgodnie z warunkami i terminami okreś</w:t>
      </w:r>
      <w:r w:rsidR="002B0AD5" w:rsidRPr="004430C2">
        <w:t>lonymi w niniejszej Umowie oraz</w:t>
      </w:r>
      <w:r w:rsidRPr="004430C2">
        <w:t xml:space="preserve"> wymogami wynikającymi z właściwych przepisów prawa, przy zachowaniu należytej staranności i utrzymaniu wysokiej jakości wykonywanych prac, z uwzględnieniem zawodowego charakteru prowadzonej przez Niego działalności.</w:t>
      </w:r>
    </w:p>
    <w:p w14:paraId="37629D78" w14:textId="7C80A9FD" w:rsidR="00A853B3" w:rsidRPr="004430C2" w:rsidRDefault="00A853B3" w:rsidP="00125901">
      <w:pPr>
        <w:pStyle w:val="Nagwek2"/>
        <w:keepNext w:val="0"/>
        <w:ind w:left="284" w:hanging="284"/>
      </w:pPr>
      <w:r w:rsidRPr="004430C2">
        <w:t xml:space="preserve">Wykonawca oświadcza, </w:t>
      </w:r>
      <w:r w:rsidR="00C04143" w:rsidRPr="004430C2">
        <w:t xml:space="preserve">iż </w:t>
      </w:r>
      <w:r w:rsidR="00B549D5" w:rsidRPr="004430C2">
        <w:t>udostępniona</w:t>
      </w:r>
      <w:r w:rsidR="00C04143" w:rsidRPr="004430C2">
        <w:t xml:space="preserve"> przez Niego </w:t>
      </w:r>
      <w:r w:rsidR="008B2EB0">
        <w:t>P</w:t>
      </w:r>
      <w:r w:rsidR="00B549D5" w:rsidRPr="004430C2">
        <w:t>latforma</w:t>
      </w:r>
      <w:r w:rsidRPr="004430C2">
        <w:t xml:space="preserve"> posiada właściwości odpowiadające wymaganiom Zamawiającego, opisanym w dokumentacji postępowania o udzielenie zamówienia publicznego poprzedzającego zawarcie niniejszej Umowy oraz </w:t>
      </w:r>
      <w:r w:rsidR="00B549D5" w:rsidRPr="004430C2">
        <w:t>jest</w:t>
      </w:r>
      <w:r w:rsidRPr="004430C2">
        <w:t xml:space="preserve"> zgodn</w:t>
      </w:r>
      <w:r w:rsidR="00B549D5" w:rsidRPr="004430C2">
        <w:t>a</w:t>
      </w:r>
      <w:r w:rsidRPr="004430C2">
        <w:t xml:space="preserve"> z treścią oferty złożonej przez Wykonawcę w tymże postępowaniu. </w:t>
      </w:r>
    </w:p>
    <w:p w14:paraId="7481CE4C" w14:textId="4C60A8F4" w:rsidR="00A853B3" w:rsidRPr="004430C2" w:rsidRDefault="00A853B3" w:rsidP="00125901">
      <w:pPr>
        <w:pStyle w:val="Nagwek2"/>
        <w:keepNext w:val="0"/>
        <w:ind w:left="284" w:hanging="284"/>
      </w:pPr>
      <w:r w:rsidRPr="004430C2">
        <w:t>Wy</w:t>
      </w:r>
      <w:r w:rsidR="00C04143" w:rsidRPr="004430C2">
        <w:t>konawca ponosi odpowiedzialność</w:t>
      </w:r>
      <w:r w:rsidRPr="004430C2">
        <w:t xml:space="preserve"> za osoby wyznaczone przez Niego do realizacji Przedmiotu Umowy, w tym za ewentualne działanie tych osób, które stałoby w sprzeczności z obowiązującymi przepisami prawa (np. BHP, ppoż.) lub postanowieniami niniejszej Umowy w okresie jej realizacji i</w:t>
      </w:r>
      <w:r w:rsidR="00EF12B3" w:rsidRPr="004430C2">
        <w:t> </w:t>
      </w:r>
      <w:r w:rsidRPr="004430C2">
        <w:t>podczas wykonywania czynności objętych jej zakresem.</w:t>
      </w:r>
    </w:p>
    <w:p w14:paraId="32D43431" w14:textId="5C768D08" w:rsidR="00A853B3" w:rsidRPr="004430C2" w:rsidRDefault="00A853B3" w:rsidP="00125901">
      <w:pPr>
        <w:pStyle w:val="Nagwek2"/>
        <w:keepNext w:val="0"/>
        <w:ind w:left="284" w:hanging="284"/>
      </w:pPr>
      <w:r w:rsidRPr="004430C2">
        <w:t>Wykonawca</w:t>
      </w:r>
      <w:r w:rsidRPr="004430C2">
        <w:rPr>
          <w:i/>
        </w:rPr>
        <w:t xml:space="preserve"> </w:t>
      </w:r>
      <w:r w:rsidRPr="004430C2">
        <w:t>udzieli wszelkich możliwych wyjaśnień dotyczących ewentualnych wątpliwoś</w:t>
      </w:r>
      <w:r w:rsidR="00E77832" w:rsidRPr="004430C2">
        <w:t>ci związanych z Przedmiotem Umowy</w:t>
      </w:r>
      <w:r w:rsidRPr="004430C2">
        <w:t xml:space="preserve">. </w:t>
      </w:r>
    </w:p>
    <w:p w14:paraId="11E31BF0" w14:textId="77777777" w:rsidR="00A853B3" w:rsidRPr="004430C2" w:rsidRDefault="00A853B3" w:rsidP="00125901">
      <w:pPr>
        <w:pStyle w:val="Nagwek2"/>
        <w:keepNext w:val="0"/>
        <w:ind w:left="284" w:hanging="284"/>
      </w:pPr>
      <w:r w:rsidRPr="004430C2">
        <w:t xml:space="preserve">Do obowiązków Wykonawcy, poza innymi określonymi w niniejszej Umowie należy m.in.: </w:t>
      </w:r>
    </w:p>
    <w:p w14:paraId="07005282" w14:textId="74FC6BA6" w:rsidR="00864744" w:rsidRPr="004430C2" w:rsidRDefault="00864744" w:rsidP="00125901">
      <w:pPr>
        <w:pStyle w:val="Nagwek3"/>
        <w:numPr>
          <w:ilvl w:val="0"/>
          <w:numId w:val="9"/>
        </w:numPr>
        <w:ind w:left="567" w:hanging="283"/>
      </w:pPr>
      <w:r w:rsidRPr="004430C2">
        <w:rPr>
          <w:rFonts w:eastAsia="Calibri"/>
          <w:szCs w:val="20"/>
          <w:lang w:eastAsia="en-US"/>
        </w:rPr>
        <w:t xml:space="preserve">udostępnienie Zamawiającemu próbki funkcjonalnej systemu do diagnozowania i raportowania kompetencji w terminie do 30 dni od daty zawarcia </w:t>
      </w:r>
      <w:r w:rsidR="00B66739">
        <w:rPr>
          <w:rFonts w:eastAsia="Calibri"/>
          <w:szCs w:val="20"/>
          <w:lang w:eastAsia="en-US"/>
        </w:rPr>
        <w:t>U</w:t>
      </w:r>
      <w:r w:rsidRPr="004430C2">
        <w:rPr>
          <w:rFonts w:eastAsia="Calibri"/>
          <w:szCs w:val="20"/>
          <w:lang w:eastAsia="en-US"/>
        </w:rPr>
        <w:t xml:space="preserve">mowy (dostęp do próbki funkcjonalnej powinien umożliwiać zapoznanie się oraz pierwsze testy funkcjonalności dostarczanej </w:t>
      </w:r>
      <w:r w:rsidR="008B2EB0">
        <w:rPr>
          <w:rFonts w:eastAsia="Calibri"/>
          <w:szCs w:val="20"/>
          <w:lang w:eastAsia="en-US"/>
        </w:rPr>
        <w:t>P</w:t>
      </w:r>
      <w:r w:rsidRPr="004430C2">
        <w:rPr>
          <w:rFonts w:eastAsia="Calibri"/>
          <w:szCs w:val="20"/>
          <w:lang w:eastAsia="en-US"/>
        </w:rPr>
        <w:t>latformy),</w:t>
      </w:r>
    </w:p>
    <w:p w14:paraId="59CE13D7" w14:textId="343255C0" w:rsidR="000C299A" w:rsidRPr="004430C2" w:rsidRDefault="000C299A" w:rsidP="00125901">
      <w:pPr>
        <w:pStyle w:val="Nagwek3"/>
        <w:numPr>
          <w:ilvl w:val="0"/>
          <w:numId w:val="9"/>
        </w:numPr>
        <w:ind w:left="567" w:hanging="283"/>
      </w:pPr>
      <w:r w:rsidRPr="004430C2">
        <w:t>organizacja 4 spotkań analitycznych – każde trwające od 2 do 4 godzin zegarowych w celu ustaleń sposobu parametryzacji i przygotowania systemu podczas prac przedwdrożeniowych. Liczba uczestników szkolenia: bez ograniczeń. Wykonawca ustali z Zamawiającym harmonogram spotkań;</w:t>
      </w:r>
    </w:p>
    <w:p w14:paraId="264A4063" w14:textId="77777777" w:rsidR="000C299A" w:rsidRPr="004430C2" w:rsidRDefault="00485A9B" w:rsidP="00125901">
      <w:pPr>
        <w:pStyle w:val="Nagwek3"/>
        <w:numPr>
          <w:ilvl w:val="0"/>
          <w:numId w:val="9"/>
        </w:numPr>
        <w:ind w:left="567" w:hanging="283"/>
      </w:pPr>
      <w:r w:rsidRPr="004430C2">
        <w:t xml:space="preserve">przygotowanie instrukcji dla użytkowników końcowych (wykładowców) w ramach wdrożenia; </w:t>
      </w:r>
    </w:p>
    <w:p w14:paraId="33BB18D6" w14:textId="7CC13129" w:rsidR="00A853B3" w:rsidRPr="004430C2" w:rsidRDefault="000C299A" w:rsidP="00125901">
      <w:pPr>
        <w:pStyle w:val="Nagwek3"/>
        <w:numPr>
          <w:ilvl w:val="0"/>
          <w:numId w:val="9"/>
        </w:numPr>
        <w:ind w:left="567" w:hanging="283"/>
      </w:pPr>
      <w:r w:rsidRPr="004430C2">
        <w:t>przygotowanie do 5 dedykowanych raportów</w:t>
      </w:r>
      <w:r w:rsidR="00474691" w:rsidRPr="004430C2">
        <w:t xml:space="preserve"> </w:t>
      </w:r>
      <w:r w:rsidR="00474691" w:rsidRPr="004430C2">
        <w:rPr>
          <w:szCs w:val="20"/>
        </w:rPr>
        <w:t>nie występujących domyślnie w systemie</w:t>
      </w:r>
      <w:r w:rsidRPr="004430C2">
        <w:t>.</w:t>
      </w:r>
    </w:p>
    <w:p w14:paraId="2BB4A096" w14:textId="77777777" w:rsidR="00A853B3" w:rsidRPr="004430C2" w:rsidRDefault="00A853B3" w:rsidP="00125901">
      <w:pPr>
        <w:pStyle w:val="Nagwek2"/>
        <w:keepNext w:val="0"/>
        <w:spacing w:before="0"/>
        <w:ind w:left="284" w:hanging="284"/>
      </w:pPr>
      <w:r w:rsidRPr="004430C2">
        <w:t>Do obowiązków Zamawiającego należy:</w:t>
      </w:r>
    </w:p>
    <w:p w14:paraId="4B8161F9" w14:textId="740C1E68" w:rsidR="00A853B3" w:rsidRPr="004430C2" w:rsidRDefault="00A853B3" w:rsidP="00125901">
      <w:pPr>
        <w:pStyle w:val="Nagwek3"/>
        <w:numPr>
          <w:ilvl w:val="0"/>
          <w:numId w:val="10"/>
        </w:numPr>
        <w:ind w:left="567" w:hanging="283"/>
      </w:pPr>
      <w:r w:rsidRPr="004430C2">
        <w:lastRenderedPageBreak/>
        <w:t>przystąpienie do odbioru Przedmiotu Umowy niezwłocznie po przekazaniu przez Wykonawcę</w:t>
      </w:r>
      <w:r w:rsidRPr="004430C2">
        <w:rPr>
          <w:i/>
        </w:rPr>
        <w:t xml:space="preserve"> </w:t>
      </w:r>
      <w:r w:rsidRPr="004430C2">
        <w:t>informacj</w:t>
      </w:r>
      <w:r w:rsidR="00DD5463" w:rsidRPr="004430C2">
        <w:t xml:space="preserve">i o </w:t>
      </w:r>
      <w:r w:rsidRPr="004430C2">
        <w:t>gotowości do przeprowadzenia czynności odbiorowych,</w:t>
      </w:r>
    </w:p>
    <w:p w14:paraId="289D2796" w14:textId="5171014B" w:rsidR="00A853B3" w:rsidRPr="004430C2" w:rsidRDefault="00A853B3" w:rsidP="00125901">
      <w:pPr>
        <w:pStyle w:val="Nagwek3"/>
        <w:ind w:left="567" w:hanging="283"/>
      </w:pPr>
      <w:r w:rsidRPr="004430C2">
        <w:t xml:space="preserve">odebranie od Wykonawcy kompletu dokumentów, w tym m.in. </w:t>
      </w:r>
      <w:r w:rsidR="000C299A" w:rsidRPr="004430C2">
        <w:t>licencji</w:t>
      </w:r>
      <w:r w:rsidRPr="004430C2">
        <w:t xml:space="preserve">; </w:t>
      </w:r>
    </w:p>
    <w:p w14:paraId="30045DB1" w14:textId="77777777" w:rsidR="00A853B3" w:rsidRPr="004430C2" w:rsidRDefault="00A853B3" w:rsidP="00125901">
      <w:pPr>
        <w:pStyle w:val="Nagwek3"/>
        <w:ind w:left="567" w:hanging="283"/>
      </w:pPr>
      <w:r w:rsidRPr="004430C2">
        <w:t xml:space="preserve">terminowa zapłata za Przedmiot Umowy. </w:t>
      </w:r>
    </w:p>
    <w:p w14:paraId="328B0B9F" w14:textId="77777777" w:rsidR="00A853B3" w:rsidRPr="004430C2" w:rsidRDefault="00A853B3" w:rsidP="00125901">
      <w:pPr>
        <w:pStyle w:val="Nagwek2"/>
        <w:keepNext w:val="0"/>
        <w:spacing w:before="0"/>
        <w:ind w:left="284" w:hanging="284"/>
      </w:pPr>
      <w:r w:rsidRPr="004430C2">
        <w:t>Wykonawca wykona Przedmiot Umowy samodzielnie (bez udziału podwykonawców).</w:t>
      </w:r>
    </w:p>
    <w:p w14:paraId="1B498EB5" w14:textId="77777777" w:rsidR="00A853B3" w:rsidRPr="004430C2" w:rsidRDefault="00A853B3" w:rsidP="00125901">
      <w:pPr>
        <w:ind w:left="4395"/>
        <w:rPr>
          <w:szCs w:val="20"/>
        </w:rPr>
      </w:pPr>
      <w:r w:rsidRPr="004430C2">
        <w:rPr>
          <w:szCs w:val="20"/>
        </w:rPr>
        <w:t>albo</w:t>
      </w:r>
      <w:r w:rsidRPr="004430C2">
        <w:rPr>
          <w:szCs w:val="20"/>
          <w:vertAlign w:val="superscript"/>
        </w:rPr>
        <w:footnoteReference w:id="2"/>
      </w:r>
    </w:p>
    <w:p w14:paraId="6FF47537" w14:textId="70F4A808" w:rsidR="00A853B3" w:rsidRPr="004430C2" w:rsidRDefault="00A853B3" w:rsidP="00125901">
      <w:pPr>
        <w:ind w:left="284" w:firstLine="0"/>
        <w:rPr>
          <w:szCs w:val="20"/>
        </w:rPr>
      </w:pPr>
      <w:r w:rsidRPr="004430C2">
        <w:rPr>
          <w:szCs w:val="20"/>
        </w:rPr>
        <w:t>Z zastrzeżeniem postanowień ust. 1</w:t>
      </w:r>
      <w:r w:rsidR="00FA40CB">
        <w:rPr>
          <w:szCs w:val="20"/>
        </w:rPr>
        <w:t>0</w:t>
      </w:r>
      <w:bookmarkStart w:id="1" w:name="_GoBack"/>
      <w:bookmarkEnd w:id="1"/>
      <w:r w:rsidRPr="004430C2">
        <w:rPr>
          <w:szCs w:val="20"/>
        </w:rPr>
        <w:t>, Wykonawca wykona Przedmiot Umowy przy udziale podwykonawców …………………………………………… w zakresie: .....................................................</w:t>
      </w:r>
      <w:r w:rsidR="00EF12B3" w:rsidRPr="004430C2">
        <w:rPr>
          <w:szCs w:val="20"/>
        </w:rPr>
        <w:t>.........................</w:t>
      </w:r>
      <w:r w:rsidRPr="004430C2">
        <w:rPr>
          <w:szCs w:val="20"/>
        </w:rPr>
        <w:t xml:space="preserve">................, </w:t>
      </w:r>
    </w:p>
    <w:p w14:paraId="1041B96B" w14:textId="77777777" w:rsidR="00A853B3" w:rsidRPr="004430C2" w:rsidRDefault="00A853B3" w:rsidP="00125901">
      <w:pPr>
        <w:pStyle w:val="Nagwek2"/>
        <w:keepNext w:val="0"/>
        <w:ind w:left="284" w:hanging="284"/>
      </w:pPr>
      <w:r w:rsidRPr="004430C2">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4430C2" w:rsidRDefault="00A853B3" w:rsidP="00125901">
      <w:pPr>
        <w:pStyle w:val="Nagwek2"/>
        <w:keepNext w:val="0"/>
        <w:ind w:left="284" w:hanging="284"/>
      </w:pPr>
      <w:r w:rsidRPr="004430C2">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4430C2" w:rsidRDefault="00A853B3" w:rsidP="00125901">
      <w:pPr>
        <w:pStyle w:val="Nagwek5"/>
        <w:keepNext w:val="0"/>
        <w:spacing w:before="240" w:after="0"/>
      </w:pPr>
      <w:r w:rsidRPr="004430C2">
        <w:t>§3</w:t>
      </w:r>
    </w:p>
    <w:p w14:paraId="33543230" w14:textId="40145F47" w:rsidR="00A853B3" w:rsidRPr="004430C2" w:rsidRDefault="00A853B3" w:rsidP="00125901">
      <w:pPr>
        <w:pStyle w:val="Nagwek5"/>
        <w:keepNext w:val="0"/>
      </w:pPr>
      <w:r w:rsidRPr="004430C2">
        <w:t>Termin oraz pozostałe warunki realizacji Umowy</w:t>
      </w:r>
    </w:p>
    <w:p w14:paraId="57BA4844" w14:textId="77777777" w:rsidR="0011713F" w:rsidRPr="004430C2" w:rsidRDefault="00A853B3" w:rsidP="00125901">
      <w:pPr>
        <w:pStyle w:val="Nagwek2"/>
        <w:keepNext w:val="0"/>
        <w:numPr>
          <w:ilvl w:val="0"/>
          <w:numId w:val="12"/>
        </w:numPr>
        <w:ind w:left="284" w:hanging="284"/>
        <w:rPr>
          <w:i/>
        </w:rPr>
      </w:pPr>
      <w:r w:rsidRPr="004430C2">
        <w:t>Wykonawca zobowiązany jest do zrealizowania Przedmiotu Umowy w terminie do ……….. dni od daty zawarcia Umowy.</w:t>
      </w:r>
    </w:p>
    <w:p w14:paraId="6BBB7390" w14:textId="2073499F" w:rsidR="0011713F" w:rsidRPr="004430C2" w:rsidRDefault="0011713F" w:rsidP="00125901">
      <w:pPr>
        <w:pStyle w:val="Nagwek2"/>
        <w:keepNext w:val="0"/>
        <w:numPr>
          <w:ilvl w:val="0"/>
          <w:numId w:val="12"/>
        </w:numPr>
        <w:ind w:left="284" w:hanging="284"/>
        <w:rPr>
          <w:i/>
        </w:rPr>
      </w:pPr>
      <w:r w:rsidRPr="004430C2">
        <w:t>Oprogramowanie musi być utrzymywane i udostępniane w modelu Software as a Service (SaaS), tj. na serwerach Wykonawcy. Cena licencji musi uwzględniać koszt wszystkich niezbędnych licencji na system operacyjny i środowisko bazodanowe wymagane do uruchomienia narzędzi, bądź koszt stosownych aktualizacji.</w:t>
      </w:r>
    </w:p>
    <w:p w14:paraId="51ACC0B2" w14:textId="77777777" w:rsidR="00D57D7E" w:rsidRPr="004430C2" w:rsidRDefault="00A853B3" w:rsidP="00125901">
      <w:pPr>
        <w:pStyle w:val="Nagwek2"/>
        <w:keepNext w:val="0"/>
        <w:ind w:left="284" w:hanging="284"/>
      </w:pPr>
      <w:r w:rsidRPr="004430C2">
        <w:t>Wykonawca zobowiązuje się do terminowej realizacji Przedmiotu Umowy na własny koszt i ryzyko.</w:t>
      </w:r>
    </w:p>
    <w:p w14:paraId="4A342220" w14:textId="72F763E7" w:rsidR="00D57D7E" w:rsidRPr="004430C2" w:rsidRDefault="00384BFE" w:rsidP="00125901">
      <w:pPr>
        <w:pStyle w:val="Nagwek2"/>
        <w:keepNext w:val="0"/>
        <w:ind w:left="284" w:hanging="284"/>
      </w:pPr>
      <w:r w:rsidRPr="004430C2">
        <w:t xml:space="preserve">Wykonawca zobowiązany jest do przeprowadzenia szkoleń </w:t>
      </w:r>
      <w:r w:rsidR="00D57D7E" w:rsidRPr="004430C2">
        <w:t>(</w:t>
      </w:r>
      <w:r w:rsidRPr="004430C2">
        <w:t xml:space="preserve">w formie </w:t>
      </w:r>
      <w:r w:rsidR="00D57D7E" w:rsidRPr="004430C2">
        <w:t xml:space="preserve">online) </w:t>
      </w:r>
      <w:r w:rsidR="005C469C" w:rsidRPr="004430C2">
        <w:t>dla administrat</w:t>
      </w:r>
      <w:r w:rsidR="00D57D7E" w:rsidRPr="004430C2">
        <w:t>o</w:t>
      </w:r>
      <w:r w:rsidR="005C469C" w:rsidRPr="004430C2">
        <w:t>r</w:t>
      </w:r>
      <w:r w:rsidR="00D57D7E" w:rsidRPr="004430C2">
        <w:t>ó</w:t>
      </w:r>
      <w:r w:rsidR="005C469C" w:rsidRPr="004430C2">
        <w:t xml:space="preserve">w. </w:t>
      </w:r>
      <w:r w:rsidR="00D57D7E" w:rsidRPr="004430C2">
        <w:t xml:space="preserve">Czas trwania: </w:t>
      </w:r>
      <w:r w:rsidRPr="004430C2">
        <w:t>2</w:t>
      </w:r>
      <w:r w:rsidR="00D57D7E" w:rsidRPr="004430C2">
        <w:t xml:space="preserve"> cykle szkolenia </w:t>
      </w:r>
      <w:r w:rsidRPr="004430C2">
        <w:t>po</w:t>
      </w:r>
      <w:r w:rsidR="00D57D7E" w:rsidRPr="004430C2">
        <w:t xml:space="preserve"> 6 godzin zegarowych. Liczba uczestników szkolenia: bez ograniczeń. Wykonawca ustali z Zamawiającym harmonogram spotkań. Ramow</w:t>
      </w:r>
      <w:r w:rsidR="00795707" w:rsidRPr="004430C2">
        <w:t>y</w:t>
      </w:r>
      <w:r w:rsidR="00D57D7E" w:rsidRPr="004430C2">
        <w:t xml:space="preserve"> </w:t>
      </w:r>
      <w:r w:rsidR="00795707" w:rsidRPr="004430C2">
        <w:t>zakres</w:t>
      </w:r>
      <w:r w:rsidR="00D57D7E" w:rsidRPr="004430C2">
        <w:t xml:space="preserve"> szkoleń (m.in.): </w:t>
      </w:r>
    </w:p>
    <w:p w14:paraId="2C4AD2B3" w14:textId="77777777" w:rsidR="00D57D7E" w:rsidRPr="004430C2" w:rsidRDefault="00D57D7E" w:rsidP="00125901">
      <w:pPr>
        <w:pStyle w:val="Nagwek2"/>
        <w:keepNext w:val="0"/>
        <w:numPr>
          <w:ilvl w:val="1"/>
          <w:numId w:val="32"/>
        </w:numPr>
        <w:ind w:left="567" w:hanging="283"/>
      </w:pPr>
      <w:r w:rsidRPr="004430C2">
        <w:t>wprowadzenie do obsługi i pracy w systemie,</w:t>
      </w:r>
    </w:p>
    <w:p w14:paraId="3A318AC2" w14:textId="77777777" w:rsidR="00D57D7E" w:rsidRPr="004430C2" w:rsidRDefault="00D57D7E" w:rsidP="00125901">
      <w:pPr>
        <w:pStyle w:val="Nagwek2"/>
        <w:keepNext w:val="0"/>
        <w:numPr>
          <w:ilvl w:val="1"/>
          <w:numId w:val="32"/>
        </w:numPr>
        <w:ind w:left="567" w:hanging="283"/>
      </w:pPr>
      <w:r w:rsidRPr="004430C2">
        <w:t>opis narzędzia do badania kompetencji,</w:t>
      </w:r>
    </w:p>
    <w:p w14:paraId="5841EC65" w14:textId="77777777" w:rsidR="00D57D7E" w:rsidRPr="004430C2" w:rsidRDefault="00D57D7E" w:rsidP="00125901">
      <w:pPr>
        <w:pStyle w:val="Nagwek2"/>
        <w:keepNext w:val="0"/>
        <w:numPr>
          <w:ilvl w:val="1"/>
          <w:numId w:val="32"/>
        </w:numPr>
        <w:ind w:left="567" w:hanging="283"/>
      </w:pPr>
      <w:r w:rsidRPr="004430C2">
        <w:t xml:space="preserve">zarządzanie kontami użytkowników systemu oraz uprawnieniami osób korzystających z narzędzi, </w:t>
      </w:r>
    </w:p>
    <w:p w14:paraId="299D6974" w14:textId="77777777" w:rsidR="00D57D7E" w:rsidRPr="004430C2" w:rsidRDefault="00D57D7E" w:rsidP="00125901">
      <w:pPr>
        <w:pStyle w:val="Nagwek2"/>
        <w:keepNext w:val="0"/>
        <w:numPr>
          <w:ilvl w:val="1"/>
          <w:numId w:val="32"/>
        </w:numPr>
        <w:ind w:left="567" w:hanging="283"/>
      </w:pPr>
      <w:r w:rsidRPr="004430C2">
        <w:t>wprowadzanie modyfikacji w zakresie zdefiniowanego katalogu kompetencji,</w:t>
      </w:r>
    </w:p>
    <w:p w14:paraId="38073D73" w14:textId="77777777" w:rsidR="00D57D7E" w:rsidRPr="004430C2" w:rsidRDefault="00D57D7E" w:rsidP="00125901">
      <w:pPr>
        <w:pStyle w:val="Nagwek2"/>
        <w:keepNext w:val="0"/>
        <w:numPr>
          <w:ilvl w:val="1"/>
          <w:numId w:val="32"/>
        </w:numPr>
        <w:ind w:left="567" w:hanging="283"/>
      </w:pPr>
      <w:r w:rsidRPr="004430C2">
        <w:t>definiowanie profili kompetencyjnych,</w:t>
      </w:r>
    </w:p>
    <w:p w14:paraId="3B776E62" w14:textId="77777777" w:rsidR="00D57D7E" w:rsidRPr="004430C2" w:rsidRDefault="00D57D7E" w:rsidP="00125901">
      <w:pPr>
        <w:pStyle w:val="Nagwek2"/>
        <w:keepNext w:val="0"/>
        <w:numPr>
          <w:ilvl w:val="1"/>
          <w:numId w:val="32"/>
        </w:numPr>
        <w:ind w:left="567" w:hanging="283"/>
      </w:pPr>
      <w:r w:rsidRPr="004430C2">
        <w:t>zarządzanie biblioteką dostępnych wskazówek rozwojowych,</w:t>
      </w:r>
    </w:p>
    <w:p w14:paraId="54BE43CF" w14:textId="77777777" w:rsidR="00D57D7E" w:rsidRPr="004430C2" w:rsidRDefault="00D57D7E" w:rsidP="00125901">
      <w:pPr>
        <w:pStyle w:val="Nagwek2"/>
        <w:keepNext w:val="0"/>
        <w:numPr>
          <w:ilvl w:val="1"/>
          <w:numId w:val="32"/>
        </w:numPr>
        <w:ind w:left="567" w:hanging="283"/>
      </w:pPr>
      <w:r w:rsidRPr="004430C2">
        <w:t xml:space="preserve">wprowadzanie pozostałych zmian w słownikach modelu kompetencji, </w:t>
      </w:r>
    </w:p>
    <w:p w14:paraId="7D6A52D9" w14:textId="77777777" w:rsidR="00D57D7E" w:rsidRPr="004430C2" w:rsidRDefault="00D57D7E" w:rsidP="00125901">
      <w:pPr>
        <w:pStyle w:val="Nagwek2"/>
        <w:keepNext w:val="0"/>
        <w:numPr>
          <w:ilvl w:val="1"/>
          <w:numId w:val="32"/>
        </w:numPr>
        <w:ind w:left="567" w:hanging="283"/>
      </w:pPr>
      <w:r w:rsidRPr="004430C2">
        <w:t>założenie teoretycznych narzędzi do badania kompetencji,</w:t>
      </w:r>
    </w:p>
    <w:p w14:paraId="35B667FD" w14:textId="77777777" w:rsidR="00D57D7E" w:rsidRPr="004430C2" w:rsidRDefault="00D57D7E" w:rsidP="00125901">
      <w:pPr>
        <w:pStyle w:val="Nagwek2"/>
        <w:keepNext w:val="0"/>
        <w:numPr>
          <w:ilvl w:val="1"/>
          <w:numId w:val="32"/>
        </w:numPr>
        <w:ind w:left="567" w:hanging="283"/>
      </w:pPr>
      <w:r w:rsidRPr="004430C2">
        <w:t>opis narzędzia do badania kompetencji,</w:t>
      </w:r>
    </w:p>
    <w:p w14:paraId="67F374E1" w14:textId="77777777" w:rsidR="00D57D7E" w:rsidRPr="004430C2" w:rsidRDefault="00D57D7E" w:rsidP="00125901">
      <w:pPr>
        <w:pStyle w:val="Nagwek2"/>
        <w:keepNext w:val="0"/>
        <w:numPr>
          <w:ilvl w:val="1"/>
          <w:numId w:val="32"/>
        </w:numPr>
        <w:ind w:left="567" w:hanging="283"/>
      </w:pPr>
      <w:r w:rsidRPr="004430C2">
        <w:lastRenderedPageBreak/>
        <w:t xml:space="preserve">stosowanie narzędzia do badania kompetencji, </w:t>
      </w:r>
    </w:p>
    <w:p w14:paraId="679A4C51" w14:textId="77777777" w:rsidR="00D57D7E" w:rsidRPr="004430C2" w:rsidRDefault="00D57D7E" w:rsidP="00125901">
      <w:pPr>
        <w:pStyle w:val="Nagwek2"/>
        <w:keepNext w:val="0"/>
        <w:numPr>
          <w:ilvl w:val="1"/>
          <w:numId w:val="32"/>
        </w:numPr>
        <w:ind w:left="567" w:hanging="283"/>
      </w:pPr>
      <w:r w:rsidRPr="004430C2">
        <w:t>wykorzystanie systemu informatycznego przez administratora,</w:t>
      </w:r>
    </w:p>
    <w:p w14:paraId="0025D4DC" w14:textId="77777777" w:rsidR="00D57D7E" w:rsidRPr="004430C2" w:rsidRDefault="00D57D7E" w:rsidP="00125901">
      <w:pPr>
        <w:pStyle w:val="Nagwek2"/>
        <w:keepNext w:val="0"/>
        <w:numPr>
          <w:ilvl w:val="1"/>
          <w:numId w:val="32"/>
        </w:numPr>
        <w:ind w:left="567" w:hanging="283"/>
      </w:pPr>
      <w:r w:rsidRPr="004430C2">
        <w:t>nadawanie uprawnień,</w:t>
      </w:r>
    </w:p>
    <w:p w14:paraId="5A8ADF30" w14:textId="77777777" w:rsidR="00D57D7E" w:rsidRPr="004430C2" w:rsidRDefault="00D57D7E" w:rsidP="00125901">
      <w:pPr>
        <w:pStyle w:val="Nagwek2"/>
        <w:keepNext w:val="0"/>
        <w:numPr>
          <w:ilvl w:val="1"/>
          <w:numId w:val="32"/>
        </w:numPr>
        <w:ind w:left="567" w:hanging="283"/>
      </w:pPr>
      <w:r w:rsidRPr="004430C2">
        <w:t>generowanie raportów i statystyk z systemu,</w:t>
      </w:r>
    </w:p>
    <w:p w14:paraId="4DD9DC65" w14:textId="1CA11A91" w:rsidR="00D57D7E" w:rsidRPr="004430C2" w:rsidRDefault="00D57D7E" w:rsidP="00125901">
      <w:pPr>
        <w:pStyle w:val="Nagwek2"/>
        <w:keepNext w:val="0"/>
        <w:numPr>
          <w:ilvl w:val="1"/>
          <w:numId w:val="32"/>
        </w:numPr>
        <w:ind w:left="567" w:hanging="283"/>
      </w:pPr>
      <w:r w:rsidRPr="004430C2">
        <w:t xml:space="preserve">zarządzanie uprawnieniami dla grupy administratorów wykonujących swoje obowiązki zdalnie poza siedzibą Zamawiającego. </w:t>
      </w:r>
    </w:p>
    <w:p w14:paraId="38293BB7" w14:textId="21D30A15" w:rsidR="00A853B3" w:rsidRPr="004430C2" w:rsidRDefault="0011713F" w:rsidP="00125901">
      <w:pPr>
        <w:pStyle w:val="Nagwek2"/>
        <w:keepNext w:val="0"/>
        <w:ind w:left="284" w:hanging="284"/>
      </w:pPr>
      <w:r w:rsidRPr="004430C2">
        <w:t xml:space="preserve">W ramach </w:t>
      </w:r>
      <w:r w:rsidR="008B2EB0">
        <w:t>P</w:t>
      </w:r>
      <w:r w:rsidRPr="004430C2">
        <w:t xml:space="preserve">rzedmiotu </w:t>
      </w:r>
      <w:r w:rsidR="00B66739">
        <w:t>U</w:t>
      </w:r>
      <w:r w:rsidRPr="004430C2">
        <w:t xml:space="preserve">mowy Wykonawca zapewni wsparcie techniczne </w:t>
      </w:r>
      <w:r w:rsidR="00485A9B" w:rsidRPr="004430C2">
        <w:t xml:space="preserve">i funkcjonalne </w:t>
      </w:r>
      <w:r w:rsidRPr="004430C2">
        <w:t>przez okres trwania licencji.</w:t>
      </w:r>
      <w:r w:rsidR="00485A9B" w:rsidRPr="004430C2">
        <w:t xml:space="preserve"> Wsparcie będzie prowadzone na zasadach:</w:t>
      </w:r>
    </w:p>
    <w:p w14:paraId="5489C3C3" w14:textId="74B4B5F2" w:rsidR="00485A9B" w:rsidRPr="004430C2" w:rsidRDefault="00485A9B" w:rsidP="00125901">
      <w:pPr>
        <w:pStyle w:val="Akapitzlist"/>
        <w:numPr>
          <w:ilvl w:val="0"/>
          <w:numId w:val="31"/>
        </w:numPr>
        <w:ind w:left="567" w:hanging="283"/>
        <w:rPr>
          <w:lang w:eastAsia="x-none"/>
        </w:rPr>
      </w:pPr>
      <w:r w:rsidRPr="004430C2">
        <w:rPr>
          <w:rFonts w:eastAsia="Times New Roman"/>
        </w:rPr>
        <w:t xml:space="preserve">dostosowanie </w:t>
      </w:r>
      <w:r w:rsidR="008B2EB0">
        <w:rPr>
          <w:rFonts w:eastAsia="Times New Roman"/>
        </w:rPr>
        <w:t>P</w:t>
      </w:r>
      <w:r w:rsidRPr="004430C2">
        <w:rPr>
          <w:rFonts w:eastAsia="Times New Roman"/>
        </w:rPr>
        <w:t>latformy do wymagań Zamawiającego w zakresie modyfikacji logotypów i kolorystyki portalu;</w:t>
      </w:r>
    </w:p>
    <w:p w14:paraId="0AAE325C" w14:textId="6378174C" w:rsidR="00485A9B" w:rsidRPr="004430C2" w:rsidRDefault="00485A9B" w:rsidP="00125901">
      <w:pPr>
        <w:pStyle w:val="Akapitzlist"/>
        <w:numPr>
          <w:ilvl w:val="0"/>
          <w:numId w:val="31"/>
        </w:numPr>
        <w:ind w:left="567" w:hanging="283"/>
        <w:rPr>
          <w:rFonts w:eastAsia="Times New Roman"/>
        </w:rPr>
      </w:pPr>
      <w:r w:rsidRPr="004430C2">
        <w:rPr>
          <w:rFonts w:eastAsia="Times New Roman"/>
        </w:rPr>
        <w:t xml:space="preserve">ograniczenie wsparcia w zakresie użytkowania </w:t>
      </w:r>
      <w:r w:rsidR="008B2EB0">
        <w:rPr>
          <w:rFonts w:eastAsia="Times New Roman"/>
        </w:rPr>
        <w:t>P</w:t>
      </w:r>
      <w:r w:rsidRPr="004430C2">
        <w:rPr>
          <w:rFonts w:eastAsia="Times New Roman"/>
        </w:rPr>
        <w:t>latformy po wdrożeniu: obsługa do 24 zgłoszeń w skali roku  (korekta w zakresie obsługi błędów: bez limitów);</w:t>
      </w:r>
    </w:p>
    <w:p w14:paraId="099476BE" w14:textId="4540A8B0" w:rsidR="00485A9B" w:rsidRPr="004430C2" w:rsidRDefault="00485A9B" w:rsidP="00125901">
      <w:pPr>
        <w:pStyle w:val="Akapitzlist"/>
        <w:numPr>
          <w:ilvl w:val="0"/>
          <w:numId w:val="31"/>
        </w:numPr>
        <w:ind w:left="567" w:hanging="283"/>
        <w:rPr>
          <w:rFonts w:eastAsia="Times New Roman"/>
        </w:rPr>
      </w:pPr>
      <w:r w:rsidRPr="004430C2">
        <w:rPr>
          <w:rFonts w:eastAsia="Times New Roman"/>
        </w:rPr>
        <w:t>gwarantowany poziom dostępności usług w skali roku: 97% - SLA;</w:t>
      </w:r>
    </w:p>
    <w:p w14:paraId="0BAB1599" w14:textId="5C9441C6" w:rsidR="00485A9B" w:rsidRPr="004430C2" w:rsidRDefault="00485A9B" w:rsidP="00125901">
      <w:pPr>
        <w:pStyle w:val="Akapitzlist"/>
        <w:numPr>
          <w:ilvl w:val="0"/>
          <w:numId w:val="31"/>
        </w:numPr>
        <w:ind w:left="567" w:hanging="283"/>
        <w:rPr>
          <w:rFonts w:eastAsia="Times New Roman"/>
        </w:rPr>
      </w:pPr>
      <w:r w:rsidRPr="004430C2">
        <w:rPr>
          <w:rFonts w:eastAsia="Times New Roman"/>
        </w:rPr>
        <w:t>czas naprawy błędów krytycznych: 1 dzień roboczy od daty zgłoszenia telefonicznego lub elektronicznego (e-mail);</w:t>
      </w:r>
    </w:p>
    <w:p w14:paraId="312BEF47" w14:textId="3EAC40F7" w:rsidR="00485A9B" w:rsidRPr="004430C2" w:rsidRDefault="00485A9B" w:rsidP="00125901">
      <w:pPr>
        <w:pStyle w:val="Akapitzlist"/>
        <w:numPr>
          <w:ilvl w:val="0"/>
          <w:numId w:val="31"/>
        </w:numPr>
        <w:ind w:left="567" w:hanging="283"/>
        <w:rPr>
          <w:rFonts w:eastAsia="Times New Roman"/>
        </w:rPr>
      </w:pPr>
      <w:r w:rsidRPr="004430C2">
        <w:rPr>
          <w:rFonts w:eastAsia="Times New Roman"/>
        </w:rPr>
        <w:t>czas naprawy błędów utrudniających realizacje głównych procesów biznesowych: do 3 dni roboczych;</w:t>
      </w:r>
    </w:p>
    <w:p w14:paraId="7D873D39" w14:textId="7A8F3F4B" w:rsidR="00485A9B" w:rsidRPr="004430C2" w:rsidRDefault="00485A9B" w:rsidP="00125901">
      <w:pPr>
        <w:pStyle w:val="Akapitzlist"/>
        <w:numPr>
          <w:ilvl w:val="0"/>
          <w:numId w:val="31"/>
        </w:numPr>
        <w:ind w:left="567" w:hanging="283"/>
        <w:rPr>
          <w:rFonts w:eastAsia="Times New Roman"/>
        </w:rPr>
      </w:pPr>
      <w:r w:rsidRPr="004430C2">
        <w:rPr>
          <w:rFonts w:eastAsia="Times New Roman"/>
        </w:rPr>
        <w:t xml:space="preserve">czas naprawy usterek (nie utrudniających w znaczący sposób użytkowania </w:t>
      </w:r>
      <w:r w:rsidR="008B2EB0">
        <w:rPr>
          <w:rFonts w:eastAsia="Times New Roman"/>
        </w:rPr>
        <w:t>P</w:t>
      </w:r>
      <w:r w:rsidRPr="004430C2">
        <w:rPr>
          <w:rFonts w:eastAsia="Times New Roman"/>
        </w:rPr>
        <w:t>latformy): do 3 miesięcy;</w:t>
      </w:r>
    </w:p>
    <w:p w14:paraId="4844AA05" w14:textId="368CA991" w:rsidR="00485A9B" w:rsidRPr="004430C2" w:rsidRDefault="00485A9B" w:rsidP="00125901">
      <w:pPr>
        <w:pStyle w:val="Akapitzlist"/>
        <w:numPr>
          <w:ilvl w:val="0"/>
          <w:numId w:val="31"/>
        </w:numPr>
        <w:ind w:left="567" w:hanging="283"/>
        <w:rPr>
          <w:rFonts w:eastAsia="Times New Roman"/>
        </w:rPr>
      </w:pPr>
      <w:r w:rsidRPr="004430C2">
        <w:rPr>
          <w:rFonts w:eastAsia="Times New Roman"/>
        </w:rPr>
        <w:t>l</w:t>
      </w:r>
      <w:r w:rsidR="008B2EB0">
        <w:rPr>
          <w:rFonts w:eastAsia="Times New Roman"/>
        </w:rPr>
        <w:t>iczba bezpłatnych aktualizacji O</w:t>
      </w:r>
      <w:r w:rsidRPr="004430C2">
        <w:rPr>
          <w:rFonts w:eastAsia="Times New Roman"/>
        </w:rPr>
        <w:t>programowania: minimum 2 razy w roku;</w:t>
      </w:r>
    </w:p>
    <w:p w14:paraId="02761886" w14:textId="49225679" w:rsidR="00485A9B" w:rsidRPr="004430C2" w:rsidRDefault="00485A9B" w:rsidP="00125901">
      <w:pPr>
        <w:pStyle w:val="Akapitzlist"/>
        <w:numPr>
          <w:ilvl w:val="0"/>
          <w:numId w:val="31"/>
        </w:numPr>
        <w:ind w:left="567" w:hanging="283"/>
        <w:rPr>
          <w:rFonts w:eastAsia="Times New Roman"/>
        </w:rPr>
      </w:pPr>
      <w:r w:rsidRPr="004430C2">
        <w:rPr>
          <w:rFonts w:eastAsia="Times New Roman"/>
        </w:rPr>
        <w:t xml:space="preserve">dostępność serwisu: godziny 9.00 – 16.00 w dni robocze. Serwis realizowany poprzez system </w:t>
      </w:r>
      <w:proofErr w:type="spellStart"/>
      <w:r w:rsidRPr="004430C2">
        <w:rPr>
          <w:rFonts w:eastAsia="Times New Roman"/>
        </w:rPr>
        <w:t>ticket</w:t>
      </w:r>
      <w:proofErr w:type="spellEnd"/>
      <w:r w:rsidRPr="004430C2">
        <w:rPr>
          <w:rFonts w:eastAsia="Times New Roman"/>
        </w:rPr>
        <w:t xml:space="preserve"> tzw. Helpdesk. </w:t>
      </w:r>
    </w:p>
    <w:p w14:paraId="20EF7450" w14:textId="77777777" w:rsidR="00A853B3" w:rsidRPr="004430C2" w:rsidRDefault="00A853B3" w:rsidP="00125901">
      <w:pPr>
        <w:pStyle w:val="Nagwek5"/>
        <w:keepNext w:val="0"/>
        <w:spacing w:before="240" w:after="0"/>
      </w:pPr>
      <w:r w:rsidRPr="004430C2">
        <w:t>§4</w:t>
      </w:r>
    </w:p>
    <w:p w14:paraId="510A1F56" w14:textId="7E8F83DB" w:rsidR="00A853B3" w:rsidRPr="004430C2" w:rsidRDefault="00A853B3" w:rsidP="00125901">
      <w:pPr>
        <w:pStyle w:val="Nagwek5"/>
        <w:keepNext w:val="0"/>
      </w:pPr>
      <w:r w:rsidRPr="004430C2">
        <w:t>Odbiór Przedmiotu Umowy</w:t>
      </w:r>
    </w:p>
    <w:p w14:paraId="0B0800B1" w14:textId="1E00A244" w:rsidR="001A0793" w:rsidRPr="004430C2" w:rsidRDefault="001A0793" w:rsidP="00125901">
      <w:pPr>
        <w:pStyle w:val="Nagwek2"/>
        <w:keepNext w:val="0"/>
        <w:numPr>
          <w:ilvl w:val="0"/>
          <w:numId w:val="33"/>
        </w:numPr>
        <w:ind w:left="284" w:hanging="284"/>
        <w:rPr>
          <w:i/>
        </w:rPr>
      </w:pPr>
      <w:r w:rsidRPr="004430C2">
        <w:t xml:space="preserve">Wykonawca po wykonaniu </w:t>
      </w:r>
      <w:r w:rsidR="008B2EB0">
        <w:t>P</w:t>
      </w:r>
      <w:r w:rsidRPr="004430C2">
        <w:t xml:space="preserve">rzedmiotu </w:t>
      </w:r>
      <w:r w:rsidR="00B66739">
        <w:t>U</w:t>
      </w:r>
      <w:r w:rsidRPr="004430C2">
        <w:t>mowy zgłosi Zamawiającemu gotowość jego odbioru w formie elektronicznej, przekazując niezbędne kody i hasła.</w:t>
      </w:r>
    </w:p>
    <w:p w14:paraId="4D0F2B8A" w14:textId="491C669C" w:rsidR="001A0793" w:rsidRPr="004430C2" w:rsidRDefault="001A0793" w:rsidP="00125901">
      <w:pPr>
        <w:pStyle w:val="Nagwek2"/>
        <w:keepNext w:val="0"/>
        <w:numPr>
          <w:ilvl w:val="0"/>
          <w:numId w:val="12"/>
        </w:numPr>
        <w:ind w:left="284" w:hanging="284"/>
      </w:pPr>
      <w:r w:rsidRPr="004430C2">
        <w:t xml:space="preserve">Zamawiający po uzyskaniu informacji od Wykonawcy o gotowości odbioru </w:t>
      </w:r>
      <w:r w:rsidR="008B2EB0">
        <w:t>P</w:t>
      </w:r>
      <w:r w:rsidR="00E004E1" w:rsidRPr="004430C2">
        <w:t xml:space="preserve">rzedmiotu </w:t>
      </w:r>
      <w:r w:rsidR="00B66739">
        <w:t>U</w:t>
      </w:r>
      <w:r w:rsidR="004430C2">
        <w:t>mowy</w:t>
      </w:r>
      <w:r w:rsidRPr="004430C2">
        <w:t xml:space="preserve">, po pozyskaniu wszystkich niezbędnych kodów, haseł przystępuje do sprawdzenia zgodności </w:t>
      </w:r>
      <w:r w:rsidR="008B2EB0">
        <w:t>P</w:t>
      </w:r>
      <w:r w:rsidRPr="004430C2">
        <w:t xml:space="preserve">rzedmiotu </w:t>
      </w:r>
      <w:r w:rsidR="00B66739">
        <w:t>U</w:t>
      </w:r>
      <w:r w:rsidR="008B2EB0">
        <w:t>mowy</w:t>
      </w:r>
      <w:r w:rsidRPr="004430C2">
        <w:t xml:space="preserve"> z wymaganiami Zamawiającego dokonując jego testowania.</w:t>
      </w:r>
    </w:p>
    <w:p w14:paraId="5A063189" w14:textId="25ABC344" w:rsidR="001A0793" w:rsidRPr="004430C2" w:rsidRDefault="001A0793" w:rsidP="00125901">
      <w:pPr>
        <w:pStyle w:val="Nagwek2"/>
        <w:keepNext w:val="0"/>
        <w:ind w:left="284" w:hanging="284"/>
      </w:pPr>
      <w:r w:rsidRPr="004430C2">
        <w:t>Zamawiający dokona testowania w terminie 7 dni od daty uzyskania informacji od Wykonawcy o gotowości odbioru, o której mowa w ust. 2.</w:t>
      </w:r>
    </w:p>
    <w:p w14:paraId="3AA73DE5" w14:textId="2F59E29F" w:rsidR="001A0793" w:rsidRPr="004430C2" w:rsidRDefault="001A0793" w:rsidP="00125901">
      <w:pPr>
        <w:pStyle w:val="Nagwek2"/>
        <w:keepNext w:val="0"/>
        <w:ind w:left="284" w:hanging="284"/>
      </w:pPr>
      <w:r w:rsidRPr="004430C2">
        <w:t xml:space="preserve">Ujawnione podczas testowania niezgodności z zawartą </w:t>
      </w:r>
      <w:r w:rsidR="00B66739">
        <w:t>U</w:t>
      </w:r>
      <w:r w:rsidRPr="004430C2">
        <w:t xml:space="preserve">mową oraz ofertą Wykonawcy zostaną pisemnie zapisane na protokole odbioru. Wykonawca na tej podstawie usunie nieprawidłowości w terminie do 7 dni, a następnie ponownie zgłosi gotowość do dokonania odbioru </w:t>
      </w:r>
      <w:r w:rsidR="00B66739">
        <w:t>U</w:t>
      </w:r>
      <w:r w:rsidR="004430C2">
        <w:t>mowy</w:t>
      </w:r>
      <w:r w:rsidRPr="004430C2">
        <w:t>.</w:t>
      </w:r>
    </w:p>
    <w:p w14:paraId="1A2525E0" w14:textId="577850BA" w:rsidR="00384BFE" w:rsidRPr="004430C2" w:rsidRDefault="001A0793" w:rsidP="00125901">
      <w:pPr>
        <w:pStyle w:val="Nagwek2"/>
        <w:keepNext w:val="0"/>
        <w:ind w:left="284" w:hanging="284"/>
      </w:pPr>
      <w:r w:rsidRPr="004430C2">
        <w:t xml:space="preserve">Uzyskanie pozytywnych wyników prowadzonych przez Zamawiającego testów o których mowa w ust. 2, tym samym podpisanie protokołu odbioru </w:t>
      </w:r>
      <w:r w:rsidR="004430C2">
        <w:t>umowy</w:t>
      </w:r>
      <w:r w:rsidRPr="004430C2">
        <w:t xml:space="preserve"> bez uwag, stanowi podstawę do przyjęcia przez Zamawiającego faktury Vat, celem dokonania płatności.</w:t>
      </w:r>
      <w:r w:rsidR="00384BFE" w:rsidRPr="004430C2">
        <w:t xml:space="preserve">  </w:t>
      </w:r>
    </w:p>
    <w:p w14:paraId="345B6ABF" w14:textId="6158A4DE" w:rsidR="00384BFE" w:rsidRPr="004430C2" w:rsidRDefault="00384BFE" w:rsidP="00125901">
      <w:pPr>
        <w:pStyle w:val="Nagwek2"/>
        <w:keepNext w:val="0"/>
        <w:ind w:left="284" w:hanging="284"/>
      </w:pPr>
      <w:r w:rsidRPr="004430C2">
        <w:t>Protokół Odbioru powinie</w:t>
      </w:r>
      <w:r w:rsidR="008B2EB0">
        <w:t>n zawierać: producenta i nazwę O</w:t>
      </w:r>
      <w:r w:rsidRPr="004430C2">
        <w:t>programowania, wersję, typ licencji, czas trwania licencji w miesiącach.</w:t>
      </w:r>
    </w:p>
    <w:p w14:paraId="3DAD753A" w14:textId="71AA59A6" w:rsidR="00A853B3" w:rsidRPr="004430C2" w:rsidRDefault="00A853B3" w:rsidP="00125901">
      <w:pPr>
        <w:pStyle w:val="Nagwek2"/>
        <w:keepNext w:val="0"/>
        <w:ind w:left="284" w:hanging="284"/>
      </w:pPr>
      <w:r w:rsidRPr="004430C2">
        <w:lastRenderedPageBreak/>
        <w:t xml:space="preserve">Protokół przygotowuje i przedstawia do podpisu Wykonawca. Fakturę i </w:t>
      </w:r>
      <w:r w:rsidRPr="004430C2">
        <w:rPr>
          <w:iCs/>
        </w:rPr>
        <w:t>protokół odbioru w dwóch egzemplarzach</w:t>
      </w:r>
      <w:r w:rsidRPr="004430C2">
        <w:rPr>
          <w:i/>
          <w:iCs/>
        </w:rPr>
        <w:t xml:space="preserve"> </w:t>
      </w:r>
      <w:r w:rsidRPr="004430C2">
        <w:t>należy dostarczyć na adres:</w:t>
      </w:r>
      <w:r w:rsidRPr="004430C2">
        <w:rPr>
          <w:i/>
          <w:iCs/>
        </w:rPr>
        <w:t xml:space="preserve"> </w:t>
      </w:r>
      <w:r w:rsidRPr="004430C2">
        <w:rPr>
          <w:iCs/>
        </w:rPr>
        <w:t>Uniwersytet Śląski</w:t>
      </w:r>
      <w:r w:rsidR="005D6930" w:rsidRPr="004430C2">
        <w:rPr>
          <w:iCs/>
        </w:rPr>
        <w:t xml:space="preserve"> w Katowicach</w:t>
      </w:r>
      <w:r w:rsidRPr="004430C2">
        <w:rPr>
          <w:iCs/>
        </w:rPr>
        <w:t>, Dział Logistyki, 40-007 Katowice, Bankowa 12 pok. 420.</w:t>
      </w:r>
      <w:r w:rsidR="00105D23" w:rsidRPr="004430C2">
        <w:rPr>
          <w:iCs/>
        </w:rPr>
        <w:t xml:space="preserve"> 13.</w:t>
      </w:r>
      <w:r w:rsidR="00105D23" w:rsidRPr="004430C2">
        <w:rPr>
          <w:iCs/>
        </w:rPr>
        <w:tab/>
        <w:t xml:space="preserve">Wykonawca </w:t>
      </w:r>
      <w:r w:rsidR="00542091" w:rsidRPr="004430C2">
        <w:rPr>
          <w:iCs/>
        </w:rPr>
        <w:t xml:space="preserve">zamieści </w:t>
      </w:r>
      <w:r w:rsidR="00105D23" w:rsidRPr="004430C2">
        <w:rPr>
          <w:iCs/>
        </w:rPr>
        <w:t xml:space="preserve">na fakturze VAT informację dotyczącą typu </w:t>
      </w:r>
      <w:r w:rsidR="00542091" w:rsidRPr="004430C2">
        <w:rPr>
          <w:iCs/>
        </w:rPr>
        <w:t>oraz</w:t>
      </w:r>
      <w:r w:rsidR="00105D23" w:rsidRPr="004430C2">
        <w:rPr>
          <w:iCs/>
        </w:rPr>
        <w:t xml:space="preserve"> okresu obowiązywania licencji</w:t>
      </w:r>
      <w:r w:rsidR="00542091" w:rsidRPr="004430C2">
        <w:rPr>
          <w:iCs/>
        </w:rPr>
        <w:t>.</w:t>
      </w:r>
    </w:p>
    <w:p w14:paraId="00CB71B3" w14:textId="024981DA" w:rsidR="00A853B3" w:rsidRPr="004430C2" w:rsidRDefault="00A853B3" w:rsidP="00125901">
      <w:pPr>
        <w:pStyle w:val="Nagwek5"/>
        <w:keepNext w:val="0"/>
        <w:spacing w:before="240" w:after="0"/>
      </w:pPr>
      <w:r w:rsidRPr="004430C2">
        <w:t>§5</w:t>
      </w:r>
    </w:p>
    <w:p w14:paraId="17D59B73" w14:textId="77777777" w:rsidR="00A853B3" w:rsidRPr="004430C2" w:rsidRDefault="00A853B3" w:rsidP="00125901">
      <w:pPr>
        <w:pStyle w:val="Nagwek5"/>
        <w:keepNext w:val="0"/>
      </w:pPr>
      <w:r w:rsidRPr="004430C2">
        <w:t>Wynagrodzenie i warunki płatności</w:t>
      </w:r>
    </w:p>
    <w:p w14:paraId="18974F63" w14:textId="77777777" w:rsidR="00384BFE" w:rsidRPr="004430C2" w:rsidRDefault="00A853B3" w:rsidP="00125901">
      <w:pPr>
        <w:pStyle w:val="Nagwek2"/>
        <w:keepNext w:val="0"/>
        <w:numPr>
          <w:ilvl w:val="0"/>
          <w:numId w:val="13"/>
        </w:numPr>
        <w:ind w:left="284" w:hanging="284"/>
      </w:pPr>
      <w:r w:rsidRPr="004430C2">
        <w:t>Za Przedmiot Umowy Zamawiający</w:t>
      </w:r>
      <w:r w:rsidRPr="004430C2">
        <w:rPr>
          <w:i/>
        </w:rPr>
        <w:t xml:space="preserve"> </w:t>
      </w:r>
      <w:r w:rsidRPr="004430C2">
        <w:t>zapłaci Wykonawcy</w:t>
      </w:r>
      <w:r w:rsidRPr="004430C2">
        <w:rPr>
          <w:b/>
          <w:iCs/>
          <w:vertAlign w:val="superscript"/>
        </w:rPr>
        <w:footnoteReference w:id="3"/>
      </w:r>
      <w:r w:rsidRPr="004430C2">
        <w:t xml:space="preserve"> cenę ustaloną na podstawie oferty złożonej przez Wykonawcę w postępowaniu o udzielenie zamówienia publicznego w wysokości: </w:t>
      </w:r>
      <w:r w:rsidRPr="004430C2">
        <w:rPr>
          <w:b/>
          <w:iCs/>
        </w:rPr>
        <w:t xml:space="preserve">........................ PLN z VAT, </w:t>
      </w:r>
      <w:r w:rsidRPr="004430C2">
        <w:rPr>
          <w:i/>
          <w:iCs/>
        </w:rPr>
        <w:t>słownie: …</w:t>
      </w:r>
      <w:r w:rsidRPr="004430C2">
        <w:rPr>
          <w:i/>
        </w:rPr>
        <w:t>................................</w:t>
      </w:r>
      <w:r w:rsidRPr="004430C2">
        <w:rPr>
          <w:iCs/>
        </w:rPr>
        <w:t xml:space="preserve"> </w:t>
      </w:r>
      <w:r w:rsidRPr="004430C2">
        <w:t>(wartość Umowy), w tym wartość podatku VAT………………..; słownie: ……………………………………., 00/100), wartość netto (słownie: ……………………………………., 00/100).</w:t>
      </w:r>
    </w:p>
    <w:p w14:paraId="7B4D9A15" w14:textId="01E4B058" w:rsidR="00384BFE" w:rsidRPr="004430C2" w:rsidRDefault="00A853B3" w:rsidP="00125901">
      <w:pPr>
        <w:pStyle w:val="Nagwek2"/>
        <w:keepNext w:val="0"/>
        <w:numPr>
          <w:ilvl w:val="0"/>
          <w:numId w:val="13"/>
        </w:numPr>
        <w:ind w:left="284" w:hanging="284"/>
      </w:pPr>
      <w:r w:rsidRPr="004430C2">
        <w:t>Cena zawiera wszelkie koszty, jakie ponosi Wykonawca w celu należytego spełnienia wszystkich obowiązków wynikających z niniejszej Umowy, w s</w:t>
      </w:r>
      <w:r w:rsidR="000D7A97" w:rsidRPr="004430C2">
        <w:t xml:space="preserve">zczególności zawiera koszt </w:t>
      </w:r>
      <w:r w:rsidR="00384BFE" w:rsidRPr="004430C2">
        <w:t>wszystkich niezbędnych licencji, koszt konfiguracji i uruchomienia, koszt szkolenia oraz wsparcia technicznego</w:t>
      </w:r>
      <w:r w:rsidR="005414BE" w:rsidRPr="004430C2">
        <w:t xml:space="preserve"> i funcjonalnego</w:t>
      </w:r>
      <w:r w:rsidRPr="004430C2">
        <w:t>, a także wszelkie podatki, opłaty i inne należności płatne przez Wykonawcę, jak również wszelkie elementy ryzyka związane z</w:t>
      </w:r>
      <w:r w:rsidR="009361D0" w:rsidRPr="004430C2">
        <w:t> </w:t>
      </w:r>
      <w:r w:rsidRPr="004430C2">
        <w:t>realizacją Umowy oraz zysk Wykonawcy.</w:t>
      </w:r>
    </w:p>
    <w:p w14:paraId="35FB8CDF" w14:textId="77777777" w:rsidR="00384BFE" w:rsidRPr="004430C2" w:rsidRDefault="00A853B3" w:rsidP="00125901">
      <w:pPr>
        <w:pStyle w:val="Nagwek2"/>
        <w:keepNext w:val="0"/>
        <w:numPr>
          <w:ilvl w:val="0"/>
          <w:numId w:val="13"/>
        </w:numPr>
        <w:ind w:left="284" w:hanging="284"/>
      </w:pPr>
      <w:r w:rsidRPr="004430C2">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35F76117" w14:textId="77777777" w:rsidR="00384BFE" w:rsidRPr="004430C2" w:rsidRDefault="00A853B3" w:rsidP="00125901">
      <w:pPr>
        <w:pStyle w:val="Nagwek2"/>
        <w:keepNext w:val="0"/>
        <w:numPr>
          <w:ilvl w:val="0"/>
          <w:numId w:val="13"/>
        </w:numPr>
        <w:ind w:left="284" w:hanging="284"/>
      </w:pPr>
      <w:r w:rsidRPr="004430C2">
        <w:t>Zapłata wynagrodzenia i wszystkie inne płatności dokonywane na podstawie Umowy będą realizowane przez Zamawiającego w złotych polskich.</w:t>
      </w:r>
    </w:p>
    <w:p w14:paraId="2DDC2B19" w14:textId="77777777" w:rsidR="00384BFE" w:rsidRPr="004430C2" w:rsidRDefault="00A853B3" w:rsidP="00125901">
      <w:pPr>
        <w:pStyle w:val="Nagwek2"/>
        <w:keepNext w:val="0"/>
        <w:numPr>
          <w:ilvl w:val="0"/>
          <w:numId w:val="13"/>
        </w:numPr>
        <w:ind w:left="284" w:hanging="284"/>
      </w:pPr>
      <w:r w:rsidRPr="004430C2">
        <w:t>Wykonawca oświadcza, że jest czynnym podatnikiem podatku od towarów i usług.   </w:t>
      </w:r>
    </w:p>
    <w:p w14:paraId="61AAABE6" w14:textId="77777777" w:rsidR="00384BFE" w:rsidRPr="004430C2" w:rsidRDefault="00A853B3" w:rsidP="00125901">
      <w:pPr>
        <w:pStyle w:val="Nagwek2"/>
        <w:keepNext w:val="0"/>
        <w:numPr>
          <w:ilvl w:val="0"/>
          <w:numId w:val="13"/>
        </w:numPr>
        <w:ind w:left="284" w:hanging="284"/>
      </w:pPr>
      <w:r w:rsidRPr="004430C2">
        <w:t>Wykonawca oświadcza, iż wskazany przez niego na fakturze rachunek bankowy,  na który ma być dokonywana płatność jest rachunkiem rozliczeniowym, o którym mowa w art. 49 ust. 1 pkt 1 ustawy z</w:t>
      </w:r>
      <w:r w:rsidR="009361D0" w:rsidRPr="004430C2">
        <w:t> </w:t>
      </w:r>
      <w:r w:rsidRPr="004430C2">
        <w:t xml:space="preserve">dnia 29 sierpnia 1997 r. – Prawo bankowe i został zgłoszony do właściwego urzędu skarbowego. </w:t>
      </w:r>
    </w:p>
    <w:p w14:paraId="2446C7A7" w14:textId="77777777" w:rsidR="00384BFE" w:rsidRPr="004430C2" w:rsidRDefault="00A853B3" w:rsidP="00125901">
      <w:pPr>
        <w:pStyle w:val="Nagwek2"/>
        <w:keepNext w:val="0"/>
        <w:numPr>
          <w:ilvl w:val="0"/>
          <w:numId w:val="13"/>
        </w:numPr>
        <w:ind w:left="284" w:hanging="284"/>
      </w:pPr>
      <w:r w:rsidRPr="004430C2">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rsidRPr="004430C2">
        <w:t> </w:t>
      </w:r>
      <w:r w:rsidRPr="004430C2">
        <w:t xml:space="preserve">utracie statusu czynnego podatnika VAT. Naruszenie powyższego obowiązku skutkuje powstaniem roszczenia odszkodowawczego do wysokości poniesionej szkody. </w:t>
      </w:r>
    </w:p>
    <w:p w14:paraId="7FA8BE52" w14:textId="77777777" w:rsidR="00384BFE" w:rsidRPr="004430C2" w:rsidRDefault="00A853B3" w:rsidP="00125901">
      <w:pPr>
        <w:pStyle w:val="Nagwek2"/>
        <w:keepNext w:val="0"/>
        <w:numPr>
          <w:ilvl w:val="0"/>
          <w:numId w:val="13"/>
        </w:numPr>
        <w:ind w:left="284" w:hanging="284"/>
      </w:pPr>
      <w:r w:rsidRPr="004430C2">
        <w:t>Jeżeli rachunek bankowy nie został uwidoczniony w</w:t>
      </w:r>
      <w:r w:rsidR="000D7A97" w:rsidRPr="004430C2">
        <w:t xml:space="preserve"> wykazie, o którym mowa w ust. 7</w:t>
      </w:r>
      <w:r w:rsidRPr="004430C2">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62CA22DF" w:rsidR="00A853B3" w:rsidRPr="004430C2" w:rsidRDefault="00A853B3" w:rsidP="00125901">
      <w:pPr>
        <w:pStyle w:val="Nagwek2"/>
        <w:keepNext w:val="0"/>
        <w:numPr>
          <w:ilvl w:val="0"/>
          <w:numId w:val="13"/>
        </w:numPr>
        <w:ind w:left="284" w:hanging="284"/>
      </w:pPr>
      <w:r w:rsidRPr="004430C2">
        <w:lastRenderedPageBreak/>
        <w:t>Zamawiający przy dokonywaniu płatności ma prawo zastosować mechanizm podzielonej płatności, o</w:t>
      </w:r>
      <w:r w:rsidR="009361D0" w:rsidRPr="004430C2">
        <w:t> </w:t>
      </w:r>
      <w:r w:rsidRPr="004430C2">
        <w:t>którym mowa w ustawie z dnia 11 marca 2004 r. o podatku od towarów i usług (t.j. Dz.U. 2020 poz. 106 z</w:t>
      </w:r>
      <w:r w:rsidR="009361D0" w:rsidRPr="004430C2">
        <w:t> </w:t>
      </w:r>
      <w:r w:rsidRPr="004430C2">
        <w:t>późn. zm.).</w:t>
      </w:r>
      <w:r w:rsidRPr="004430C2">
        <w:rPr>
          <w:b/>
          <w:iCs/>
          <w:vertAlign w:val="superscript"/>
        </w:rPr>
        <w:t xml:space="preserve"> </w:t>
      </w:r>
      <w:r w:rsidRPr="004430C2">
        <w:rPr>
          <w:b/>
          <w:iCs/>
          <w:vertAlign w:val="superscript"/>
        </w:rPr>
        <w:footnoteReference w:id="4"/>
      </w:r>
    </w:p>
    <w:p w14:paraId="7ACDD83B" w14:textId="7041D02A" w:rsidR="00A853B3" w:rsidRPr="004430C2" w:rsidRDefault="00A853B3" w:rsidP="00125901">
      <w:pPr>
        <w:pStyle w:val="Nagwek2"/>
        <w:keepNext w:val="0"/>
        <w:ind w:left="284" w:hanging="284"/>
      </w:pPr>
      <w:r w:rsidRPr="004430C2">
        <w:t>W razie opóźnienia w płatności Wykonawca ma prawo żądać odsetek ustawowych za opóźnienie w transakcjach handlowych, za okres od dnia wymagalności świadczenia do dnia zapłaty zgodnie z</w:t>
      </w:r>
      <w:r w:rsidR="009361D0" w:rsidRPr="004430C2">
        <w:t> </w:t>
      </w:r>
      <w:r w:rsidRPr="004430C2">
        <w:t>ustawą z dnia 8 marca 2013 r. o przeciwdziałaniu nadmiernym opóźni</w:t>
      </w:r>
      <w:r w:rsidR="00D21ADE" w:rsidRPr="004430C2">
        <w:t>eniom w transakcjach ha</w:t>
      </w:r>
      <w:r w:rsidR="000D7A97" w:rsidRPr="004430C2">
        <w:t>ndlowych, z zastrzeżeniem ust. 8</w:t>
      </w:r>
      <w:r w:rsidR="00D21ADE" w:rsidRPr="004430C2">
        <w:t>.</w:t>
      </w:r>
    </w:p>
    <w:p w14:paraId="019E3DBA" w14:textId="20A3DA19" w:rsidR="00A853B3" w:rsidRPr="004430C2" w:rsidRDefault="00A853B3" w:rsidP="00125901">
      <w:pPr>
        <w:pStyle w:val="Nagwek5"/>
        <w:keepNext w:val="0"/>
        <w:spacing w:before="240" w:after="0"/>
      </w:pPr>
      <w:r w:rsidRPr="004430C2">
        <w:t>§</w:t>
      </w:r>
      <w:r w:rsidR="00384BFE" w:rsidRPr="004430C2">
        <w:t>6</w:t>
      </w:r>
    </w:p>
    <w:p w14:paraId="2EB2C21E" w14:textId="77777777" w:rsidR="00A853B3" w:rsidRPr="004430C2" w:rsidRDefault="00A853B3" w:rsidP="00125901">
      <w:pPr>
        <w:pStyle w:val="Nagwek5"/>
        <w:keepNext w:val="0"/>
      </w:pPr>
      <w:r w:rsidRPr="004430C2">
        <w:t>Kary umowne</w:t>
      </w:r>
    </w:p>
    <w:p w14:paraId="1ACDBF8F" w14:textId="77777777" w:rsidR="00A853B3" w:rsidRPr="004430C2" w:rsidRDefault="00A853B3" w:rsidP="00125901">
      <w:pPr>
        <w:pStyle w:val="Nagwek2"/>
        <w:keepNext w:val="0"/>
        <w:numPr>
          <w:ilvl w:val="0"/>
          <w:numId w:val="14"/>
        </w:numPr>
        <w:ind w:left="284" w:hanging="284"/>
      </w:pPr>
      <w:r w:rsidRPr="004430C2">
        <w:t>Strony zgodnie postanawiają o stosowaniu kar umownych za niewykonanie lub nienależyte wykonanie postanowień niniejszej Umowy.</w:t>
      </w:r>
    </w:p>
    <w:p w14:paraId="623A9AF0" w14:textId="77777777" w:rsidR="00A853B3" w:rsidRPr="004430C2" w:rsidRDefault="00A853B3" w:rsidP="00125901">
      <w:pPr>
        <w:pStyle w:val="Nagwek2"/>
        <w:keepNext w:val="0"/>
        <w:ind w:left="284" w:hanging="284"/>
      </w:pPr>
      <w:r w:rsidRPr="004430C2">
        <w:t>Wykonawca zapłaci Zamawiającemu kary umowne:</w:t>
      </w:r>
    </w:p>
    <w:p w14:paraId="36AE0983" w14:textId="7028ADC4" w:rsidR="00864744" w:rsidRPr="004430C2" w:rsidRDefault="00864744" w:rsidP="00864744">
      <w:pPr>
        <w:pStyle w:val="Nagwek3"/>
        <w:numPr>
          <w:ilvl w:val="0"/>
          <w:numId w:val="15"/>
        </w:numPr>
        <w:ind w:left="567" w:hanging="283"/>
      </w:pPr>
      <w:r w:rsidRPr="004430C2">
        <w:t>za każdy rozpoczęty dzień zwłoki w wydaniu próbki funkcjonalnej systemu do diagnozowania i raportowania kompetencji zdefiniowanej w Opisie Przedmiotu Zamówienia, zakres zamówienia – część techniczna pkt 3 – w wysokości 0,1% wynagrodzenia umownego brutto, o którym mowa w § 5 ust. 1,</w:t>
      </w:r>
    </w:p>
    <w:p w14:paraId="7D56E467" w14:textId="0FEE42D4" w:rsidR="00A853B3" w:rsidRPr="004430C2" w:rsidRDefault="00A853B3" w:rsidP="00125901">
      <w:pPr>
        <w:pStyle w:val="Nagwek3"/>
        <w:numPr>
          <w:ilvl w:val="0"/>
          <w:numId w:val="15"/>
        </w:numPr>
        <w:ind w:left="567" w:hanging="283"/>
      </w:pPr>
      <w:r w:rsidRPr="004430C2">
        <w:t>za każdy rozpoczęty dzień zwłoki w wydaniu Przedmiotu Umowy bądź jego części - w wysokości 0,</w:t>
      </w:r>
      <w:r w:rsidR="00037A89" w:rsidRPr="004430C2">
        <w:t>1</w:t>
      </w:r>
      <w:r w:rsidRPr="004430C2">
        <w:t>% wynagrodzenia umownego brutto, o którym mowa w § 5 ust. 1,</w:t>
      </w:r>
    </w:p>
    <w:p w14:paraId="7006DDA6" w14:textId="104AE441" w:rsidR="00795707" w:rsidRPr="004430C2" w:rsidRDefault="00795707" w:rsidP="00125901">
      <w:pPr>
        <w:pStyle w:val="Nagwek3"/>
        <w:numPr>
          <w:ilvl w:val="0"/>
          <w:numId w:val="15"/>
        </w:numPr>
        <w:ind w:left="567" w:hanging="283"/>
      </w:pPr>
      <w:r w:rsidRPr="004430C2">
        <w:t>za każdy rozpoczęty dzień zwłoki w spełnieniu świadczenia, dla którego Zamawiający lub Strony ustaliły termin realizacji - w wysokości 0,02 % wynagrodzenia umownego brutto, o którym mowa w § 5 ust. 1,</w:t>
      </w:r>
    </w:p>
    <w:p w14:paraId="59B38EBF" w14:textId="08925D61" w:rsidR="00A853B3" w:rsidRPr="004430C2" w:rsidRDefault="00A853B3" w:rsidP="00125901">
      <w:pPr>
        <w:pStyle w:val="Nagwek3"/>
        <w:ind w:left="567" w:hanging="283"/>
      </w:pPr>
      <w:r w:rsidRPr="004430C2">
        <w:t>z tytułu odstąpienia od Umowy przez Zamawiającego lub Wykonawcę, z przyczyn za które odpowiada Wykonawca – w wysokości 15% wynagrodzenia umownego brutto, o</w:t>
      </w:r>
      <w:r w:rsidR="000C6F8B" w:rsidRPr="004430C2">
        <w:t xml:space="preserve"> którym mowa w § 5 ust. 1 Umowy.</w:t>
      </w:r>
    </w:p>
    <w:p w14:paraId="587809C1" w14:textId="2EAB0B12" w:rsidR="00A853B3" w:rsidRPr="004430C2" w:rsidRDefault="00A853B3" w:rsidP="00125901">
      <w:pPr>
        <w:pStyle w:val="Nagwek2"/>
        <w:keepNext w:val="0"/>
        <w:spacing w:before="0"/>
        <w:ind w:left="284" w:hanging="284"/>
      </w:pPr>
      <w:r w:rsidRPr="004430C2">
        <w:t>Łączny limit kar umownych, jakich Zamawiający może żądać od Wykonawcy ze wszystkich tytułów przewidzianych w ust. 2, wynosi 15% wynagrodzenia umownego brutto określonego w § 5 ust. 1 Umowy.</w:t>
      </w:r>
    </w:p>
    <w:p w14:paraId="3075F8EF" w14:textId="787E6872" w:rsidR="00A853B3" w:rsidRPr="004430C2" w:rsidRDefault="00A853B3" w:rsidP="00125901">
      <w:pPr>
        <w:pStyle w:val="Nagwek2"/>
        <w:keepNext w:val="0"/>
        <w:ind w:left="284" w:hanging="284"/>
      </w:pPr>
      <w:r w:rsidRPr="004430C2">
        <w:t>Zamawiają</w:t>
      </w:r>
      <w:r w:rsidR="005F47E3" w:rsidRPr="004430C2">
        <w:t xml:space="preserve">cy zapłaci Wykonawcy karę umowną </w:t>
      </w:r>
      <w:r w:rsidRPr="004430C2">
        <w:t>z tytułu odstąpienia od Umowy</w:t>
      </w:r>
      <w:r w:rsidR="005F47E3" w:rsidRPr="004430C2">
        <w:t xml:space="preserve">, za które wyłączną odpowiedzialność ponosi Zamawiający, </w:t>
      </w:r>
      <w:r w:rsidRPr="004430C2">
        <w:t>w wysokości 15% wynagrodzenia umownego brutto, o</w:t>
      </w:r>
      <w:r w:rsidR="005F47E3" w:rsidRPr="004430C2">
        <w:t> </w:t>
      </w:r>
      <w:r w:rsidRPr="004430C2">
        <w:t>którym mowa w §5 ust. 1 Umowy. Kara nie przysługuje, jeżeli odstąpienie od Umowy nastąpi z</w:t>
      </w:r>
      <w:r w:rsidR="005F47E3" w:rsidRPr="004430C2">
        <w:t> </w:t>
      </w:r>
      <w:r w:rsidRPr="004430C2">
        <w:t>przyczyn, o któ</w:t>
      </w:r>
      <w:r w:rsidR="005F47E3" w:rsidRPr="004430C2">
        <w:t>rych mowa w §</w:t>
      </w:r>
      <w:r w:rsidR="00384BFE" w:rsidRPr="004430C2">
        <w:t>7</w:t>
      </w:r>
      <w:r w:rsidR="005F47E3" w:rsidRPr="004430C2">
        <w:t xml:space="preserve"> ust. 3</w:t>
      </w:r>
      <w:r w:rsidR="004430C2">
        <w:t xml:space="preserve"> i 4.</w:t>
      </w:r>
    </w:p>
    <w:p w14:paraId="5DF67166" w14:textId="77777777" w:rsidR="00A853B3" w:rsidRPr="004430C2" w:rsidRDefault="00A853B3" w:rsidP="00125901">
      <w:pPr>
        <w:pStyle w:val="Nagwek2"/>
        <w:keepNext w:val="0"/>
        <w:ind w:left="284" w:hanging="284"/>
      </w:pPr>
      <w:r w:rsidRPr="004430C2">
        <w:t>Jeżeli kara umowna nie pokrywa poniesionej szkody, Strony mogą żądać odszkodowania uzupełniającego na zasadach ogólnych.</w:t>
      </w:r>
    </w:p>
    <w:p w14:paraId="52694386" w14:textId="4D2B33E6" w:rsidR="00A853B3" w:rsidRPr="004430C2" w:rsidRDefault="00A853B3" w:rsidP="00125901">
      <w:pPr>
        <w:pStyle w:val="Nagwek2"/>
        <w:keepNext w:val="0"/>
        <w:ind w:left="284" w:hanging="284"/>
      </w:pPr>
      <w:r w:rsidRPr="004430C2">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4430C2">
        <w:t> </w:t>
      </w:r>
      <w:r w:rsidRPr="004430C2">
        <w:t xml:space="preserve">transakcjach handlowych, za okres od dnia wymagalności świadczenia do dnia zapłaty zgodnie </w:t>
      </w:r>
      <w:r w:rsidRPr="004430C2">
        <w:lastRenderedPageBreak/>
        <w:t>z</w:t>
      </w:r>
      <w:r w:rsidR="00A10728" w:rsidRPr="004430C2">
        <w:t> </w:t>
      </w:r>
      <w:r w:rsidRPr="004430C2">
        <w:t>ustawą z dnia 8 marca 2013 r. o przeciwdziałaniu nadmiernym opóźnieniom w transakcjach handlowych.</w:t>
      </w:r>
    </w:p>
    <w:p w14:paraId="2B5053FB" w14:textId="6E55301F" w:rsidR="00A853B3" w:rsidRPr="004430C2" w:rsidRDefault="00A853B3" w:rsidP="00125901">
      <w:pPr>
        <w:pStyle w:val="Nagwek2"/>
        <w:keepNext w:val="0"/>
        <w:ind w:left="284" w:hanging="284"/>
      </w:pPr>
      <w:r w:rsidRPr="004430C2">
        <w:t>Ewentualne należności z tytułu kar umown</w:t>
      </w:r>
      <w:r w:rsidR="005F47E3" w:rsidRPr="004430C2">
        <w:t>ych lub odszkodowań Wykonawca zapłaci</w:t>
      </w:r>
      <w:r w:rsidRPr="004430C2">
        <w:t xml:space="preserve"> na rachunek bankowy Zamawiającego wskazany w wezwaniu do zapłaty (nocie obciążeniowej), w terminie 14 dni od daty jej wystawienia.</w:t>
      </w:r>
    </w:p>
    <w:p w14:paraId="357F2833" w14:textId="06F8F69C" w:rsidR="00A853B3" w:rsidRPr="004430C2" w:rsidRDefault="00A853B3" w:rsidP="00125901">
      <w:pPr>
        <w:pStyle w:val="Nagwek5"/>
        <w:keepNext w:val="0"/>
        <w:spacing w:before="240" w:after="0"/>
      </w:pPr>
      <w:r w:rsidRPr="004430C2">
        <w:t>§</w:t>
      </w:r>
      <w:r w:rsidR="00821EC3" w:rsidRPr="004430C2">
        <w:t>7</w:t>
      </w:r>
    </w:p>
    <w:p w14:paraId="6A35F654" w14:textId="2479E82F" w:rsidR="00A853B3" w:rsidRPr="004430C2" w:rsidRDefault="00A853B3" w:rsidP="00125901">
      <w:pPr>
        <w:pStyle w:val="Nagwek5"/>
        <w:keepNext w:val="0"/>
      </w:pPr>
      <w:r w:rsidRPr="004430C2">
        <w:t xml:space="preserve">Odstąpienie od Umowy </w:t>
      </w:r>
    </w:p>
    <w:p w14:paraId="3337F17F" w14:textId="77777777" w:rsidR="00A853B3" w:rsidRPr="004430C2" w:rsidRDefault="00A853B3" w:rsidP="00125901">
      <w:pPr>
        <w:pStyle w:val="Nagwek2"/>
        <w:keepNext w:val="0"/>
        <w:numPr>
          <w:ilvl w:val="0"/>
          <w:numId w:val="16"/>
        </w:numPr>
        <w:ind w:left="284" w:hanging="284"/>
      </w:pPr>
      <w:r w:rsidRPr="004430C2">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4430C2" w:rsidRDefault="00A853B3" w:rsidP="00125901">
      <w:pPr>
        <w:pStyle w:val="Nagwek3"/>
        <w:numPr>
          <w:ilvl w:val="0"/>
          <w:numId w:val="17"/>
        </w:numPr>
        <w:ind w:left="567" w:hanging="283"/>
      </w:pPr>
      <w:r w:rsidRPr="004430C2">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4430C2" w:rsidRDefault="00A853B3" w:rsidP="00125901">
      <w:pPr>
        <w:pStyle w:val="Nagwek3"/>
        <w:ind w:left="567" w:hanging="283"/>
      </w:pPr>
      <w:r w:rsidRPr="004430C2">
        <w:t>gdy Wykonawca pozostaje w zwłoce z realizacją Przedmiotu Umowy przekraczającej 30 dni</w:t>
      </w:r>
      <w:r w:rsidR="00B200E2" w:rsidRPr="004430C2">
        <w:t xml:space="preserve"> (w takim wypadku</w:t>
      </w:r>
      <w:r w:rsidRPr="004430C2">
        <w:t>,</w:t>
      </w:r>
      <w:r w:rsidR="00B200E2" w:rsidRPr="004430C2">
        <w:t xml:space="preserve"> Zamawiający nie jest zobowiązany do wystosowania pisemnego wezwania, o którym mowa w pkt 1),</w:t>
      </w:r>
      <w:r w:rsidRPr="004430C2">
        <w:t xml:space="preserve"> </w:t>
      </w:r>
    </w:p>
    <w:p w14:paraId="534B4A79" w14:textId="77777777" w:rsidR="00A853B3" w:rsidRPr="004430C2" w:rsidRDefault="00A853B3" w:rsidP="00125901">
      <w:pPr>
        <w:pStyle w:val="Nagwek3"/>
        <w:ind w:left="567" w:hanging="283"/>
      </w:pPr>
      <w:r w:rsidRPr="004430C2">
        <w:t>gdy Zamawiający trzykrotnie naliczył kary umowne Wykonawcy,</w:t>
      </w:r>
    </w:p>
    <w:p w14:paraId="0A74F40E" w14:textId="77777777" w:rsidR="00A853B3" w:rsidRPr="004430C2" w:rsidRDefault="00A853B3" w:rsidP="00125901">
      <w:pPr>
        <w:pStyle w:val="Nagwek3"/>
        <w:ind w:left="567" w:hanging="283"/>
      </w:pPr>
      <w:r w:rsidRPr="004430C2">
        <w:t>gdy Wykonawca wyrządził szkodę w mieniu Zamawiającego,</w:t>
      </w:r>
    </w:p>
    <w:p w14:paraId="43C3665F" w14:textId="77777777" w:rsidR="00A853B3" w:rsidRPr="004430C2" w:rsidRDefault="00A853B3" w:rsidP="00125901">
      <w:pPr>
        <w:pStyle w:val="Nagwek3"/>
        <w:ind w:left="567" w:hanging="283"/>
      </w:pPr>
      <w:r w:rsidRPr="004430C2">
        <w:t>gdy Wykonawca dokonuje cesji Umowy bądź jej części bez zgody Zamawiającego i niezgodnie z postanowieniami niniejszej Umowy,</w:t>
      </w:r>
    </w:p>
    <w:p w14:paraId="3A3B2793" w14:textId="5FD960CC" w:rsidR="00A853B3" w:rsidRPr="004430C2" w:rsidRDefault="00A853B3" w:rsidP="00125901">
      <w:pPr>
        <w:pStyle w:val="Nagwek3"/>
        <w:ind w:left="567" w:hanging="283"/>
      </w:pPr>
      <w:r w:rsidRPr="004430C2">
        <w:t>w razie wystąpienia istotnej zmiany okoliczności powodujących brak możliwości wykonania Umowy, czego nie można było przewidzieć w chwili jej zawarcia (n</w:t>
      </w:r>
      <w:r w:rsidR="000C6F8B" w:rsidRPr="004430C2">
        <w:t xml:space="preserve">p. zaprzestanie produkcji Urządzeń </w:t>
      </w:r>
      <w:r w:rsidRPr="004430C2">
        <w:t>oferowanych przez Wykonawcę i brak następstwa technologicznego w tym zakresie).</w:t>
      </w:r>
    </w:p>
    <w:p w14:paraId="69BABA13" w14:textId="72D9B088" w:rsidR="00A853B3" w:rsidRPr="004430C2" w:rsidRDefault="00A853B3" w:rsidP="00125901">
      <w:pPr>
        <w:pStyle w:val="Nagwek2"/>
        <w:keepNext w:val="0"/>
        <w:spacing w:before="0"/>
        <w:ind w:left="284" w:hanging="284"/>
      </w:pPr>
      <w:r w:rsidRPr="004430C2">
        <w:t>Wykonawca jest uprawniony do odstąpienia od Umowy w terminie 14 dni od dnia pozyskania wiedzy o powstaniu okoliczności uzasadniające</w:t>
      </w:r>
      <w:r w:rsidR="0072616A" w:rsidRPr="004430C2">
        <w:t xml:space="preserve">j odstąpienie, w przypadku, gdy </w:t>
      </w:r>
      <w:r w:rsidRPr="004430C2">
        <w:t>Zamawiający pozostaje w</w:t>
      </w:r>
      <w:r w:rsidR="0072616A" w:rsidRPr="004430C2">
        <w:t> </w:t>
      </w:r>
      <w:r w:rsidRPr="004430C2">
        <w:t>zwłoce z zapłatą bezspornej należności wynikającej z prawidłowo wystawionej przez Wykonawcę faktury dłużej niż 30 dni.</w:t>
      </w:r>
    </w:p>
    <w:p w14:paraId="3B815F0B" w14:textId="77777777" w:rsidR="00A853B3" w:rsidRPr="004430C2" w:rsidRDefault="00A853B3" w:rsidP="00125901">
      <w:pPr>
        <w:pStyle w:val="Nagwek2"/>
        <w:keepNext w:val="0"/>
        <w:spacing w:before="0"/>
        <w:ind w:left="284" w:hanging="284"/>
      </w:pPr>
      <w:r w:rsidRPr="004430C2">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4430C2" w:rsidRDefault="0072616A" w:rsidP="00125901">
      <w:pPr>
        <w:pStyle w:val="Nagwek2"/>
        <w:keepNext w:val="0"/>
        <w:ind w:left="284" w:hanging="284"/>
      </w:pPr>
      <w:r w:rsidRPr="004430C2">
        <w:t>Zamawiający może odstąpić</w:t>
      </w:r>
      <w:r w:rsidR="00A853B3" w:rsidRPr="004430C2">
        <w:t xml:space="preserve"> </w:t>
      </w:r>
      <w:r w:rsidR="000C6F8B" w:rsidRPr="004430C2">
        <w:t>od Umowy</w:t>
      </w:r>
      <w:r w:rsidR="00A853B3" w:rsidRPr="004430C2">
        <w:t>, jeżeli zachodzi co najmniej jedna z następujących okoliczności:</w:t>
      </w:r>
    </w:p>
    <w:p w14:paraId="3060FBAD" w14:textId="225E5C79" w:rsidR="00A853B3" w:rsidRPr="004430C2" w:rsidRDefault="00A853B3" w:rsidP="00125901">
      <w:pPr>
        <w:pStyle w:val="Nagwek3"/>
        <w:numPr>
          <w:ilvl w:val="0"/>
          <w:numId w:val="18"/>
        </w:numPr>
        <w:ind w:left="567" w:hanging="283"/>
      </w:pPr>
      <w:r w:rsidRPr="004430C2">
        <w:t>zmiana Umowy została dokonana z narusze</w:t>
      </w:r>
      <w:r w:rsidR="0072616A" w:rsidRPr="004430C2">
        <w:t>niem art. 454 i 455</w:t>
      </w:r>
      <w:r w:rsidRPr="004430C2">
        <w:t xml:space="preserve"> ustawy </w:t>
      </w:r>
      <w:proofErr w:type="spellStart"/>
      <w:r w:rsidRPr="004430C2">
        <w:t>Pzp</w:t>
      </w:r>
      <w:proofErr w:type="spellEnd"/>
      <w:r w:rsidRPr="004430C2">
        <w:t>;</w:t>
      </w:r>
    </w:p>
    <w:p w14:paraId="13A3FA7C" w14:textId="2234DB85" w:rsidR="00A853B3" w:rsidRPr="004430C2" w:rsidRDefault="00A853B3" w:rsidP="00125901">
      <w:pPr>
        <w:pStyle w:val="Nagwek3"/>
        <w:ind w:left="567" w:hanging="283"/>
      </w:pPr>
      <w:r w:rsidRPr="004430C2">
        <w:t>Wykonawca w chwili zawarcia Umowy podlegał wykluczeniu z postępow</w:t>
      </w:r>
      <w:r w:rsidR="0072616A" w:rsidRPr="004430C2">
        <w:t>ania na podstawie art. 108</w:t>
      </w:r>
      <w:r w:rsidR="000C6F8B" w:rsidRPr="004430C2">
        <w:t xml:space="preserve"> w zw. z art. 266</w:t>
      </w:r>
      <w:r w:rsidRPr="004430C2">
        <w:t xml:space="preserve"> ustawy </w:t>
      </w:r>
      <w:proofErr w:type="spellStart"/>
      <w:r w:rsidRPr="004430C2">
        <w:t>Pzp</w:t>
      </w:r>
      <w:proofErr w:type="spellEnd"/>
      <w:r w:rsidRPr="004430C2">
        <w:t>;</w:t>
      </w:r>
    </w:p>
    <w:p w14:paraId="14CD2A56" w14:textId="77777777" w:rsidR="00A853B3" w:rsidRPr="004430C2" w:rsidRDefault="00A853B3" w:rsidP="00125901">
      <w:pPr>
        <w:pStyle w:val="Nagwek3"/>
        <w:ind w:left="567" w:hanging="283"/>
      </w:pPr>
      <w:r w:rsidRPr="004430C2">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4430C2" w:rsidRDefault="00A853B3" w:rsidP="00125901">
      <w:pPr>
        <w:pStyle w:val="Nagwek2"/>
        <w:keepNext w:val="0"/>
        <w:spacing w:before="0"/>
        <w:ind w:left="284" w:hanging="284"/>
      </w:pPr>
      <w:r w:rsidRPr="004430C2">
        <w:t>Oświadczenie o odstąpieniu od Umowy lub rozwiązaniu Umowy wymaga dla swej ważności formy pisemnej.</w:t>
      </w:r>
    </w:p>
    <w:p w14:paraId="3BC462F4" w14:textId="4D04B966" w:rsidR="00A853B3" w:rsidRPr="004430C2" w:rsidRDefault="00A853B3" w:rsidP="00125901">
      <w:pPr>
        <w:pStyle w:val="Nagwek5"/>
        <w:keepNext w:val="0"/>
        <w:spacing w:before="240" w:after="0"/>
      </w:pPr>
      <w:r w:rsidRPr="004430C2">
        <w:t xml:space="preserve">§ </w:t>
      </w:r>
      <w:r w:rsidR="00795707" w:rsidRPr="004430C2">
        <w:t>8</w:t>
      </w:r>
    </w:p>
    <w:p w14:paraId="5B1FDFEC" w14:textId="77777777" w:rsidR="00A853B3" w:rsidRPr="004430C2" w:rsidRDefault="00A853B3" w:rsidP="00125901">
      <w:pPr>
        <w:pStyle w:val="Nagwek5"/>
        <w:keepNext w:val="0"/>
      </w:pPr>
      <w:r w:rsidRPr="004430C2">
        <w:t>Zmiany Umowy</w:t>
      </w:r>
    </w:p>
    <w:p w14:paraId="1890EA0B" w14:textId="61C3A607" w:rsidR="00A853B3" w:rsidRPr="004430C2" w:rsidRDefault="00A853B3" w:rsidP="00125901">
      <w:pPr>
        <w:pStyle w:val="Nagwek2"/>
        <w:keepNext w:val="0"/>
        <w:numPr>
          <w:ilvl w:val="0"/>
          <w:numId w:val="19"/>
        </w:numPr>
        <w:ind w:left="284" w:hanging="284"/>
        <w:rPr>
          <w:b/>
        </w:rPr>
      </w:pPr>
      <w:r w:rsidRPr="004430C2">
        <w:t>Zmiany postanowień niniejszej Umowy mogą nastąpić wyłącznie w okolicznościach, o których mowa w</w:t>
      </w:r>
      <w:r w:rsidR="00D85C54" w:rsidRPr="004430C2">
        <w:t> </w:t>
      </w:r>
      <w:r w:rsidR="0072616A" w:rsidRPr="004430C2">
        <w:t>art. 455</w:t>
      </w:r>
      <w:r w:rsidRPr="004430C2">
        <w:t xml:space="preserve"> ust. 1</w:t>
      </w:r>
      <w:r w:rsidR="0072616A" w:rsidRPr="004430C2">
        <w:t xml:space="preserve"> i 2</w:t>
      </w:r>
      <w:r w:rsidRPr="004430C2">
        <w:t xml:space="preserve"> ustawy Pzp i pod rygorem nieważności wymagają formy pisemnego aneksu skutecznego po podpisaniu przez obie Strony.</w:t>
      </w:r>
    </w:p>
    <w:p w14:paraId="0A6F6092" w14:textId="2C44A015" w:rsidR="00A853B3" w:rsidRPr="004430C2" w:rsidRDefault="00A853B3" w:rsidP="00125901">
      <w:pPr>
        <w:pStyle w:val="Nagwek2"/>
        <w:keepNext w:val="0"/>
        <w:ind w:left="284" w:hanging="284"/>
      </w:pPr>
      <w:r w:rsidRPr="004430C2">
        <w:t>Zamawiający, działając zgodnie z dyspozycją prze</w:t>
      </w:r>
      <w:r w:rsidR="004A6BB3" w:rsidRPr="004430C2">
        <w:t>pisu art. 455</w:t>
      </w:r>
      <w:r w:rsidRPr="004430C2">
        <w:t xml:space="preserve"> ust. 1 pkt 1 ustawy Pzp może wyrazić zgodę na dokonanie zmian postanowień zawartej Umowy w stosunku do treści oferty, na podstawie której dokonano wyboru Wykonawcy:</w:t>
      </w:r>
    </w:p>
    <w:p w14:paraId="6DD879D5" w14:textId="4BC6FF3E" w:rsidR="00A853B3" w:rsidRPr="004430C2" w:rsidRDefault="00A853B3" w:rsidP="00125901">
      <w:pPr>
        <w:pStyle w:val="Nagwek3"/>
        <w:numPr>
          <w:ilvl w:val="0"/>
          <w:numId w:val="20"/>
        </w:numPr>
        <w:ind w:left="568" w:hanging="284"/>
      </w:pPr>
      <w:r w:rsidRPr="004430C2">
        <w:t xml:space="preserve">w przypadku konieczności przesunięcia terminu realizacji Umowy lub innych terminów umownych, jeżeli ich przesunięcie jest wynikiem </w:t>
      </w:r>
      <w:r w:rsidR="0072616A" w:rsidRPr="004430C2">
        <w:t>okoliczności, za które odpowiedzialny jest Zamawiający</w:t>
      </w:r>
      <w:r w:rsidRPr="004430C2">
        <w:t>, w</w:t>
      </w:r>
      <w:r w:rsidR="004A6BB3" w:rsidRPr="004430C2">
        <w:t> </w:t>
      </w:r>
      <w:r w:rsidRPr="004430C2">
        <w:t>szczególności</w:t>
      </w:r>
      <w:r w:rsidR="0072616A" w:rsidRPr="004430C2">
        <w:t xml:space="preserve"> jeżeli</w:t>
      </w:r>
      <w:r w:rsidRPr="004430C2">
        <w:t xml:space="preserve"> stanowi </w:t>
      </w:r>
      <w:r w:rsidR="0072616A" w:rsidRPr="004430C2">
        <w:t xml:space="preserve">ono </w:t>
      </w:r>
      <w:r w:rsidRPr="004430C2">
        <w:t>następstwo:</w:t>
      </w:r>
    </w:p>
    <w:p w14:paraId="24C6D472" w14:textId="65757B1B" w:rsidR="00A853B3" w:rsidRPr="004430C2" w:rsidRDefault="00A853B3" w:rsidP="00125901">
      <w:pPr>
        <w:pStyle w:val="Nagwek4"/>
        <w:ind w:left="851" w:hanging="284"/>
      </w:pPr>
      <w:r w:rsidRPr="004430C2">
        <w:t>braku mo</w:t>
      </w:r>
      <w:r w:rsidR="00D51725" w:rsidRPr="004430C2">
        <w:t xml:space="preserve">żliwości </w:t>
      </w:r>
      <w:r w:rsidR="008B2EB0">
        <w:rPr>
          <w:lang w:val="pl-PL"/>
        </w:rPr>
        <w:t>odbioru O</w:t>
      </w:r>
      <w:r w:rsidR="000E3313" w:rsidRPr="004430C2">
        <w:rPr>
          <w:lang w:val="pl-PL"/>
        </w:rPr>
        <w:t>programowania</w:t>
      </w:r>
      <w:r w:rsidRPr="004430C2">
        <w:t xml:space="preserve"> z uwagi na przeszkody techniczne lub logistyczne, zmiany w strukturze lub organizacji Zamawiającego,</w:t>
      </w:r>
    </w:p>
    <w:p w14:paraId="46ACFAFD" w14:textId="77777777" w:rsidR="004A6BB3" w:rsidRPr="004430C2" w:rsidRDefault="00A853B3" w:rsidP="00125901">
      <w:pPr>
        <w:pStyle w:val="Nagwek4"/>
        <w:ind w:left="851" w:hanging="284"/>
      </w:pPr>
      <w:r w:rsidRPr="004430C2">
        <w:t>konieczności dokonania zmiany w obszarze finansowania zamówienia, zmiany umowy o dofinansowanie itp.,</w:t>
      </w:r>
      <w:r w:rsidR="004A6BB3" w:rsidRPr="004430C2">
        <w:t xml:space="preserve"> </w:t>
      </w:r>
    </w:p>
    <w:p w14:paraId="3967C072" w14:textId="6BA8D2D4" w:rsidR="00A853B3" w:rsidRPr="004430C2" w:rsidRDefault="00A853B3" w:rsidP="00125901">
      <w:pPr>
        <w:ind w:left="567" w:firstLine="0"/>
        <w:rPr>
          <w:szCs w:val="20"/>
        </w:rPr>
      </w:pPr>
      <w:r w:rsidRPr="004430C2">
        <w:rPr>
          <w:szCs w:val="20"/>
        </w:rPr>
        <w:t>w zakresie, w jakim ww. okoliczności mają lub będą mogły mieć wpływ na dotrzymanie terminów umownych;</w:t>
      </w:r>
    </w:p>
    <w:p w14:paraId="5C4EAF8D" w14:textId="1453FDC6" w:rsidR="00A853B3" w:rsidRPr="004430C2" w:rsidRDefault="00FC5477" w:rsidP="00125901">
      <w:pPr>
        <w:pStyle w:val="Nagwek3"/>
        <w:ind w:left="567" w:hanging="283"/>
      </w:pPr>
      <w:r w:rsidRPr="004430C2">
        <w:t>w sytuacji przesunięcia</w:t>
      </w:r>
      <w:r w:rsidR="00A853B3" w:rsidRPr="004430C2">
        <w:t xml:space="preserve"> terminu realizacji Umowy lub innych terminów </w:t>
      </w:r>
      <w:r w:rsidRPr="004430C2">
        <w:t>umownych, jeżeli ich modyfikacja</w:t>
      </w:r>
      <w:r w:rsidR="00A853B3" w:rsidRPr="004430C2">
        <w:t xml:space="preserve"> jest wynikiem </w:t>
      </w:r>
      <w:r w:rsidR="00D51725" w:rsidRPr="004430C2">
        <w:t>udzielenia zamówień dodatkowych;</w:t>
      </w:r>
      <w:r w:rsidR="00A853B3" w:rsidRPr="004430C2">
        <w:t xml:space="preserve"> </w:t>
      </w:r>
    </w:p>
    <w:p w14:paraId="51B1A1C4" w14:textId="115E237F" w:rsidR="00A853B3" w:rsidRPr="004430C2" w:rsidRDefault="00FC5477" w:rsidP="00125901">
      <w:pPr>
        <w:pStyle w:val="Nagwek3"/>
        <w:ind w:left="567" w:hanging="283"/>
      </w:pPr>
      <w:r w:rsidRPr="004430C2">
        <w:t>w przypadku przesunięcia</w:t>
      </w:r>
      <w:r w:rsidR="00A853B3" w:rsidRPr="004430C2">
        <w:t xml:space="preserve"> terminu realizacji Umowy lub innych terminów umownych, która jest wynikiem wystąpienia si</w:t>
      </w:r>
      <w:r w:rsidR="00D51725" w:rsidRPr="004430C2">
        <w:t>ły wyższej, o której mowa w §</w:t>
      </w:r>
      <w:r w:rsidR="00F23955" w:rsidRPr="004430C2">
        <w:t>10</w:t>
      </w:r>
      <w:r w:rsidR="00D51725" w:rsidRPr="004430C2">
        <w:t>;</w:t>
      </w:r>
    </w:p>
    <w:p w14:paraId="2865B0AF" w14:textId="384E10E2" w:rsidR="00A853B3" w:rsidRPr="004430C2" w:rsidRDefault="00A853B3" w:rsidP="00125901">
      <w:pPr>
        <w:pStyle w:val="Nagwek3"/>
        <w:ind w:left="567" w:hanging="283"/>
      </w:pPr>
      <w:r w:rsidRPr="004430C2">
        <w:t>konieczności przesunięcia terminów umownych, jeśli owa konieczność powstała na skutek okoliczności, których przy dołożeniu należytej staranności nie można było prze</w:t>
      </w:r>
      <w:r w:rsidR="00D51725" w:rsidRPr="004430C2">
        <w:t>widzieć w chwili zawarcia Umowy;</w:t>
      </w:r>
    </w:p>
    <w:p w14:paraId="6037E73D" w14:textId="77777777" w:rsidR="00A853B3" w:rsidRPr="004430C2" w:rsidRDefault="00A853B3" w:rsidP="00125901">
      <w:pPr>
        <w:pStyle w:val="Nagwek3"/>
        <w:ind w:left="567" w:hanging="283"/>
      </w:pPr>
      <w:r w:rsidRPr="004430C2">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4430C2" w:rsidRDefault="00A853B3" w:rsidP="00125901">
      <w:pPr>
        <w:pStyle w:val="Nagwek3"/>
        <w:ind w:left="567" w:hanging="283"/>
      </w:pPr>
      <w:r w:rsidRPr="004430C2">
        <w:t>zmiany powszechnie obowiązujących przepisów prawa w zakresie mającym wpływ na realizację Umowy;</w:t>
      </w:r>
    </w:p>
    <w:p w14:paraId="6A38506E" w14:textId="77777777" w:rsidR="00A853B3" w:rsidRPr="004430C2" w:rsidRDefault="00A853B3" w:rsidP="00125901">
      <w:pPr>
        <w:pStyle w:val="Nagwek3"/>
        <w:ind w:left="567" w:hanging="283"/>
      </w:pPr>
      <w:r w:rsidRPr="004430C2">
        <w:lastRenderedPageBreak/>
        <w:t>zmiany cen w sytuacji, kiedy zmiana ta będzie korzystna dla Zamawiającego tzn. na cenę niższą (upusty, rabaty przy zachowaniu dotychczasowego zakresu świadczenia) - na pisemny wniosek jednej ze Stron.</w:t>
      </w:r>
    </w:p>
    <w:p w14:paraId="0D726B7F" w14:textId="77777777" w:rsidR="00A853B3" w:rsidRPr="004430C2" w:rsidRDefault="00A853B3" w:rsidP="00125901">
      <w:pPr>
        <w:pStyle w:val="Nagwek2"/>
        <w:keepNext w:val="0"/>
        <w:spacing w:before="0"/>
        <w:ind w:left="284" w:hanging="284"/>
      </w:pPr>
      <w:r w:rsidRPr="004430C2">
        <w:t>W razie wątpliwości, przyjmuje się, że nie wymagają aneksowania Umowy następujące zmiany:</w:t>
      </w:r>
    </w:p>
    <w:p w14:paraId="7992B150" w14:textId="77777777" w:rsidR="00A853B3" w:rsidRPr="004430C2" w:rsidRDefault="00A853B3" w:rsidP="00125901">
      <w:pPr>
        <w:pStyle w:val="Nagwek3"/>
        <w:numPr>
          <w:ilvl w:val="0"/>
          <w:numId w:val="21"/>
        </w:numPr>
        <w:ind w:left="567" w:hanging="283"/>
      </w:pPr>
      <w:r w:rsidRPr="004430C2">
        <w:t xml:space="preserve">zmiany danych do kontaktu, zmiany danych teleadresowych, zmiany danych związanych z obsługą </w:t>
      </w:r>
      <w:proofErr w:type="spellStart"/>
      <w:r w:rsidRPr="004430C2">
        <w:t>administracyjno</w:t>
      </w:r>
      <w:proofErr w:type="spellEnd"/>
      <w:r w:rsidRPr="004430C2">
        <w:t xml:space="preserve"> – organizacyjną Umowy,</w:t>
      </w:r>
    </w:p>
    <w:p w14:paraId="0BA94386" w14:textId="77777777" w:rsidR="00A853B3" w:rsidRPr="004430C2" w:rsidRDefault="00A853B3" w:rsidP="00125901">
      <w:pPr>
        <w:pStyle w:val="Nagwek3"/>
        <w:ind w:left="567" w:hanging="283"/>
      </w:pPr>
      <w:r w:rsidRPr="004430C2">
        <w:t>zmiany danych rejestrowych,</w:t>
      </w:r>
    </w:p>
    <w:p w14:paraId="191D4592" w14:textId="77777777" w:rsidR="000E3313" w:rsidRPr="004430C2" w:rsidRDefault="00A853B3" w:rsidP="00125901">
      <w:pPr>
        <w:pStyle w:val="Nagwek3"/>
        <w:ind w:left="567" w:hanging="283"/>
      </w:pPr>
      <w:r w:rsidRPr="004430C2">
        <w:t>zmiany będące następstwem sukcesji uniwersalnej po jednej ze stron Umowy,</w:t>
      </w:r>
    </w:p>
    <w:p w14:paraId="2DAA2CA9" w14:textId="77777777" w:rsidR="002278F4" w:rsidRPr="004430C2" w:rsidRDefault="00A853B3" w:rsidP="00125901">
      <w:pPr>
        <w:pStyle w:val="Nagwek3"/>
        <w:ind w:left="567" w:hanging="283"/>
      </w:pPr>
      <w:r w:rsidRPr="004430C2">
        <w:t>zmiany podwykonawców, na zasoby których Wykonawca nie powoływał się w celu spełniania warunków udziału w postępowaniu.</w:t>
      </w:r>
    </w:p>
    <w:p w14:paraId="7DFF0691" w14:textId="3725513C" w:rsidR="00A853B3" w:rsidRPr="004430C2" w:rsidRDefault="00A853B3" w:rsidP="00125901">
      <w:pPr>
        <w:pStyle w:val="Nagwek2"/>
        <w:keepNext w:val="0"/>
        <w:numPr>
          <w:ilvl w:val="0"/>
          <w:numId w:val="19"/>
        </w:numPr>
        <w:ind w:left="284" w:hanging="284"/>
      </w:pPr>
      <w:r w:rsidRPr="004430C2">
        <w:t xml:space="preserve">W przypadkach, o których mowa w ust. 3, Strona inicjująca zmiany, przedstawia ich treść drugiej Stronie w formie pisemnej notyfikacji. </w:t>
      </w:r>
    </w:p>
    <w:p w14:paraId="20381CBD" w14:textId="63846D11" w:rsidR="00AE619D" w:rsidRPr="004430C2" w:rsidRDefault="00AE619D" w:rsidP="00125901">
      <w:pPr>
        <w:pStyle w:val="Nagwek5"/>
        <w:keepNext w:val="0"/>
        <w:spacing w:before="240" w:after="0"/>
      </w:pPr>
      <w:r w:rsidRPr="004430C2">
        <w:t>§ 9</w:t>
      </w:r>
    </w:p>
    <w:p w14:paraId="6A590C46" w14:textId="0A27C8B3" w:rsidR="00F23955" w:rsidRPr="004430C2" w:rsidRDefault="00F23955" w:rsidP="00125901">
      <w:pPr>
        <w:pStyle w:val="Nagwek5"/>
        <w:keepNext w:val="0"/>
      </w:pPr>
      <w:r w:rsidRPr="004430C2">
        <w:t>Waloryzacja</w:t>
      </w:r>
    </w:p>
    <w:p w14:paraId="6052D7A0" w14:textId="77777777" w:rsidR="00AE619D" w:rsidRPr="004430C2" w:rsidRDefault="00AE619D" w:rsidP="00125901">
      <w:pPr>
        <w:numPr>
          <w:ilvl w:val="1"/>
          <w:numId w:val="35"/>
        </w:numPr>
        <w:ind w:left="284" w:right="-2" w:hanging="284"/>
        <w:contextualSpacing/>
        <w:rPr>
          <w:rFonts w:cs="Arial"/>
          <w:szCs w:val="20"/>
        </w:rPr>
      </w:pPr>
      <w:bookmarkStart w:id="2" w:name="_Hlk63932556"/>
      <w:r w:rsidRPr="004430C2">
        <w:rPr>
          <w:rFonts w:cs="Arial"/>
          <w:szCs w:val="20"/>
        </w:rPr>
        <w:t>Strony mogą dokonać zmiany wysokości wynagrodzenia należnego Wykonawcy w formie pisemnego aneksu, w przypadku wystąpienia jednej z następujących okoliczności:</w:t>
      </w:r>
    </w:p>
    <w:p w14:paraId="6526F94D" w14:textId="43AF8D60" w:rsidR="00AE619D" w:rsidRPr="004430C2" w:rsidRDefault="00AE619D" w:rsidP="00125901">
      <w:pPr>
        <w:numPr>
          <w:ilvl w:val="1"/>
          <w:numId w:val="36"/>
        </w:numPr>
        <w:ind w:left="567" w:right="-2" w:hanging="283"/>
        <w:contextualSpacing/>
        <w:rPr>
          <w:rFonts w:cs="Arial"/>
          <w:szCs w:val="20"/>
        </w:rPr>
      </w:pPr>
      <w:r w:rsidRPr="004430C2">
        <w:rPr>
          <w:rFonts w:cs="Arial"/>
          <w:szCs w:val="20"/>
        </w:rPr>
        <w:t>zmiany stawki podatku od towarów i usług</w:t>
      </w:r>
      <w:r w:rsidR="004162F8" w:rsidRPr="004430C2">
        <w:rPr>
          <w:rFonts w:cs="Arial"/>
          <w:szCs w:val="20"/>
        </w:rPr>
        <w:t xml:space="preserve"> oraz podatku akcyzowego</w:t>
      </w:r>
      <w:r w:rsidRPr="004430C2">
        <w:rPr>
          <w:rFonts w:cs="Arial"/>
          <w:szCs w:val="20"/>
        </w:rPr>
        <w:t>,</w:t>
      </w:r>
    </w:p>
    <w:p w14:paraId="2336F98F" w14:textId="77777777" w:rsidR="00AE619D" w:rsidRPr="004430C2" w:rsidRDefault="00AE619D" w:rsidP="00125901">
      <w:pPr>
        <w:numPr>
          <w:ilvl w:val="1"/>
          <w:numId w:val="36"/>
        </w:numPr>
        <w:ind w:left="567" w:right="-2" w:hanging="283"/>
        <w:contextualSpacing/>
        <w:rPr>
          <w:rFonts w:cs="Arial"/>
          <w:szCs w:val="20"/>
        </w:rPr>
      </w:pPr>
      <w:r w:rsidRPr="004430C2">
        <w:rPr>
          <w:rFonts w:cs="Arial"/>
          <w:szCs w:val="20"/>
        </w:rPr>
        <w:t>zmiany wysokości minimalnego wynagrodzenia za pracę albo minimalnej stawki godzinowej, ustalonych na podstawie przepisów ustawy z dnia 10 października 2002 r.  o minimalnym wynagrodzeniu za pracę,</w:t>
      </w:r>
    </w:p>
    <w:p w14:paraId="0F109CB9" w14:textId="77777777" w:rsidR="00AE619D" w:rsidRPr="004430C2" w:rsidRDefault="00AE619D" w:rsidP="00125901">
      <w:pPr>
        <w:numPr>
          <w:ilvl w:val="1"/>
          <w:numId w:val="36"/>
        </w:numPr>
        <w:ind w:left="567" w:right="-2" w:hanging="283"/>
        <w:contextualSpacing/>
        <w:rPr>
          <w:rFonts w:cs="Arial"/>
          <w:szCs w:val="20"/>
        </w:rPr>
      </w:pPr>
      <w:r w:rsidRPr="004430C2">
        <w:rPr>
          <w:rFonts w:cs="Arial"/>
          <w:szCs w:val="20"/>
        </w:rPr>
        <w:t>zmiany zasad podlegania ubezpieczeniom społecznym lub ubezpieczeniu zdrowotnemu lub wysokości stawki składki na ubezpieczenia społeczne lub zdrowotne.</w:t>
      </w:r>
    </w:p>
    <w:p w14:paraId="0B591A69" w14:textId="69A24264" w:rsidR="00AE619D" w:rsidRPr="004430C2" w:rsidRDefault="00AE619D" w:rsidP="00125901">
      <w:pPr>
        <w:numPr>
          <w:ilvl w:val="1"/>
          <w:numId w:val="36"/>
        </w:numPr>
        <w:spacing w:after="200"/>
        <w:ind w:left="567" w:hanging="283"/>
        <w:contextualSpacing/>
        <w:rPr>
          <w:rFonts w:cs="Arial"/>
          <w:szCs w:val="20"/>
        </w:rPr>
      </w:pPr>
      <w:r w:rsidRPr="004430C2">
        <w:rPr>
          <w:rFonts w:cs="Arial"/>
          <w:szCs w:val="20"/>
        </w:rPr>
        <w:t>zmiany zasad gromadzenia i  wysokości wpłat do pracowniczych planów kapitałowych, o których mowa w ustawie z dnia 4 października 2018 r. o pracowniczych planach kapitałowych</w:t>
      </w:r>
      <w:r w:rsidR="004162F8" w:rsidRPr="004430C2">
        <w:rPr>
          <w:rFonts w:cs="Arial"/>
          <w:szCs w:val="20"/>
        </w:rPr>
        <w:t xml:space="preserve"> (Dz. U. poz. 2215 oraz z 2019 r. poz. 1074 i 1572)</w:t>
      </w:r>
    </w:p>
    <w:p w14:paraId="7456E045" w14:textId="77777777" w:rsidR="00AE619D" w:rsidRPr="004430C2" w:rsidRDefault="00AE619D" w:rsidP="00125901">
      <w:pPr>
        <w:ind w:left="284" w:right="-2"/>
        <w:contextualSpacing/>
        <w:rPr>
          <w:rFonts w:cs="Arial"/>
          <w:szCs w:val="20"/>
        </w:rPr>
      </w:pPr>
      <w:r w:rsidRPr="004430C2">
        <w:rPr>
          <w:rFonts w:cs="Arial"/>
          <w:szCs w:val="20"/>
        </w:rPr>
        <w:t>- na zasadach i w sposób określony w ust. 2 - 15, jeżeli zmiany te będą miały wpływ na koszty wykonania umowy przez Wykonawcę.</w:t>
      </w:r>
    </w:p>
    <w:p w14:paraId="43E6A4C3" w14:textId="7862446E"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w:t>
      </w:r>
      <w:r w:rsidR="005204E1" w:rsidRPr="004430C2">
        <w:rPr>
          <w:rFonts w:cs="Arial"/>
          <w:szCs w:val="20"/>
        </w:rPr>
        <w:t xml:space="preserve">oraz podatku akcyzowego </w:t>
      </w:r>
      <w:r w:rsidRPr="004430C2">
        <w:rPr>
          <w:rFonts w:cs="Arial"/>
          <w:szCs w:val="20"/>
        </w:rPr>
        <w:t>oraz wyłącznie do części przedmiotu umowy, do której zastosowanie znajdzie zmiana stawki podatku od towarów i usług</w:t>
      </w:r>
      <w:r w:rsidR="005204E1" w:rsidRPr="004430C2">
        <w:rPr>
          <w:rFonts w:cs="Arial"/>
          <w:szCs w:val="20"/>
        </w:rPr>
        <w:t xml:space="preserve"> oraz podatku akcyzowego</w:t>
      </w:r>
      <w:r w:rsidRPr="004430C2">
        <w:rPr>
          <w:rFonts w:cs="Arial"/>
          <w:szCs w:val="20"/>
        </w:rPr>
        <w:t>.</w:t>
      </w:r>
    </w:p>
    <w:p w14:paraId="024BA3B0"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której mowa w ust. 1 pkt 1, wartość wynagrodzenia netto nie zmieni się, a wartość wynagrodzenia brutto zostanie wyliczona na podstawie nowych przepisów.</w:t>
      </w:r>
    </w:p>
    <w:p w14:paraId="2AD3380F"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 xml:space="preserve">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w:t>
      </w:r>
      <w:r w:rsidRPr="004430C2">
        <w:rPr>
          <w:rFonts w:cs="Arial"/>
          <w:szCs w:val="20"/>
        </w:rPr>
        <w:lastRenderedPageBreak/>
        <w:t>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041A55DF"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015CFBE5"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6738364A"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72879444" w14:textId="1A35C31D"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w:t>
      </w:r>
      <w:r w:rsidR="008B2EB0">
        <w:rPr>
          <w:rFonts w:cs="Arial"/>
          <w:szCs w:val="20"/>
        </w:rPr>
        <w:t xml:space="preserve"> z realizacją P</w:t>
      </w:r>
      <w:r w:rsidRPr="004430C2">
        <w:rPr>
          <w:rFonts w:cs="Arial"/>
          <w:szCs w:val="20"/>
        </w:rPr>
        <w:t>rzedmiotu umowy.</w:t>
      </w:r>
    </w:p>
    <w:p w14:paraId="564FE2C6"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1BB9953"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24F5E55D" w14:textId="77777777" w:rsidR="00AE619D" w:rsidRPr="004430C2" w:rsidRDefault="00AE619D" w:rsidP="00125901">
      <w:pPr>
        <w:numPr>
          <w:ilvl w:val="1"/>
          <w:numId w:val="34"/>
        </w:numPr>
        <w:spacing w:after="200"/>
        <w:ind w:left="567" w:hanging="283"/>
        <w:contextualSpacing/>
        <w:rPr>
          <w:rFonts w:cs="Arial"/>
          <w:szCs w:val="20"/>
        </w:rPr>
      </w:pPr>
      <w:r w:rsidRPr="004430C2">
        <w:rPr>
          <w:rFonts w:cs="Arial"/>
          <w:szCs w:val="20"/>
        </w:rPr>
        <w:lastRenderedPageBreak/>
        <w:t xml:space="preserve">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 lub </w:t>
      </w:r>
    </w:p>
    <w:p w14:paraId="086CDCF5" w14:textId="77777777" w:rsidR="00AE619D" w:rsidRPr="004430C2" w:rsidRDefault="00AE619D" w:rsidP="00125901">
      <w:pPr>
        <w:numPr>
          <w:ilvl w:val="1"/>
          <w:numId w:val="34"/>
        </w:numPr>
        <w:spacing w:after="200"/>
        <w:ind w:left="567" w:hanging="283"/>
        <w:contextualSpacing/>
        <w:rPr>
          <w:rFonts w:cs="Arial"/>
          <w:szCs w:val="20"/>
        </w:rPr>
      </w:pPr>
      <w:r w:rsidRPr="004430C2">
        <w:rPr>
          <w:rFonts w:cs="Arial"/>
          <w:szCs w:val="20"/>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w:t>
      </w:r>
      <w:r w:rsidRPr="004430C2">
        <w:rPr>
          <w:rFonts w:cs="Arial"/>
          <w:szCs w:val="20"/>
        </w:rPr>
        <w:br/>
        <w:t>z określeniem zakresu (części etatu), w jakim wykonują oni prace bezpośrednio związane z realizacją przedmiotu Umowy oraz części wynagrodzenia odpowiadającej temu zakresowi – w przypadku zmiany, o której mowa w ust. 1 pkt 3.</w:t>
      </w:r>
    </w:p>
    <w:p w14:paraId="53655102"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których mowa w ust. 1 pkt 4 Wykonawca wraz z wnioskiem o zmianę wynagrodzenia przedstawia sposób i podstawę wyliczenia odpowiedniej zmiany wynagrodzenia.</w:t>
      </w:r>
    </w:p>
    <w:p w14:paraId="70E1A7CB"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1BEF106F"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D562533" w14:textId="77777777" w:rsidR="00AE619D" w:rsidRPr="004430C2" w:rsidRDefault="00AE619D" w:rsidP="00125901">
      <w:pPr>
        <w:numPr>
          <w:ilvl w:val="0"/>
          <w:numId w:val="37"/>
        </w:numPr>
        <w:spacing w:after="200"/>
        <w:ind w:left="284" w:hanging="284"/>
        <w:contextualSpacing/>
        <w:rPr>
          <w:rFonts w:cs="Arial"/>
          <w:szCs w:val="20"/>
        </w:rPr>
      </w:pPr>
      <w:r w:rsidRPr="004430C2">
        <w:rPr>
          <w:rFonts w:cs="Arial"/>
          <w:szCs w:val="20"/>
        </w:rPr>
        <w:t>W przypadku otrzymania przez Stronę informacji o niezatwierdzeniu wniosku lub częściowym zatwierdzeniu wniosku, Strona ta może ponownie wystąpić z wnioskiem, o którym mowa w ust. 9. W takim przypadku przepisy ust. 10 - 13 oraz 15 stosuje się odpowiednio.</w:t>
      </w:r>
    </w:p>
    <w:p w14:paraId="2CDDFC2E" w14:textId="780B7DAF" w:rsidR="00AE619D" w:rsidRPr="004430C2" w:rsidRDefault="00AE619D" w:rsidP="00125901">
      <w:pPr>
        <w:numPr>
          <w:ilvl w:val="0"/>
          <w:numId w:val="37"/>
        </w:numPr>
        <w:ind w:left="284" w:hanging="284"/>
        <w:contextualSpacing/>
        <w:rPr>
          <w:rFonts w:cs="Arial"/>
          <w:szCs w:val="20"/>
        </w:rPr>
      </w:pPr>
      <w:r w:rsidRPr="004430C2">
        <w:rPr>
          <w:rFonts w:cs="Arial"/>
          <w:szCs w:val="20"/>
        </w:rPr>
        <w:t>Zawarcie aneksu nastąpi nie później niż w terminie 21 dni od dnia zatwierdzenia wniosku o dokonanie zmiany wysokości wynagrodzenia należnego Wykonawcy.</w:t>
      </w:r>
    </w:p>
    <w:bookmarkEnd w:id="2"/>
    <w:p w14:paraId="4C87D7B1" w14:textId="764F0487" w:rsidR="00A853B3" w:rsidRPr="004430C2" w:rsidRDefault="00A853B3" w:rsidP="00125901">
      <w:pPr>
        <w:pStyle w:val="Nagwek5"/>
        <w:keepNext w:val="0"/>
        <w:spacing w:before="240" w:after="0"/>
      </w:pPr>
      <w:r w:rsidRPr="004430C2">
        <w:t xml:space="preserve">§ </w:t>
      </w:r>
      <w:r w:rsidR="00F23955" w:rsidRPr="004430C2">
        <w:t>10</w:t>
      </w:r>
    </w:p>
    <w:p w14:paraId="1BE2F028" w14:textId="77777777" w:rsidR="00A853B3" w:rsidRPr="004430C2" w:rsidRDefault="00A853B3" w:rsidP="00125901">
      <w:pPr>
        <w:pStyle w:val="Nagwek5"/>
        <w:keepNext w:val="0"/>
        <w:spacing w:before="0"/>
      </w:pPr>
      <w:r w:rsidRPr="004430C2">
        <w:t>Siła wyższa</w:t>
      </w:r>
    </w:p>
    <w:p w14:paraId="37EA152B" w14:textId="77777777" w:rsidR="00A853B3" w:rsidRPr="004430C2" w:rsidRDefault="00A853B3" w:rsidP="00125901">
      <w:pPr>
        <w:pStyle w:val="Nagwek2"/>
        <w:keepNext w:val="0"/>
        <w:numPr>
          <w:ilvl w:val="0"/>
          <w:numId w:val="22"/>
        </w:numPr>
        <w:ind w:left="284" w:hanging="284"/>
      </w:pPr>
      <w:r w:rsidRPr="004430C2">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4430C2" w:rsidRDefault="00A853B3" w:rsidP="00125901">
      <w:pPr>
        <w:pStyle w:val="Nagwek2"/>
        <w:keepNext w:val="0"/>
        <w:ind w:left="284" w:hanging="284"/>
      </w:pPr>
      <w:r w:rsidRPr="004430C2">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4430C2" w:rsidRDefault="00A853B3" w:rsidP="00125901">
      <w:pPr>
        <w:pStyle w:val="Nagwek2"/>
        <w:keepNext w:val="0"/>
        <w:ind w:left="284" w:hanging="284"/>
      </w:pPr>
      <w:r w:rsidRPr="004430C2">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4430C2" w:rsidRDefault="00A853B3" w:rsidP="00125901">
      <w:pPr>
        <w:pStyle w:val="Nagwek2"/>
        <w:keepNext w:val="0"/>
        <w:ind w:left="284" w:hanging="284"/>
      </w:pPr>
      <w:r w:rsidRPr="004430C2">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1F6AD8F4" w:rsidR="00A853B3" w:rsidRPr="004430C2" w:rsidRDefault="00A853B3" w:rsidP="00125901">
      <w:pPr>
        <w:pStyle w:val="Nagwek5"/>
        <w:keepNext w:val="0"/>
        <w:spacing w:before="240" w:after="0"/>
      </w:pPr>
      <w:r w:rsidRPr="004430C2">
        <w:t xml:space="preserve">§ </w:t>
      </w:r>
      <w:r w:rsidR="00F23955" w:rsidRPr="004430C2">
        <w:t>11</w:t>
      </w:r>
    </w:p>
    <w:p w14:paraId="3EF74434" w14:textId="77777777" w:rsidR="00A853B3" w:rsidRPr="004430C2" w:rsidRDefault="00A853B3" w:rsidP="00125901">
      <w:pPr>
        <w:pStyle w:val="Nagwek5"/>
        <w:keepNext w:val="0"/>
      </w:pPr>
      <w:r w:rsidRPr="004430C2">
        <w:t>Ochrona danych osobowych</w:t>
      </w:r>
    </w:p>
    <w:p w14:paraId="39CC2174" w14:textId="63329A85" w:rsidR="00A853B3" w:rsidRPr="004430C2" w:rsidRDefault="00A853B3" w:rsidP="00125901">
      <w:pPr>
        <w:pStyle w:val="Nagwek2"/>
        <w:keepNext w:val="0"/>
        <w:numPr>
          <w:ilvl w:val="0"/>
          <w:numId w:val="23"/>
        </w:numPr>
        <w:ind w:left="284" w:hanging="284"/>
      </w:pPr>
      <w:r w:rsidRPr="004430C2">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4430C2">
        <w:t> </w:t>
      </w:r>
      <w:r w:rsidRPr="004430C2">
        <w:t>sprawie ochrony osób fizycznych w związku z przetwarzaniem danych osobowych i w sprawie swobodnego przepływu takich danych oraz uchylenia dyrektywy 95/46/WE (ogólne rozporządzenie o</w:t>
      </w:r>
      <w:r w:rsidR="00D85C54" w:rsidRPr="004430C2">
        <w:t> </w:t>
      </w:r>
      <w:r w:rsidRPr="004430C2">
        <w:t xml:space="preserve">ochronie danych) (Dz. Urz. UE L 119, s.1), dalej „RODO”. </w:t>
      </w:r>
    </w:p>
    <w:p w14:paraId="672C31C9" w14:textId="3F99C485" w:rsidR="00A853B3" w:rsidRPr="004430C2" w:rsidRDefault="00A853B3" w:rsidP="00125901">
      <w:pPr>
        <w:pStyle w:val="Nagwek2"/>
        <w:keepNext w:val="0"/>
        <w:ind w:left="284" w:hanging="284"/>
      </w:pPr>
      <w:r w:rsidRPr="004430C2">
        <w:t>Strony oświadczają, że przekazały osobom, o których mowa w ust. 1 informacje określone w art. 14 RODO, w związku z czym, na podstawie art. 14 ust. 5 lit. a RODO zwalniają się wzajemnie z obowiązków informacyjnych względem tych osób.</w:t>
      </w:r>
    </w:p>
    <w:p w14:paraId="04F7DDC2" w14:textId="77777777" w:rsidR="00AF72AF" w:rsidRPr="004430C2" w:rsidRDefault="00AF72AF" w:rsidP="00125901">
      <w:pPr>
        <w:pStyle w:val="Nagwek2"/>
        <w:keepNext w:val="0"/>
        <w:ind w:left="284" w:hanging="284"/>
      </w:pPr>
      <w:r w:rsidRPr="004430C2">
        <w:rPr>
          <w:i/>
        </w:rPr>
        <w:t xml:space="preserve">Wykonawca, </w:t>
      </w:r>
      <w:r w:rsidRPr="004430C2">
        <w:t xml:space="preserve">zgodnie z przepisem art. 28 ust. 3 </w:t>
      </w:r>
      <w:r w:rsidRPr="004430C2">
        <w:rPr>
          <w:i/>
        </w:rPr>
        <w:t>RODO</w:t>
      </w:r>
      <w:r w:rsidRPr="004430C2">
        <w:t xml:space="preserve"> powierzy </w:t>
      </w:r>
      <w:r w:rsidRPr="004430C2">
        <w:rPr>
          <w:i/>
        </w:rPr>
        <w:t>Zamawiającemu</w:t>
      </w:r>
      <w:r w:rsidRPr="004430C2">
        <w:t xml:space="preserve"> przetwarzanie danych osobowych, których jest Administratorem lub Przetwarzającym.</w:t>
      </w:r>
    </w:p>
    <w:p w14:paraId="34031998" w14:textId="3272C8A5" w:rsidR="00AF72AF" w:rsidRPr="004430C2" w:rsidRDefault="00AF72AF" w:rsidP="00125901">
      <w:pPr>
        <w:pStyle w:val="Nagwek2"/>
        <w:keepNext w:val="0"/>
        <w:ind w:left="284" w:hanging="284"/>
      </w:pPr>
      <w:r w:rsidRPr="004430C2">
        <w:rPr>
          <w:i/>
        </w:rPr>
        <w:t>Wykonawca</w:t>
      </w:r>
      <w:r w:rsidRPr="004430C2">
        <w:t xml:space="preserve">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w związku z weryfikacją realizacji wymogów, o których mowa w §9 ust. 10 umowy.</w:t>
      </w:r>
    </w:p>
    <w:p w14:paraId="75F9A5F2" w14:textId="77777777" w:rsidR="00AF72AF" w:rsidRPr="004430C2" w:rsidRDefault="00AF72AF" w:rsidP="00125901">
      <w:pPr>
        <w:pStyle w:val="Nagwek2"/>
        <w:keepNext w:val="0"/>
        <w:ind w:left="284" w:hanging="284"/>
        <w:rPr>
          <w:rFonts w:cs="Arial"/>
          <w:szCs w:val="20"/>
        </w:rPr>
      </w:pPr>
      <w:r w:rsidRPr="004430C2">
        <w:rPr>
          <w:rFonts w:cs="Arial"/>
          <w:i/>
          <w:szCs w:val="20"/>
        </w:rPr>
        <w:t>Wykonawca</w:t>
      </w:r>
      <w:r w:rsidRPr="004430C2">
        <w:rPr>
          <w:rFonts w:cs="Arial"/>
          <w:szCs w:val="20"/>
        </w:rPr>
        <w:t xml:space="preserve">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05602AEE" w14:textId="77777777" w:rsidR="00AF72AF" w:rsidRPr="004430C2" w:rsidRDefault="00AF72AF" w:rsidP="00125901">
      <w:pPr>
        <w:pStyle w:val="Nagwek2"/>
        <w:keepNext w:val="0"/>
        <w:ind w:left="284" w:hanging="284"/>
        <w:rPr>
          <w:rFonts w:cs="Arial"/>
          <w:szCs w:val="20"/>
        </w:rPr>
      </w:pPr>
      <w:r w:rsidRPr="004430C2">
        <w:rPr>
          <w:rFonts w:cs="Arial"/>
          <w:szCs w:val="20"/>
        </w:rPr>
        <w:t xml:space="preserve">Zakres powierzonych danych osobowych </w:t>
      </w:r>
      <w:r w:rsidRPr="004430C2">
        <w:rPr>
          <w:rFonts w:cs="Arial"/>
          <w:i/>
          <w:szCs w:val="20"/>
        </w:rPr>
        <w:t xml:space="preserve">Wykonawca </w:t>
      </w:r>
      <w:r w:rsidRPr="004430C2">
        <w:rPr>
          <w:rFonts w:cs="Arial"/>
          <w:szCs w:val="20"/>
        </w:rPr>
        <w:t xml:space="preserve">określi w przedłożonej Zamawiającemu umowie powierzenia lub innym instrumencie prawnym w rozumieniu art. 28 ust. 3 RODO. </w:t>
      </w:r>
      <w:r w:rsidRPr="004430C2">
        <w:rPr>
          <w:rFonts w:cs="Arial"/>
          <w:i/>
          <w:szCs w:val="20"/>
        </w:rPr>
        <w:t>Wykonawca</w:t>
      </w:r>
      <w:r w:rsidRPr="004430C2">
        <w:rPr>
          <w:rFonts w:cs="Arial"/>
          <w:szCs w:val="20"/>
        </w:rPr>
        <w:t xml:space="preserve"> powierzy </w:t>
      </w:r>
      <w:r w:rsidRPr="004430C2">
        <w:rPr>
          <w:rFonts w:cs="Arial"/>
          <w:i/>
          <w:szCs w:val="20"/>
        </w:rPr>
        <w:t>Zamawiającemu</w:t>
      </w:r>
      <w:r w:rsidRPr="004430C2">
        <w:rPr>
          <w:rFonts w:cs="Arial"/>
          <w:szCs w:val="20"/>
        </w:rPr>
        <w:t xml:space="preserve"> przetwarzanie danych osobowych przed przystąpieniem do realizacji umowy.</w:t>
      </w:r>
    </w:p>
    <w:p w14:paraId="555BA33C" w14:textId="4329FB0D" w:rsidR="00AF72AF" w:rsidRPr="004430C2" w:rsidRDefault="00AF72AF" w:rsidP="00125901">
      <w:pPr>
        <w:pStyle w:val="Nagwek2"/>
        <w:keepNext w:val="0"/>
        <w:ind w:left="284" w:hanging="284"/>
        <w:rPr>
          <w:rFonts w:cs="Arial"/>
          <w:szCs w:val="20"/>
        </w:rPr>
      </w:pPr>
      <w:r w:rsidRPr="004430C2">
        <w:rPr>
          <w:rFonts w:cs="Arial"/>
          <w:i/>
          <w:szCs w:val="20"/>
        </w:rPr>
        <w:t>Zamawiający</w:t>
      </w:r>
      <w:r w:rsidRPr="004430C2">
        <w:rPr>
          <w:rFonts w:cs="Arial"/>
          <w:szCs w:val="20"/>
        </w:rPr>
        <w:t xml:space="preserve"> zobowiązuje się przetwarzać powierzone mu dane osobowe na warunkach i w zgodzie z aktualnie obowiązującymi w tym zakresie przepisami prawa oraz treścią umowy powierzenia danych osobowych przedłożonej przez </w:t>
      </w:r>
      <w:r w:rsidRPr="004430C2">
        <w:rPr>
          <w:rFonts w:cs="Arial"/>
          <w:i/>
          <w:szCs w:val="20"/>
        </w:rPr>
        <w:t>Wykonawcę</w:t>
      </w:r>
      <w:r w:rsidRPr="004430C2">
        <w:rPr>
          <w:rFonts w:cs="Arial"/>
          <w:szCs w:val="20"/>
        </w:rPr>
        <w:t>. Zamawiający oświadcza, iż znane mu są zasady przetwarzania danych osobowych wynikające z przepisów RODO oraz z ustawy z dnia 10 maja 2018 r. o ochronie danych osobowych (t.j. Dz.U. 2019 poz. 1781) dalej: „UODO”.</w:t>
      </w:r>
    </w:p>
    <w:p w14:paraId="7187608F" w14:textId="77777777" w:rsidR="003259C7" w:rsidRPr="004430C2" w:rsidRDefault="00AF72AF" w:rsidP="003259C7">
      <w:pPr>
        <w:pStyle w:val="Nagwek2"/>
        <w:keepNext w:val="0"/>
        <w:ind w:left="284" w:hanging="284"/>
        <w:rPr>
          <w:rFonts w:ascii="Arial" w:hAnsi="Arial" w:cs="Arial"/>
          <w:sz w:val="18"/>
          <w:szCs w:val="18"/>
        </w:rPr>
      </w:pPr>
      <w:r w:rsidRPr="004430C2">
        <w:rPr>
          <w:rFonts w:cs="Arial"/>
          <w:szCs w:val="20"/>
        </w:rPr>
        <w:t xml:space="preserve">W przypadku, kiedy Wykonawca nie dokona powierzenia przetwarzania danych osobowych zgodnie z przepisami art. 28 RODO oraz w terminie określonym w ust. </w:t>
      </w:r>
      <w:r w:rsidR="003D5835" w:rsidRPr="004430C2">
        <w:rPr>
          <w:rFonts w:cs="Arial"/>
          <w:szCs w:val="20"/>
        </w:rPr>
        <w:t>7</w:t>
      </w:r>
      <w:r w:rsidRPr="004430C2">
        <w:rPr>
          <w:rFonts w:cs="Arial"/>
          <w:szCs w:val="20"/>
        </w:rPr>
        <w:t xml:space="preserve">, </w:t>
      </w:r>
      <w:r w:rsidRPr="004430C2">
        <w:rPr>
          <w:rFonts w:cs="Arial"/>
          <w:i/>
          <w:szCs w:val="20"/>
        </w:rPr>
        <w:t>Zamawiający</w:t>
      </w:r>
      <w:r w:rsidRPr="004430C2">
        <w:rPr>
          <w:rFonts w:cs="Arial"/>
          <w:szCs w:val="20"/>
        </w:rPr>
        <w:t xml:space="preserve"> wyznaczy </w:t>
      </w:r>
      <w:r w:rsidRPr="004430C2">
        <w:rPr>
          <w:rFonts w:cs="Arial"/>
          <w:i/>
          <w:szCs w:val="20"/>
        </w:rPr>
        <w:t>Wykonawcy</w:t>
      </w:r>
      <w:r w:rsidRPr="004430C2">
        <w:rPr>
          <w:rFonts w:cs="Arial"/>
          <w:szCs w:val="20"/>
        </w:rPr>
        <w:t xml:space="preserve"> dodatkowy termin dla dokonania tej czynności. W wyznaczonym, dodatkowym okresie Zamawiający </w:t>
      </w:r>
      <w:r w:rsidRPr="004430C2">
        <w:rPr>
          <w:rFonts w:cs="Arial"/>
          <w:szCs w:val="20"/>
        </w:rPr>
        <w:lastRenderedPageBreak/>
        <w:t xml:space="preserve">zawiesi wykonywanie czynności w ramach niniejszej umowy, które wiążą się z przetwarzaniem danych osobowych. Po bezskutecznym upływie ww. dodatkowego terminu, Zamawiający będzie uprawniony do odstąpienia od umowy z przyczyn leżących po stronie </w:t>
      </w:r>
      <w:r w:rsidRPr="004430C2">
        <w:rPr>
          <w:rFonts w:cs="Arial"/>
          <w:i/>
          <w:szCs w:val="20"/>
        </w:rPr>
        <w:t>Wykonawcy</w:t>
      </w:r>
      <w:r w:rsidRPr="004430C2">
        <w:rPr>
          <w:rFonts w:cs="Arial"/>
          <w:szCs w:val="20"/>
        </w:rPr>
        <w:t xml:space="preserve"> zgodnie z postanowieniami §</w:t>
      </w:r>
      <w:r w:rsidR="003D5835" w:rsidRPr="004430C2">
        <w:rPr>
          <w:rFonts w:cs="Arial"/>
          <w:szCs w:val="20"/>
        </w:rPr>
        <w:t>7</w:t>
      </w:r>
      <w:r w:rsidRPr="004430C2">
        <w:rPr>
          <w:rFonts w:ascii="Arial" w:hAnsi="Arial" w:cs="Arial"/>
          <w:sz w:val="18"/>
          <w:szCs w:val="18"/>
        </w:rPr>
        <w:t>.</w:t>
      </w:r>
    </w:p>
    <w:p w14:paraId="212E1B09" w14:textId="095B6618" w:rsidR="003259C7" w:rsidRPr="004430C2" w:rsidRDefault="003259C7" w:rsidP="001F524D">
      <w:pPr>
        <w:pStyle w:val="Nagwek2"/>
        <w:keepNext w:val="0"/>
        <w:ind w:left="284" w:hanging="284"/>
      </w:pPr>
      <w:r w:rsidRPr="004430C2">
        <w:rPr>
          <w:rFonts w:cs="Arial"/>
          <w:kern w:val="1"/>
          <w:szCs w:val="20"/>
        </w:rPr>
        <w:t xml:space="preserve">Wykonawca  zobowiązany jest do ochrony danych osobowych, zgodnie z przepisami </w:t>
      </w:r>
      <w:r w:rsidR="00425364" w:rsidRPr="004430C2">
        <w:rPr>
          <w:rFonts w:cs="Arial"/>
          <w:kern w:val="1"/>
          <w:szCs w:val="20"/>
        </w:rPr>
        <w:t>UODO</w:t>
      </w:r>
      <w:r w:rsidRPr="004430C2">
        <w:rPr>
          <w:rFonts w:cs="Arial"/>
          <w:kern w:val="1"/>
          <w:szCs w:val="20"/>
        </w:rPr>
        <w:t xml:space="preserve"> oraz </w:t>
      </w:r>
      <w:r w:rsidR="00425364" w:rsidRPr="004430C2">
        <w:rPr>
          <w:rFonts w:cs="Arial"/>
          <w:kern w:val="1"/>
          <w:szCs w:val="20"/>
        </w:rPr>
        <w:t>RODO</w:t>
      </w:r>
      <w:r w:rsidRPr="004430C2">
        <w:rPr>
          <w:rFonts w:cs="Arial"/>
          <w:szCs w:val="20"/>
        </w:rPr>
        <w:t xml:space="preserve">. Przetwarzanie danych osobowych, których Zamawiający jest Administratorem lub Przetwarzającym  nastąpi zgodnie z warunkami ustalonymi w </w:t>
      </w:r>
      <w:r w:rsidRPr="004430C2">
        <w:rPr>
          <w:rFonts w:cs="Arial"/>
          <w:b/>
          <w:szCs w:val="20"/>
        </w:rPr>
        <w:t>Umowie powierzenia danych osobowych</w:t>
      </w:r>
      <w:r w:rsidR="00425364" w:rsidRPr="004430C2">
        <w:rPr>
          <w:rFonts w:cs="Arial"/>
          <w:b/>
          <w:szCs w:val="20"/>
        </w:rPr>
        <w:t>.</w:t>
      </w:r>
    </w:p>
    <w:p w14:paraId="3DFF500D" w14:textId="77777777" w:rsidR="008B2EB0" w:rsidRDefault="008B2EB0" w:rsidP="008B2EB0">
      <w:pPr>
        <w:pStyle w:val="Nagwek5"/>
        <w:keepNext w:val="0"/>
        <w:spacing w:before="240" w:after="0"/>
      </w:pPr>
      <w:r w:rsidRPr="004430C2">
        <w:t>§ 12</w:t>
      </w:r>
    </w:p>
    <w:p w14:paraId="2B54751E" w14:textId="77777777" w:rsidR="008B2EB0" w:rsidRPr="00B12030" w:rsidRDefault="008B2EB0" w:rsidP="008B2EB0">
      <w:pPr>
        <w:pStyle w:val="Nagwek5"/>
        <w:keepNext w:val="0"/>
        <w:ind w:left="284" w:firstLine="283"/>
      </w:pPr>
      <w:r>
        <w:t>Prawa autorskie</w:t>
      </w:r>
    </w:p>
    <w:p w14:paraId="621DC2BC" w14:textId="76E83A8D" w:rsidR="008B2EB0" w:rsidRPr="008B2EB0" w:rsidRDefault="008B2EB0" w:rsidP="008B2EB0">
      <w:pPr>
        <w:pStyle w:val="Bezodstpw"/>
        <w:numPr>
          <w:ilvl w:val="0"/>
          <w:numId w:val="45"/>
        </w:numPr>
        <w:suppressAutoHyphens/>
        <w:spacing w:line="360" w:lineRule="auto"/>
        <w:ind w:left="284" w:hanging="284"/>
        <w:outlineLvl w:val="0"/>
        <w:rPr>
          <w:rFonts w:ascii="Bahnschrift" w:eastAsia="Calibri" w:hAnsi="Bahnschrift"/>
          <w:szCs w:val="20"/>
        </w:rPr>
      </w:pPr>
      <w:r w:rsidRPr="008B2EB0">
        <w:rPr>
          <w:rFonts w:ascii="Bahnschrift" w:eastAsia="Calibri" w:hAnsi="Bahnschrift"/>
          <w:szCs w:val="20"/>
        </w:rPr>
        <w:t xml:space="preserve">Z chwilą przyjęcia przez Zamawiającego utworów </w:t>
      </w:r>
      <w:bookmarkStart w:id="3" w:name="_Hlk63356050"/>
      <w:r w:rsidRPr="008B2EB0">
        <w:rPr>
          <w:rFonts w:ascii="Bahnschrift" w:eastAsia="Calibri" w:hAnsi="Bahnschrift"/>
          <w:szCs w:val="20"/>
        </w:rPr>
        <w:t>powstałych w związku z realizacją niniejszej Umowy</w:t>
      </w:r>
      <w:bookmarkEnd w:id="3"/>
      <w:r w:rsidRPr="008B2EB0">
        <w:rPr>
          <w:rFonts w:ascii="Bahnschrift" w:eastAsia="Calibri" w:hAnsi="Bahnschrift"/>
          <w:szCs w:val="20"/>
        </w:rPr>
        <w:t xml:space="preserve">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w:t>
      </w:r>
      <w:r w:rsidRPr="008B2EB0">
        <w:rPr>
          <w:rFonts w:ascii="Bahnschrift" w:eastAsia="SimSun" w:hAnsi="Bahnschrift"/>
          <w:szCs w:val="20"/>
        </w:rPr>
        <w:t xml:space="preserve">na polach eksploatacji wskazanych w ust. 2. </w:t>
      </w:r>
      <w:r w:rsidRPr="008B2EB0">
        <w:rPr>
          <w:rFonts w:ascii="Bahnschrift" w:eastAsia="Calibri" w:hAnsi="Bahnschrift"/>
          <w:szCs w:val="20"/>
        </w:rPr>
        <w:t>Równocześnie Wykonawca przenosi na rzecz Zamawiającego własność wszelkich egzemplarzy lub nośników, na których utrwalono ww. utwory, które przekaże Zamawiającemu stosownie do postanowień niniejszej Umowy.</w:t>
      </w:r>
    </w:p>
    <w:p w14:paraId="2AC48109" w14:textId="77777777" w:rsidR="008B2EB0" w:rsidRPr="008B2EB0" w:rsidRDefault="008B2EB0" w:rsidP="008B2EB0">
      <w:pPr>
        <w:pStyle w:val="Bezodstpw"/>
        <w:numPr>
          <w:ilvl w:val="0"/>
          <w:numId w:val="43"/>
        </w:numPr>
        <w:suppressAutoHyphens/>
        <w:spacing w:line="360" w:lineRule="auto"/>
        <w:ind w:left="284" w:hanging="284"/>
        <w:outlineLvl w:val="0"/>
        <w:rPr>
          <w:rFonts w:ascii="Bahnschrift" w:eastAsia="Calibri" w:hAnsi="Bahnschrift"/>
          <w:szCs w:val="20"/>
        </w:rPr>
      </w:pPr>
      <w:r w:rsidRPr="008B2EB0">
        <w:rPr>
          <w:rFonts w:ascii="Bahnschrift" w:eastAsia="Calibri" w:hAnsi="Bahnschrift"/>
          <w:szCs w:val="20"/>
        </w:rPr>
        <w:t>Zamawiający, z chwilą przeniesienia na niego autorskich praw majątkowych i praw zależnych do utworów stworzonych na potrzeby realizacji Przedmiotu Umowy, będzie mógł korzystać z nich w całości lub w części,</w:t>
      </w:r>
    </w:p>
    <w:p w14:paraId="4F970ED6" w14:textId="77777777" w:rsidR="008B2EB0" w:rsidRPr="008B2EB0" w:rsidRDefault="008B2EB0" w:rsidP="008B2EB0">
      <w:pPr>
        <w:pStyle w:val="Bezodstpw"/>
        <w:numPr>
          <w:ilvl w:val="0"/>
          <w:numId w:val="47"/>
        </w:numPr>
        <w:suppressAutoHyphens/>
        <w:spacing w:line="360" w:lineRule="auto"/>
        <w:ind w:left="567" w:hanging="283"/>
        <w:outlineLvl w:val="0"/>
        <w:rPr>
          <w:rFonts w:ascii="Bahnschrift" w:eastAsia="Calibri" w:hAnsi="Bahnschrift"/>
          <w:szCs w:val="20"/>
        </w:rPr>
      </w:pPr>
      <w:r w:rsidRPr="008B2EB0">
        <w:rPr>
          <w:rFonts w:ascii="Bahnschrift" w:eastAsia="Calibri" w:hAnsi="Bahnschrift"/>
          <w:szCs w:val="20"/>
        </w:rPr>
        <w:t>w odniesieniu do elementów niestanowiących oprogramowania w szczególności takich jak:</w:t>
      </w:r>
    </w:p>
    <w:p w14:paraId="7120F60A"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rPr>
        <w:t xml:space="preserve">wykonane elementy graficzne dostosowane do wymagań zamawiającego w zakresie modyfikacji logotypów i kolorystyki portalu, </w:t>
      </w:r>
    </w:p>
    <w:p w14:paraId="188BD6B8"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rPr>
        <w:t>wykonane elementy graficzne związane z prezentacją wyników (szablony, raporty, wykresy, tabele),</w:t>
      </w:r>
    </w:p>
    <w:p w14:paraId="47B918B3"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rPr>
        <w:t>wykonane dedykowane prezentacje, niezbędne do realizacji: 4 spotkań analitycznych, szkolenia administratorów,</w:t>
      </w:r>
    </w:p>
    <w:p w14:paraId="22F56C49"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lang w:eastAsia="pl-PL"/>
        </w:rPr>
      </w:pPr>
      <w:r w:rsidRPr="008B2EB0">
        <w:rPr>
          <w:szCs w:val="20"/>
        </w:rPr>
        <w:t xml:space="preserve">przygotowana instrukcja obsługi platformy opisująca wszystkie funkcjonalności systemu wymienione w </w:t>
      </w:r>
      <w:r w:rsidRPr="008B2EB0">
        <w:rPr>
          <w:rFonts w:eastAsia="Palatino Linotype"/>
          <w:szCs w:val="20"/>
        </w:rPr>
        <w:t xml:space="preserve">Załączniku nr 2 do SWZ DZP.381.154.2020.DWK pt. </w:t>
      </w:r>
      <w:r w:rsidRPr="008B2EB0">
        <w:rPr>
          <w:szCs w:val="20"/>
        </w:rPr>
        <w:t>„</w:t>
      </w:r>
      <w:r w:rsidRPr="008B2EB0">
        <w:rPr>
          <w:szCs w:val="20"/>
          <w:lang w:eastAsia="pl-PL"/>
        </w:rPr>
        <w:t>Opis przedmiotu zamówienia”</w:t>
      </w:r>
    </w:p>
    <w:p w14:paraId="3C47FD84"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lang w:eastAsia="pl-PL"/>
        </w:rPr>
        <w:t xml:space="preserve">przygotowane szablony stron startowych </w:t>
      </w:r>
      <w:r w:rsidRPr="008B2EB0">
        <w:rPr>
          <w:szCs w:val="20"/>
        </w:rPr>
        <w:t>widocznych po zalogowaniu – w zależności od struktury uprawnień narzędzia wraz z elementami graficznymi pozwalającymi na budowanie indywidualnych stron startowych tzn. inny zakres informacji winien być widoczny dla różnych użytkowników platformy w zależności od uprawnień oraz w zależności od  organizacji, która bierze udział w badaniu,</w:t>
      </w:r>
    </w:p>
    <w:p w14:paraId="30D5985B"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rPr>
        <w:t>przygotowane 5 dedykowanych raportów nie występujących domyślnie w systemie,</w:t>
      </w:r>
    </w:p>
    <w:p w14:paraId="0D42A803" w14:textId="77777777" w:rsidR="008B2EB0" w:rsidRPr="008B2EB0" w:rsidRDefault="008B2EB0" w:rsidP="008B2EB0">
      <w:pPr>
        <w:pStyle w:val="Akapitzlist"/>
        <w:numPr>
          <w:ilvl w:val="0"/>
          <w:numId w:val="50"/>
        </w:numPr>
        <w:suppressAutoHyphens/>
        <w:autoSpaceDE w:val="0"/>
        <w:autoSpaceDN w:val="0"/>
        <w:adjustRightInd w:val="0"/>
        <w:ind w:left="851" w:hanging="284"/>
        <w:contextualSpacing w:val="0"/>
        <w:rPr>
          <w:szCs w:val="20"/>
        </w:rPr>
      </w:pPr>
      <w:r w:rsidRPr="008B2EB0">
        <w:rPr>
          <w:szCs w:val="20"/>
        </w:rPr>
        <w:t>przygotowane, wyeksportowane dane archiwalne wynikające z eksploatacji systemu.</w:t>
      </w:r>
    </w:p>
    <w:p w14:paraId="51344378" w14:textId="77777777" w:rsidR="008B2EB0" w:rsidRPr="008B2EB0" w:rsidRDefault="008B2EB0" w:rsidP="008B2EB0">
      <w:pPr>
        <w:pStyle w:val="Akapitzlist"/>
        <w:autoSpaceDE w:val="0"/>
        <w:autoSpaceDN w:val="0"/>
        <w:adjustRightInd w:val="0"/>
        <w:ind w:left="851"/>
        <w:contextualSpacing w:val="0"/>
        <w:rPr>
          <w:rFonts w:eastAsia="Calibri"/>
          <w:szCs w:val="20"/>
        </w:rPr>
      </w:pPr>
      <w:r w:rsidRPr="008B2EB0">
        <w:rPr>
          <w:rFonts w:eastAsia="Calibri"/>
          <w:szCs w:val="20"/>
        </w:rPr>
        <w:t>na następujących polach eksploatacji:</w:t>
      </w:r>
    </w:p>
    <w:p w14:paraId="5D0D3E44"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wykorzystywanie w zakresie funkcjonalności w dowolny sposób,</w:t>
      </w:r>
    </w:p>
    <w:p w14:paraId="601A9137"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wprowadzanie i zapisywanie w pamięci komputera</w:t>
      </w:r>
    </w:p>
    <w:p w14:paraId="7641D500"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lastRenderedPageBreak/>
        <w:t>odtwarzanie, przekazywanie, przechowywanie, wyświetlanie, stosowanie,</w:t>
      </w:r>
    </w:p>
    <w:p w14:paraId="56956207"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utrwalanie, a także trwałe czasowe zwielokrotnienie w całości lub w części jakimikolwiek środkami i w jakiejkolwiek formie, kopiowania niezbędnej i wymaganej przez Zamawiającego ilości dokumentacji technicznej, użytkowej oraz innych dokumentów wytworzonych w ramach realizacji przedmiotu Umowy wraz z prawem do wykonywania zależnego prawa autorskiego oraz prawem do udzielania zezwoleń na wykonywanie zależnego prawa autorskiego.</w:t>
      </w:r>
    </w:p>
    <w:p w14:paraId="3BDE784A"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tłumaczenie, przystosowywanie, zmiana układu lub wprowadzanie</w:t>
      </w:r>
    </w:p>
    <w:p w14:paraId="60B98F3D"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jakichkolwiek innych zmian z zachowaniem wszystkich określonych w niniejszym ustępie pól eksploatacji na części zmienione w ww. sposób,</w:t>
      </w:r>
    </w:p>
    <w:p w14:paraId="49B907A1"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 xml:space="preserve">sporządzanie kopii zapasowej (kopii bezpieczeństwa) </w:t>
      </w:r>
    </w:p>
    <w:p w14:paraId="5A66779D"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publiczne udostępnianie w taki sposób, aby każdy mógł mieć do nich dostęp w miejscu i w czasie przez siebie wybranym,</w:t>
      </w:r>
    </w:p>
    <w:p w14:paraId="2807B0DB"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swobodne korzystanie w celu prowadzenia reklamy, promocji, szkoleń z wykorzystaniem platformy, adaptacji, przeróbek, zmian bez nadzoru autorskiego,</w:t>
      </w:r>
    </w:p>
    <w:p w14:paraId="4A188DD6" w14:textId="77777777" w:rsidR="008B2EB0" w:rsidRPr="008B2EB0" w:rsidRDefault="008B2EB0" w:rsidP="008B2EB0">
      <w:pPr>
        <w:pStyle w:val="Akapitzlist"/>
        <w:numPr>
          <w:ilvl w:val="0"/>
          <w:numId w:val="48"/>
        </w:numPr>
        <w:suppressAutoHyphens/>
        <w:autoSpaceDE w:val="0"/>
        <w:autoSpaceDN w:val="0"/>
        <w:adjustRightInd w:val="0"/>
        <w:ind w:left="851" w:hanging="284"/>
        <w:rPr>
          <w:szCs w:val="20"/>
        </w:rPr>
      </w:pPr>
      <w:r w:rsidRPr="008B2EB0">
        <w:rPr>
          <w:szCs w:val="20"/>
        </w:rPr>
        <w:t>korzystanie z produktów powstałych w wyniku eksploatacji platformy w szczególności: danych, raportów, zestawień oraz innych dokumentów kreowanych w ramach tej eksploatacji oraz modyfikowania tych elementów i dalszego z nich korzystania, w tym publikowania artykułów, książek, innych publikacji wykorzystujących w/w elementy oraz wprowadzania do obrotu, użyczenia lub najmu.</w:t>
      </w:r>
    </w:p>
    <w:p w14:paraId="2B062123" w14:textId="77777777" w:rsidR="008B2EB0" w:rsidRPr="008B2EB0" w:rsidRDefault="008B2EB0" w:rsidP="008B2EB0">
      <w:pPr>
        <w:pStyle w:val="Bezodstpw"/>
        <w:numPr>
          <w:ilvl w:val="0"/>
          <w:numId w:val="47"/>
        </w:numPr>
        <w:suppressAutoHyphens/>
        <w:spacing w:line="360" w:lineRule="auto"/>
        <w:ind w:left="567" w:hanging="283"/>
        <w:outlineLvl w:val="0"/>
        <w:rPr>
          <w:rFonts w:ascii="Bahnschrift" w:eastAsia="Calibri" w:hAnsi="Bahnschrift"/>
          <w:szCs w:val="20"/>
        </w:rPr>
      </w:pPr>
      <w:r w:rsidRPr="008B2EB0">
        <w:rPr>
          <w:rFonts w:ascii="Bahnschrift" w:eastAsia="Calibri" w:hAnsi="Bahnschrift"/>
          <w:szCs w:val="20"/>
        </w:rPr>
        <w:t>w odniesieniu do elementów stanowiących oprogramowanie tj. platformę do diagnozowania i raportowania kompetencji na następujących polach eksploatacji:</w:t>
      </w:r>
    </w:p>
    <w:p w14:paraId="2531FFC0"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wykorzystywanie w zakresie funkcjonalności w dowolny sposób,</w:t>
      </w:r>
    </w:p>
    <w:p w14:paraId="0A2D3FE5"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wykorzystania do realizacji zadań związanych z realizacją diagnozy</w:t>
      </w:r>
      <w:bookmarkStart w:id="4" w:name="_Hlk63863801"/>
      <w:r w:rsidRPr="008B2EB0">
        <w:rPr>
          <w:szCs w:val="20"/>
        </w:rPr>
        <w:t xml:space="preserve"> kompetencji, które umożliwią diagnozowanie i raportowanie kompetencji kadry badawczej oraz kadry wsparcia administracyjnego w wybranych uczelniach w Polsce. Określenie kluczowych kompetencji pracowników uczelni, ich ocena oraz monitorowanie skuteczności działań rozwojowych</w:t>
      </w:r>
      <w:bookmarkEnd w:id="4"/>
      <w:r w:rsidRPr="008B2EB0">
        <w:rPr>
          <w:szCs w:val="20"/>
        </w:rPr>
        <w:t>,</w:t>
      </w:r>
    </w:p>
    <w:p w14:paraId="04F8F130"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wyświetlanie oraz korzystanie na dowolnej liczbie urządzeń (Łączny limit użytkowników: do 5000 osób),</w:t>
      </w:r>
    </w:p>
    <w:p w14:paraId="5D496C5E"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umożliwienie osobom trzecim korzystania z oprogramowania, zgodnie z przeznaczeniem (możliwość realizowania badania w różnych lokalizacjach tj. różnych uczelniach jednocześnie przez różne osoby z nadanymi odpowiednimi uprawnieniami), co umożliwi dostępność platformy dla innych podmiotów,</w:t>
      </w:r>
    </w:p>
    <w:p w14:paraId="64CF393F"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wykorzystania do realizacji zadań bez jakichkolwiek ograniczeń w ramach wszystkich ich funkcjonalności i w dowolny sposób oraz przez nie więcej niż 5000 osób (użytkowników) zarówno z organizacji jak i spoza organizacji Zamawiającego</w:t>
      </w:r>
    </w:p>
    <w:p w14:paraId="7CD423B0"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publiczne udostępnianie w taki sposób, aby każdy mógł mieć dostęp do platformy w miejscu i w czasie przez siebie wybranym,</w:t>
      </w:r>
    </w:p>
    <w:p w14:paraId="716A162A"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wykorzystywanie w odniesieniu do oprogramowania (w tym do zmian/modyfikacji/dostosowań lub rozbudowy)</w:t>
      </w:r>
    </w:p>
    <w:p w14:paraId="0DE13396"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lastRenderedPageBreak/>
        <w:t>wykorzystanie systemu informatycznego przez nadawanie uprawnień, generowanie raportów i statystyk z systemu, zarządzanie uprawnieniami dla grupy administratorów wykonujących swoje obowiązki zdalnie poza siedzibą Zamawiającego zarówno z organizacji jak i spoza organizacji Zamawiającego.</w:t>
      </w:r>
    </w:p>
    <w:p w14:paraId="1384AB61" w14:textId="77777777" w:rsidR="008B2EB0" w:rsidRPr="008B2EB0" w:rsidRDefault="008B2EB0" w:rsidP="008B2EB0">
      <w:pPr>
        <w:pStyle w:val="Akapitzlist"/>
        <w:numPr>
          <w:ilvl w:val="0"/>
          <w:numId w:val="49"/>
        </w:numPr>
        <w:suppressAutoHyphens/>
        <w:autoSpaceDE w:val="0"/>
        <w:autoSpaceDN w:val="0"/>
        <w:adjustRightInd w:val="0"/>
        <w:ind w:left="851" w:hanging="284"/>
        <w:rPr>
          <w:szCs w:val="20"/>
        </w:rPr>
      </w:pPr>
      <w:r w:rsidRPr="008B2EB0">
        <w:rPr>
          <w:szCs w:val="20"/>
        </w:rPr>
        <w:t>wykonywania praw zależnych w zakresie przedmiotu zamówienia.</w:t>
      </w:r>
    </w:p>
    <w:p w14:paraId="63AF7051" w14:textId="77777777" w:rsidR="008B2EB0" w:rsidRPr="008B2EB0" w:rsidRDefault="008B2EB0" w:rsidP="008B2EB0">
      <w:pPr>
        <w:pStyle w:val="Bezodstpw"/>
        <w:numPr>
          <w:ilvl w:val="0"/>
          <w:numId w:val="43"/>
        </w:numPr>
        <w:suppressAutoHyphens/>
        <w:spacing w:line="360" w:lineRule="auto"/>
        <w:ind w:left="284" w:hanging="284"/>
        <w:outlineLvl w:val="0"/>
        <w:rPr>
          <w:rFonts w:ascii="Bahnschrift" w:hAnsi="Bahnschrift"/>
          <w:szCs w:val="20"/>
        </w:rPr>
      </w:pPr>
      <w:r w:rsidRPr="008B2EB0">
        <w:rPr>
          <w:rFonts w:ascii="Bahnschrift" w:eastAsia="SimSun" w:hAnsi="Bahnschrift"/>
          <w:szCs w:val="20"/>
        </w:rPr>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5C74C996" w14:textId="77777777" w:rsidR="008B2EB0" w:rsidRPr="008B2EB0" w:rsidRDefault="008B2EB0" w:rsidP="008B2EB0">
      <w:pPr>
        <w:pStyle w:val="Bezodstpw"/>
        <w:numPr>
          <w:ilvl w:val="0"/>
          <w:numId w:val="43"/>
        </w:numPr>
        <w:suppressAutoHyphens/>
        <w:spacing w:line="360" w:lineRule="auto"/>
        <w:ind w:left="284" w:hanging="284"/>
        <w:outlineLvl w:val="0"/>
        <w:rPr>
          <w:rFonts w:ascii="Bahnschrift" w:eastAsia="SimSun" w:hAnsi="Bahnschrift"/>
          <w:szCs w:val="20"/>
        </w:rPr>
      </w:pPr>
      <w:r w:rsidRPr="008B2EB0">
        <w:rPr>
          <w:rFonts w:ascii="Bahnschrift" w:eastAsia="SimSun" w:hAnsi="Bahnschrift"/>
          <w:szCs w:val="20"/>
        </w:rPr>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07666A7E" w14:textId="77777777" w:rsidR="008B2EB0" w:rsidRPr="008B2EB0" w:rsidRDefault="008B2EB0" w:rsidP="008B2EB0">
      <w:pPr>
        <w:pStyle w:val="Bezodstpw"/>
        <w:numPr>
          <w:ilvl w:val="0"/>
          <w:numId w:val="43"/>
        </w:numPr>
        <w:suppressAutoHyphens/>
        <w:spacing w:line="360" w:lineRule="auto"/>
        <w:ind w:left="284" w:hanging="284"/>
        <w:outlineLvl w:val="0"/>
        <w:rPr>
          <w:rFonts w:ascii="Bahnschrift" w:hAnsi="Bahnschrift"/>
          <w:szCs w:val="20"/>
        </w:rPr>
      </w:pPr>
      <w:r w:rsidRPr="008B2EB0">
        <w:rPr>
          <w:rFonts w:ascii="Bahnschrift" w:hAnsi="Bahnschrift"/>
          <w:szCs w:val="20"/>
        </w:rPr>
        <w:t>W przypadku wystąpienia przez jakąkolwiek osobę trzecią w stosunku do Zamawiającego z roszczeniem z tytułu naruszenia praw autorskich, jeżeli naruszenie nastąpiło w związku z nienależytym wykonaniem przez Wykonawcę utworu powstałego w ramach niniejszej Umowy, Wykonawca:</w:t>
      </w:r>
    </w:p>
    <w:p w14:paraId="7F1025EE" w14:textId="77777777" w:rsidR="008B2EB0" w:rsidRPr="008B2EB0" w:rsidRDefault="008B2EB0" w:rsidP="008B2EB0">
      <w:pPr>
        <w:pStyle w:val="Nagwek1"/>
        <w:keepNext w:val="0"/>
        <w:numPr>
          <w:ilvl w:val="0"/>
          <w:numId w:val="46"/>
        </w:numPr>
        <w:pBdr>
          <w:bottom w:val="none" w:sz="0" w:space="0" w:color="auto"/>
        </w:pBdr>
        <w:tabs>
          <w:tab w:val="clear" w:pos="567"/>
        </w:tabs>
        <w:suppressAutoHyphens/>
        <w:spacing w:before="0" w:after="0"/>
        <w:ind w:left="567" w:hanging="283"/>
        <w:rPr>
          <w:rFonts w:eastAsia="SimSun"/>
          <w:b w:val="0"/>
          <w:color w:val="auto"/>
          <w:sz w:val="20"/>
          <w:szCs w:val="20"/>
        </w:rPr>
      </w:pPr>
      <w:r w:rsidRPr="008B2EB0">
        <w:rPr>
          <w:rFonts w:eastAsia="SimSun"/>
          <w:b w:val="0"/>
          <w:color w:val="auto"/>
          <w:sz w:val="20"/>
          <w:szCs w:val="20"/>
        </w:rPr>
        <w:t xml:space="preserve">przyjmie na siebie pełną odpowiedzialność za powstanie oraz wszelkie skutki powyższych </w:t>
      </w:r>
      <w:r w:rsidRPr="008B2EB0">
        <w:rPr>
          <w:rFonts w:eastAsia="SimSun"/>
          <w:b w:val="0"/>
          <w:color w:val="auto"/>
          <w:sz w:val="20"/>
          <w:szCs w:val="20"/>
        </w:rPr>
        <w:br/>
        <w:t>zdarzeń;</w:t>
      </w:r>
    </w:p>
    <w:p w14:paraId="298C2A93" w14:textId="77777777" w:rsidR="008B2EB0" w:rsidRPr="008B2EB0" w:rsidRDefault="008B2EB0" w:rsidP="008B2EB0">
      <w:pPr>
        <w:pStyle w:val="Nagwek1"/>
        <w:keepNext w:val="0"/>
        <w:numPr>
          <w:ilvl w:val="0"/>
          <w:numId w:val="44"/>
        </w:numPr>
        <w:pBdr>
          <w:bottom w:val="none" w:sz="0" w:space="0" w:color="auto"/>
        </w:pBdr>
        <w:tabs>
          <w:tab w:val="clear" w:pos="567"/>
        </w:tabs>
        <w:suppressAutoHyphens/>
        <w:spacing w:before="0" w:after="0"/>
        <w:ind w:left="567" w:hanging="283"/>
        <w:rPr>
          <w:rFonts w:eastAsia="SimSun"/>
          <w:b w:val="0"/>
          <w:color w:val="auto"/>
          <w:sz w:val="20"/>
          <w:szCs w:val="20"/>
        </w:rPr>
      </w:pPr>
      <w:r w:rsidRPr="008B2EB0">
        <w:rPr>
          <w:rFonts w:eastAsia="SimSun"/>
          <w:b w:val="0"/>
          <w:color w:val="auto"/>
          <w:sz w:val="20"/>
          <w:szCs w:val="20"/>
        </w:rPr>
        <w:t xml:space="preserve">w przypadku skierowania sprawy na drogę postępowania sądowego wstąpi do procesu po </w:t>
      </w:r>
      <w:r w:rsidRPr="008B2EB0">
        <w:rPr>
          <w:rFonts w:eastAsia="SimSun"/>
          <w:b w:val="0"/>
          <w:color w:val="auto"/>
          <w:sz w:val="20"/>
          <w:szCs w:val="20"/>
        </w:rPr>
        <w:br/>
        <w:t xml:space="preserve">stronie Zamawiającego i pokryje wszelkie koszty związane z udziałem Zamawiającego w postępowaniu sądowym oraz ewentualnym postępowaniu egzekucyjnym, w tym koszty obsługi prawnej postępowania;  </w:t>
      </w:r>
    </w:p>
    <w:p w14:paraId="4572CEAE" w14:textId="44552F6C" w:rsidR="008B2EB0" w:rsidRPr="0099011D" w:rsidRDefault="008B2EB0" w:rsidP="0099011D">
      <w:pPr>
        <w:pStyle w:val="Nagwek1"/>
        <w:keepNext w:val="0"/>
        <w:numPr>
          <w:ilvl w:val="0"/>
          <w:numId w:val="44"/>
        </w:numPr>
        <w:pBdr>
          <w:bottom w:val="none" w:sz="0" w:space="0" w:color="auto"/>
        </w:pBdr>
        <w:tabs>
          <w:tab w:val="clear" w:pos="567"/>
        </w:tabs>
        <w:suppressAutoHyphens/>
        <w:spacing w:before="0" w:after="0"/>
        <w:ind w:left="567" w:hanging="283"/>
        <w:rPr>
          <w:rFonts w:eastAsia="SimSun"/>
          <w:b w:val="0"/>
          <w:color w:val="auto"/>
          <w:sz w:val="20"/>
          <w:szCs w:val="20"/>
        </w:rPr>
      </w:pPr>
      <w:r w:rsidRPr="008B2EB0">
        <w:rPr>
          <w:rFonts w:eastAsia="SimSun"/>
          <w:b w:val="0"/>
          <w:color w:val="auto"/>
          <w:sz w:val="20"/>
          <w:szCs w:val="20"/>
        </w:rPr>
        <w:t xml:space="preserve">poniesie wszelkie koszty związane z ewentualnym pokryciem roszczeń majątkowych </w:t>
      </w:r>
      <w:r w:rsidRPr="008B2EB0">
        <w:rPr>
          <w:rFonts w:eastAsia="SimSun"/>
          <w:b w:val="0"/>
          <w:color w:val="auto"/>
          <w:sz w:val="20"/>
          <w:szCs w:val="20"/>
        </w:rPr>
        <w:br/>
        <w:t xml:space="preserve">i  niemajątkowych związanych z naruszeniem majątkowych lub osobistych praw autorskich osób zgłaszających roszczenia.  </w:t>
      </w:r>
    </w:p>
    <w:p w14:paraId="606FB689" w14:textId="77777777" w:rsidR="008B2EB0" w:rsidRPr="008B2EB0" w:rsidRDefault="008B2EB0" w:rsidP="008B2EB0">
      <w:pPr>
        <w:pStyle w:val="Bezodstpw"/>
        <w:numPr>
          <w:ilvl w:val="0"/>
          <w:numId w:val="43"/>
        </w:numPr>
        <w:suppressAutoHyphens/>
        <w:spacing w:line="360" w:lineRule="auto"/>
        <w:ind w:left="284" w:hanging="284"/>
        <w:outlineLvl w:val="0"/>
        <w:rPr>
          <w:rFonts w:ascii="Bahnschrift" w:eastAsia="Calibri" w:hAnsi="Bahnschrift"/>
          <w:szCs w:val="20"/>
        </w:rPr>
      </w:pPr>
      <w:r w:rsidRPr="008B2EB0">
        <w:rPr>
          <w:rFonts w:ascii="Bahnschrift" w:hAnsi="Bahnschrift"/>
          <w:szCs w:val="20"/>
          <w:lang w:eastAsia="pl-PL"/>
        </w:rPr>
        <w:t>Wykonawca zobowiązuje się, że wykonując Umowę będzie przestrzegał przepisów ustawy z dnia 4 lutego 1994 r. – o prawie autorskim i prawach pokrewnych i nie naruszy praw majątkowych osób trzecich (w tym autorskich praw majątkowych), a przekazane Zamawiającemu materiały będą wolne od obciążeń prawami tych osób.</w:t>
      </w:r>
    </w:p>
    <w:p w14:paraId="64D15D09" w14:textId="7B78E731" w:rsidR="00A853B3" w:rsidRPr="004430C2" w:rsidRDefault="00A853B3" w:rsidP="00125901">
      <w:pPr>
        <w:pStyle w:val="Nagwek5"/>
        <w:keepNext w:val="0"/>
        <w:spacing w:before="240" w:after="0"/>
      </w:pPr>
      <w:r w:rsidRPr="004430C2">
        <w:t xml:space="preserve">§ </w:t>
      </w:r>
      <w:r w:rsidR="008B2EB0">
        <w:t>13</w:t>
      </w:r>
    </w:p>
    <w:p w14:paraId="2A65F25C" w14:textId="77777777" w:rsidR="00A853B3" w:rsidRPr="004430C2" w:rsidRDefault="00A853B3" w:rsidP="00125901">
      <w:pPr>
        <w:pStyle w:val="Nagwek5"/>
        <w:keepNext w:val="0"/>
        <w:keepLines/>
      </w:pPr>
      <w:r w:rsidRPr="004430C2">
        <w:t>Klauzula poufności</w:t>
      </w:r>
    </w:p>
    <w:p w14:paraId="00C57662" w14:textId="77777777" w:rsidR="00A853B3" w:rsidRPr="004430C2" w:rsidRDefault="00A853B3" w:rsidP="00125901">
      <w:pPr>
        <w:pStyle w:val="Nagwek2"/>
        <w:keepNext w:val="0"/>
        <w:numPr>
          <w:ilvl w:val="0"/>
          <w:numId w:val="24"/>
        </w:numPr>
        <w:ind w:left="284" w:hanging="284"/>
      </w:pPr>
      <w:r w:rsidRPr="004430C2">
        <w:t>Umowa jest jawna i podlega udostępnieniu na zasadach określonych w przepisach ustawy z dnia 6 września 2001 r. o dostępie do informacji publicznej.</w:t>
      </w:r>
    </w:p>
    <w:p w14:paraId="325B35B0" w14:textId="77777777" w:rsidR="00A853B3" w:rsidRPr="004430C2" w:rsidRDefault="00A853B3" w:rsidP="00125901">
      <w:pPr>
        <w:pStyle w:val="Nagwek2"/>
        <w:keepNext w:val="0"/>
        <w:ind w:left="284" w:hanging="284"/>
      </w:pPr>
      <w:r w:rsidRPr="004430C2">
        <w:t>Wykonawca zobowiązuje się do:</w:t>
      </w:r>
    </w:p>
    <w:p w14:paraId="70278198" w14:textId="49073A3B" w:rsidR="00A853B3" w:rsidRPr="004430C2" w:rsidRDefault="00A853B3" w:rsidP="00125901">
      <w:pPr>
        <w:pStyle w:val="Nagwek3"/>
        <w:numPr>
          <w:ilvl w:val="0"/>
          <w:numId w:val="25"/>
        </w:numPr>
        <w:tabs>
          <w:tab w:val="left" w:pos="567"/>
        </w:tabs>
        <w:ind w:left="567" w:hanging="283"/>
      </w:pPr>
      <w:r w:rsidRPr="004430C2">
        <w:t>nie ujawniania jakiejkolwiek osobie trzeciej, w jakiejkolwiek formie czy postaci, informacji dotyczących Zamawiającego uzyskanych w toku realizacji Umowy</w:t>
      </w:r>
      <w:r w:rsidR="00A46D93" w:rsidRPr="004430C2">
        <w:t xml:space="preserve"> lub przy okazji tej realizacji</w:t>
      </w:r>
      <w:r w:rsidRPr="004430C2">
        <w:t>;</w:t>
      </w:r>
    </w:p>
    <w:p w14:paraId="36A395B3" w14:textId="77777777" w:rsidR="00A853B3" w:rsidRPr="004430C2" w:rsidRDefault="00A853B3" w:rsidP="00125901">
      <w:pPr>
        <w:pStyle w:val="Nagwek3"/>
        <w:tabs>
          <w:tab w:val="left" w:pos="567"/>
        </w:tabs>
        <w:ind w:left="567" w:hanging="283"/>
      </w:pPr>
      <w:r w:rsidRPr="004430C2">
        <w:t>udostępnienia swoim pracownikom oraz podwykonawcom informacji dotyczących Zamawiającego tylko w zakresie niezbędnej wiedzy, dla potrzeb wykonania niniejszej Umowy;</w:t>
      </w:r>
    </w:p>
    <w:p w14:paraId="3CB2BE6F" w14:textId="54CF80EE" w:rsidR="00A853B3" w:rsidRPr="004430C2" w:rsidRDefault="00A853B3" w:rsidP="00125901">
      <w:pPr>
        <w:pStyle w:val="Nagwek3"/>
        <w:ind w:left="567" w:hanging="283"/>
      </w:pPr>
      <w:r w:rsidRPr="004430C2">
        <w:lastRenderedPageBreak/>
        <w:t>do podjęcia niezbędnych działań mających na celu zachowanie w poufności przez pracowników lub podwykonawców informacji związanych z realizacją niniejszej Umowy</w:t>
      </w:r>
      <w:r w:rsidR="00A46D93" w:rsidRPr="004430C2">
        <w:t xml:space="preserve"> a także informacji dotyczących Zamawiającego, w posiadanie których weszli przy okazji realizacji niniejszej Umowy.</w:t>
      </w:r>
    </w:p>
    <w:p w14:paraId="304069F6" w14:textId="268C7E42" w:rsidR="00A853B3" w:rsidRPr="004430C2" w:rsidRDefault="00A853B3" w:rsidP="00125901">
      <w:pPr>
        <w:pStyle w:val="Nagwek2"/>
        <w:keepNext w:val="0"/>
        <w:spacing w:before="0"/>
        <w:ind w:left="284" w:hanging="284"/>
      </w:pPr>
      <w:r w:rsidRPr="004430C2">
        <w:t>Obowiązek zachowania poufności nie dotyczy informacji ujawnionych publicznie, czy powszechnie znanych i trwa także po wykonaniu Umowy</w:t>
      </w:r>
      <w:r w:rsidR="00A46D93" w:rsidRPr="004430C2">
        <w:t>.</w:t>
      </w:r>
      <w:r w:rsidRPr="004430C2">
        <w:t xml:space="preserve"> </w:t>
      </w:r>
    </w:p>
    <w:p w14:paraId="2512272B" w14:textId="64926250" w:rsidR="00A853B3" w:rsidRPr="004430C2" w:rsidRDefault="00A853B3" w:rsidP="00125901">
      <w:pPr>
        <w:pStyle w:val="Nagwek5"/>
        <w:keepNext w:val="0"/>
        <w:spacing w:before="240" w:after="0"/>
      </w:pPr>
      <w:r w:rsidRPr="004430C2">
        <w:t xml:space="preserve">§ </w:t>
      </w:r>
      <w:r w:rsidR="008B2EB0">
        <w:t>14</w:t>
      </w:r>
    </w:p>
    <w:p w14:paraId="66ADBCCD" w14:textId="77777777" w:rsidR="00A853B3" w:rsidRPr="004430C2" w:rsidRDefault="00A853B3" w:rsidP="00125901">
      <w:pPr>
        <w:pStyle w:val="Nagwek5"/>
        <w:keepNext w:val="0"/>
      </w:pPr>
      <w:r w:rsidRPr="004430C2">
        <w:t>Cesja wierzytelności</w:t>
      </w:r>
    </w:p>
    <w:p w14:paraId="18856C76" w14:textId="514F0D64" w:rsidR="00A853B3" w:rsidRPr="004430C2" w:rsidRDefault="00A853B3" w:rsidP="00125901">
      <w:pPr>
        <w:pStyle w:val="Nagwek2"/>
        <w:keepNext w:val="0"/>
        <w:numPr>
          <w:ilvl w:val="0"/>
          <w:numId w:val="26"/>
        </w:numPr>
        <w:ind w:left="284" w:hanging="284"/>
      </w:pPr>
      <w:r w:rsidRPr="004430C2">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w:t>
      </w:r>
      <w:r w:rsidR="00D85C54" w:rsidRPr="004430C2">
        <w:t> </w:t>
      </w:r>
      <w:r w:rsidRPr="004430C2">
        <w:t>niej lub udziału w niej, na osoby trzecie.</w:t>
      </w:r>
    </w:p>
    <w:p w14:paraId="766B3D79" w14:textId="07DF4B5C" w:rsidR="005414BE" w:rsidRPr="008B2EB0" w:rsidRDefault="00A853B3" w:rsidP="008B2EB0">
      <w:pPr>
        <w:pStyle w:val="Nagwek2"/>
        <w:keepNext w:val="0"/>
        <w:ind w:left="284" w:hanging="284"/>
      </w:pPr>
      <w:r w:rsidRPr="004430C2">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2860E18F" w:rsidR="00A853B3" w:rsidRPr="004430C2" w:rsidRDefault="00A853B3" w:rsidP="00125901">
      <w:pPr>
        <w:pStyle w:val="Nagwek5"/>
        <w:keepNext w:val="0"/>
        <w:spacing w:before="240" w:after="0"/>
      </w:pPr>
      <w:r w:rsidRPr="004430C2">
        <w:t xml:space="preserve">§ </w:t>
      </w:r>
      <w:r w:rsidR="008B2EB0">
        <w:t>15</w:t>
      </w:r>
    </w:p>
    <w:p w14:paraId="4BF9C7F1" w14:textId="77777777" w:rsidR="00A853B3" w:rsidRPr="004430C2" w:rsidRDefault="00A853B3" w:rsidP="00125901">
      <w:pPr>
        <w:pStyle w:val="Nagwek5"/>
        <w:keepNext w:val="0"/>
      </w:pPr>
      <w:r w:rsidRPr="004430C2">
        <w:t>Dane do kontaktu</w:t>
      </w:r>
    </w:p>
    <w:p w14:paraId="522F4E3E" w14:textId="336176F1" w:rsidR="00A46D93" w:rsidRPr="004430C2" w:rsidRDefault="00A46D93" w:rsidP="00125901">
      <w:pPr>
        <w:pStyle w:val="Nagwek2"/>
        <w:keepNext w:val="0"/>
        <w:numPr>
          <w:ilvl w:val="0"/>
          <w:numId w:val="28"/>
        </w:numPr>
        <w:ind w:left="284" w:hanging="284"/>
      </w:pPr>
      <w:bookmarkStart w:id="5" w:name="OLE_LINK2"/>
      <w:r w:rsidRPr="004430C2">
        <w:t>Zamawiający upoważnia do kontaktów z Wykonawcą w sprawach formalnych  p. …………</w:t>
      </w:r>
      <w:r w:rsidR="001D46BB" w:rsidRPr="004430C2">
        <w:t>……………….</w:t>
      </w:r>
      <w:r w:rsidRPr="004430C2">
        <w:t>………………..                        - tel.: ……………</w:t>
      </w:r>
      <w:r w:rsidR="001D46BB" w:rsidRPr="004430C2">
        <w:t>…………</w:t>
      </w:r>
      <w:r w:rsidRPr="004430C2">
        <w:t>………….., e-mail: …………………………………</w:t>
      </w:r>
      <w:r w:rsidR="001D46BB" w:rsidRPr="004430C2">
        <w:t>………</w:t>
      </w:r>
      <w:r w:rsidRPr="004430C2">
        <w:t>……,   a do odbioru p</w:t>
      </w:r>
      <w:r w:rsidR="001D46BB" w:rsidRPr="004430C2">
        <w:t xml:space="preserve">rzedmiotu umowy i podpisania protokołu odbioru </w:t>
      </w:r>
      <w:r w:rsidRPr="004430C2">
        <w:t>p. ……</w:t>
      </w:r>
      <w:r w:rsidR="001D46BB" w:rsidRPr="004430C2">
        <w:t>………………………..</w:t>
      </w:r>
      <w:r w:rsidRPr="004430C2">
        <w:t>………… - tel.: …………</w:t>
      </w:r>
      <w:r w:rsidR="001D46BB" w:rsidRPr="004430C2">
        <w:t>……………………………….……..</w:t>
      </w:r>
      <w:r w:rsidRPr="004430C2">
        <w:t>… e-mail: ………………</w:t>
      </w:r>
      <w:r w:rsidR="001D46BB" w:rsidRPr="004430C2">
        <w:t>…………….</w:t>
      </w:r>
      <w:r w:rsidRPr="004430C2">
        <w:t>……………</w:t>
      </w:r>
    </w:p>
    <w:p w14:paraId="7BD99482" w14:textId="5C6E07EA" w:rsidR="00A46D93" w:rsidRPr="004430C2" w:rsidRDefault="00A46D93" w:rsidP="00125901">
      <w:pPr>
        <w:pStyle w:val="Nagwek2"/>
        <w:keepNext w:val="0"/>
        <w:numPr>
          <w:ilvl w:val="0"/>
          <w:numId w:val="28"/>
        </w:numPr>
        <w:ind w:left="284" w:hanging="284"/>
      </w:pPr>
      <w:r w:rsidRPr="004430C2">
        <w:t>Wykonawca upoważnia do kontaktów z Zamawiającym p. ...................; tel.: ................</w:t>
      </w:r>
      <w:r w:rsidR="001D46BB" w:rsidRPr="004430C2">
        <w:t>.......; email: …………………….…</w:t>
      </w:r>
    </w:p>
    <w:p w14:paraId="4B6387CC" w14:textId="3ABA6FDC" w:rsidR="00A853B3" w:rsidRPr="004430C2" w:rsidRDefault="00A853B3" w:rsidP="00125901">
      <w:pPr>
        <w:pStyle w:val="Nagwek2"/>
        <w:keepNext w:val="0"/>
        <w:numPr>
          <w:ilvl w:val="0"/>
          <w:numId w:val="28"/>
        </w:numPr>
        <w:ind w:left="284" w:hanging="284"/>
      </w:pPr>
      <w:r w:rsidRPr="004430C2">
        <w:t>Strony wskazują następujący adres do doręczeń:</w:t>
      </w:r>
    </w:p>
    <w:p w14:paraId="445D802A" w14:textId="5BC8C2AA" w:rsidR="00A853B3" w:rsidRPr="004430C2" w:rsidRDefault="00A853B3" w:rsidP="00125901">
      <w:pPr>
        <w:pStyle w:val="Nagwek3"/>
        <w:numPr>
          <w:ilvl w:val="0"/>
          <w:numId w:val="27"/>
        </w:numPr>
        <w:ind w:left="567" w:hanging="283"/>
      </w:pPr>
      <w:r w:rsidRPr="004430C2">
        <w:t>Zamawiający: ul. Bankowa 12, 40-007 Katowice;</w:t>
      </w:r>
    </w:p>
    <w:p w14:paraId="520AAA0B" w14:textId="76E1D531" w:rsidR="00A853B3" w:rsidRPr="004430C2" w:rsidRDefault="00A853B3" w:rsidP="00125901">
      <w:pPr>
        <w:pStyle w:val="Nagwek3"/>
        <w:ind w:left="567" w:hanging="283"/>
      </w:pPr>
      <w:r w:rsidRPr="004430C2">
        <w:t>Wykonawca: ……………………..</w:t>
      </w:r>
    </w:p>
    <w:p w14:paraId="7E2A3937" w14:textId="77777777" w:rsidR="00A853B3" w:rsidRPr="004430C2" w:rsidRDefault="00A853B3" w:rsidP="00125901">
      <w:pPr>
        <w:pStyle w:val="Nagwek2"/>
        <w:keepNext w:val="0"/>
        <w:spacing w:before="0"/>
        <w:ind w:left="284" w:hanging="284"/>
      </w:pPr>
      <w:r w:rsidRPr="004430C2">
        <w:t>Wykonawca  wyraża również zgodę na doręczanie pism w formie dokumentu elektronicznego na adres elektronicznej skrzynki podawczej – e-mail: …………….</w:t>
      </w:r>
    </w:p>
    <w:p w14:paraId="34E1EF4A" w14:textId="77777777" w:rsidR="00A853B3" w:rsidRPr="004430C2" w:rsidRDefault="00A853B3" w:rsidP="00125901">
      <w:pPr>
        <w:pStyle w:val="Nagwek2"/>
        <w:keepNext w:val="0"/>
        <w:ind w:left="284" w:hanging="284"/>
      </w:pPr>
      <w:r w:rsidRPr="004430C2">
        <w:t>Dane kontaktowe serwisu technicznego:</w:t>
      </w:r>
    </w:p>
    <w:p w14:paraId="5AA5AA8B" w14:textId="77777777" w:rsidR="00A853B3" w:rsidRPr="004430C2" w:rsidRDefault="00A853B3" w:rsidP="00125901">
      <w:pPr>
        <w:ind w:left="567"/>
        <w:rPr>
          <w:szCs w:val="20"/>
        </w:rPr>
      </w:pPr>
      <w:r w:rsidRPr="004430C2">
        <w:rPr>
          <w:szCs w:val="20"/>
        </w:rPr>
        <w:t>tel. …………………….., e-mail: ……………………………………………., faks:……………………………...…………..</w:t>
      </w:r>
    </w:p>
    <w:p w14:paraId="208C8D56" w14:textId="77777777" w:rsidR="00A853B3" w:rsidRPr="004430C2" w:rsidRDefault="00A853B3" w:rsidP="00125901">
      <w:pPr>
        <w:pStyle w:val="Nagwek2"/>
        <w:keepNext w:val="0"/>
        <w:spacing w:before="0"/>
        <w:ind w:left="284" w:hanging="284"/>
      </w:pPr>
      <w:r w:rsidRPr="004430C2">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4BEDDBC0" w14:textId="25F1EF95" w:rsidR="00A853B3" w:rsidRPr="004430C2" w:rsidRDefault="00A853B3" w:rsidP="00125901">
      <w:pPr>
        <w:pStyle w:val="Nagwek5"/>
        <w:keepNext w:val="0"/>
        <w:spacing w:before="240" w:after="0"/>
      </w:pPr>
      <w:r w:rsidRPr="004430C2">
        <w:t xml:space="preserve">§ </w:t>
      </w:r>
      <w:r w:rsidR="008B2EB0">
        <w:t>16</w:t>
      </w:r>
    </w:p>
    <w:p w14:paraId="44EA416A" w14:textId="77777777" w:rsidR="00A853B3" w:rsidRPr="004430C2" w:rsidRDefault="00A853B3" w:rsidP="00125901">
      <w:pPr>
        <w:pStyle w:val="Nagwek5"/>
        <w:keepNext w:val="0"/>
      </w:pPr>
      <w:r w:rsidRPr="004430C2">
        <w:t>Postanowienia końcowe</w:t>
      </w:r>
    </w:p>
    <w:p w14:paraId="45D53792" w14:textId="520A5E00" w:rsidR="00A853B3" w:rsidRPr="004430C2" w:rsidRDefault="00A853B3" w:rsidP="00125901">
      <w:pPr>
        <w:pStyle w:val="Nagwek2"/>
        <w:keepNext w:val="0"/>
        <w:numPr>
          <w:ilvl w:val="0"/>
          <w:numId w:val="29"/>
        </w:numPr>
        <w:ind w:left="284" w:hanging="284"/>
      </w:pPr>
      <w:r w:rsidRPr="004430C2">
        <w:t>W sprawach nie uregulowanych niniejszą Umową mają zastosowanie przepisy ustawy z dnia 23 kwietnia 1964 r. Kodeks cywiln</w:t>
      </w:r>
      <w:r w:rsidR="00E36F6A" w:rsidRPr="004430C2">
        <w:t>y oraz ustawy z dnia 11 września 2019</w:t>
      </w:r>
      <w:r w:rsidRPr="004430C2">
        <w:t xml:space="preserve"> r. Prawo zamówień publicznych.</w:t>
      </w:r>
    </w:p>
    <w:p w14:paraId="1FC1C82A" w14:textId="05904F06" w:rsidR="00A853B3" w:rsidRPr="004430C2" w:rsidRDefault="00A853B3" w:rsidP="00125901">
      <w:pPr>
        <w:pStyle w:val="Nagwek2"/>
        <w:keepNext w:val="0"/>
        <w:ind w:left="284" w:hanging="284"/>
      </w:pPr>
      <w:r w:rsidRPr="004430C2">
        <w:lastRenderedPageBreak/>
        <w:t>W przypadku zaistnienia pomiędzy Stronami sporu, wynikającego z Umowy lub pozostającego w</w:t>
      </w:r>
      <w:r w:rsidR="00E36F6A" w:rsidRPr="004430C2">
        <w:t> </w:t>
      </w:r>
      <w:r w:rsidRPr="004430C2">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4430C2" w:rsidRDefault="00A853B3" w:rsidP="00125901">
      <w:pPr>
        <w:pStyle w:val="Nagwek2"/>
        <w:keepNext w:val="0"/>
        <w:ind w:left="284" w:hanging="284"/>
      </w:pPr>
      <w:r w:rsidRPr="004430C2">
        <w:t>Strony zgodnie postanawiają, że w przypadku gdyby którekolwiek z postanowień Umowy miało się stać nieważne, nie wpływa to na ważność całej Umowy, która w pozostałej części pozostaje ważna.</w:t>
      </w:r>
    </w:p>
    <w:p w14:paraId="7B2F64DA" w14:textId="77777777" w:rsidR="00A853B3" w:rsidRPr="004430C2" w:rsidRDefault="00A853B3" w:rsidP="00125901">
      <w:pPr>
        <w:pStyle w:val="Nagwek2"/>
        <w:keepNext w:val="0"/>
        <w:ind w:left="284" w:hanging="284"/>
      </w:pPr>
      <w:r w:rsidRPr="004430C2">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4430C2" w:rsidRDefault="00A853B3" w:rsidP="00125901">
      <w:pPr>
        <w:pStyle w:val="Nagwek2"/>
        <w:keepNext w:val="0"/>
        <w:ind w:left="284" w:hanging="284"/>
      </w:pPr>
      <w:r w:rsidRPr="004430C2">
        <w:t>Umowę sporządzono w dwóch jednobrzmiących egzemplarzach, po jednym dla każdej ze Stron.</w:t>
      </w:r>
    </w:p>
    <w:p w14:paraId="1394986D" w14:textId="77777777" w:rsidR="00A853B3" w:rsidRPr="004430C2" w:rsidRDefault="00A853B3" w:rsidP="00125901">
      <w:pPr>
        <w:rPr>
          <w:b/>
          <w:szCs w:val="20"/>
        </w:rPr>
      </w:pPr>
    </w:p>
    <w:p w14:paraId="339B9F8A" w14:textId="469EC4BA" w:rsidR="00A853B3" w:rsidRPr="004430C2" w:rsidRDefault="00A853B3" w:rsidP="00125901">
      <w:pPr>
        <w:tabs>
          <w:tab w:val="left" w:pos="7088"/>
        </w:tabs>
        <w:ind w:hanging="425"/>
        <w:rPr>
          <w:b/>
          <w:szCs w:val="20"/>
        </w:rPr>
      </w:pPr>
      <w:r w:rsidRPr="004430C2">
        <w:rPr>
          <w:b/>
          <w:szCs w:val="20"/>
        </w:rPr>
        <w:t xml:space="preserve">Zamawiający: </w:t>
      </w:r>
      <w:r w:rsidRPr="004430C2">
        <w:rPr>
          <w:b/>
          <w:szCs w:val="20"/>
        </w:rPr>
        <w:tab/>
      </w:r>
      <w:r w:rsidRPr="004430C2">
        <w:rPr>
          <w:b/>
          <w:szCs w:val="20"/>
        </w:rPr>
        <w:tab/>
        <w:t>Wykonawca :</w:t>
      </w:r>
    </w:p>
    <w:p w14:paraId="74444C9E" w14:textId="0887481A" w:rsidR="00A853B3" w:rsidRPr="004430C2" w:rsidRDefault="00A853B3" w:rsidP="00125901">
      <w:pPr>
        <w:tabs>
          <w:tab w:val="left" w:pos="4395"/>
        </w:tabs>
        <w:ind w:left="284"/>
        <w:rPr>
          <w:i/>
          <w:szCs w:val="20"/>
        </w:rPr>
      </w:pPr>
      <w:r w:rsidRPr="004430C2">
        <w:rPr>
          <w:i/>
          <w:szCs w:val="20"/>
        </w:rPr>
        <w:t xml:space="preserve">         Data i podpis:</w:t>
      </w:r>
      <w:r w:rsidR="00E36F6A" w:rsidRPr="004430C2">
        <w:rPr>
          <w:szCs w:val="20"/>
        </w:rPr>
        <w:t xml:space="preserve">  </w:t>
      </w:r>
      <w:r w:rsidR="00E36F6A" w:rsidRPr="004430C2">
        <w:rPr>
          <w:szCs w:val="20"/>
        </w:rPr>
        <w:tab/>
      </w:r>
      <w:r w:rsidR="00E36F6A" w:rsidRPr="004430C2">
        <w:rPr>
          <w:szCs w:val="20"/>
        </w:rPr>
        <w:tab/>
      </w:r>
      <w:r w:rsidR="00E36F6A" w:rsidRPr="004430C2">
        <w:rPr>
          <w:szCs w:val="20"/>
        </w:rPr>
        <w:tab/>
      </w:r>
      <w:r w:rsidR="00E36F6A" w:rsidRPr="004430C2">
        <w:rPr>
          <w:szCs w:val="20"/>
        </w:rPr>
        <w:tab/>
      </w:r>
      <w:r w:rsidR="00E36F6A" w:rsidRPr="004430C2">
        <w:rPr>
          <w:szCs w:val="20"/>
        </w:rPr>
        <w:tab/>
      </w:r>
      <w:r w:rsidR="001D46BB" w:rsidRPr="004430C2">
        <w:rPr>
          <w:szCs w:val="20"/>
        </w:rPr>
        <w:tab/>
      </w:r>
      <w:r w:rsidR="00E36F6A" w:rsidRPr="004430C2">
        <w:rPr>
          <w:i/>
          <w:szCs w:val="20"/>
        </w:rPr>
        <w:t xml:space="preserve">Data i </w:t>
      </w:r>
      <w:r w:rsidRPr="004430C2">
        <w:rPr>
          <w:i/>
          <w:szCs w:val="20"/>
        </w:rPr>
        <w:t xml:space="preserve"> </w:t>
      </w:r>
      <w:r w:rsidR="00E36F6A" w:rsidRPr="004430C2">
        <w:rPr>
          <w:i/>
          <w:szCs w:val="20"/>
        </w:rPr>
        <w:t>podpis:</w:t>
      </w:r>
    </w:p>
    <w:p w14:paraId="6ADB005A" w14:textId="77777777" w:rsidR="00E36F6A" w:rsidRPr="004430C2" w:rsidRDefault="00E36F6A" w:rsidP="00125901">
      <w:pPr>
        <w:rPr>
          <w:b/>
          <w:szCs w:val="20"/>
        </w:rPr>
      </w:pPr>
    </w:p>
    <w:p w14:paraId="2BCD6073" w14:textId="42C8F105" w:rsidR="001D46BB" w:rsidRPr="004430C2" w:rsidRDefault="001D46BB" w:rsidP="00125901">
      <w:pPr>
        <w:rPr>
          <w:b/>
          <w:sz w:val="18"/>
          <w:szCs w:val="18"/>
        </w:rPr>
      </w:pPr>
    </w:p>
    <w:p w14:paraId="31D337D1" w14:textId="61378057" w:rsidR="001D46BB" w:rsidRPr="004430C2" w:rsidRDefault="001D46BB" w:rsidP="00125901">
      <w:pPr>
        <w:rPr>
          <w:b/>
          <w:sz w:val="18"/>
          <w:szCs w:val="18"/>
        </w:rPr>
      </w:pPr>
    </w:p>
    <w:p w14:paraId="49DDE8F3" w14:textId="77777777" w:rsidR="00E36F6A" w:rsidRPr="004430C2" w:rsidRDefault="00E36F6A" w:rsidP="005414BE">
      <w:pPr>
        <w:ind w:left="0" w:firstLine="0"/>
        <w:rPr>
          <w:b/>
          <w:sz w:val="18"/>
          <w:szCs w:val="18"/>
        </w:rPr>
      </w:pPr>
    </w:p>
    <w:sectPr w:rsidR="00E36F6A" w:rsidRPr="004430C2" w:rsidSect="00B219D1">
      <w:headerReference w:type="default" r:id="rId8"/>
      <w:footerReference w:type="default" r:id="rId9"/>
      <w:headerReference w:type="first" r:id="rId10"/>
      <w:footerReference w:type="first" r:id="rId11"/>
      <w:pgSz w:w="11906" w:h="16838" w:code="9"/>
      <w:pgMar w:top="1303" w:right="1134" w:bottom="567" w:left="1134"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620C7" w14:textId="77777777" w:rsidR="00F605A3" w:rsidRDefault="00F605A3" w:rsidP="005D63CD">
      <w:pPr>
        <w:spacing w:line="240" w:lineRule="auto"/>
      </w:pPr>
      <w:r>
        <w:separator/>
      </w:r>
    </w:p>
  </w:endnote>
  <w:endnote w:type="continuationSeparator" w:id="0">
    <w:p w14:paraId="6C4966D0" w14:textId="77777777" w:rsidR="00F605A3" w:rsidRDefault="00F605A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294C" w14:textId="77777777" w:rsidR="00B219D1" w:rsidRPr="00F84EF3" w:rsidRDefault="00B219D1" w:rsidP="00B219D1">
    <w:pPr>
      <w:pStyle w:val="Stopka"/>
      <w:spacing w:line="200" w:lineRule="exact"/>
      <w:ind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75648" behindDoc="1" locked="0" layoutInCell="1" allowOverlap="1" wp14:anchorId="617ADB2B" wp14:editId="4136F12A">
          <wp:simplePos x="0" y="0"/>
          <wp:positionH relativeFrom="page">
            <wp:posOffset>-64135</wp:posOffset>
          </wp:positionH>
          <wp:positionV relativeFrom="page">
            <wp:posOffset>9739630</wp:posOffset>
          </wp:positionV>
          <wp:extent cx="3259455" cy="106680"/>
          <wp:effectExtent l="0" t="0" r="0"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77696" behindDoc="1" locked="0" layoutInCell="1" allowOverlap="1" wp14:anchorId="73CEAB5A" wp14:editId="5A908664">
          <wp:simplePos x="0" y="0"/>
          <wp:positionH relativeFrom="page">
            <wp:posOffset>4556760</wp:posOffset>
          </wp:positionH>
          <wp:positionV relativeFrom="page">
            <wp:posOffset>9153525</wp:posOffset>
          </wp:positionV>
          <wp:extent cx="2292985" cy="1490345"/>
          <wp:effectExtent l="19050" t="0" r="0" b="0"/>
          <wp:wrapNone/>
          <wp:docPr id="5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3FF08F9" w14:textId="77777777" w:rsidR="00B219D1" w:rsidRPr="00602A59" w:rsidRDefault="00B219D1" w:rsidP="00B219D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78720" behindDoc="0" locked="0" layoutInCell="0" allowOverlap="1" wp14:anchorId="75809D57" wp14:editId="62210BD6">
              <wp:simplePos x="0" y="0"/>
              <wp:positionH relativeFrom="rightMargin">
                <wp:posOffset>349250</wp:posOffset>
              </wp:positionH>
              <wp:positionV relativeFrom="margin">
                <wp:posOffset>9212580</wp:posOffset>
              </wp:positionV>
              <wp:extent cx="285750" cy="276225"/>
              <wp:effectExtent l="0" t="0" r="0" b="9525"/>
              <wp:wrapNone/>
              <wp:docPr id="51" name="Prostokąt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1449B" w14:textId="4071FAB6" w:rsidR="00B219D1" w:rsidRPr="002A6205" w:rsidRDefault="00B219D1" w:rsidP="00B219D1">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99011D">
                            <w:rPr>
                              <w:noProof/>
                              <w:color w:val="222A35" w:themeColor="text2" w:themeShade="80"/>
                              <w:sz w:val="22"/>
                            </w:rPr>
                            <w:t>17</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5809D57" id="Prostokąt 51" o:spid="_x0000_s1026" style="position:absolute;left:0;text-align:left;margin-left:27.5pt;margin-top:725.4pt;width:22.5pt;height:21.75pt;z-index:2516787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" o:allowincell="f" stroked="f">
              <v:textbox inset="0,,0">
                <w:txbxContent>
                  <w:p w14:paraId="0731449B" w14:textId="4071FAB6" w:rsidR="00B219D1" w:rsidRPr="002A6205" w:rsidRDefault="00B219D1" w:rsidP="00B219D1">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99011D">
                      <w:rPr>
                        <w:noProof/>
                        <w:color w:val="222A35" w:themeColor="text2" w:themeShade="80"/>
                        <w:sz w:val="22"/>
                      </w:rPr>
                      <w:t>17</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7A08136B" w14:textId="77777777" w:rsidR="00B219D1" w:rsidRPr="00602A59" w:rsidRDefault="00B219D1" w:rsidP="00B219D1">
    <w:pPr>
      <w:pStyle w:val="Stopka"/>
      <w:spacing w:line="276" w:lineRule="auto"/>
      <w:ind w:left="-142" w:firstLine="0"/>
      <w:jc w:val="left"/>
      <w:rPr>
        <w:color w:val="002D59"/>
        <w:sz w:val="16"/>
        <w:szCs w:val="16"/>
      </w:rPr>
    </w:pPr>
    <w:r w:rsidRPr="00602A59">
      <w:rPr>
        <w:color w:val="002D59"/>
        <w:sz w:val="16"/>
        <w:szCs w:val="16"/>
      </w:rPr>
      <w:t>Dział Zamówień Publicznych</w:t>
    </w:r>
  </w:p>
  <w:p w14:paraId="22DDDD58" w14:textId="77777777" w:rsidR="00B219D1" w:rsidRPr="00602A59" w:rsidRDefault="00B219D1" w:rsidP="00B219D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76672" behindDoc="0" locked="0" layoutInCell="0" allowOverlap="1" wp14:anchorId="28D00D0D" wp14:editId="50916C4F">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21A456" w14:textId="3384E922" w:rsidR="00B219D1" w:rsidRPr="003A2237" w:rsidRDefault="00B219D1" w:rsidP="00B219D1">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99011D">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8D00D0D" id="Prostokąt 2" o:spid="_x0000_s1027" style="position:absolute;left:0;text-align:left;margin-left:20.9pt;margin-top:694.4pt;width:23.9pt;height:27pt;z-index:2516766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0821A456" w14:textId="3384E922" w:rsidR="00B219D1" w:rsidRPr="003A2237" w:rsidRDefault="00B219D1" w:rsidP="00B219D1">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99011D">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4813AFB" w14:textId="77777777" w:rsidR="00B219D1" w:rsidRPr="00602A59" w:rsidRDefault="00B219D1" w:rsidP="00B219D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5CC089FF" w14:textId="77777777" w:rsidR="00B219D1" w:rsidRPr="00952A44" w:rsidRDefault="00B219D1" w:rsidP="00B219D1">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0C6F8B" w:rsidRPr="00B219D1" w:rsidRDefault="000C6F8B" w:rsidP="00B219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B2D4C" w14:textId="77777777" w:rsidR="00B219D1" w:rsidRPr="00F84EF3" w:rsidRDefault="00B219D1" w:rsidP="00B219D1">
    <w:pPr>
      <w:pStyle w:val="Stopka"/>
      <w:spacing w:line="200" w:lineRule="exact"/>
      <w:ind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70528" behindDoc="1" locked="0" layoutInCell="1" allowOverlap="1" wp14:anchorId="736363DE" wp14:editId="46FB3256">
          <wp:simplePos x="0" y="0"/>
          <wp:positionH relativeFrom="page">
            <wp:posOffset>-64135</wp:posOffset>
          </wp:positionH>
          <wp:positionV relativeFrom="page">
            <wp:posOffset>9739630</wp:posOffset>
          </wp:positionV>
          <wp:extent cx="3259455" cy="106680"/>
          <wp:effectExtent l="0" t="0" r="0" b="7620"/>
          <wp:wrapNone/>
          <wp:docPr id="64" name="Obraz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72576" behindDoc="1" locked="0" layoutInCell="1" allowOverlap="1" wp14:anchorId="2DC6DC4B" wp14:editId="40FDF4ED">
          <wp:simplePos x="0" y="0"/>
          <wp:positionH relativeFrom="page">
            <wp:posOffset>4556760</wp:posOffset>
          </wp:positionH>
          <wp:positionV relativeFrom="page">
            <wp:posOffset>9153525</wp:posOffset>
          </wp:positionV>
          <wp:extent cx="2292985" cy="1490345"/>
          <wp:effectExtent l="19050" t="0" r="0" b="0"/>
          <wp:wrapNone/>
          <wp:docPr id="6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D157BB3" w14:textId="77777777" w:rsidR="00B219D1" w:rsidRPr="00602A59" w:rsidRDefault="00B219D1" w:rsidP="00B219D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73600" behindDoc="0" locked="0" layoutInCell="0" allowOverlap="1" wp14:anchorId="69A9ED1B" wp14:editId="36FA09D0">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2E703" w14:textId="4EAE9E07" w:rsidR="00B219D1" w:rsidRPr="002A6205" w:rsidRDefault="00B219D1" w:rsidP="00B219D1">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99011D">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A9ED1B" id="Prostokąt 9" o:spid="_x0000_s1028" style="position:absolute;left:0;text-align:left;margin-left:27.5pt;margin-top:725.4pt;width:22.5pt;height:21.7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c4hQIAAAUF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" o:allowincell="f" stroked="f">
              <v:textbox inset="0,,0">
                <w:txbxContent>
                  <w:p w14:paraId="0F22E703" w14:textId="4EAE9E07" w:rsidR="00B219D1" w:rsidRPr="002A6205" w:rsidRDefault="00B219D1" w:rsidP="00B219D1">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99011D">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602A59">
      <w:rPr>
        <w:color w:val="002D59"/>
        <w:sz w:val="16"/>
        <w:szCs w:val="16"/>
      </w:rPr>
      <w:t>Uniwersytet Śląski w Katowicach</w:t>
    </w:r>
  </w:p>
  <w:p w14:paraId="2C37599F" w14:textId="77777777" w:rsidR="00B219D1" w:rsidRPr="00602A59" w:rsidRDefault="00B219D1" w:rsidP="00B219D1">
    <w:pPr>
      <w:pStyle w:val="Stopka"/>
      <w:spacing w:line="276" w:lineRule="auto"/>
      <w:ind w:left="-142" w:firstLine="0"/>
      <w:jc w:val="left"/>
      <w:rPr>
        <w:color w:val="002D59"/>
        <w:sz w:val="16"/>
        <w:szCs w:val="16"/>
      </w:rPr>
    </w:pPr>
    <w:r w:rsidRPr="00602A59">
      <w:rPr>
        <w:color w:val="002D59"/>
        <w:sz w:val="16"/>
        <w:szCs w:val="16"/>
      </w:rPr>
      <w:t>Dział Zamówień Publicznych</w:t>
    </w:r>
  </w:p>
  <w:p w14:paraId="6275E933" w14:textId="77777777" w:rsidR="00B219D1" w:rsidRPr="00602A59" w:rsidRDefault="00B219D1" w:rsidP="00B219D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71552" behindDoc="0" locked="0" layoutInCell="0" allowOverlap="1" wp14:anchorId="315744B5" wp14:editId="7BF3ACEA">
              <wp:simplePos x="0" y="0"/>
              <wp:positionH relativeFrom="rightMargin">
                <wp:posOffset>265430</wp:posOffset>
              </wp:positionH>
              <wp:positionV relativeFrom="margin">
                <wp:posOffset>8818880</wp:posOffset>
              </wp:positionV>
              <wp:extent cx="303530" cy="342900"/>
              <wp:effectExtent l="0" t="0" r="1270" b="0"/>
              <wp:wrapNone/>
              <wp:docPr id="50" name="Prostokąt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FC3C0" w14:textId="11209364" w:rsidR="00B219D1" w:rsidRPr="003A2237" w:rsidRDefault="00B219D1" w:rsidP="00B219D1">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99011D">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15744B5" id="Prostokąt 50" o:spid="_x0000_s1029" style="position:absolute;left:0;text-align:left;margin-left:20.9pt;margin-top:694.4pt;width:23.9pt;height:27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CCE0QeiAIAAAcFAAAOAAAAAAAAAAAAAAAAAC4CAABkcnMvZTJvRG9jLnhtbFBLAQItABQA&#10;BgAIAAAAIQA0hLM04QAAAAsBAAAPAAAAAAAAAAAAAAAAAOIEAABkcnMvZG93bnJldi54bWxQSwUG&#10;AAAAAAQABADzAAAA8AUAAAAA&#10;" o:allowincell="f" stroked="f">
              <v:textbox inset="0,,0">
                <w:txbxContent>
                  <w:p w14:paraId="645FC3C0" w14:textId="11209364" w:rsidR="00B219D1" w:rsidRPr="003A2237" w:rsidRDefault="00B219D1" w:rsidP="00B219D1">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99011D">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60802B75" w14:textId="77777777" w:rsidR="00B219D1" w:rsidRPr="00602A59" w:rsidRDefault="00B219D1" w:rsidP="00B219D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301010DB" w14:textId="77777777" w:rsidR="00B219D1" w:rsidRPr="00952A44" w:rsidRDefault="00B219D1" w:rsidP="00B219D1">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02DA1666" w14:textId="77777777" w:rsidR="00B219D1" w:rsidRDefault="00B219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0626C" w14:textId="77777777" w:rsidR="00F605A3" w:rsidRDefault="00F605A3" w:rsidP="005D63CD">
      <w:pPr>
        <w:spacing w:line="240" w:lineRule="auto"/>
      </w:pPr>
      <w:r>
        <w:separator/>
      </w:r>
    </w:p>
  </w:footnote>
  <w:footnote w:type="continuationSeparator" w:id="0">
    <w:p w14:paraId="7010AA60" w14:textId="77777777" w:rsidR="00F605A3" w:rsidRDefault="00F605A3" w:rsidP="005D63CD">
      <w:pPr>
        <w:spacing w:line="240" w:lineRule="auto"/>
      </w:pPr>
      <w:r>
        <w:continuationSeparator/>
      </w:r>
    </w:p>
  </w:footnote>
  <w:footnote w:id="1">
    <w:p w14:paraId="740663C3" w14:textId="77777777" w:rsidR="000C6F8B" w:rsidRPr="0077432F" w:rsidRDefault="000C6F8B"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0C6F8B" w:rsidRPr="00EF12B3" w:rsidRDefault="000C6F8B"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EEE5575" w14:textId="77777777" w:rsidR="000C6F8B" w:rsidRPr="009361D0" w:rsidRDefault="000C6F8B"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4">
    <w:p w14:paraId="68511A6E" w14:textId="37DB70AD" w:rsidR="000C6F8B" w:rsidRPr="009361D0" w:rsidRDefault="000C6F8B"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4430C2">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EB7B48B" w:rsidR="000C6F8B" w:rsidRDefault="000C6F8B"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82" w:type="dxa"/>
      <w:tblInd w:w="-318" w:type="dxa"/>
      <w:tblLayout w:type="fixed"/>
      <w:tblLook w:val="04A0" w:firstRow="1" w:lastRow="0" w:firstColumn="1" w:lastColumn="0" w:noHBand="0" w:noVBand="1"/>
    </w:tblPr>
    <w:tblGrid>
      <w:gridCol w:w="2251"/>
      <w:gridCol w:w="3115"/>
      <w:gridCol w:w="2428"/>
      <w:gridCol w:w="2888"/>
    </w:tblGrid>
    <w:tr w:rsidR="00B219D1" w14:paraId="372253DE" w14:textId="77777777" w:rsidTr="00FE2968">
      <w:trPr>
        <w:trHeight w:val="353"/>
      </w:trPr>
      <w:tc>
        <w:tcPr>
          <w:tcW w:w="2251" w:type="dxa"/>
          <w:shd w:val="clear" w:color="auto" w:fill="auto"/>
          <w:vAlign w:val="center"/>
        </w:tcPr>
        <w:p w14:paraId="4BF7875A" w14:textId="77777777" w:rsidR="00B219D1" w:rsidRPr="00C85760" w:rsidRDefault="00B219D1" w:rsidP="00B219D1">
          <w:pPr>
            <w:pStyle w:val="Normalny1"/>
            <w:pBdr>
              <w:top w:val="nil"/>
              <w:left w:val="nil"/>
              <w:bottom w:val="nil"/>
              <w:right w:val="nil"/>
              <w:between w:val="nil"/>
            </w:pBdr>
            <w:rPr>
              <w:rFonts w:ascii="Calibri" w:hAnsi="Calibri"/>
              <w:sz w:val="22"/>
              <w:szCs w:val="22"/>
            </w:rPr>
          </w:pPr>
          <w:bookmarkStart w:id="6" w:name="_Hlk64460204"/>
          <w:r>
            <w:rPr>
              <w:rFonts w:ascii="Calibri" w:eastAsia="Calibri" w:hAnsi="Calibri" w:cs="Calibri"/>
              <w:noProof/>
              <w:color w:val="000000"/>
              <w:sz w:val="22"/>
              <w:szCs w:val="22"/>
            </w:rPr>
            <w:drawing>
              <wp:anchor distT="0" distB="0" distL="114300" distR="114300" simplePos="0" relativeHeight="251660800" behindDoc="1" locked="0" layoutInCell="1" allowOverlap="1" wp14:anchorId="3AF843EA" wp14:editId="615240CC">
                <wp:simplePos x="0" y="0"/>
                <wp:positionH relativeFrom="column">
                  <wp:posOffset>-69850</wp:posOffset>
                </wp:positionH>
                <wp:positionV relativeFrom="paragraph">
                  <wp:posOffset>0</wp:posOffset>
                </wp:positionV>
                <wp:extent cx="1494000" cy="1004400"/>
                <wp:effectExtent l="0" t="0" r="0" b="5715"/>
                <wp:wrapNone/>
                <wp:docPr id="47" name="Obraz 47" descr="images mnis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mnisz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000" cy="1004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color w:val="000000"/>
              <w:sz w:val="22"/>
              <w:szCs w:val="22"/>
            </w:rPr>
            <w:drawing>
              <wp:anchor distT="0" distB="0" distL="114300" distR="114300" simplePos="0" relativeHeight="251661824" behindDoc="1" locked="1" layoutInCell="1" allowOverlap="1" wp14:anchorId="2B8CB551" wp14:editId="5014AAC8">
                <wp:simplePos x="0" y="0"/>
                <wp:positionH relativeFrom="page">
                  <wp:posOffset>3844290</wp:posOffset>
                </wp:positionH>
                <wp:positionV relativeFrom="page">
                  <wp:posOffset>635</wp:posOffset>
                </wp:positionV>
                <wp:extent cx="2540000" cy="661035"/>
                <wp:effectExtent l="0" t="0" r="0" b="5715"/>
                <wp:wrapNone/>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l="8821" t="3386" r="54892" b="89929"/>
                        <a:stretch>
                          <a:fillRect/>
                        </a:stretch>
                      </pic:blipFill>
                      <pic:spPr bwMode="auto">
                        <a:xfrm>
                          <a:off x="0" y="0"/>
                          <a:ext cx="2540000" cy="6610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15" w:type="dxa"/>
          <w:shd w:val="clear" w:color="auto" w:fill="auto"/>
          <w:vAlign w:val="center"/>
        </w:tcPr>
        <w:p w14:paraId="721064AE" w14:textId="77777777" w:rsidR="00B219D1" w:rsidRPr="00642F56" w:rsidRDefault="00B219D1" w:rsidP="00B219D1">
          <w:pPr>
            <w:ind w:left="0" w:firstLine="0"/>
            <w:rPr>
              <w:rFonts w:ascii="Calibri" w:hAnsi="Calibri"/>
              <w:sz w:val="22"/>
            </w:rPr>
          </w:pPr>
          <w:r>
            <w:rPr>
              <w:rFonts w:ascii="Calibri" w:eastAsia="Calibri" w:hAnsi="Calibri" w:cs="Calibri"/>
              <w:noProof/>
              <w:color w:val="000000"/>
              <w:sz w:val="22"/>
              <w:lang w:eastAsia="pl-PL"/>
            </w:rPr>
            <w:drawing>
              <wp:anchor distT="0" distB="0" distL="114300" distR="114300" simplePos="0" relativeHeight="251659776" behindDoc="1" locked="0" layoutInCell="1" allowOverlap="1" wp14:anchorId="43E8AA00" wp14:editId="4FCE98B1">
                <wp:simplePos x="0" y="0"/>
                <wp:positionH relativeFrom="column">
                  <wp:posOffset>204470</wp:posOffset>
                </wp:positionH>
                <wp:positionV relativeFrom="paragraph">
                  <wp:posOffset>-1092835</wp:posOffset>
                </wp:positionV>
                <wp:extent cx="1579880" cy="718820"/>
                <wp:effectExtent l="0" t="0" r="1270" b="5080"/>
                <wp:wrapTight wrapText="bothSides">
                  <wp:wrapPolygon edited="0">
                    <wp:start x="0" y="0"/>
                    <wp:lineTo x="0" y="21180"/>
                    <wp:lineTo x="21357" y="21180"/>
                    <wp:lineTo x="21357" y="0"/>
                    <wp:lineTo x="0" y="0"/>
                  </wp:wrapPolygon>
                </wp:wrapTight>
                <wp:docPr id="49" name="Obraz 49" descr="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lo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988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28" w:type="dxa"/>
          <w:shd w:val="clear" w:color="auto" w:fill="auto"/>
          <w:vAlign w:val="center"/>
        </w:tcPr>
        <w:p w14:paraId="79F35102" w14:textId="77777777" w:rsidR="00B219D1" w:rsidRPr="00642F56" w:rsidRDefault="00B219D1" w:rsidP="00B219D1">
          <w:pPr>
            <w:ind w:left="0" w:firstLine="0"/>
            <w:rPr>
              <w:rFonts w:ascii="Calibri" w:hAnsi="Calibri"/>
              <w:sz w:val="22"/>
            </w:rPr>
          </w:pPr>
        </w:p>
      </w:tc>
      <w:tc>
        <w:tcPr>
          <w:tcW w:w="2888" w:type="dxa"/>
          <w:shd w:val="clear" w:color="auto" w:fill="auto"/>
          <w:vAlign w:val="center"/>
        </w:tcPr>
        <w:p w14:paraId="0677A5DA" w14:textId="77777777" w:rsidR="00B219D1" w:rsidRPr="00C85760" w:rsidRDefault="00B219D1" w:rsidP="00B219D1">
          <w:pPr>
            <w:jc w:val="center"/>
            <w:rPr>
              <w:rFonts w:ascii="Calibri" w:hAnsi="Calibri"/>
              <w:sz w:val="22"/>
            </w:rPr>
          </w:pPr>
        </w:p>
      </w:tc>
    </w:tr>
    <w:bookmarkEnd w:id="6"/>
  </w:tbl>
  <w:p w14:paraId="73CAABE5" w14:textId="77777777" w:rsidR="00B219D1" w:rsidRDefault="00B219D1" w:rsidP="00B219D1">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946F8"/>
    <w:multiLevelType w:val="hybridMultilevel"/>
    <w:tmpl w:val="BCD83CB8"/>
    <w:lvl w:ilvl="0" w:tplc="120A6798">
      <w:start w:val="1"/>
      <w:numFmt w:val="decimal"/>
      <w:lvlText w:val="%1."/>
      <w:lvlJc w:val="left"/>
      <w:pPr>
        <w:ind w:left="4472" w:hanging="360"/>
      </w:pPr>
      <w:rPr>
        <w:rFonts w:ascii="Bahnschrift" w:hAnsi="Bahnschrift" w:hint="default"/>
        <w:b w:val="0"/>
        <w:i w:val="0"/>
        <w:sz w:val="20"/>
        <w:szCs w:val="20"/>
      </w:rPr>
    </w:lvl>
    <w:lvl w:ilvl="1" w:tplc="04150011">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F6394E"/>
    <w:multiLevelType w:val="hybridMultilevel"/>
    <w:tmpl w:val="DD2ED16C"/>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D33087AE">
      <w:start w:val="2"/>
      <w:numFmt w:val="decimal"/>
      <w:lvlText w:val="%4."/>
      <w:lvlJc w:val="left"/>
      <w:pPr>
        <w:ind w:left="2880" w:hanging="360"/>
      </w:pPr>
      <w:rPr>
        <w:rFonts w:hint="default"/>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0A21CB"/>
    <w:multiLevelType w:val="hybridMultilevel"/>
    <w:tmpl w:val="8982E3FA"/>
    <w:lvl w:ilvl="0" w:tplc="1A3A97C0">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EC1881"/>
    <w:multiLevelType w:val="hybridMultilevel"/>
    <w:tmpl w:val="79E49CBC"/>
    <w:lvl w:ilvl="0" w:tplc="E2E03F2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54A41"/>
    <w:multiLevelType w:val="hybridMultilevel"/>
    <w:tmpl w:val="920E9F5A"/>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4E3453D8"/>
    <w:multiLevelType w:val="hybridMultilevel"/>
    <w:tmpl w:val="F49EE2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670251"/>
    <w:multiLevelType w:val="hybridMultilevel"/>
    <w:tmpl w:val="1D26C6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142F62"/>
    <w:multiLevelType w:val="hybridMultilevel"/>
    <w:tmpl w:val="EF9A8B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77B826AB"/>
    <w:multiLevelType w:val="hybridMultilevel"/>
    <w:tmpl w:val="F334DCF4"/>
    <w:lvl w:ilvl="0" w:tplc="32880DFA">
      <w:start w:val="1"/>
      <w:numFmt w:val="decimal"/>
      <w:lvlText w:val="%1."/>
      <w:lvlJc w:val="left"/>
      <w:pPr>
        <w:ind w:left="720" w:hanging="360"/>
      </w:pPr>
      <w:rPr>
        <w:rFonts w:hint="default"/>
        <w:i w:val="0"/>
      </w:rPr>
    </w:lvl>
    <w:lvl w:ilvl="1" w:tplc="879499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2C304B"/>
    <w:multiLevelType w:val="hybridMultilevel"/>
    <w:tmpl w:val="F49EE2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8127C"/>
    <w:multiLevelType w:val="hybridMultilevel"/>
    <w:tmpl w:val="923CB2A0"/>
    <w:lvl w:ilvl="0" w:tplc="EA2EA114">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3"/>
  </w:num>
  <w:num w:numId="4">
    <w:abstractNumId w:val="14"/>
  </w:num>
  <w:num w:numId="5">
    <w:abstractNumId w:val="1"/>
  </w:num>
  <w:num w:numId="6">
    <w:abstractNumId w:val="2"/>
  </w:num>
  <w:num w:numId="7">
    <w:abstractNumId w:val="6"/>
  </w:num>
  <w:num w:numId="8">
    <w:abstractNumId w:val="8"/>
    <w:lvlOverride w:ilvl="0">
      <w:startOverride w:val="3"/>
    </w:lvlOverride>
  </w:num>
  <w:num w:numId="9">
    <w:abstractNumId w:val="3"/>
    <w:lvlOverride w:ilvl="0">
      <w:startOverride w:val="1"/>
    </w:lvlOverride>
  </w:num>
  <w:num w:numId="10">
    <w:abstractNumId w:val="3"/>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3"/>
    <w:lvlOverride w:ilvl="0">
      <w:startOverride w:val="1"/>
    </w:lvlOverride>
  </w:num>
  <w:num w:numId="16">
    <w:abstractNumId w:val="8"/>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8"/>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3"/>
    <w:lvlOverride w:ilvl="0">
      <w:startOverride w:val="1"/>
    </w:lvlOverride>
  </w:num>
  <w:num w:numId="26">
    <w:abstractNumId w:val="8"/>
    <w:lvlOverride w:ilvl="0">
      <w:startOverride w:val="1"/>
    </w:lvlOverride>
  </w:num>
  <w:num w:numId="27">
    <w:abstractNumId w:val="3"/>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3"/>
    <w:lvlOverride w:ilvl="0">
      <w:startOverride w:val="1"/>
    </w:lvlOverride>
  </w:num>
  <w:num w:numId="31">
    <w:abstractNumId w:val="16"/>
  </w:num>
  <w:num w:numId="32">
    <w:abstractNumId w:val="0"/>
  </w:num>
  <w:num w:numId="33">
    <w:abstractNumId w:val="8"/>
    <w:lvlOverride w:ilvl="0">
      <w:startOverride w:val="1"/>
    </w:lvlOverride>
  </w:num>
  <w:num w:numId="34">
    <w:abstractNumId w:val="15"/>
  </w:num>
  <w:num w:numId="35">
    <w:abstractNumId w:val="9"/>
  </w:num>
  <w:num w:numId="36">
    <w:abstractNumId w:val="13"/>
  </w:num>
  <w:num w:numId="37">
    <w:abstractNumId w:val="19"/>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5"/>
  </w:num>
  <w:num w:numId="44">
    <w:abstractNumId w:val="20"/>
  </w:num>
  <w:num w:numId="45">
    <w:abstractNumId w:val="5"/>
    <w:lvlOverride w:ilvl="0">
      <w:startOverride w:val="1"/>
    </w:lvlOverride>
  </w:num>
  <w:num w:numId="46">
    <w:abstractNumId w:val="20"/>
    <w:lvlOverride w:ilvl="0">
      <w:startOverride w:val="1"/>
    </w:lvlOverride>
  </w:num>
  <w:num w:numId="47">
    <w:abstractNumId w:val="12"/>
  </w:num>
  <w:num w:numId="48">
    <w:abstractNumId w:val="18"/>
  </w:num>
  <w:num w:numId="49">
    <w:abstractNumId w:val="11"/>
  </w:num>
  <w:num w:numId="5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34894"/>
    <w:rsid w:val="0003593D"/>
    <w:rsid w:val="00037A89"/>
    <w:rsid w:val="000479C6"/>
    <w:rsid w:val="000518A0"/>
    <w:rsid w:val="00052289"/>
    <w:rsid w:val="00062715"/>
    <w:rsid w:val="000649CD"/>
    <w:rsid w:val="00065E6E"/>
    <w:rsid w:val="00066CCC"/>
    <w:rsid w:val="00070C25"/>
    <w:rsid w:val="000729DF"/>
    <w:rsid w:val="00080C23"/>
    <w:rsid w:val="000836B7"/>
    <w:rsid w:val="000A2883"/>
    <w:rsid w:val="000A37EA"/>
    <w:rsid w:val="000A3D64"/>
    <w:rsid w:val="000A5BCB"/>
    <w:rsid w:val="000B0AAE"/>
    <w:rsid w:val="000C299A"/>
    <w:rsid w:val="000C5ABC"/>
    <w:rsid w:val="000C6F8B"/>
    <w:rsid w:val="000D1F37"/>
    <w:rsid w:val="000D7A97"/>
    <w:rsid w:val="000E3313"/>
    <w:rsid w:val="000E587B"/>
    <w:rsid w:val="00103256"/>
    <w:rsid w:val="00105D23"/>
    <w:rsid w:val="00110217"/>
    <w:rsid w:val="00111FD4"/>
    <w:rsid w:val="00113823"/>
    <w:rsid w:val="0011713F"/>
    <w:rsid w:val="00120996"/>
    <w:rsid w:val="00125901"/>
    <w:rsid w:val="00140517"/>
    <w:rsid w:val="001463E7"/>
    <w:rsid w:val="00147280"/>
    <w:rsid w:val="001509D7"/>
    <w:rsid w:val="00155256"/>
    <w:rsid w:val="00170642"/>
    <w:rsid w:val="00175432"/>
    <w:rsid w:val="001814C5"/>
    <w:rsid w:val="001863EA"/>
    <w:rsid w:val="001902EC"/>
    <w:rsid w:val="00197885"/>
    <w:rsid w:val="00197CBB"/>
    <w:rsid w:val="001A0793"/>
    <w:rsid w:val="001A0C84"/>
    <w:rsid w:val="001B1AC0"/>
    <w:rsid w:val="001C43D0"/>
    <w:rsid w:val="001D05CD"/>
    <w:rsid w:val="001D46BB"/>
    <w:rsid w:val="001D7345"/>
    <w:rsid w:val="00200255"/>
    <w:rsid w:val="00200A27"/>
    <w:rsid w:val="00221638"/>
    <w:rsid w:val="00226310"/>
    <w:rsid w:val="002273E3"/>
    <w:rsid w:val="002278F4"/>
    <w:rsid w:val="002318AB"/>
    <w:rsid w:val="00241D9C"/>
    <w:rsid w:val="00272E3F"/>
    <w:rsid w:val="002767DF"/>
    <w:rsid w:val="00297EB3"/>
    <w:rsid w:val="002A3574"/>
    <w:rsid w:val="002A50F6"/>
    <w:rsid w:val="002B0AD5"/>
    <w:rsid w:val="002B20B0"/>
    <w:rsid w:val="002B3B39"/>
    <w:rsid w:val="002B5872"/>
    <w:rsid w:val="002B6782"/>
    <w:rsid w:val="002C58C5"/>
    <w:rsid w:val="002D273D"/>
    <w:rsid w:val="002D2F12"/>
    <w:rsid w:val="002D64F0"/>
    <w:rsid w:val="002E4CF0"/>
    <w:rsid w:val="002F5524"/>
    <w:rsid w:val="002F56CF"/>
    <w:rsid w:val="00305D5C"/>
    <w:rsid w:val="0031115A"/>
    <w:rsid w:val="003144B0"/>
    <w:rsid w:val="00317F1D"/>
    <w:rsid w:val="00321B53"/>
    <w:rsid w:val="003259C7"/>
    <w:rsid w:val="003322E2"/>
    <w:rsid w:val="003327C2"/>
    <w:rsid w:val="003439DD"/>
    <w:rsid w:val="00354EEE"/>
    <w:rsid w:val="00357D01"/>
    <w:rsid w:val="003636A2"/>
    <w:rsid w:val="00370276"/>
    <w:rsid w:val="00373A8C"/>
    <w:rsid w:val="00382315"/>
    <w:rsid w:val="00384BFE"/>
    <w:rsid w:val="00384DA3"/>
    <w:rsid w:val="003925AC"/>
    <w:rsid w:val="003951F8"/>
    <w:rsid w:val="003B3416"/>
    <w:rsid w:val="003C094D"/>
    <w:rsid w:val="003C3AC5"/>
    <w:rsid w:val="003C461B"/>
    <w:rsid w:val="003C6D2D"/>
    <w:rsid w:val="003C6FE1"/>
    <w:rsid w:val="003D108A"/>
    <w:rsid w:val="003D5835"/>
    <w:rsid w:val="003E05AE"/>
    <w:rsid w:val="003E3BDD"/>
    <w:rsid w:val="00404C44"/>
    <w:rsid w:val="00410DFD"/>
    <w:rsid w:val="004162F8"/>
    <w:rsid w:val="00416D5A"/>
    <w:rsid w:val="00425364"/>
    <w:rsid w:val="00430D9E"/>
    <w:rsid w:val="0043134E"/>
    <w:rsid w:val="00436F8D"/>
    <w:rsid w:val="004430C2"/>
    <w:rsid w:val="004516FA"/>
    <w:rsid w:val="00455B33"/>
    <w:rsid w:val="00457D79"/>
    <w:rsid w:val="00467882"/>
    <w:rsid w:val="00471B27"/>
    <w:rsid w:val="00473D30"/>
    <w:rsid w:val="00473F6B"/>
    <w:rsid w:val="00474691"/>
    <w:rsid w:val="00475AAC"/>
    <w:rsid w:val="00477FA3"/>
    <w:rsid w:val="004837D8"/>
    <w:rsid w:val="00485A9B"/>
    <w:rsid w:val="00490CBC"/>
    <w:rsid w:val="0049570C"/>
    <w:rsid w:val="004960E1"/>
    <w:rsid w:val="00496A2D"/>
    <w:rsid w:val="004A2BDB"/>
    <w:rsid w:val="004A6BB3"/>
    <w:rsid w:val="004B4CE9"/>
    <w:rsid w:val="004C0E1D"/>
    <w:rsid w:val="004D22E3"/>
    <w:rsid w:val="004D2D43"/>
    <w:rsid w:val="004E0BD8"/>
    <w:rsid w:val="004F088D"/>
    <w:rsid w:val="005149DB"/>
    <w:rsid w:val="00515101"/>
    <w:rsid w:val="005204E1"/>
    <w:rsid w:val="00530CAA"/>
    <w:rsid w:val="005414BE"/>
    <w:rsid w:val="00542091"/>
    <w:rsid w:val="0055317F"/>
    <w:rsid w:val="00553D74"/>
    <w:rsid w:val="00557CB8"/>
    <w:rsid w:val="005625C2"/>
    <w:rsid w:val="00584E90"/>
    <w:rsid w:val="00586657"/>
    <w:rsid w:val="005968E9"/>
    <w:rsid w:val="005A19CF"/>
    <w:rsid w:val="005A269D"/>
    <w:rsid w:val="005B34FE"/>
    <w:rsid w:val="005B5871"/>
    <w:rsid w:val="005C469C"/>
    <w:rsid w:val="005D2930"/>
    <w:rsid w:val="005D4855"/>
    <w:rsid w:val="005D63CD"/>
    <w:rsid w:val="005D6930"/>
    <w:rsid w:val="005D7EA1"/>
    <w:rsid w:val="005E7B56"/>
    <w:rsid w:val="005F0C33"/>
    <w:rsid w:val="005F2A5F"/>
    <w:rsid w:val="005F3004"/>
    <w:rsid w:val="005F47E3"/>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4EE4"/>
    <w:rsid w:val="00696973"/>
    <w:rsid w:val="006A1250"/>
    <w:rsid w:val="006A5F11"/>
    <w:rsid w:val="006A784F"/>
    <w:rsid w:val="006B318B"/>
    <w:rsid w:val="006C5845"/>
    <w:rsid w:val="006D3219"/>
    <w:rsid w:val="006D6009"/>
    <w:rsid w:val="006E2700"/>
    <w:rsid w:val="006E33C4"/>
    <w:rsid w:val="006E6BDB"/>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5707"/>
    <w:rsid w:val="007A06EE"/>
    <w:rsid w:val="007B1224"/>
    <w:rsid w:val="007B551E"/>
    <w:rsid w:val="007C52C3"/>
    <w:rsid w:val="007C7952"/>
    <w:rsid w:val="007D67F0"/>
    <w:rsid w:val="007E1600"/>
    <w:rsid w:val="007E1EB6"/>
    <w:rsid w:val="007F153F"/>
    <w:rsid w:val="007F1CC6"/>
    <w:rsid w:val="007F728E"/>
    <w:rsid w:val="00801A5D"/>
    <w:rsid w:val="00815FE8"/>
    <w:rsid w:val="00821EC3"/>
    <w:rsid w:val="0082259F"/>
    <w:rsid w:val="008267E1"/>
    <w:rsid w:val="008278FB"/>
    <w:rsid w:val="008325FA"/>
    <w:rsid w:val="00845B0F"/>
    <w:rsid w:val="008614DC"/>
    <w:rsid w:val="00864744"/>
    <w:rsid w:val="00876189"/>
    <w:rsid w:val="00877825"/>
    <w:rsid w:val="00884A25"/>
    <w:rsid w:val="00886073"/>
    <w:rsid w:val="00891C1C"/>
    <w:rsid w:val="00896AA9"/>
    <w:rsid w:val="008974DB"/>
    <w:rsid w:val="008A431F"/>
    <w:rsid w:val="008A72DD"/>
    <w:rsid w:val="008B0002"/>
    <w:rsid w:val="008B2EB0"/>
    <w:rsid w:val="008D5E0B"/>
    <w:rsid w:val="008D6FBC"/>
    <w:rsid w:val="008E7BEC"/>
    <w:rsid w:val="008F1477"/>
    <w:rsid w:val="008F2B8E"/>
    <w:rsid w:val="00907E2D"/>
    <w:rsid w:val="00912E09"/>
    <w:rsid w:val="009159B0"/>
    <w:rsid w:val="00915A9C"/>
    <w:rsid w:val="009161D6"/>
    <w:rsid w:val="00923402"/>
    <w:rsid w:val="009318C2"/>
    <w:rsid w:val="0093436C"/>
    <w:rsid w:val="009361D0"/>
    <w:rsid w:val="00953442"/>
    <w:rsid w:val="00956290"/>
    <w:rsid w:val="00957171"/>
    <w:rsid w:val="00957C9F"/>
    <w:rsid w:val="00961D5D"/>
    <w:rsid w:val="009701DF"/>
    <w:rsid w:val="0098442D"/>
    <w:rsid w:val="00985869"/>
    <w:rsid w:val="0099011D"/>
    <w:rsid w:val="00990E43"/>
    <w:rsid w:val="0099161D"/>
    <w:rsid w:val="00992C7E"/>
    <w:rsid w:val="00996376"/>
    <w:rsid w:val="009A1C4B"/>
    <w:rsid w:val="009A3127"/>
    <w:rsid w:val="009A7AB0"/>
    <w:rsid w:val="009B5DBA"/>
    <w:rsid w:val="009B64C5"/>
    <w:rsid w:val="009C2EF7"/>
    <w:rsid w:val="009C40E6"/>
    <w:rsid w:val="009D0475"/>
    <w:rsid w:val="009D33A0"/>
    <w:rsid w:val="009D7BC2"/>
    <w:rsid w:val="009E4BCB"/>
    <w:rsid w:val="009E68C1"/>
    <w:rsid w:val="009F5C6B"/>
    <w:rsid w:val="009F6A1C"/>
    <w:rsid w:val="00A0368D"/>
    <w:rsid w:val="00A10728"/>
    <w:rsid w:val="00A2561E"/>
    <w:rsid w:val="00A27C4B"/>
    <w:rsid w:val="00A46D93"/>
    <w:rsid w:val="00A57F79"/>
    <w:rsid w:val="00A62353"/>
    <w:rsid w:val="00A62983"/>
    <w:rsid w:val="00A62DD6"/>
    <w:rsid w:val="00A853B3"/>
    <w:rsid w:val="00A867B7"/>
    <w:rsid w:val="00A953DB"/>
    <w:rsid w:val="00AA74FF"/>
    <w:rsid w:val="00AD1DEF"/>
    <w:rsid w:val="00AD725D"/>
    <w:rsid w:val="00AD7B52"/>
    <w:rsid w:val="00AE0D46"/>
    <w:rsid w:val="00AE0FC0"/>
    <w:rsid w:val="00AE619D"/>
    <w:rsid w:val="00AF09ED"/>
    <w:rsid w:val="00AF6E83"/>
    <w:rsid w:val="00AF72AF"/>
    <w:rsid w:val="00AF756E"/>
    <w:rsid w:val="00AF7FE4"/>
    <w:rsid w:val="00B01AF8"/>
    <w:rsid w:val="00B12030"/>
    <w:rsid w:val="00B1250E"/>
    <w:rsid w:val="00B15A1F"/>
    <w:rsid w:val="00B16EC9"/>
    <w:rsid w:val="00B173C4"/>
    <w:rsid w:val="00B200E2"/>
    <w:rsid w:val="00B21686"/>
    <w:rsid w:val="00B219D1"/>
    <w:rsid w:val="00B241D6"/>
    <w:rsid w:val="00B262D1"/>
    <w:rsid w:val="00B3055B"/>
    <w:rsid w:val="00B3356E"/>
    <w:rsid w:val="00B376D2"/>
    <w:rsid w:val="00B549D5"/>
    <w:rsid w:val="00B61F3A"/>
    <w:rsid w:val="00B66739"/>
    <w:rsid w:val="00B66BD4"/>
    <w:rsid w:val="00B73B67"/>
    <w:rsid w:val="00B7608D"/>
    <w:rsid w:val="00B76598"/>
    <w:rsid w:val="00B77F10"/>
    <w:rsid w:val="00B945EF"/>
    <w:rsid w:val="00BA4B90"/>
    <w:rsid w:val="00BA4C2B"/>
    <w:rsid w:val="00BA4FE0"/>
    <w:rsid w:val="00BA7E0B"/>
    <w:rsid w:val="00BB33A4"/>
    <w:rsid w:val="00BB50C1"/>
    <w:rsid w:val="00BC4ABA"/>
    <w:rsid w:val="00BD1DFF"/>
    <w:rsid w:val="00BE07E2"/>
    <w:rsid w:val="00BE7EB1"/>
    <w:rsid w:val="00BF120E"/>
    <w:rsid w:val="00BF289C"/>
    <w:rsid w:val="00BF4BB9"/>
    <w:rsid w:val="00BF716F"/>
    <w:rsid w:val="00BF753A"/>
    <w:rsid w:val="00C04143"/>
    <w:rsid w:val="00C06BAC"/>
    <w:rsid w:val="00C14A8D"/>
    <w:rsid w:val="00C243F8"/>
    <w:rsid w:val="00C25340"/>
    <w:rsid w:val="00C32198"/>
    <w:rsid w:val="00C325E2"/>
    <w:rsid w:val="00C4142E"/>
    <w:rsid w:val="00C50DD5"/>
    <w:rsid w:val="00C540B8"/>
    <w:rsid w:val="00C6398C"/>
    <w:rsid w:val="00C7019D"/>
    <w:rsid w:val="00C72ACD"/>
    <w:rsid w:val="00C76434"/>
    <w:rsid w:val="00C80205"/>
    <w:rsid w:val="00C812CA"/>
    <w:rsid w:val="00C8603B"/>
    <w:rsid w:val="00CA3460"/>
    <w:rsid w:val="00CC1292"/>
    <w:rsid w:val="00CD1C73"/>
    <w:rsid w:val="00CD6350"/>
    <w:rsid w:val="00CE4834"/>
    <w:rsid w:val="00CE7E76"/>
    <w:rsid w:val="00CF4850"/>
    <w:rsid w:val="00CF6A08"/>
    <w:rsid w:val="00D00A2F"/>
    <w:rsid w:val="00D00D00"/>
    <w:rsid w:val="00D050FD"/>
    <w:rsid w:val="00D052E5"/>
    <w:rsid w:val="00D05F0F"/>
    <w:rsid w:val="00D06776"/>
    <w:rsid w:val="00D21ADE"/>
    <w:rsid w:val="00D310A4"/>
    <w:rsid w:val="00D31A33"/>
    <w:rsid w:val="00D370E8"/>
    <w:rsid w:val="00D51725"/>
    <w:rsid w:val="00D54C1C"/>
    <w:rsid w:val="00D57D7E"/>
    <w:rsid w:val="00D61394"/>
    <w:rsid w:val="00D65CB7"/>
    <w:rsid w:val="00D749C0"/>
    <w:rsid w:val="00D83EC3"/>
    <w:rsid w:val="00D85C54"/>
    <w:rsid w:val="00D963CD"/>
    <w:rsid w:val="00DA74F9"/>
    <w:rsid w:val="00DB261B"/>
    <w:rsid w:val="00DB655D"/>
    <w:rsid w:val="00DD32BF"/>
    <w:rsid w:val="00DD5463"/>
    <w:rsid w:val="00DE1639"/>
    <w:rsid w:val="00DE720A"/>
    <w:rsid w:val="00E004E1"/>
    <w:rsid w:val="00E054BA"/>
    <w:rsid w:val="00E1454C"/>
    <w:rsid w:val="00E1641F"/>
    <w:rsid w:val="00E25C1E"/>
    <w:rsid w:val="00E32027"/>
    <w:rsid w:val="00E36F6A"/>
    <w:rsid w:val="00E50E74"/>
    <w:rsid w:val="00E57DC0"/>
    <w:rsid w:val="00E60D50"/>
    <w:rsid w:val="00E65319"/>
    <w:rsid w:val="00E654E3"/>
    <w:rsid w:val="00E7441E"/>
    <w:rsid w:val="00E77832"/>
    <w:rsid w:val="00E91836"/>
    <w:rsid w:val="00E93D14"/>
    <w:rsid w:val="00EA3288"/>
    <w:rsid w:val="00ED5508"/>
    <w:rsid w:val="00ED57DE"/>
    <w:rsid w:val="00ED6871"/>
    <w:rsid w:val="00EE14B3"/>
    <w:rsid w:val="00EE380D"/>
    <w:rsid w:val="00EE444D"/>
    <w:rsid w:val="00EE6932"/>
    <w:rsid w:val="00EF12B3"/>
    <w:rsid w:val="00F0343C"/>
    <w:rsid w:val="00F1351F"/>
    <w:rsid w:val="00F16680"/>
    <w:rsid w:val="00F17680"/>
    <w:rsid w:val="00F23144"/>
    <w:rsid w:val="00F23955"/>
    <w:rsid w:val="00F369DA"/>
    <w:rsid w:val="00F43774"/>
    <w:rsid w:val="00F446D0"/>
    <w:rsid w:val="00F54060"/>
    <w:rsid w:val="00F605A3"/>
    <w:rsid w:val="00F65A36"/>
    <w:rsid w:val="00F81CA1"/>
    <w:rsid w:val="00F8247C"/>
    <w:rsid w:val="00F84EF3"/>
    <w:rsid w:val="00F85C46"/>
    <w:rsid w:val="00F96B4C"/>
    <w:rsid w:val="00F9784B"/>
    <w:rsid w:val="00FA06FE"/>
    <w:rsid w:val="00FA40C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4DC32"/>
  <w15:docId w15:val="{BAA50E5B-A71C-4B02-9B37-FC6B58105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B219D1"/>
    <w:pPr>
      <w:spacing w:line="240" w:lineRule="auto"/>
      <w:ind w:left="0" w:firstLine="0"/>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652">
      <w:bodyDiv w:val="1"/>
      <w:marLeft w:val="0"/>
      <w:marRight w:val="0"/>
      <w:marTop w:val="0"/>
      <w:marBottom w:val="0"/>
      <w:divBdr>
        <w:top w:val="none" w:sz="0" w:space="0" w:color="auto"/>
        <w:left w:val="none" w:sz="0" w:space="0" w:color="auto"/>
        <w:bottom w:val="none" w:sz="0" w:space="0" w:color="auto"/>
        <w:right w:val="none" w:sz="0" w:space="0" w:color="auto"/>
      </w:divBdr>
    </w:div>
    <w:div w:id="1829978193">
      <w:bodyDiv w:val="1"/>
      <w:marLeft w:val="0"/>
      <w:marRight w:val="0"/>
      <w:marTop w:val="0"/>
      <w:marBottom w:val="0"/>
      <w:divBdr>
        <w:top w:val="none" w:sz="0" w:space="0" w:color="auto"/>
        <w:left w:val="none" w:sz="0" w:space="0" w:color="auto"/>
        <w:bottom w:val="none" w:sz="0" w:space="0" w:color="auto"/>
        <w:right w:val="none" w:sz="0" w:space="0" w:color="auto"/>
      </w:divBdr>
    </w:div>
    <w:div w:id="21246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80EFE-D6FE-45FB-B851-6C4BE99E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17</Pages>
  <Words>6300</Words>
  <Characters>37805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10</cp:revision>
  <cp:lastPrinted>2020-01-24T11:29:00Z</cp:lastPrinted>
  <dcterms:created xsi:type="dcterms:W3CDTF">2021-02-24T10:49:00Z</dcterms:created>
  <dcterms:modified xsi:type="dcterms:W3CDTF">2021-03-03T06:39:00Z</dcterms:modified>
</cp:coreProperties>
</file>