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B50987">
        <w:rPr>
          <w:rFonts w:ascii="Garamond" w:eastAsia="Times New Roman" w:hAnsi="Garamond" w:cs="Times New Roman"/>
          <w:color w:val="000000" w:themeColor="text1"/>
          <w:lang w:eastAsia="pl-PL"/>
        </w:rPr>
        <w:t>0</w:t>
      </w:r>
      <w:r w:rsidR="008233C0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="00C17580">
        <w:rPr>
          <w:rFonts w:ascii="Garamond" w:eastAsia="Times New Roman" w:hAnsi="Garamond" w:cs="Times New Roman"/>
          <w:color w:val="000000" w:themeColor="text1"/>
          <w:lang w:eastAsia="pl-PL"/>
        </w:rPr>
        <w:t>.0</w:t>
      </w:r>
      <w:r w:rsidR="00B50987">
        <w:rPr>
          <w:rFonts w:ascii="Garamond" w:eastAsia="Times New Roman" w:hAnsi="Garamond" w:cs="Times New Roman"/>
          <w:color w:val="000000" w:themeColor="text1"/>
          <w:lang w:eastAsia="pl-PL"/>
        </w:rPr>
        <w:t>7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650CA4">
        <w:rPr>
          <w:rFonts w:ascii="Garamond" w:eastAsia="Times New Roman" w:hAnsi="Garamond" w:cs="Times New Roman"/>
          <w:color w:val="000000" w:themeColor="text1"/>
          <w:lang w:eastAsia="pl-PL"/>
        </w:rPr>
        <w:t>8</w:t>
      </w:r>
      <w:r w:rsidR="00B50987">
        <w:rPr>
          <w:rFonts w:ascii="Garamond" w:eastAsia="Times New Roman" w:hAnsi="Garamond" w:cs="Times New Roman"/>
          <w:color w:val="000000" w:themeColor="text1"/>
          <w:lang w:eastAsia="pl-PL"/>
        </w:rPr>
        <w:t>5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329CB">
        <w:rPr>
          <w:rFonts w:ascii="Garamond" w:eastAsia="Times New Roman" w:hAnsi="Garamond" w:cs="Times New Roman"/>
          <w:color w:val="000000" w:themeColor="text1"/>
          <w:lang w:eastAsia="pl-PL"/>
        </w:rPr>
        <w:t>4.LS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postępowania o udzi</w:t>
      </w:r>
      <w:r w:rsidR="00B50987">
        <w:rPr>
          <w:rFonts w:ascii="Garamond" w:eastAsia="Times New Roman" w:hAnsi="Garamond" w:cs="Times New Roman"/>
          <w:color w:val="000000" w:themeColor="text1"/>
          <w:lang w:eastAsia="pl-PL"/>
        </w:rPr>
        <w:t xml:space="preserve">elenie zamówienia publicznego na </w:t>
      </w:r>
      <w:r w:rsidR="00B5098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dostawę</w:t>
      </w:r>
      <w:r w:rsidR="00B50987" w:rsidRPr="00B5098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 odczynników i elementów zużywalnych wraz z dzierżawą aparatu dla Zakładu Diagnostyki Biochemicznej i Molekularnej Szpitala Uniwersyteckiego w Krakowie.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B50987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B50987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632D6F" w:rsidRPr="00E85E7C" w:rsidRDefault="00632D6F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473CFE" w:rsidRPr="00473CFE" w:rsidRDefault="00B50987" w:rsidP="00473CFE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wyraża zgodę na wydłużenie terminu wymiany reklamowanego produktu z kolejnych</w:t>
      </w:r>
      <w:r w:rsid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>7 do 14 dni (umowa §3 pkt 8)?</w:t>
      </w:r>
    </w:p>
    <w:p w:rsidR="00597B13" w:rsidRDefault="00597B13" w:rsidP="00597B13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F104F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 Zmianie ulega zapis §3 ust 8 w następujący sposób:</w:t>
      </w:r>
    </w:p>
    <w:p w:rsidR="005F104F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§3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ust. 8.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W przypadku stwierdzenia wad w dostarczonych produktach, o których mowa w ustępie poprzednim, Wykonawca zobowiązany jest do zbadania produktów i pisemnego ustosunkowania się do reklamacji w terminie 7 dni roboczych liczonych od daty wpływu zgłoszenia faktu reklamacji za pośrednictwem poczty elektronicznej na adres email Wykonawcy: ………. Wykonawca zobowiązany jest dokonać w ciągu kolejnych 14 dni roboczych wymiany reklamowanego produktu na produkt bez wad.  Obowiązek zbadania wadliwego produktu nie dotyczy przypadku, gdy produktu (odczynnik) został wykorzystany do badań i bezpowrotnie utracony. W razie nieuznania reklamacji przez Wykonawcę Szpital Uniwersytecki uprawniony będzie do rozwiązania niniejszej umowy ze skutkiem natychmiastowym. Ten sam skutek prawny (prawo Szpitala do rozwiązania niniejszej umowy ze skutkiem natychmiastowym) co w zdaniu poprzednim odnosi nieudzielnie przez Wykonawcę odpowiedzi na reklamację, o której mowa w zdaniu pierwszym niniejszego ustępu.</w:t>
      </w:r>
    </w:p>
    <w:p w:rsidR="005F104F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W przypadku dostarczenia Szpitalowi Uniwersyteckiemu w ramach reklamacji produktu w opakowaniu, które zawiera więcej produktów niż powinno zostać dostarczone w ramach reklamacji, Wykonawcy przysługuje prawo do odbioru nadliczbowych produktów w terminie 7 dni roboczych, którego bieg rozpoczyna się począwszy od 14 dnia roboczego od daty zgłoszenia reklamacji, a kończy z upływem 21 dnia roboczego liczonego od dnia zgłoszenia reklamacji. Nieskorzystanie z powyższego uprawnienia w oznaczonym terminie powoduje jego wygaśnięcie. Wykonawcy nie przysługuje roszczenie o zapłatę wynagrodzenia za nieodebrane nadliczbowe produkty lub roszczenie oparte na innej podstawie prawnej, na co Wykonawca wyraża zgodę.</w:t>
      </w:r>
    </w:p>
    <w:p w:rsidR="00473CFE" w:rsidRDefault="00473CFE" w:rsidP="00473CF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B50987" w:rsidRPr="00E85E7C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2</w:t>
      </w:r>
    </w:p>
    <w:p w:rsidR="00B50987" w:rsidRPr="00473CFE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wyraża zgodę na wydłużenie terminu instalacji sprzętu z 14 na 21 dni (umowa §3a pkt 9)?</w:t>
      </w:r>
    </w:p>
    <w:p w:rsidR="00B50987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 w:rsidR="005F104F">
        <w:rPr>
          <w:rFonts w:ascii="Garamond" w:eastAsia="Times New Roman" w:hAnsi="Garamond" w:cs="Times New Roman"/>
          <w:lang w:eastAsia="pl-PL"/>
        </w:rPr>
        <w:t xml:space="preserve"> </w:t>
      </w:r>
    </w:p>
    <w:p w:rsid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wyraża zgodę.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Pkt. 4.3 SWZ otrzymuje następujące brzmienie:</w:t>
      </w:r>
    </w:p>
    <w:p w:rsid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4.3.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Dostawa, instalacja i uruchomienie sprzętu będącego przedmiotem dzierżawy odbędzie się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  <w:t>w terminie nie dłuższym niż 21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dni od daty zawarcia umowy.</w:t>
      </w:r>
    </w:p>
    <w:p w:rsid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F104F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Jednocześnie Zamawiający informuje, że §3a ust 9 wzoru umowy nie dotyczy instalacji sprzętu. §3b ust. 1 ulega zmianie w następujący sposób:</w:t>
      </w:r>
    </w:p>
    <w:p w:rsidR="00B50987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lastRenderedPageBreak/>
        <w:t>§3b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ust.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1.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Wykonawca zobowiązuje się do zapewnienia na własny koszt, zawarty w kwocie wskazanej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w § 4 ust. 1 lit. B Umowy, dwustronnej komunikacji Sprzętu z Laboratoryjnym Systemem Informatycznym (LSI) funkcjonującym w Zakładzie Diagnostyki Biochemicznej i Molekularnej Szpitala Uniwersyteckiego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br/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ul. Skawińska 8, Kraków, w terminie uzgodnionym i zaakceptowanym przez Szpital Uniwersytecki, jednak nie dłuższym niż 21 dni od dnia zgłoszenia przez Szpital Uniwersytecki gotowości do podłączenia.</w:t>
      </w:r>
    </w:p>
    <w:p w:rsidR="005F104F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B50987" w:rsidRPr="00E85E7C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3</w:t>
      </w:r>
    </w:p>
    <w:p w:rsidR="00B50987" w:rsidRPr="00473CFE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Zamawiający wyraża zgodę na wydłużenie terminu dostawy produktów (odczynników) z 7 dni roboczych na 10 dni roboczych (umowa §3 pkt 3) ?</w:t>
      </w:r>
    </w:p>
    <w:p w:rsidR="00B50987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wyraża zgodę.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Pkt. 4.2 SWZ otrzymuje następujące brzmienie:</w:t>
      </w:r>
    </w:p>
    <w:p w:rsid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4.2.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Dostawy produktów odbywać się będą do Zakładu Diagnostyki Biochemicznej i Molekularnej Szpitala Uniwersyteckiego w Krakowie sukcesywnie na podstawie zamówień, stosownym transportem i na koszt Wykonawcy w terminie nie dłuższym niż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10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dni roboczych od daty złożenia zamówienia.</w:t>
      </w:r>
    </w:p>
    <w:p w:rsid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F104F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Zmianie ulega zapis §3 ust. 3 w następujący sposób:</w:t>
      </w:r>
    </w:p>
    <w:p w:rsidR="00B50987" w:rsidRPr="005F104F" w:rsidRDefault="005F104F" w:rsidP="005F104F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§3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ust.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3.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Wykonawca zobowiązuje się do dostawy produktów wraz z wyładunkiem w ilościach określanych każdorazowo w zamówieniach realizowanych w terminie nie dłuższym niż 10 dni roboczych liczonych od daty złożenia zamówienia za pośrednictwem poczty elektronicznej. Ponadto Wykonawca zobowiązuje się do dostarczania produktów o minimalnym terminie ważności zgodnie z wymaganiami granicznymi przewidzianymi w tym zakresie w Załączniku nr 1 do Umowy (Załączniku nr 1b do SWZ). W przypadku pozostałych pozycji Umowy, w których nie przewidziano w ramach Załącznika nr 1 do Umowy (Załącznik nr 1a,1b do SWZ) terminu ważności produktów, Wykonawca zobowiązany jest do dostarczenia produktu o ważności co najmniej 6 miesięcy od dnia jego dostarczenia.</w:t>
      </w:r>
    </w:p>
    <w:p w:rsidR="005F104F" w:rsidRDefault="005F104F" w:rsidP="00B5098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B50987" w:rsidRPr="00E85E7C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4</w:t>
      </w:r>
    </w:p>
    <w:p w:rsidR="00B50987" w:rsidRPr="00473CFE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>Czy Zamawiając wyraża zgodę na zaproponowanie aparatu używanego, rok produkcji nie starszy niż 2022</w:t>
      </w:r>
      <w:r w:rsid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>r</w:t>
      </w:r>
      <w:r w:rsidR="005F104F"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  <w:r w:rsidRPr="00B50987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po modernizacji i gruntownym przeglądzie (opis wymagań granicznych) ?</w:t>
      </w:r>
    </w:p>
    <w:p w:rsidR="00B50987" w:rsidRDefault="00B50987" w:rsidP="00B5098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512263" w:rsidRDefault="001474B8" w:rsidP="00650C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1474B8">
        <w:rPr>
          <w:rFonts w:ascii="Garamond" w:eastAsia="Times New Roman" w:hAnsi="Garamond" w:cs="Times New Roman"/>
          <w:color w:val="000000" w:themeColor="text1"/>
          <w:lang w:eastAsia="pl-PL"/>
        </w:rPr>
        <w:t>Zamawiając wyraża zgodę na za</w:t>
      </w:r>
      <w:r w:rsidR="00355875">
        <w:rPr>
          <w:rFonts w:ascii="Garamond" w:eastAsia="Times New Roman" w:hAnsi="Garamond" w:cs="Times New Roman"/>
          <w:color w:val="000000" w:themeColor="text1"/>
          <w:lang w:eastAsia="pl-PL"/>
        </w:rPr>
        <w:t>oferowanie</w:t>
      </w:r>
      <w:bookmarkStart w:id="0" w:name="_GoBack"/>
      <w:bookmarkEnd w:id="0"/>
      <w:r w:rsidRPr="001474B8">
        <w:rPr>
          <w:rFonts w:ascii="Garamond" w:eastAsia="Times New Roman" w:hAnsi="Garamond" w:cs="Times New Roman"/>
          <w:color w:val="000000" w:themeColor="text1"/>
          <w:lang w:eastAsia="pl-PL"/>
        </w:rPr>
        <w:t xml:space="preserve"> aparatu używanego, rok produkcji nie starszy niż 2022 r.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="005F104F">
        <w:rPr>
          <w:rFonts w:ascii="Garamond" w:eastAsia="Times New Roman" w:hAnsi="Garamond" w:cs="Times New Roman"/>
          <w:color w:val="000000" w:themeColor="text1"/>
          <w:lang w:eastAsia="pl-PL"/>
        </w:rPr>
        <w:t>Opis przedmiotu zamówienia został zmieniony, zgodnie z załączonym opisem wymagań granicznych.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</w:p>
    <w:p w:rsidR="00B50987" w:rsidRDefault="00B50987" w:rsidP="00650C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B50987" w:rsidRPr="00E85E7C" w:rsidRDefault="00B50987" w:rsidP="00B5098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717E91">
        <w:rPr>
          <w:rFonts w:ascii="Garamond" w:eastAsia="Times New Roman" w:hAnsi="Garamond" w:cs="Times New Roman"/>
          <w:color w:val="000000" w:themeColor="text1"/>
          <w:lang w:eastAsia="pl-PL"/>
        </w:rPr>
        <w:t>W załączeniu przekazuję opis wymagań granicznych (zał. 1b do SWZ), uwzględniając</w:t>
      </w:r>
      <w:r w:rsidR="009D74BD">
        <w:rPr>
          <w:rFonts w:ascii="Garamond" w:eastAsia="Times New Roman" w:hAnsi="Garamond" w:cs="Times New Roman"/>
          <w:color w:val="000000" w:themeColor="text1"/>
          <w:lang w:eastAsia="pl-PL"/>
        </w:rPr>
        <w:t>y</w:t>
      </w:r>
      <w:r w:rsidRPr="00717E91">
        <w:rPr>
          <w:rFonts w:ascii="Garamond" w:eastAsia="Times New Roman" w:hAnsi="Garamond" w:cs="Times New Roman"/>
          <w:color w:val="000000" w:themeColor="text1"/>
          <w:lang w:eastAsia="pl-PL"/>
        </w:rPr>
        <w:t xml:space="preserve"> powyżej przedstawione odpowiedzi oraz wprowadzone zmiany.</w:t>
      </w:r>
    </w:p>
    <w:p w:rsidR="00B50987" w:rsidRPr="00E85E7C" w:rsidRDefault="00B50987" w:rsidP="00650C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sectPr w:rsidR="00B50987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01" w:rsidRDefault="00BC7701" w:rsidP="00E22E7B">
      <w:pPr>
        <w:spacing w:after="0" w:line="240" w:lineRule="auto"/>
      </w:pPr>
      <w:r>
        <w:separator/>
      </w:r>
    </w:p>
  </w:endnote>
  <w:endnote w:type="continuationSeparator" w:id="0">
    <w:p w:rsidR="00BC7701" w:rsidRDefault="00BC770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01" w:rsidRDefault="00BC7701" w:rsidP="00E22E7B">
      <w:pPr>
        <w:spacing w:after="0" w:line="240" w:lineRule="auto"/>
      </w:pPr>
      <w:r>
        <w:separator/>
      </w:r>
    </w:p>
  </w:footnote>
  <w:footnote w:type="continuationSeparator" w:id="0">
    <w:p w:rsidR="00BC7701" w:rsidRDefault="00BC7701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5D0"/>
    <w:multiLevelType w:val="hybridMultilevel"/>
    <w:tmpl w:val="7A2C4EAA"/>
    <w:lvl w:ilvl="0" w:tplc="5B0439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68B1"/>
    <w:multiLevelType w:val="hybridMultilevel"/>
    <w:tmpl w:val="40BCC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590"/>
    <w:multiLevelType w:val="hybridMultilevel"/>
    <w:tmpl w:val="891222A4"/>
    <w:lvl w:ilvl="0" w:tplc="0AA22A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9F"/>
    <w:multiLevelType w:val="hybridMultilevel"/>
    <w:tmpl w:val="B5AAA9AE"/>
    <w:lvl w:ilvl="0" w:tplc="216224B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C62B4"/>
    <w:rsid w:val="000D1E9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0B59"/>
    <w:rsid w:val="001113A5"/>
    <w:rsid w:val="00116188"/>
    <w:rsid w:val="00117D69"/>
    <w:rsid w:val="00130AC1"/>
    <w:rsid w:val="00131A66"/>
    <w:rsid w:val="001349BE"/>
    <w:rsid w:val="001369B1"/>
    <w:rsid w:val="00142013"/>
    <w:rsid w:val="001474B8"/>
    <w:rsid w:val="00150773"/>
    <w:rsid w:val="001514F3"/>
    <w:rsid w:val="00153564"/>
    <w:rsid w:val="00156BB5"/>
    <w:rsid w:val="00160302"/>
    <w:rsid w:val="00165DD2"/>
    <w:rsid w:val="0017599F"/>
    <w:rsid w:val="001764D4"/>
    <w:rsid w:val="001850BF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6FDF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07B5D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9586F"/>
    <w:rsid w:val="002A3523"/>
    <w:rsid w:val="002A364D"/>
    <w:rsid w:val="002B0B31"/>
    <w:rsid w:val="002B24C3"/>
    <w:rsid w:val="002B460B"/>
    <w:rsid w:val="002B46A8"/>
    <w:rsid w:val="002B639A"/>
    <w:rsid w:val="002C1DF4"/>
    <w:rsid w:val="002C1F48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1DB"/>
    <w:rsid w:val="00304B60"/>
    <w:rsid w:val="00305021"/>
    <w:rsid w:val="00313075"/>
    <w:rsid w:val="00321CB4"/>
    <w:rsid w:val="00323FBC"/>
    <w:rsid w:val="00335AB9"/>
    <w:rsid w:val="003372B5"/>
    <w:rsid w:val="00341319"/>
    <w:rsid w:val="00343F02"/>
    <w:rsid w:val="003471AC"/>
    <w:rsid w:val="0034780C"/>
    <w:rsid w:val="00352231"/>
    <w:rsid w:val="003536B2"/>
    <w:rsid w:val="00355107"/>
    <w:rsid w:val="00355875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DC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78E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CFE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3E23"/>
    <w:rsid w:val="00536C05"/>
    <w:rsid w:val="0054674B"/>
    <w:rsid w:val="00546E51"/>
    <w:rsid w:val="00546F8B"/>
    <w:rsid w:val="005510CB"/>
    <w:rsid w:val="00556EC9"/>
    <w:rsid w:val="00557F7F"/>
    <w:rsid w:val="005611A3"/>
    <w:rsid w:val="00563796"/>
    <w:rsid w:val="005648AF"/>
    <w:rsid w:val="00566763"/>
    <w:rsid w:val="005716B9"/>
    <w:rsid w:val="00572498"/>
    <w:rsid w:val="005761C7"/>
    <w:rsid w:val="0058020C"/>
    <w:rsid w:val="00584A81"/>
    <w:rsid w:val="00587449"/>
    <w:rsid w:val="00590A18"/>
    <w:rsid w:val="00595C42"/>
    <w:rsid w:val="00596E26"/>
    <w:rsid w:val="00597B13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E7C00"/>
    <w:rsid w:val="005F104F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0CA4"/>
    <w:rsid w:val="00651625"/>
    <w:rsid w:val="00651F7A"/>
    <w:rsid w:val="00656BE4"/>
    <w:rsid w:val="0065700D"/>
    <w:rsid w:val="00657975"/>
    <w:rsid w:val="00657A74"/>
    <w:rsid w:val="006635BA"/>
    <w:rsid w:val="00665CC5"/>
    <w:rsid w:val="00675954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17E9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B3897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233C0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038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26290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7608"/>
    <w:rsid w:val="009D18BE"/>
    <w:rsid w:val="009D2A2E"/>
    <w:rsid w:val="009D599B"/>
    <w:rsid w:val="009D6975"/>
    <w:rsid w:val="009D69BB"/>
    <w:rsid w:val="009D74BD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987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C7701"/>
    <w:rsid w:val="00BD3358"/>
    <w:rsid w:val="00BE0B8A"/>
    <w:rsid w:val="00BE386F"/>
    <w:rsid w:val="00BE49BF"/>
    <w:rsid w:val="00BE62EC"/>
    <w:rsid w:val="00BE7FC0"/>
    <w:rsid w:val="00BF5A98"/>
    <w:rsid w:val="00C00657"/>
    <w:rsid w:val="00C00E6C"/>
    <w:rsid w:val="00C02C5B"/>
    <w:rsid w:val="00C03926"/>
    <w:rsid w:val="00C06C52"/>
    <w:rsid w:val="00C07656"/>
    <w:rsid w:val="00C07A08"/>
    <w:rsid w:val="00C10908"/>
    <w:rsid w:val="00C12308"/>
    <w:rsid w:val="00C1274A"/>
    <w:rsid w:val="00C17580"/>
    <w:rsid w:val="00C17669"/>
    <w:rsid w:val="00C17790"/>
    <w:rsid w:val="00C23CB7"/>
    <w:rsid w:val="00C25242"/>
    <w:rsid w:val="00C30C9D"/>
    <w:rsid w:val="00C329CB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1749"/>
    <w:rsid w:val="00CF4284"/>
    <w:rsid w:val="00CF7044"/>
    <w:rsid w:val="00D03318"/>
    <w:rsid w:val="00D1379C"/>
    <w:rsid w:val="00D1579C"/>
    <w:rsid w:val="00D212C3"/>
    <w:rsid w:val="00D21996"/>
    <w:rsid w:val="00D22A1C"/>
    <w:rsid w:val="00D25478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1D8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9D0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1C5C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10F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1EDDA-80E3-48CB-8FA9-DC02448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10</cp:revision>
  <cp:lastPrinted>2023-08-10T06:56:00Z</cp:lastPrinted>
  <dcterms:created xsi:type="dcterms:W3CDTF">2024-06-20T03:59:00Z</dcterms:created>
  <dcterms:modified xsi:type="dcterms:W3CDTF">2024-07-03T11:29:00Z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