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2FD17" w14:textId="77777777" w:rsidR="004C0649" w:rsidRPr="0018424A" w:rsidRDefault="00143BD7" w:rsidP="007838F7">
      <w:pPr>
        <w:tabs>
          <w:tab w:val="left" w:pos="567"/>
        </w:tabs>
        <w:jc w:val="right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18424A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D70D1A" w:rsidRPr="0018424A">
        <w:rPr>
          <w:rFonts w:ascii="Palatino Linotype" w:hAnsi="Palatino Linotype" w:cs="Calibri"/>
          <w:color w:val="000000" w:themeColor="text1"/>
          <w:sz w:val="22"/>
          <w:szCs w:val="22"/>
        </w:rPr>
        <w:tab/>
      </w:r>
    </w:p>
    <w:p w14:paraId="7A982A5A" w14:textId="0A6308B6" w:rsidR="000351DB" w:rsidRPr="0018424A" w:rsidRDefault="0043692D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  <w:r w:rsidRPr="0018424A">
        <w:rPr>
          <w:rFonts w:ascii="Palatino Linotype" w:hAnsi="Palatino Linotype"/>
          <w:color w:val="000000" w:themeColor="text1"/>
          <w:sz w:val="20"/>
          <w:szCs w:val="20"/>
        </w:rPr>
        <w:t xml:space="preserve">Oznaczenie sprawy: </w:t>
      </w:r>
      <w:r w:rsidR="00AC7019" w:rsidRPr="0018424A">
        <w:rPr>
          <w:rFonts w:ascii="Palatino Linotype" w:hAnsi="Palatino Linotype"/>
          <w:color w:val="000000" w:themeColor="text1"/>
          <w:sz w:val="20"/>
          <w:szCs w:val="20"/>
        </w:rPr>
        <w:t>1</w:t>
      </w:r>
      <w:r w:rsidR="006E1596" w:rsidRPr="0018424A">
        <w:rPr>
          <w:rFonts w:ascii="Palatino Linotype" w:hAnsi="Palatino Linotype"/>
          <w:color w:val="000000" w:themeColor="text1"/>
          <w:sz w:val="20"/>
          <w:szCs w:val="20"/>
        </w:rPr>
        <w:t>5</w:t>
      </w:r>
      <w:r w:rsidRPr="0018424A">
        <w:rPr>
          <w:rFonts w:ascii="Palatino Linotype" w:hAnsi="Palatino Linotype"/>
          <w:color w:val="000000" w:themeColor="text1"/>
          <w:sz w:val="20"/>
          <w:szCs w:val="20"/>
        </w:rPr>
        <w:t>/PZP/202</w:t>
      </w:r>
      <w:r w:rsidR="002E2B41" w:rsidRPr="0018424A">
        <w:rPr>
          <w:rFonts w:ascii="Palatino Linotype" w:hAnsi="Palatino Linotype"/>
          <w:color w:val="000000" w:themeColor="text1"/>
          <w:sz w:val="20"/>
          <w:szCs w:val="20"/>
        </w:rPr>
        <w:t>3</w:t>
      </w:r>
      <w:r w:rsidRPr="0018424A">
        <w:rPr>
          <w:rFonts w:ascii="Palatino Linotype" w:hAnsi="Palatino Linotype"/>
          <w:color w:val="000000" w:themeColor="text1"/>
          <w:sz w:val="20"/>
          <w:szCs w:val="20"/>
        </w:rPr>
        <w:t>/</w:t>
      </w:r>
      <w:r w:rsidR="006E1596" w:rsidRPr="0018424A">
        <w:rPr>
          <w:rFonts w:ascii="Palatino Linotype" w:hAnsi="Palatino Linotype"/>
          <w:color w:val="000000" w:themeColor="text1"/>
          <w:sz w:val="20"/>
          <w:szCs w:val="20"/>
        </w:rPr>
        <w:t>PN</w:t>
      </w:r>
      <w:r w:rsidRPr="0018424A">
        <w:rPr>
          <w:rFonts w:ascii="Palatino Linotype" w:hAnsi="Palatino Linotype"/>
          <w:color w:val="000000" w:themeColor="text1"/>
          <w:sz w:val="20"/>
          <w:szCs w:val="20"/>
        </w:rPr>
        <w:t xml:space="preserve">      </w:t>
      </w:r>
      <w:r w:rsidR="007F4FE8" w:rsidRPr="0018424A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</w:t>
      </w:r>
      <w:r w:rsidR="00A915E0" w:rsidRPr="0018424A">
        <w:rPr>
          <w:rFonts w:ascii="Palatino Linotype" w:hAnsi="Palatino Linotype"/>
          <w:color w:val="000000" w:themeColor="text1"/>
          <w:sz w:val="20"/>
          <w:szCs w:val="20"/>
        </w:rPr>
        <w:t xml:space="preserve">        </w:t>
      </w:r>
      <w:r w:rsidR="007F4FE8" w:rsidRPr="0018424A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D70D1A" w:rsidRPr="0018424A">
        <w:rPr>
          <w:rFonts w:ascii="Palatino Linotype" w:hAnsi="Palatino Linotype" w:cs="Calibri"/>
          <w:color w:val="000000" w:themeColor="text1"/>
          <w:sz w:val="20"/>
          <w:szCs w:val="20"/>
        </w:rPr>
        <w:t>Trzebnica, dnia</w:t>
      </w:r>
      <w:r w:rsidR="008F429D" w:rsidRPr="0018424A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</w:t>
      </w:r>
      <w:r w:rsidR="0018424A">
        <w:rPr>
          <w:rFonts w:ascii="Palatino Linotype" w:hAnsi="Palatino Linotype" w:cs="Calibri"/>
          <w:color w:val="000000" w:themeColor="text1"/>
          <w:sz w:val="20"/>
          <w:szCs w:val="20"/>
        </w:rPr>
        <w:t>21</w:t>
      </w:r>
      <w:r w:rsidR="00944736" w:rsidRPr="0018424A">
        <w:rPr>
          <w:rFonts w:ascii="Palatino Linotype" w:hAnsi="Palatino Linotype" w:cs="Calibri"/>
          <w:color w:val="000000" w:themeColor="text1"/>
          <w:sz w:val="20"/>
          <w:szCs w:val="20"/>
        </w:rPr>
        <w:t>.</w:t>
      </w:r>
      <w:r w:rsidR="00CF3C94" w:rsidRPr="0018424A">
        <w:rPr>
          <w:rFonts w:ascii="Palatino Linotype" w:hAnsi="Palatino Linotype" w:cs="Calibri"/>
          <w:color w:val="000000" w:themeColor="text1"/>
          <w:sz w:val="20"/>
          <w:szCs w:val="20"/>
        </w:rPr>
        <w:t>0</w:t>
      </w:r>
      <w:r w:rsidR="00682C0E" w:rsidRPr="0018424A">
        <w:rPr>
          <w:rFonts w:ascii="Palatino Linotype" w:hAnsi="Palatino Linotype" w:cs="Calibri"/>
          <w:color w:val="000000" w:themeColor="text1"/>
          <w:sz w:val="20"/>
          <w:szCs w:val="20"/>
        </w:rPr>
        <w:t>8</w:t>
      </w:r>
      <w:r w:rsidRPr="0018424A">
        <w:rPr>
          <w:rFonts w:ascii="Palatino Linotype" w:hAnsi="Palatino Linotype" w:cs="Calibri"/>
          <w:color w:val="000000" w:themeColor="text1"/>
          <w:sz w:val="20"/>
          <w:szCs w:val="20"/>
        </w:rPr>
        <w:t>.202</w:t>
      </w:r>
      <w:r w:rsidR="00CF3C94" w:rsidRPr="0018424A">
        <w:rPr>
          <w:rFonts w:ascii="Palatino Linotype" w:hAnsi="Palatino Linotype" w:cs="Calibri"/>
          <w:color w:val="000000" w:themeColor="text1"/>
          <w:sz w:val="20"/>
          <w:szCs w:val="20"/>
        </w:rPr>
        <w:t>3</w:t>
      </w:r>
      <w:r w:rsidR="00D70D1A" w:rsidRPr="0018424A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="00D70D1A" w:rsidRPr="0018424A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4D7E143C" w14:textId="77777777" w:rsidR="00B27EF8" w:rsidRPr="005B5F1B" w:rsidRDefault="00B27EF8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8DB1A5C" w14:textId="559D2262" w:rsidR="007007C0" w:rsidRPr="005B5F1B" w:rsidRDefault="00D87C91" w:rsidP="00363A91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  <w:r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WYJAŚNIENIA TREŚCI SWZ</w:t>
      </w:r>
      <w:r w:rsidR="00834C86"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</w:t>
      </w:r>
      <w:r w:rsidR="00A21ACA"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(</w:t>
      </w:r>
      <w:r w:rsidR="00580BF8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5</w:t>
      </w:r>
      <w:r w:rsidR="00A21ACA"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)</w:t>
      </w:r>
    </w:p>
    <w:p w14:paraId="088F3017" w14:textId="77777777" w:rsidR="004603B3" w:rsidRPr="005B5F1B" w:rsidRDefault="004603B3" w:rsidP="009A3BC1">
      <w:pPr>
        <w:tabs>
          <w:tab w:val="left" w:pos="567"/>
        </w:tabs>
        <w:jc w:val="both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8348EC9" w14:textId="77777777" w:rsidR="00005E5B" w:rsidRPr="00926B4F" w:rsidRDefault="00A654AA" w:rsidP="00005E5B">
      <w:pPr>
        <w:pStyle w:val="Default"/>
        <w:jc w:val="both"/>
        <w:rPr>
          <w:rFonts w:ascii="Palatino Linotype" w:eastAsia="Times New Roman" w:hAnsi="Palatino Linotype"/>
          <w:b/>
          <w:bCs/>
          <w:sz w:val="22"/>
          <w:szCs w:val="22"/>
        </w:rPr>
      </w:pPr>
      <w:r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Dot. </w:t>
      </w:r>
      <w:proofErr w:type="spellStart"/>
      <w:r w:rsidRPr="00926B4F">
        <w:rPr>
          <w:rFonts w:ascii="Palatino Linotype" w:hAnsi="Palatino Linotype"/>
          <w:color w:val="000000" w:themeColor="text1"/>
          <w:sz w:val="22"/>
          <w:szCs w:val="22"/>
        </w:rPr>
        <w:t>postępowania</w:t>
      </w:r>
      <w:proofErr w:type="spellEnd"/>
      <w:r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/>
          <w:color w:val="000000" w:themeColor="text1"/>
          <w:sz w:val="22"/>
          <w:szCs w:val="22"/>
        </w:rPr>
        <w:t>pn</w:t>
      </w:r>
      <w:proofErr w:type="spellEnd"/>
      <w:r w:rsidR="00005E5B" w:rsidRPr="00926B4F">
        <w:rPr>
          <w:rFonts w:ascii="Palatino Linotype" w:hAnsi="Palatino Linotype"/>
          <w:color w:val="000000" w:themeColor="text1"/>
          <w:sz w:val="22"/>
          <w:szCs w:val="22"/>
        </w:rPr>
        <w:t>.</w:t>
      </w:r>
      <w:bookmarkStart w:id="0" w:name="_Hlk103939932"/>
      <w:r w:rsidR="00005E5B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005E5B" w:rsidRPr="00926B4F">
        <w:rPr>
          <w:rFonts w:ascii="Palatino Linotype" w:hAnsi="Palatino Linotype" w:cs="Arial"/>
          <w:b/>
          <w:bCs/>
          <w:sz w:val="22"/>
          <w:szCs w:val="22"/>
        </w:rPr>
        <w:t>„</w:t>
      </w:r>
      <w:bookmarkStart w:id="1" w:name="_Hlk74822415"/>
      <w:proofErr w:type="spellStart"/>
      <w:r w:rsidR="00005E5B" w:rsidRPr="00926B4F">
        <w:rPr>
          <w:rFonts w:ascii="Palatino Linotype" w:hAnsi="Palatino Linotype" w:cs="Calibri"/>
          <w:b/>
          <w:bCs/>
          <w:sz w:val="22"/>
          <w:szCs w:val="22"/>
        </w:rPr>
        <w:t>Sukcesywne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dostawy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odczynników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materiałów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zużywalnych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sprzętu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laboratoryjnego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testów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oraz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dzierżawa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aparatów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medycznych</w:t>
      </w:r>
      <w:proofErr w:type="spellEnd"/>
      <w:r w:rsidR="00005E5B" w:rsidRPr="00926B4F">
        <w:rPr>
          <w:rFonts w:ascii="Palatino Linotype" w:hAnsi="Palatino Linotype" w:cs="Calibri"/>
          <w:b/>
          <w:sz w:val="22"/>
          <w:szCs w:val="22"/>
        </w:rPr>
        <w:t xml:space="preserve"> do </w:t>
      </w:r>
      <w:proofErr w:type="spellStart"/>
      <w:r w:rsidR="00005E5B" w:rsidRPr="00926B4F">
        <w:rPr>
          <w:rFonts w:ascii="Palatino Linotype" w:hAnsi="Palatino Linotype" w:cs="Calibri"/>
          <w:b/>
          <w:sz w:val="22"/>
          <w:szCs w:val="22"/>
        </w:rPr>
        <w:t>laboratorium</w:t>
      </w:r>
      <w:bookmarkEnd w:id="1"/>
      <w:proofErr w:type="spellEnd"/>
      <w:r w:rsidR="00005E5B" w:rsidRPr="00926B4F">
        <w:rPr>
          <w:rFonts w:ascii="Palatino Linotype" w:hAnsi="Palatino Linotype"/>
          <w:b/>
          <w:sz w:val="22"/>
          <w:szCs w:val="22"/>
        </w:rPr>
        <w:t>”</w:t>
      </w:r>
      <w:r w:rsidR="00477A77" w:rsidRPr="00926B4F">
        <w:rPr>
          <w:rFonts w:ascii="Palatino Linotype" w:hAnsi="Palatino Linotype"/>
          <w:b/>
          <w:sz w:val="22"/>
          <w:szCs w:val="22"/>
        </w:rPr>
        <w:t>.</w:t>
      </w:r>
    </w:p>
    <w:bookmarkEnd w:id="0"/>
    <w:p w14:paraId="1356AA36" w14:textId="77777777" w:rsidR="00005E5B" w:rsidRPr="00926B4F" w:rsidRDefault="00005E5B" w:rsidP="00B27EF8">
      <w:pPr>
        <w:pStyle w:val="Default"/>
        <w:jc w:val="both"/>
        <w:rPr>
          <w:rFonts w:ascii="Palatino Linotype" w:eastAsia="Times New Roman" w:hAnsi="Palatino Linotype"/>
          <w:b/>
          <w:bCs/>
          <w:sz w:val="22"/>
          <w:szCs w:val="22"/>
        </w:rPr>
      </w:pPr>
    </w:p>
    <w:p w14:paraId="08CC1DB4" w14:textId="098CF37F" w:rsidR="00941AF9" w:rsidRPr="00926B4F" w:rsidRDefault="00945BBE" w:rsidP="00326D9A">
      <w:pPr>
        <w:tabs>
          <w:tab w:val="left" w:pos="567"/>
          <w:tab w:val="left" w:pos="2268"/>
        </w:tabs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 w:themeColor="text1"/>
          <w:sz w:val="22"/>
          <w:szCs w:val="22"/>
        </w:rPr>
        <w:t>Szpital im. św. Jadwigi Śląskiej w Trzebnicy (Zamawiający) d</w:t>
      </w:r>
      <w:r w:rsidR="00196A68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ziałając zgodnie z </w:t>
      </w:r>
      <w:r w:rsidR="00297FDF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art. </w:t>
      </w:r>
      <w:r w:rsidR="00353E74" w:rsidRPr="00926B4F">
        <w:rPr>
          <w:rFonts w:ascii="Palatino Linotype" w:hAnsi="Palatino Linotype"/>
          <w:color w:val="000000" w:themeColor="text1"/>
          <w:sz w:val="22"/>
          <w:szCs w:val="22"/>
        </w:rPr>
        <w:t>135</w:t>
      </w:r>
      <w:r w:rsidR="0043692D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ust. </w:t>
      </w:r>
      <w:r w:rsidR="00531B3C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2 </w:t>
      </w:r>
      <w:r w:rsidR="002071A2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i 6 </w:t>
      </w:r>
      <w:r w:rsidR="00D87C91" w:rsidRPr="00926B4F">
        <w:rPr>
          <w:rFonts w:ascii="Palatino Linotype" w:hAnsi="Palatino Linotype"/>
          <w:color w:val="000000" w:themeColor="text1"/>
          <w:sz w:val="22"/>
          <w:szCs w:val="22"/>
        </w:rPr>
        <w:t>ustawy z dnia 11 września 2019 r. - Prawo zamówień publicznych (Dz.U. z 2</w:t>
      </w:r>
      <w:r w:rsidR="001E7FC9" w:rsidRPr="00926B4F">
        <w:rPr>
          <w:rFonts w:ascii="Palatino Linotype" w:hAnsi="Palatino Linotype"/>
          <w:color w:val="000000" w:themeColor="text1"/>
          <w:sz w:val="22"/>
          <w:szCs w:val="22"/>
        </w:rPr>
        <w:t>02</w:t>
      </w:r>
      <w:r w:rsidR="00A2280D">
        <w:rPr>
          <w:rFonts w:ascii="Palatino Linotype" w:hAnsi="Palatino Linotype"/>
          <w:color w:val="000000" w:themeColor="text1"/>
          <w:sz w:val="22"/>
          <w:szCs w:val="22"/>
        </w:rPr>
        <w:t>3</w:t>
      </w:r>
      <w:r w:rsidR="00D87C91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r. poz. </w:t>
      </w:r>
      <w:r w:rsidR="00E253BC" w:rsidRPr="00926B4F">
        <w:rPr>
          <w:rFonts w:ascii="Palatino Linotype" w:hAnsi="Palatino Linotype"/>
          <w:color w:val="000000" w:themeColor="text1"/>
          <w:sz w:val="22"/>
          <w:szCs w:val="22"/>
        </w:rPr>
        <w:t>1</w:t>
      </w:r>
      <w:r w:rsidR="00A2280D">
        <w:rPr>
          <w:rFonts w:ascii="Palatino Linotype" w:hAnsi="Palatino Linotype"/>
          <w:color w:val="000000" w:themeColor="text1"/>
          <w:sz w:val="22"/>
          <w:szCs w:val="22"/>
        </w:rPr>
        <w:t xml:space="preserve">605 </w:t>
      </w:r>
      <w:proofErr w:type="spellStart"/>
      <w:r w:rsidR="00A2280D">
        <w:rPr>
          <w:rFonts w:ascii="Palatino Linotype" w:hAnsi="Palatino Linotype"/>
          <w:color w:val="000000" w:themeColor="text1"/>
          <w:sz w:val="22"/>
          <w:szCs w:val="22"/>
        </w:rPr>
        <w:t>t.j</w:t>
      </w:r>
      <w:proofErr w:type="spellEnd"/>
      <w:r w:rsidR="00A2280D">
        <w:rPr>
          <w:rFonts w:ascii="Palatino Linotype" w:hAnsi="Palatino Linotype"/>
          <w:color w:val="000000" w:themeColor="text1"/>
          <w:sz w:val="22"/>
          <w:szCs w:val="22"/>
        </w:rPr>
        <w:t>.</w:t>
      </w:r>
      <w:r w:rsidR="00D87C91" w:rsidRPr="00926B4F">
        <w:rPr>
          <w:rFonts w:ascii="Palatino Linotype" w:hAnsi="Palatino Linotype"/>
          <w:color w:val="000000" w:themeColor="text1"/>
          <w:sz w:val="22"/>
          <w:szCs w:val="22"/>
        </w:rPr>
        <w:t>)</w:t>
      </w:r>
      <w:r w:rsidR="00A37655" w:rsidRPr="00926B4F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="00D87C91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196A68" w:rsidRPr="00926B4F">
        <w:rPr>
          <w:rFonts w:ascii="Palatino Linotype" w:hAnsi="Palatino Linotype"/>
          <w:color w:val="000000" w:themeColor="text1"/>
          <w:sz w:val="22"/>
          <w:szCs w:val="22"/>
        </w:rPr>
        <w:t>w odpowiedzi na pytani</w:t>
      </w:r>
      <w:r w:rsidR="00D93F13" w:rsidRPr="00926B4F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196A68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zgłoszone w toku przedmiotowego postępowania przez Wykonawc</w:t>
      </w:r>
      <w:r w:rsidR="00D93F13" w:rsidRPr="00926B4F">
        <w:rPr>
          <w:rFonts w:ascii="Palatino Linotype" w:hAnsi="Palatino Linotype"/>
          <w:color w:val="000000" w:themeColor="text1"/>
          <w:sz w:val="22"/>
          <w:szCs w:val="22"/>
        </w:rPr>
        <w:t>ów</w:t>
      </w:r>
      <w:r w:rsidR="00196A68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udziela następujących wyjaśnień dotyczących </w:t>
      </w:r>
      <w:r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treści </w:t>
      </w:r>
      <w:r w:rsidR="00196A68" w:rsidRPr="00926B4F">
        <w:rPr>
          <w:rFonts w:ascii="Palatino Linotype" w:hAnsi="Palatino Linotype"/>
          <w:color w:val="000000" w:themeColor="text1"/>
          <w:sz w:val="22"/>
          <w:szCs w:val="22"/>
        </w:rPr>
        <w:t>Specyfikacji Warunków Zamówienia</w:t>
      </w:r>
      <w:r w:rsidR="00097B93" w:rsidRPr="00926B4F">
        <w:rPr>
          <w:rFonts w:ascii="Palatino Linotype" w:hAnsi="Palatino Linotype"/>
          <w:color w:val="000000" w:themeColor="text1"/>
          <w:sz w:val="22"/>
          <w:szCs w:val="22"/>
        </w:rPr>
        <w:t>:</w:t>
      </w:r>
      <w:r w:rsidR="00A02531" w:rsidRPr="00926B4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14:paraId="10318347" w14:textId="77777777" w:rsidR="009F07CA" w:rsidRPr="00926B4F" w:rsidRDefault="009F07CA" w:rsidP="005F3A7A">
      <w:pPr>
        <w:tabs>
          <w:tab w:val="left" w:pos="8505"/>
        </w:tabs>
        <w:spacing w:line="276" w:lineRule="auto"/>
        <w:ind w:right="708"/>
        <w:rPr>
          <w:rFonts w:ascii="Palatino Linotype" w:hAnsi="Palatino Linotype" w:cs="Calibri"/>
          <w:b/>
          <w:bCs/>
          <w:color w:val="FF0000"/>
          <w:sz w:val="22"/>
          <w:szCs w:val="22"/>
        </w:rPr>
      </w:pPr>
    </w:p>
    <w:p w14:paraId="3E715039" w14:textId="7D4F2089" w:rsidR="005B5F1B" w:rsidRPr="00926B4F" w:rsidRDefault="00EA5366" w:rsidP="00E27B2B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bookmarkStart w:id="2" w:name="_Hlk142463458"/>
      <w:bookmarkStart w:id="3" w:name="_Hlk123541525"/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34602"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</w:t>
      </w:r>
      <w:r w:rsidR="00583291"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bookmarkEnd w:id="2"/>
    <w:p w14:paraId="2498191E" w14:textId="7A085C6D" w:rsidR="00580BF8" w:rsidRPr="00926B4F" w:rsidRDefault="00580BF8" w:rsidP="000C3762">
      <w:pPr>
        <w:widowControl/>
        <w:suppressAutoHyphens w:val="0"/>
        <w:spacing w:line="259" w:lineRule="auto"/>
        <w:jc w:val="both"/>
        <w:rPr>
          <w:rFonts w:ascii="Palatino Linotype" w:hAnsi="Palatino Linotype"/>
          <w:sz w:val="22"/>
          <w:szCs w:val="22"/>
        </w:rPr>
      </w:pPr>
      <w:r w:rsidRPr="00926B4F">
        <w:rPr>
          <w:rFonts w:ascii="Palatino Linotype" w:hAnsi="Palatino Linotype"/>
          <w:sz w:val="22"/>
          <w:szCs w:val="22"/>
        </w:rPr>
        <w:t xml:space="preserve">Dotyczy Pakiet nr 2 </w:t>
      </w:r>
      <w:proofErr w:type="spellStart"/>
      <w:r w:rsidRPr="00926B4F">
        <w:rPr>
          <w:rFonts w:ascii="Palatino Linotype" w:hAnsi="Palatino Linotype"/>
          <w:sz w:val="22"/>
          <w:szCs w:val="22"/>
        </w:rPr>
        <w:t>Poz</w:t>
      </w:r>
      <w:proofErr w:type="spellEnd"/>
      <w:r w:rsidRPr="00926B4F">
        <w:rPr>
          <w:rFonts w:ascii="Palatino Linotype" w:hAnsi="Palatino Linotype"/>
          <w:sz w:val="22"/>
          <w:szCs w:val="22"/>
        </w:rPr>
        <w:t xml:space="preserve"> 2, 3, 8, 9, 10, 11, 14 Czy Zamawiający poprzez określenie kontrola dodatnia testu oczekuje prążka kontrolnego potwierdzającego poprawność działania testu (wskazuje, że dodano odpowiednią objętość próbki i wystąpiła migracja na membranie)?</w:t>
      </w:r>
    </w:p>
    <w:p w14:paraId="4F99009A" w14:textId="55714E8D" w:rsidR="008C1E27" w:rsidRPr="00926B4F" w:rsidRDefault="008C1E27" w:rsidP="000C3762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Tak. </w:t>
      </w:r>
    </w:p>
    <w:p w14:paraId="1DBB451B" w14:textId="77777777" w:rsidR="00C7304D" w:rsidRDefault="00C7304D" w:rsidP="00926B4F">
      <w:pPr>
        <w:tabs>
          <w:tab w:val="left" w:pos="8505"/>
        </w:tabs>
        <w:spacing w:line="276" w:lineRule="auto"/>
        <w:ind w:right="708"/>
        <w:jc w:val="both"/>
        <w:rPr>
          <w:rStyle w:val="conversation-full-name"/>
        </w:rPr>
      </w:pPr>
    </w:p>
    <w:p w14:paraId="7A10CA31" w14:textId="32F28A95" w:rsidR="00926B4F" w:rsidRPr="00926B4F" w:rsidRDefault="00926B4F" w:rsidP="00926B4F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3C8E9269" w14:textId="77777777" w:rsidR="00926B4F" w:rsidRDefault="00926B4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Załącznik nr 2 – formularz Asortymentowo-cenowy; Pakiet 5;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Tabela „Nazwa parametru/badania”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14:paraId="37814648" w14:textId="77777777" w:rsidR="009468F8" w:rsidRDefault="00926B4F" w:rsidP="00926B4F">
      <w:pPr>
        <w:pStyle w:val="Akapitzlist"/>
        <w:numPr>
          <w:ilvl w:val="0"/>
          <w:numId w:val="27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Czy Zamawiający wyrazi zgodę na wstawienie adnotacji „nie dotyczy” w kolumnie 5. „Ilość oznaczeń z 1-go opakowania” dla wierszy w kategoriach „odczynniki dodatkowe”, „materiały zużywalne”, „kalibratory”, „kontrole”?</w:t>
      </w:r>
    </w:p>
    <w:p w14:paraId="7572136A" w14:textId="76DF478B" w:rsidR="009468F8" w:rsidRPr="009468F8" w:rsidRDefault="009468F8" w:rsidP="009468F8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0BCFA6A5" w14:textId="4CBB5969" w:rsidR="00926B4F" w:rsidRPr="00926B4F" w:rsidRDefault="00926B4F" w:rsidP="009468F8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3333A584" w14:textId="77777777" w:rsidR="009468F8" w:rsidRDefault="00926B4F" w:rsidP="00926B4F">
      <w:pPr>
        <w:pStyle w:val="Akapitzlist"/>
        <w:numPr>
          <w:ilvl w:val="0"/>
          <w:numId w:val="27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 xml:space="preserve">Czy </w:t>
      </w:r>
      <w:proofErr w:type="spellStart"/>
      <w:r w:rsidRPr="00926B4F">
        <w:rPr>
          <w:rFonts w:ascii="Palatino Linotype" w:hAnsi="Palatino Linotype"/>
          <w:color w:val="000000"/>
          <w:sz w:val="22"/>
          <w:szCs w:val="22"/>
        </w:rPr>
        <w:t>Zamawiajacy</w:t>
      </w:r>
      <w:proofErr w:type="spellEnd"/>
      <w:r w:rsidRPr="00926B4F">
        <w:rPr>
          <w:rFonts w:ascii="Palatino Linotype" w:hAnsi="Palatino Linotype"/>
          <w:color w:val="000000"/>
          <w:sz w:val="22"/>
          <w:szCs w:val="22"/>
        </w:rPr>
        <w:t xml:space="preserve"> wyrazi zgodę na dodanie wierszy w kategoriach „odczynniki dodatkowe”, „materiały zużywalne”, „kalibratory”, „kontrole” w celu wyszczególnienia elementów niezbędnych do funkcjonowania analizatora?</w:t>
      </w:r>
    </w:p>
    <w:p w14:paraId="5F619783" w14:textId="6EC894E8" w:rsidR="009468F8" w:rsidRPr="009468F8" w:rsidRDefault="009468F8" w:rsidP="009468F8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7D858022" w14:textId="00BC217F" w:rsidR="00926B4F" w:rsidRPr="00926B4F" w:rsidRDefault="00926B4F" w:rsidP="009468F8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3B83C71D" w14:textId="2E021B47" w:rsidR="00C7304D" w:rsidRPr="00C7304D" w:rsidRDefault="00C7304D" w:rsidP="00C7304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4DDACC09" w14:textId="2FE00BB8" w:rsidR="009468F8" w:rsidRPr="00926B4F" w:rsidRDefault="00926B4F" w:rsidP="009468F8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Załącznik nr 2 – formularz Asortymentowo-cenowy; Pakiet 10. Dzierżawa analizatora immunologicznego z</w:t>
      </w:r>
      <w:r w:rsidR="00C7304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dostawą odczynników i materiałów zużywalnych;</w:t>
      </w:r>
      <w:r w:rsidR="00E155D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Tabela „Nazwa parametru/badania”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Czy Zamawiający wyrazi zgodę na wstawienie adnotacji „nie dotyczy” w kolumnie: „Ilość testów w op.” Dla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wierszy w kategoriach „odczynniki dodatkowe”, „materiały zużywalne”, „kontrole i kalibratory”, „inne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akcesoria”?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9468F8" w:rsidRPr="00926B4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5B03C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Tak.</w:t>
      </w:r>
    </w:p>
    <w:p w14:paraId="2A072AE8" w14:textId="5DD24285" w:rsidR="00926B4F" w:rsidRDefault="00926B4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48B8B880" w14:textId="7A26003F" w:rsidR="00C7304D" w:rsidRPr="00C7304D" w:rsidRDefault="00C7304D" w:rsidP="00C7304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4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78EDE9EF" w14:textId="77777777" w:rsidR="009468F8" w:rsidRDefault="00926B4F" w:rsidP="009468F8">
      <w:pPr>
        <w:pStyle w:val="Akapitzlist"/>
        <w:numPr>
          <w:ilvl w:val="0"/>
          <w:numId w:val="28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468F8">
        <w:rPr>
          <w:rFonts w:ascii="Palatino Linotype" w:hAnsi="Palatino Linotype"/>
          <w:color w:val="000000"/>
          <w:sz w:val="22"/>
          <w:szCs w:val="22"/>
        </w:rPr>
        <w:t xml:space="preserve">Do pakietu 10: Czy Zamawiający wymaga aby metoda oznaczania </w:t>
      </w:r>
      <w:proofErr w:type="spellStart"/>
      <w:r w:rsidRPr="009468F8">
        <w:rPr>
          <w:rFonts w:ascii="Palatino Linotype" w:hAnsi="Palatino Linotype"/>
          <w:color w:val="000000"/>
          <w:sz w:val="22"/>
          <w:szCs w:val="22"/>
        </w:rPr>
        <w:t>prokalcytoniny</w:t>
      </w:r>
      <w:proofErr w:type="spellEnd"/>
      <w:r w:rsidRPr="009468F8">
        <w:rPr>
          <w:rFonts w:ascii="Palatino Linotype" w:hAnsi="Palatino Linotype"/>
          <w:color w:val="000000"/>
          <w:sz w:val="22"/>
          <w:szCs w:val="22"/>
        </w:rPr>
        <w:t xml:space="preserve"> była wystandaryzowana wobec metody referencyjnej BRAHMS PCT, co umożliwi </w:t>
      </w:r>
      <w:r w:rsidRPr="009468F8">
        <w:rPr>
          <w:rFonts w:ascii="Palatino Linotype" w:hAnsi="Palatino Linotype"/>
          <w:color w:val="000000"/>
          <w:sz w:val="22"/>
          <w:szCs w:val="22"/>
        </w:rPr>
        <w:lastRenderedPageBreak/>
        <w:t>wykorzystanie do interpretacji wyników punktów odcięcia do</w:t>
      </w:r>
      <w:r w:rsidR="00C7304D" w:rsidRPr="009468F8">
        <w:rPr>
          <w:rFonts w:ascii="Palatino Linotype" w:hAnsi="Palatino Linotype"/>
          <w:sz w:val="22"/>
          <w:szCs w:val="22"/>
        </w:rPr>
        <w:t xml:space="preserve"> </w:t>
      </w:r>
      <w:r w:rsidRPr="009468F8">
        <w:rPr>
          <w:rFonts w:ascii="Palatino Linotype" w:hAnsi="Palatino Linotype"/>
          <w:color w:val="000000"/>
          <w:sz w:val="22"/>
          <w:szCs w:val="22"/>
        </w:rPr>
        <w:t xml:space="preserve">diagnostyki sepsy ustalonych dla wszystkich testów oznaczających </w:t>
      </w:r>
      <w:proofErr w:type="spellStart"/>
      <w:r w:rsidRPr="009468F8">
        <w:rPr>
          <w:rFonts w:ascii="Palatino Linotype" w:hAnsi="Palatino Linotype"/>
          <w:color w:val="000000"/>
          <w:sz w:val="22"/>
          <w:szCs w:val="22"/>
        </w:rPr>
        <w:t>prokalcytoninę</w:t>
      </w:r>
      <w:proofErr w:type="spellEnd"/>
      <w:r w:rsidRPr="009468F8">
        <w:rPr>
          <w:rFonts w:ascii="Palatino Linotype" w:hAnsi="Palatino Linotype"/>
          <w:color w:val="000000"/>
          <w:sz w:val="22"/>
          <w:szCs w:val="22"/>
        </w:rPr>
        <w:t xml:space="preserve"> w oparciu o licencję i standaryzację Brahms PCT?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14:paraId="0913D9A6" w14:textId="4808090C" w:rsidR="009468F8" w:rsidRPr="009468F8" w:rsidRDefault="009468F8" w:rsidP="009468F8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Zamawiający n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ie wymaga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0ECDD292" w14:textId="77777777" w:rsidR="009468F8" w:rsidRDefault="009468F8" w:rsidP="009468F8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64B7C377" w14:textId="6316B36B" w:rsidR="00C7304D" w:rsidRDefault="00926B4F" w:rsidP="009468F8">
      <w:pPr>
        <w:pStyle w:val="Akapitzlist"/>
        <w:numPr>
          <w:ilvl w:val="0"/>
          <w:numId w:val="28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468F8">
        <w:rPr>
          <w:rFonts w:ascii="Palatino Linotype" w:hAnsi="Palatino Linotype"/>
          <w:color w:val="000000"/>
          <w:sz w:val="22"/>
          <w:szCs w:val="22"/>
        </w:rPr>
        <w:t xml:space="preserve">Prosimy o wyjaśnienie i uściślenie, czy Zamawiający zamierza stosować test HCG </w:t>
      </w:r>
      <w:proofErr w:type="spellStart"/>
      <w:r w:rsidRPr="009468F8">
        <w:rPr>
          <w:rFonts w:ascii="Palatino Linotype" w:hAnsi="Palatino Linotype"/>
          <w:color w:val="000000"/>
          <w:sz w:val="22"/>
          <w:szCs w:val="22"/>
        </w:rPr>
        <w:t>total</w:t>
      </w:r>
      <w:proofErr w:type="spellEnd"/>
      <w:r w:rsidRPr="009468F8">
        <w:rPr>
          <w:rFonts w:ascii="Palatino Linotype" w:hAnsi="Palatino Linotype"/>
          <w:color w:val="000000"/>
          <w:sz w:val="22"/>
          <w:szCs w:val="22"/>
        </w:rPr>
        <w:t xml:space="preserve"> wyłącznie jako test</w:t>
      </w:r>
      <w:r w:rsidR="00C7304D" w:rsidRP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468F8">
        <w:rPr>
          <w:rFonts w:ascii="Palatino Linotype" w:hAnsi="Palatino Linotype"/>
          <w:color w:val="000000"/>
          <w:sz w:val="22"/>
          <w:szCs w:val="22"/>
        </w:rPr>
        <w:t>ciążowy, czy także jako marker nowotworowy w chorobach trofoblastu oraz w ginekologii onkologicznej?</w:t>
      </w:r>
      <w:r w:rsidR="00C7304D" w:rsidRP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14:paraId="6FD80808" w14:textId="774FE9D9" w:rsidR="009468F8" w:rsidRPr="009468F8" w:rsidRDefault="009468F8" w:rsidP="009468F8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HCG </w:t>
      </w:r>
      <w:proofErr w:type="spellStart"/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total</w:t>
      </w:r>
      <w:proofErr w:type="spellEnd"/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głównie jako test ciążowy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26679BFD" w14:textId="77777777" w:rsidR="009468F8" w:rsidRPr="009468F8" w:rsidRDefault="009468F8" w:rsidP="009468F8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1D46FD3" w14:textId="77777777" w:rsidR="009468F8" w:rsidRDefault="00926B4F" w:rsidP="009468F8">
      <w:pPr>
        <w:pStyle w:val="Akapitzlist"/>
        <w:numPr>
          <w:ilvl w:val="0"/>
          <w:numId w:val="28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468F8">
        <w:rPr>
          <w:rFonts w:ascii="Palatino Linotype" w:hAnsi="Palatino Linotype"/>
          <w:color w:val="000000"/>
          <w:sz w:val="22"/>
          <w:szCs w:val="22"/>
        </w:rPr>
        <w:t>Czy Zamawiający oczekuje aby oferowane odczynniki do oznaczania TSH, fT4, fT3, anty-TPO i anty-</w:t>
      </w:r>
      <w:proofErr w:type="spellStart"/>
      <w:r w:rsidRPr="009468F8">
        <w:rPr>
          <w:rFonts w:ascii="Palatino Linotype" w:hAnsi="Palatino Linotype"/>
          <w:color w:val="000000"/>
          <w:sz w:val="22"/>
          <w:szCs w:val="22"/>
        </w:rPr>
        <w:t>Tg</w:t>
      </w:r>
      <w:proofErr w:type="spellEnd"/>
      <w:r w:rsidR="009468F8" w:rsidRP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468F8">
        <w:rPr>
          <w:rFonts w:ascii="Palatino Linotype" w:hAnsi="Palatino Linotype"/>
          <w:color w:val="000000"/>
          <w:sz w:val="22"/>
          <w:szCs w:val="22"/>
        </w:rPr>
        <w:t>posiadały określone przez producenta odczynników specyficzne wartości referencyjne dla populacji</w:t>
      </w:r>
      <w:r w:rsidR="009468F8" w:rsidRP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468F8">
        <w:rPr>
          <w:rFonts w:ascii="Palatino Linotype" w:hAnsi="Palatino Linotype"/>
          <w:color w:val="000000"/>
          <w:sz w:val="22"/>
          <w:szCs w:val="22"/>
        </w:rPr>
        <w:t>noworodków, niemowląt, dzieci i kobiet w ciąży w poszczególnych trymestrach, co pozwoli prawidłowo</w:t>
      </w:r>
      <w:r w:rsidR="009468F8" w:rsidRP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468F8">
        <w:rPr>
          <w:rFonts w:ascii="Palatino Linotype" w:hAnsi="Palatino Linotype"/>
          <w:color w:val="000000"/>
          <w:sz w:val="22"/>
          <w:szCs w:val="22"/>
        </w:rPr>
        <w:t>interpretować wyniki oznaczeń tych parametrów?</w:t>
      </w:r>
    </w:p>
    <w:p w14:paraId="1E8ED9B1" w14:textId="4FCB1787" w:rsidR="009468F8" w:rsidRPr="009468F8" w:rsidRDefault="009468F8" w:rsidP="009468F8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4667FE2D" w14:textId="77777777" w:rsidR="009468F8" w:rsidRDefault="009468F8" w:rsidP="009468F8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1590357" w14:textId="77777777" w:rsidR="009468F8" w:rsidRDefault="00926B4F" w:rsidP="009468F8">
      <w:pPr>
        <w:pStyle w:val="Akapitzlist"/>
        <w:numPr>
          <w:ilvl w:val="0"/>
          <w:numId w:val="28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468F8">
        <w:rPr>
          <w:rFonts w:ascii="Palatino Linotype" w:hAnsi="Palatino Linotype"/>
          <w:color w:val="000000"/>
          <w:sz w:val="22"/>
          <w:szCs w:val="22"/>
        </w:rPr>
        <w:t>p.4 Parametrów granicznych: Czy Zamawiający wyrazi zgodę aby dla markerów kardiologicznych szybkość</w:t>
      </w:r>
      <w:r w:rsidR="009468F8" w:rsidRP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468F8">
        <w:rPr>
          <w:rFonts w:ascii="Palatino Linotype" w:hAnsi="Palatino Linotype"/>
          <w:color w:val="000000"/>
          <w:sz w:val="22"/>
          <w:szCs w:val="22"/>
        </w:rPr>
        <w:t xml:space="preserve">otrzymania wyników wynosiła: dla </w:t>
      </w:r>
      <w:proofErr w:type="spellStart"/>
      <w:r w:rsidRPr="009468F8">
        <w:rPr>
          <w:rFonts w:ascii="Palatino Linotype" w:hAnsi="Palatino Linotype"/>
          <w:color w:val="000000"/>
          <w:sz w:val="22"/>
          <w:szCs w:val="22"/>
        </w:rPr>
        <w:t>troponiny</w:t>
      </w:r>
      <w:proofErr w:type="spellEnd"/>
      <w:r w:rsidRPr="009468F8">
        <w:rPr>
          <w:rFonts w:ascii="Palatino Linotype" w:hAnsi="Palatino Linotype"/>
          <w:color w:val="000000"/>
          <w:sz w:val="22"/>
          <w:szCs w:val="22"/>
        </w:rPr>
        <w:t xml:space="preserve"> wysokoczułej 9 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468F8">
        <w:rPr>
          <w:rFonts w:ascii="Palatino Linotype" w:hAnsi="Palatino Linotype"/>
          <w:color w:val="000000"/>
          <w:sz w:val="22"/>
          <w:szCs w:val="22"/>
        </w:rPr>
        <w:t>min. A dla NT-</w:t>
      </w:r>
      <w:proofErr w:type="spellStart"/>
      <w:r w:rsidRPr="009468F8">
        <w:rPr>
          <w:rFonts w:ascii="Palatino Linotype" w:hAnsi="Palatino Linotype"/>
          <w:color w:val="000000"/>
          <w:sz w:val="22"/>
          <w:szCs w:val="22"/>
        </w:rPr>
        <w:t>proBNP</w:t>
      </w:r>
      <w:proofErr w:type="spellEnd"/>
      <w:r w:rsidRPr="009468F8">
        <w:rPr>
          <w:rFonts w:ascii="Palatino Linotype" w:hAnsi="Palatino Linotype"/>
          <w:color w:val="000000"/>
          <w:sz w:val="22"/>
          <w:szCs w:val="22"/>
        </w:rPr>
        <w:t xml:space="preserve"> 18 minut?</w:t>
      </w:r>
    </w:p>
    <w:p w14:paraId="6EE1E8E9" w14:textId="3D526CE3" w:rsidR="009468F8" w:rsidRPr="009468F8" w:rsidRDefault="009468F8" w:rsidP="009468F8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0A62BCEF" w14:textId="68C76437" w:rsidR="009468F8" w:rsidRPr="009468F8" w:rsidRDefault="009468F8" w:rsidP="009468F8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16AAF692" w14:textId="2926752C" w:rsidR="0053159C" w:rsidRPr="00C7304D" w:rsidRDefault="0053159C" w:rsidP="0053159C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5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58B4925A" w14:textId="77777777" w:rsidR="0053159C" w:rsidRDefault="00926B4F" w:rsidP="0053159C">
      <w:pPr>
        <w:pStyle w:val="Akapitzlist"/>
        <w:numPr>
          <w:ilvl w:val="0"/>
          <w:numId w:val="29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1F1F1F"/>
          <w:sz w:val="22"/>
          <w:szCs w:val="22"/>
        </w:rPr>
      </w:pPr>
      <w:r w:rsidRPr="0053159C">
        <w:rPr>
          <w:rFonts w:ascii="Palatino Linotype" w:hAnsi="Palatino Linotype"/>
          <w:color w:val="000000"/>
          <w:sz w:val="22"/>
          <w:szCs w:val="22"/>
        </w:rPr>
        <w:t>Dotyczy Pakiet 10, Wymagane parametry techniczne</w:t>
      </w:r>
      <w:r w:rsidRPr="0053159C">
        <w:rPr>
          <w:rFonts w:ascii="Palatino Linotype" w:hAnsi="Palatino Linotype"/>
          <w:color w:val="000000"/>
          <w:sz w:val="22"/>
          <w:szCs w:val="22"/>
        </w:rPr>
        <w:br/>
      </w:r>
      <w:r w:rsidRPr="0053159C">
        <w:rPr>
          <w:rFonts w:ascii="Palatino Linotype" w:hAnsi="Palatino Linotype"/>
          <w:color w:val="1F1F1F"/>
          <w:sz w:val="22"/>
          <w:szCs w:val="22"/>
        </w:rPr>
        <w:t>Czy Zamawiający wyrazi zgodę aby dla pojedynczych odczynników, kalibratorów i kontroli ich ważność przy</w:t>
      </w:r>
      <w:r w:rsidR="009468F8" w:rsidRPr="0053159C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53159C">
        <w:rPr>
          <w:rFonts w:ascii="Palatino Linotype" w:hAnsi="Palatino Linotype"/>
          <w:color w:val="1F1F1F"/>
          <w:sz w:val="22"/>
          <w:szCs w:val="22"/>
        </w:rPr>
        <w:t>dostawie wynosiła 3-6 miesięcy? Wynika to sporadycznie z cyklu produkcyjnego Wytwórcy, na który Oferent</w:t>
      </w:r>
      <w:r w:rsidR="009468F8" w:rsidRPr="0053159C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53159C">
        <w:rPr>
          <w:rFonts w:ascii="Palatino Linotype" w:hAnsi="Palatino Linotype"/>
          <w:color w:val="1F1F1F"/>
          <w:sz w:val="22"/>
          <w:szCs w:val="22"/>
        </w:rPr>
        <w:t>nie ma wpływu.</w:t>
      </w:r>
    </w:p>
    <w:p w14:paraId="225F6D6D" w14:textId="2CC0EF7C" w:rsidR="0053159C" w:rsidRPr="009468F8" w:rsidRDefault="0053159C" w:rsidP="0053159C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Zamawiający wyrazi zgodę pod 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warunkiem, że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Oferent 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uzupełni nieodpłatnie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produkt o skróconym terminie przydatności o kolejny </w:t>
      </w:r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egzemplarz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 aby spełnić warunek 6 miesi</w:t>
      </w:r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ę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czne</w:t>
      </w:r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j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przydatności do u</w:t>
      </w:r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ż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y</w:t>
      </w:r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c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ia</w:t>
      </w:r>
      <w:r w:rsidR="004D2569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7EFF8063" w14:textId="11D9E573" w:rsidR="009468F8" w:rsidRPr="0053159C" w:rsidRDefault="009468F8" w:rsidP="0053159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1F1F1F"/>
          <w:sz w:val="22"/>
          <w:szCs w:val="22"/>
        </w:rPr>
      </w:pPr>
    </w:p>
    <w:p w14:paraId="0C1DE0B5" w14:textId="77777777" w:rsidR="0053159C" w:rsidRPr="0053159C" w:rsidRDefault="00926B4F" w:rsidP="0053159C">
      <w:pPr>
        <w:pStyle w:val="Akapitzlist"/>
        <w:numPr>
          <w:ilvl w:val="0"/>
          <w:numId w:val="29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3159C">
        <w:rPr>
          <w:rFonts w:ascii="Palatino Linotype" w:hAnsi="Palatino Linotype"/>
          <w:color w:val="1F1F1F"/>
          <w:sz w:val="22"/>
          <w:szCs w:val="22"/>
        </w:rPr>
        <w:t>Dotyczy Pakiet 10</w:t>
      </w:r>
      <w:r w:rsidR="009468F8" w:rsidRPr="0053159C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53159C">
        <w:rPr>
          <w:rFonts w:ascii="Palatino Linotype" w:hAnsi="Palatino Linotype"/>
          <w:color w:val="1F1F1F"/>
          <w:sz w:val="22"/>
          <w:szCs w:val="22"/>
        </w:rPr>
        <w:t>Zwracamy się z prośbą o doprecyzowanie i wskazanie dla jakich testów oferent powinien zapewnić udział w</w:t>
      </w:r>
      <w:r w:rsidR="009468F8" w:rsidRPr="0053159C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53159C">
        <w:rPr>
          <w:rFonts w:ascii="Palatino Linotype" w:hAnsi="Palatino Linotype"/>
          <w:color w:val="1F1F1F"/>
          <w:sz w:val="22"/>
          <w:szCs w:val="22"/>
        </w:rPr>
        <w:t xml:space="preserve">kontroli </w:t>
      </w:r>
      <w:proofErr w:type="spellStart"/>
      <w:r w:rsidRPr="0053159C">
        <w:rPr>
          <w:rFonts w:ascii="Palatino Linotype" w:hAnsi="Palatino Linotype"/>
          <w:color w:val="1F1F1F"/>
          <w:sz w:val="22"/>
          <w:szCs w:val="22"/>
        </w:rPr>
        <w:t>zewnątrzlaboratoryjnej</w:t>
      </w:r>
      <w:proofErr w:type="spellEnd"/>
      <w:r w:rsidRPr="0053159C">
        <w:rPr>
          <w:rFonts w:ascii="Palatino Linotype" w:hAnsi="Palatino Linotype"/>
          <w:color w:val="1F1F1F"/>
          <w:sz w:val="22"/>
          <w:szCs w:val="22"/>
        </w:rPr>
        <w:t>.</w:t>
      </w:r>
    </w:p>
    <w:p w14:paraId="714226DD" w14:textId="742E5BAB" w:rsidR="0053159C" w:rsidRPr="009468F8" w:rsidRDefault="0053159C" w:rsidP="0053159C">
      <w:pPr>
        <w:pStyle w:val="Akapitzlist"/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468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HE4, </w:t>
      </w:r>
      <w:proofErr w:type="spellStart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antyTPO</w:t>
      </w:r>
      <w:proofErr w:type="spellEnd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, anty TG, CMV </w:t>
      </w:r>
      <w:proofErr w:type="spellStart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IgG</w:t>
      </w:r>
      <w:proofErr w:type="spellEnd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, CMV </w:t>
      </w:r>
      <w:proofErr w:type="spellStart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IgM</w:t>
      </w:r>
      <w:proofErr w:type="spellEnd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, </w:t>
      </w:r>
      <w:proofErr w:type="spellStart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Toxo</w:t>
      </w:r>
      <w:proofErr w:type="spellEnd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proofErr w:type="spellStart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IgG</w:t>
      </w:r>
      <w:proofErr w:type="spellEnd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, </w:t>
      </w:r>
      <w:proofErr w:type="spellStart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Toxo</w:t>
      </w:r>
      <w:proofErr w:type="spellEnd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proofErr w:type="spellStart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IgM</w:t>
      </w:r>
      <w:proofErr w:type="spellEnd"/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, anty HCV  </w:t>
      </w:r>
    </w:p>
    <w:p w14:paraId="34CCB69F" w14:textId="3ADC35D0" w:rsidR="009468F8" w:rsidRPr="0053159C" w:rsidRDefault="009468F8" w:rsidP="0053159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4C07813A" w14:textId="1E3037DF" w:rsidR="008730FC" w:rsidRPr="00C7304D" w:rsidRDefault="008730FC" w:rsidP="008730FC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6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1BBB61F5" w14:textId="77777777" w:rsidR="002968CA" w:rsidRDefault="00926B4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Dotyczy Pakiet 3, Wymagane parametry techniczne: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Prosimy o doprecyzowanie czy analizator zastępczy ma mieć tylko możliwość zastosowania elektrod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jonoselektywnych, czy należy je zaoferować zarówno w zestawie startowym, jak również skalkulować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zgodnie z ich trwałością dla analizatora zastępczego.</w:t>
      </w:r>
    </w:p>
    <w:p w14:paraId="7EA9BA22" w14:textId="22DF3D2A" w:rsidR="002968CA" w:rsidRPr="002968CA" w:rsidRDefault="002968CA" w:rsidP="002968CA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2968C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A43059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</w:t>
      </w:r>
      <w:r w:rsidR="00E15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ak aby anali</w:t>
      </w:r>
      <w:r w:rsidR="00A43059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zator mógł prawidłowo pracować w wyznaczonym terminie umowy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2A5C64DA" w14:textId="08402499" w:rsidR="009468F8" w:rsidRDefault="009468F8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CC01980" w14:textId="77777777" w:rsidR="006F264F" w:rsidRDefault="006F264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50B4611E" w14:textId="77777777" w:rsidR="006F264F" w:rsidRDefault="006F264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6737B2E3" w14:textId="1FC8B309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lastRenderedPageBreak/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7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7189359C" w14:textId="693A428E" w:rsidR="002968CA" w:rsidRPr="002968CA" w:rsidRDefault="00926B4F" w:rsidP="002968CA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2968CA">
        <w:rPr>
          <w:rFonts w:ascii="Palatino Linotype" w:hAnsi="Palatino Linotype"/>
          <w:color w:val="000000"/>
          <w:sz w:val="22"/>
          <w:szCs w:val="22"/>
        </w:rPr>
        <w:t>Dotyczy Pakiet 5, Parametry graniczne pkt 9</w:t>
      </w:r>
      <w:r w:rsidR="009468F8" w:rsidRP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>Czy Zamawiający dopuści możliwość zaoferowania analizatora z wydzielonym, chłodzonym miejscem na</w:t>
      </w:r>
      <w:r w:rsidR="009468F8" w:rsidRPr="002968CA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 xml:space="preserve">odczynniki, kontrole i kalibratory, natomiast miejsca </w:t>
      </w:r>
      <w:proofErr w:type="spellStart"/>
      <w:r w:rsidRPr="002968CA">
        <w:rPr>
          <w:rFonts w:ascii="Palatino Linotype" w:hAnsi="Palatino Linotype"/>
          <w:color w:val="1F1F1F"/>
          <w:sz w:val="22"/>
          <w:szCs w:val="22"/>
        </w:rPr>
        <w:t>próbkowe</w:t>
      </w:r>
      <w:proofErr w:type="spellEnd"/>
      <w:r w:rsidRPr="002968CA">
        <w:rPr>
          <w:rFonts w:ascii="Palatino Linotype" w:hAnsi="Palatino Linotype"/>
          <w:color w:val="1F1F1F"/>
          <w:sz w:val="22"/>
          <w:szCs w:val="22"/>
        </w:rPr>
        <w:t xml:space="preserve"> znajdują się w oddzielnej nie chłodzonej</w:t>
      </w:r>
      <w:r w:rsidR="009468F8" w:rsidRPr="002968CA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>części?</w:t>
      </w:r>
      <w:r w:rsidRPr="002968CA">
        <w:rPr>
          <w:rFonts w:ascii="Palatino Linotype" w:hAnsi="Palatino Linotype"/>
          <w:sz w:val="22"/>
          <w:szCs w:val="22"/>
        </w:rPr>
        <w:br/>
      </w:r>
      <w:r w:rsidR="002968CA" w:rsidRPr="002968C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0688736A" w14:textId="37DA9D9B" w:rsidR="009468F8" w:rsidRDefault="009468F8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B7D0AF5" w14:textId="7F37E0FA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8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06409422" w14:textId="7B183AAB" w:rsidR="002968CA" w:rsidRPr="002968CA" w:rsidRDefault="00926B4F" w:rsidP="002968CA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2968CA">
        <w:rPr>
          <w:rFonts w:ascii="Palatino Linotype" w:hAnsi="Palatino Linotype"/>
          <w:color w:val="000000"/>
          <w:sz w:val="22"/>
          <w:szCs w:val="22"/>
        </w:rPr>
        <w:t>Dotyczy Pakiet 5, Parametry graniczne pkt 23</w:t>
      </w:r>
      <w:r w:rsid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>Z uwagi na fakt, że płyny z jam ciała z reguły są pochodzenia surowiczego i stężenia</w:t>
      </w:r>
      <w:r w:rsidR="009468F8" w:rsidRPr="002968CA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>poszczególnych</w:t>
      </w:r>
      <w:r w:rsidR="009468F8" w:rsidRPr="002968CA">
        <w:rPr>
          <w:rFonts w:ascii="Palatino Linotype" w:hAnsi="Palatino Linotype"/>
          <w:color w:val="1F1F1F"/>
          <w:sz w:val="22"/>
          <w:szCs w:val="22"/>
        </w:rPr>
        <w:t xml:space="preserve"> </w:t>
      </w:r>
      <w:proofErr w:type="spellStart"/>
      <w:r w:rsidRPr="002968CA">
        <w:rPr>
          <w:rFonts w:ascii="Palatino Linotype" w:hAnsi="Palatino Linotype"/>
          <w:color w:val="1F1F1F"/>
          <w:sz w:val="22"/>
          <w:szCs w:val="22"/>
        </w:rPr>
        <w:t>analitów</w:t>
      </w:r>
      <w:proofErr w:type="spellEnd"/>
      <w:r w:rsidRPr="002968CA">
        <w:rPr>
          <w:rFonts w:ascii="Palatino Linotype" w:hAnsi="Palatino Linotype"/>
          <w:color w:val="1F1F1F"/>
          <w:sz w:val="22"/>
          <w:szCs w:val="22"/>
        </w:rPr>
        <w:t xml:space="preserve"> oznacza się w obu materiałach (surowica, płyn z jam ciała) w oparciu o tą samą metodykę, czy</w:t>
      </w:r>
      <w:r w:rsidR="009468F8" w:rsidRPr="002968CA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>Zamawiający dopuści aby oznaczenia te zaoferować w</w:t>
      </w:r>
      <w:r w:rsidR="009468F8" w:rsidRPr="002968CA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>oparciu o protokoły aplikacyjne oraz odczynniki dla</w:t>
      </w:r>
      <w:r w:rsidR="009468F8" w:rsidRPr="002968CA">
        <w:rPr>
          <w:rFonts w:ascii="Palatino Linotype" w:hAnsi="Palatino Linotype"/>
          <w:color w:val="1F1F1F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1F1F1F"/>
          <w:sz w:val="22"/>
          <w:szCs w:val="22"/>
        </w:rPr>
        <w:t>surowicy?</w:t>
      </w:r>
      <w:r w:rsidRPr="002968CA">
        <w:rPr>
          <w:rFonts w:ascii="Palatino Linotype" w:hAnsi="Palatino Linotype"/>
          <w:color w:val="1F1F1F"/>
          <w:sz w:val="22"/>
          <w:szCs w:val="22"/>
        </w:rPr>
        <w:br/>
      </w:r>
      <w:r w:rsidR="002968CA" w:rsidRPr="002968C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30C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6A0F1322" w14:textId="767F949F" w:rsidR="009468F8" w:rsidRDefault="009468F8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771A1EE9" w14:textId="1DBEDD9E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9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5EE07CC6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2968CA">
        <w:rPr>
          <w:rFonts w:ascii="Palatino Linotype" w:hAnsi="Palatino Linotype"/>
          <w:color w:val="000000"/>
          <w:sz w:val="22"/>
          <w:szCs w:val="22"/>
        </w:rPr>
        <w:t>PYTANIA DO UMOWY:..</w:t>
      </w:r>
      <w:r w:rsidR="002968CA" w:rsidRP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000000"/>
          <w:sz w:val="22"/>
          <w:szCs w:val="22"/>
        </w:rPr>
        <w:t>§2 ust. 2 – Czy Zamawiający wyrazi zgodę na zamianę słowa</w:t>
      </w:r>
      <w:r w:rsidR="002968CA" w:rsidRP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000000"/>
          <w:sz w:val="22"/>
          <w:szCs w:val="22"/>
        </w:rPr>
        <w:t>"dni" na "dni robocze"?</w:t>
      </w:r>
      <w:r w:rsidRPr="002968CA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53809DFD" w14:textId="091C14D6" w:rsidR="002968CA" w:rsidRDefault="002968CA" w:rsidP="002968CA">
      <w:pPr>
        <w:tabs>
          <w:tab w:val="left" w:pos="8505"/>
        </w:tabs>
        <w:spacing w:line="276" w:lineRule="auto"/>
        <w:ind w:right="708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40EC709A" w14:textId="4AF26284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10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5CD6DAB8" w14:textId="597BA6A8" w:rsidR="002968CA" w:rsidRPr="00CE5D57" w:rsidRDefault="00926B4F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E36C0A" w:themeColor="accent6" w:themeShade="BF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 xml:space="preserve">§3 ust. 2 – Prosimy o wyjaśnienie, w jakim zakresie Zamawiający planuje korygowanie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terminu dostawy, o</w:t>
      </w:r>
      <w:r w:rsidR="00866B15" w:rsidRPr="00F7645C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czym mowa w postanowieniu i jak Zamawiający definiuje „nieprzewidziane okoliczności”, powoływane w ust.</w:t>
      </w:r>
      <w:r w:rsidR="00866B15" w:rsidRPr="00F7645C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2?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br/>
      </w:r>
      <w:r w:rsidR="002968CA" w:rsidRPr="00F7645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CE5D57" w:rsidRPr="00F7645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Zamawiający zastrzegł prawo do korygowania terminu dostawy na wypadek okoliczności nadzwyczajnych, niezamierzonych z zaznaczeniem</w:t>
      </w:r>
      <w:r w:rsidR="006F264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,</w:t>
      </w:r>
      <w:r w:rsidR="00CE5D57" w:rsidRPr="00F7645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że korekta nastąpi po uprzednim uzgodnieniu z Wykonawcą.</w:t>
      </w:r>
    </w:p>
    <w:p w14:paraId="1ED3004F" w14:textId="77777777" w:rsidR="002968CA" w:rsidRDefault="002968CA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7A1071BD" w14:textId="103A2621" w:rsidR="002968CA" w:rsidRPr="00CE5D57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E36C0A" w:themeColor="accent6" w:themeShade="BF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11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  <w:r w:rsidR="00CE5D57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 </w:t>
      </w:r>
    </w:p>
    <w:p w14:paraId="5C6A350C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2968CA">
        <w:rPr>
          <w:rFonts w:ascii="Palatino Linotype" w:hAnsi="Palatino Linotype"/>
          <w:color w:val="000000"/>
          <w:sz w:val="22"/>
          <w:szCs w:val="22"/>
        </w:rPr>
        <w:t>Czy Zamawiający wyrazi zgodę na uzupełnienie postanowienia poprzez wskazanie, że uzgodnienie z</w:t>
      </w:r>
      <w:r w:rsidR="00866B15" w:rsidRP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000000"/>
          <w:sz w:val="22"/>
          <w:szCs w:val="22"/>
        </w:rPr>
        <w:t>Wykonawcą nastąpi w formie mailowej?</w:t>
      </w:r>
      <w:r w:rsidRPr="002968CA">
        <w:rPr>
          <w:rFonts w:ascii="Palatino Linotype" w:hAnsi="Palatino Linotype"/>
          <w:color w:val="000000"/>
          <w:sz w:val="22"/>
          <w:szCs w:val="22"/>
        </w:rPr>
        <w:br/>
      </w:r>
      <w:bookmarkStart w:id="4" w:name="_Hlk142478030"/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  <w:bookmarkEnd w:id="4"/>
    </w:p>
    <w:p w14:paraId="173DB74F" w14:textId="714B5288" w:rsidR="002968CA" w:rsidRDefault="002968CA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781934ED" w14:textId="6FC50931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12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71C9A27E" w14:textId="5D079939" w:rsidR="002968CA" w:rsidRPr="00F7645C" w:rsidRDefault="00926B4F" w:rsidP="00CE5D57">
      <w:pPr>
        <w:widowControl/>
        <w:suppressAutoHyphens w:val="0"/>
        <w:spacing w:line="259" w:lineRule="auto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2968CA">
        <w:rPr>
          <w:rFonts w:ascii="Palatino Linotype" w:hAnsi="Palatino Linotype"/>
          <w:color w:val="000000"/>
          <w:sz w:val="22"/>
          <w:szCs w:val="22"/>
        </w:rPr>
        <w:t>§3 ust. 4 – Zgodnie z zasadami ogólnymi Kodeksu cywilnego art. 471 k.c. dłużnik odpowiada za nienależyte</w:t>
      </w:r>
      <w:r w:rsidR="00866B15" w:rsidRP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000000"/>
          <w:sz w:val="22"/>
          <w:szCs w:val="22"/>
        </w:rPr>
        <w:t>wykonanie umowy, jeżeli wynika ono z przyczyn, za które ponosi odpowiedzialność. Sytuacje wojny lub inne</w:t>
      </w:r>
      <w:r w:rsidR="00866B15" w:rsidRP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000000"/>
          <w:sz w:val="22"/>
          <w:szCs w:val="22"/>
        </w:rPr>
        <w:t xml:space="preserve">niezależne od stron, mogą stanowić zgodnie z ugruntowanym stanowiskiem sądowym podstawę </w:t>
      </w:r>
      <w:proofErr w:type="spellStart"/>
      <w:r w:rsidRPr="002968CA">
        <w:rPr>
          <w:rFonts w:ascii="Palatino Linotype" w:hAnsi="Palatino Linotype"/>
          <w:color w:val="000000"/>
          <w:sz w:val="22"/>
          <w:szCs w:val="22"/>
        </w:rPr>
        <w:t>ekskulpacji</w:t>
      </w:r>
      <w:proofErr w:type="spellEnd"/>
      <w:r w:rsidRPr="002968CA">
        <w:rPr>
          <w:rFonts w:ascii="Palatino Linotype" w:hAnsi="Palatino Linotype"/>
          <w:color w:val="000000"/>
          <w:sz w:val="22"/>
          <w:szCs w:val="22"/>
        </w:rPr>
        <w:br/>
        <w:t>dłużnika, w związku z czym kwestia ta powinna zostać uwzględniona w treści umowy. Czy w związku z</w:t>
      </w:r>
      <w:r w:rsidR="00866B15" w:rsidRPr="002968C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color w:val="000000"/>
          <w:sz w:val="22"/>
          <w:szCs w:val="22"/>
        </w:rPr>
        <w:t>powyższym Zamawiający wyrazi zgodę na zmianę postanowienia na następujące: „</w:t>
      </w:r>
      <w:r w:rsidRPr="002968CA">
        <w:rPr>
          <w:rFonts w:ascii="Palatino Linotype" w:hAnsi="Palatino Linotype"/>
          <w:i/>
          <w:iCs/>
          <w:color w:val="000000"/>
          <w:sz w:val="22"/>
          <w:szCs w:val="22"/>
        </w:rPr>
        <w:t>Wykonawca zobowiązuje</w:t>
      </w:r>
      <w:r w:rsidR="00866B15" w:rsidRPr="002968CA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i/>
          <w:iCs/>
          <w:color w:val="000000"/>
          <w:sz w:val="22"/>
          <w:szCs w:val="22"/>
        </w:rPr>
        <w:t>się w miarę możliwości i dostępności zapewnić ciągłość dostaw przedmiotu umowy w sytuacji zagrożenia</w:t>
      </w:r>
      <w:r w:rsidR="005760BD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i/>
          <w:iCs/>
          <w:color w:val="000000"/>
          <w:sz w:val="22"/>
          <w:szCs w:val="22"/>
        </w:rPr>
        <w:t>państwa i w czasie wojny, z zastrzeżeniem, że nie ponosi odpowiedzialności za brak realizacji lub</w:t>
      </w:r>
      <w:r w:rsidR="005760BD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i/>
          <w:iCs/>
          <w:color w:val="000000"/>
          <w:sz w:val="22"/>
          <w:szCs w:val="22"/>
        </w:rPr>
        <w:t>nienależytą realizację z powodu okoliczności, za które nie odpowiada na zasadach ogólnych Kodeksu</w:t>
      </w:r>
      <w:r w:rsidR="005760BD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</w:t>
      </w:r>
      <w:r w:rsidRPr="002968CA">
        <w:rPr>
          <w:rFonts w:ascii="Palatino Linotype" w:hAnsi="Palatino Linotype"/>
          <w:i/>
          <w:iCs/>
          <w:color w:val="000000"/>
          <w:sz w:val="22"/>
          <w:szCs w:val="22"/>
        </w:rPr>
        <w:t>cywilnego.”</w:t>
      </w:r>
      <w:r w:rsidRPr="002968CA">
        <w:rPr>
          <w:rFonts w:ascii="Palatino Linotype" w:hAnsi="Palatino Linotype"/>
          <w:i/>
          <w:iCs/>
          <w:color w:val="000000"/>
          <w:sz w:val="22"/>
          <w:szCs w:val="22"/>
        </w:rPr>
        <w:br/>
      </w:r>
      <w:r w:rsidR="00CE5D57" w:rsidRPr="00F7645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 Zamawiający podtrzymuje zapisy SWZ.</w:t>
      </w:r>
    </w:p>
    <w:p w14:paraId="6FDB9CCD" w14:textId="77777777" w:rsidR="00CE5D57" w:rsidRDefault="00CE5D57" w:rsidP="00CE5D57">
      <w:pPr>
        <w:widowControl/>
        <w:suppressAutoHyphens w:val="0"/>
        <w:spacing w:line="259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6B6FE915" w14:textId="77777777" w:rsidR="006F264F" w:rsidRDefault="006F264F" w:rsidP="00CE5D57">
      <w:pPr>
        <w:widowControl/>
        <w:suppressAutoHyphens w:val="0"/>
        <w:spacing w:line="259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143BA6A" w14:textId="77777777" w:rsidR="006F264F" w:rsidRDefault="006F264F" w:rsidP="00CE5D57">
      <w:pPr>
        <w:widowControl/>
        <w:suppressAutoHyphens w:val="0"/>
        <w:spacing w:line="259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5F6BAD83" w14:textId="65A94ED1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lastRenderedPageBreak/>
        <w:t xml:space="preserve">Pytanie nr </w:t>
      </w:r>
      <w:r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13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341CC9D4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§3 ust. 6 - Czy Zamawiający wyrazi zgodę na zamianę słowa "godzin" na "godzin w dni robocze"?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47D955B2" w14:textId="5DC3D233" w:rsidR="00866B15" w:rsidRDefault="00866B15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5324CC9A" w14:textId="67634639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14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1AC976B4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§3 ust. 7 - Czy Zamawiający wyraża zgodę na modyfikację tego postanowienia poprzez dodanie w jego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treści, że Zamawiający może skorzystać z prawa do zakupu zastępczego „po bezskutecznym upływie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przynajmniej 5 - dniowego dodatkowego terminu wyznaczonego Wykonawcy do realizacji zobowiązania”?</w:t>
      </w:r>
      <w:r w:rsidR="00F72FA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Zgodnie z art. 480 k.c. wykonanie zastępcze stanowi wyjątek od osobistej realizacji zobowiązania, co do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zasady wymaga także upoważniania sądu. Skorzystanie z prawa do zastępczej realizacji na koszt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Wykonawcy powinno mieć miejsce w przypadku istotnej zwłoki po stronie Wykonawcy.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7645ED3B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0AFEF1B0" w14:textId="7D1E2EB8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15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744F6195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§3 ust. 9 –Czy Zamawiający wyrazi zgodę na zmianę słowa „gwarantuje” na „zobowiązuje się”? Stosownie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do zasad ogólnych Kodeksu cywilnego - Wykonawca jest odpowiedzialny za brak realizacji lub nienależytą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realizację przedmiotu umowy na zasadzie winy, nie odpowiada za przypadek.</w:t>
      </w:r>
      <w:r w:rsidRPr="00926B4F">
        <w:rPr>
          <w:rFonts w:ascii="Palatino Linotype" w:hAnsi="Palatino Linotype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2088258A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07C19C88" w14:textId="1A93332D" w:rsidR="002968CA" w:rsidRPr="00B77A54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E36C0A" w:themeColor="accent6" w:themeShade="BF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16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0C05D643" w14:textId="77B55BB0" w:rsidR="002968CA" w:rsidRPr="006F264F" w:rsidRDefault="00926B4F" w:rsidP="006F264F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Czy Zamawiający wyrazi zgodę na zamianę słowa "godzin" na "godzin w dni robocze"?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693B249C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3E721F72" w14:textId="0277A940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17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0D492D29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§3 ust. 11 pkt 2) - Czy Zamawiający wyrazi zgodę na zamianę słowa "godzin" na "godzin w dni robocze"?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5983A34D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56F97106" w14:textId="297CABEE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18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37AC8286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§6 ust. 4 - Czy Zamawiający wyrazi zgodę na zamianę słowa "godzin" na "godzin w dni robocze"?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577E0E3F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3E7380B7" w14:textId="0A08B01F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19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1F0764A1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§8 ust. 1 lit. c) – Czy Zamawiający wyrazi zgodę na zmianę sposobu naliczania kary „za każde 12 godzin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zwłoki” na „za każdy rozpoczęty dzień zwłoki”?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7BA1EB3A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4B1E082F" w14:textId="1B7D6393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20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2939A270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§8 ust. 1 lit. d) - Czy Zamawiający wyrazi zgodę na zmianę wysokości kary umownej na 200,00 zł?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Wskazujemy, iż wszelkie ryzyka finansowe związane z możliwością obciążenia Wykonawcy karami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umownymi będą podlegały wkalkulowaniu do ceny ofertowej, co nie jest finalnie zjawiskiem korzystnym dla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Zamawiającego.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0C877782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13457718" w14:textId="77777777" w:rsidR="006F264F" w:rsidRDefault="006F264F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3DF0B8B9" w14:textId="5DCA3CBC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72FA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21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360C8BB6" w14:textId="57DC5FA4" w:rsidR="002968CA" w:rsidRPr="005B03C8" w:rsidRDefault="00926B4F" w:rsidP="005B03C8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§8 ust. 1 lit. e) - Czy Zamawiający wyrazi zgodę na zmianę wysokości kary umownej na 200,00 zł?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361F947E" w14:textId="77777777" w:rsidR="00F72FA3" w:rsidRDefault="00F72FA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05CEB6EA" w14:textId="15A8CABC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97438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22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49D7EB1D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§8 ust. 2 - Czy Zamawiający wyrazi zgodę na modyfikację limitu kar umownych do 10%?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bookmarkStart w:id="5" w:name="_Hlk142478397"/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bookmarkEnd w:id="5"/>
    <w:p w14:paraId="2E3C2659" w14:textId="77777777" w:rsidR="00974383" w:rsidRDefault="0097438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74FC380B" w14:textId="63528E6F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97438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23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7A774F46" w14:textId="6DA3F9B0" w:rsidR="00B77A54" w:rsidRPr="005760BD" w:rsidRDefault="00926B4F" w:rsidP="00B77A54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bookmarkStart w:id="6" w:name="_Hlk142479650"/>
      <w:r w:rsidRPr="00926B4F">
        <w:rPr>
          <w:rFonts w:ascii="Palatino Linotype" w:hAnsi="Palatino Linotype"/>
          <w:color w:val="000000"/>
          <w:sz w:val="22"/>
          <w:szCs w:val="22"/>
        </w:rPr>
        <w:t xml:space="preserve">§9 ust. 1 </w:t>
      </w:r>
      <w:bookmarkEnd w:id="6"/>
      <w:r w:rsidRPr="00926B4F">
        <w:rPr>
          <w:rFonts w:ascii="Palatino Linotype" w:hAnsi="Palatino Linotype"/>
          <w:color w:val="000000"/>
          <w:sz w:val="22"/>
          <w:szCs w:val="22"/>
        </w:rPr>
        <w:t>pkt 2) – Czy Zamawiający wyrazi zgodę na wprowadzenie na końcu postanowienia następującego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zastrzeżenia: „W przypadku zmiany stawki podatku od towarów i usług (VAT) w trakcie obowiązywania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Umowy, o której mowa w lit. d) Strony postanawiają, że do cen netto przedmiotów objętych umową doliczany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będzie podatek od towarów i usług według nowej stawki od momentu wejścia w życie nowej stawki podatku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VAT”?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br/>
      </w:r>
      <w:bookmarkStart w:id="7" w:name="_Hlk142478656"/>
      <w:r w:rsidR="00B77A54" w:rsidRPr="00F7645C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 podtrzymuje zapisy SWZ.</w:t>
      </w:r>
      <w:r w:rsidR="00163789" w:rsidRPr="00F7645C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Patrz § 4 ust. 2.</w:t>
      </w:r>
    </w:p>
    <w:bookmarkEnd w:id="7"/>
    <w:p w14:paraId="29A64AF3" w14:textId="4E29320E" w:rsidR="00974383" w:rsidRDefault="0097438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3A7D5394" w14:textId="794CC98F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97438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24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0E0BEFF7" w14:textId="32D065F3" w:rsidR="00B77A54" w:rsidRPr="005760BD" w:rsidRDefault="00926B4F" w:rsidP="00B77A54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§10 ust. 1 - Postanowienia przewidujące waloryzację wynagrodzenia wykonawcy zostały sformułowane w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taki sposób, że w przypadku umowy, która może być zawarta w wyniku tego postępowania przetargowego,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waloryzacja wynagrodzenia będzie w praktyce niemożliwa z uwagi na to, że jej warunki wstępne nie mogą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zaistnieć lub będzie miała pomijalną wartość. Takie sformułowanie postanowień powoduje, że mają one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 xml:space="preserve">pozorny charakter, a zatem ich umieszczenie stanowi obejście normy wynikającej z art. 439 </w:t>
      </w:r>
      <w:proofErr w:type="spellStart"/>
      <w:r w:rsidRPr="00926B4F">
        <w:rPr>
          <w:rFonts w:ascii="Palatino Linotype" w:hAnsi="Palatino Linotype"/>
          <w:color w:val="000000"/>
          <w:sz w:val="22"/>
          <w:szCs w:val="22"/>
        </w:rPr>
        <w:t>Pzp</w:t>
      </w:r>
      <w:proofErr w:type="spellEnd"/>
      <w:r w:rsidRPr="00926B4F">
        <w:rPr>
          <w:rFonts w:ascii="Palatino Linotype" w:hAnsi="Palatino Linotype"/>
          <w:color w:val="000000"/>
          <w:sz w:val="22"/>
          <w:szCs w:val="22"/>
        </w:rPr>
        <w:t>, która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wymaga zamieszczenia skutecznych postanowień waloryzacyjnych. Czy wobec powyższego Zamawiający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wprowadziłby do wzoru umowy zaproponowaną poniżej treść postanowień waloryzacyjnych zgodnych z art.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 xml:space="preserve">439 </w:t>
      </w:r>
      <w:proofErr w:type="spellStart"/>
      <w:r w:rsidRPr="00926B4F">
        <w:rPr>
          <w:rFonts w:ascii="Palatino Linotype" w:hAnsi="Palatino Linotype"/>
          <w:color w:val="000000"/>
          <w:sz w:val="22"/>
          <w:szCs w:val="22"/>
        </w:rPr>
        <w:t>Pzp</w:t>
      </w:r>
      <w:proofErr w:type="spellEnd"/>
      <w:r w:rsidRPr="00926B4F">
        <w:rPr>
          <w:rFonts w:ascii="Palatino Linotype" w:hAnsi="Palatino Linotype"/>
          <w:color w:val="000000"/>
          <w:sz w:val="22"/>
          <w:szCs w:val="22"/>
        </w:rPr>
        <w:t>, które dzielą koszty wzrostu cen pomiędzy zamawiającego i wykonawcę?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t>„</w:t>
      </w:r>
      <w:bookmarkStart w:id="8" w:name="_Hlk142478574"/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t>1) Strony zobowiązują się dokonywać zmian wynagrodzenia należnego Wykonawcy z tytułu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dostawy określonych w Umowie produktów (w szczególności odczynników, materiałów zużywalnych</w:t>
      </w:r>
      <w:bookmarkEnd w:id="8"/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t>,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części zamiennych) określonego w §5 ust. 10 Umowy oraz w załącznikach do niej („Waloryzacja”), w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przypadku zmiany ceny materiałów lub kosztów związanych z realizacją zamówienia („Zmiana cen”).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2) Waloryzacja dokonywana będzie w oparciu o wskaźnik cen towarów i usług konsumpcyjnych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ogółem w stosunku do kwartału poprzedniego, publikowany co kwartał przez Prezesa Głównego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Urzędu Statystycznego („GUS”) na podstawie art. 25 ust. 11 ustawy z dnia 17 grudnia 1998 r. o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emeryturach i rentach z Funduszu Ubezpieczeń Społecznych („Wskaźnik”).</w:t>
      </w:r>
      <w:r w:rsidRPr="00926B4F">
        <w:rPr>
          <w:rFonts w:ascii="Palatino Linotype" w:hAnsi="Palatino Linotype"/>
          <w:sz w:val="22"/>
          <w:szCs w:val="22"/>
        </w:rPr>
        <w:br/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t>3) Przyjmuje się, że Zmiana cen nastąpiła, jeżeli Wskaźnik osiągnął wartość większą lub równą 3%.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4) Przyjmuje się, że Zmiana cen wpływa na koszt wykonania Zamówienia odpowiednio do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wysokości Wskaźnika, przy czym Waloryzacja następować będzie w wysokości wynoszącej połowę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Wskaźnika.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5) Waloryzacja następować będzie co 3 miesiące, przy czym pierwsza waloryzacja nastąpi po 6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miesiącach od zawarcia Umowy.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6) W dniu, w którym zgodnie z pkt 5) następuje Waloryzacja, zmienia się wynagrodzenie w zakresie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wskazanym w pkt 1), biorąc pod uwagę wartość Wskaźnika ostatnio opublikowaną przez Prezesa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GUS, o ile wartość ta będzie większa lub równa wartości wskazanej w pkt 3). Odpowiednio zmienione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lastRenderedPageBreak/>
        <w:t>zostają ceny poszczególnych pozycji załącznika asortymentowo-cenowego.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7) W razie potrzeby, przy wyliczaniu Waloryzacji, ceny zaokrągla się w dół do pełnych groszy.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8) W przypadku drugiej i kolejnych Waloryzacji, cenami wyjściowymi, które będą waloryzowane,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będą ceny powstałe w wyniku poprzedniej Waloryzacji, z uwzględnieniem ewentualnych zmian, jakie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od czasu poprzedniej Waloryzacji zostały dokonane w drodze aneksów do Umowy.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9) Wynagrodzenie, o którym mowa w pkt 1), może się zmienić w wyniku zastosowania wszystkich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Waloryzacji o maksymalnie 50% pierwotnej wartości Umowy.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  <w:t>10) Waloryzacja, o której mowa w niniejszym paragrafie nie wymaga aneksu do Umowy. Po</w:t>
      </w:r>
      <w:r w:rsidRPr="00926B4F">
        <w:rPr>
          <w:rFonts w:ascii="Palatino Linotype" w:hAnsi="Palatino Linotype"/>
          <w:i/>
          <w:iCs/>
          <w:color w:val="000000"/>
          <w:sz w:val="22"/>
          <w:szCs w:val="22"/>
        </w:rPr>
        <w:br/>
      </w:r>
      <w:r w:rsidRPr="00F7645C">
        <w:rPr>
          <w:rFonts w:ascii="Palatino Linotype" w:hAnsi="Palatino Linotype"/>
          <w:i/>
          <w:iCs/>
          <w:color w:val="000000" w:themeColor="text1"/>
          <w:sz w:val="22"/>
          <w:szCs w:val="22"/>
        </w:rPr>
        <w:t>Waloryzacji, w razie potrzeby, Wykonawca przekaże Zamawiającemu załącznik</w:t>
      </w:r>
      <w:r w:rsidRPr="00F7645C">
        <w:rPr>
          <w:rFonts w:ascii="Palatino Linotype" w:hAnsi="Palatino Linotype"/>
          <w:i/>
          <w:iCs/>
          <w:color w:val="000000" w:themeColor="text1"/>
          <w:sz w:val="22"/>
          <w:szCs w:val="22"/>
        </w:rPr>
        <w:br/>
        <w:t>asortymentowo-cenowy zmieniony zgodnie z niniejszym paragrafem.”</w:t>
      </w:r>
      <w:r w:rsidRPr="00F7645C">
        <w:rPr>
          <w:rFonts w:ascii="Palatino Linotype" w:hAnsi="Palatino Linotype"/>
          <w:i/>
          <w:iCs/>
          <w:color w:val="000000" w:themeColor="text1"/>
          <w:sz w:val="22"/>
          <w:szCs w:val="22"/>
        </w:rPr>
        <w:br/>
      </w:r>
      <w:r w:rsidR="00B77A54" w:rsidRPr="00F7645C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 podtrzymuje zapisy SWZ.</w:t>
      </w:r>
      <w:r w:rsidR="00197479" w:rsidRPr="00F7645C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Zamawiający uwzględnił we wzorach umów waloryzację zgodnie z art. 439 ustawy PZP.</w:t>
      </w:r>
    </w:p>
    <w:p w14:paraId="3CE14696" w14:textId="7B0188B4" w:rsidR="00974383" w:rsidRDefault="0097438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3D59D641" w14:textId="76976C56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974383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25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474771EE" w14:textId="77777777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 xml:space="preserve">§11 ust. 1 – Wskazujemy, iż Wykonawca zgodnie z art. 433 pkt 1) </w:t>
      </w:r>
      <w:proofErr w:type="spellStart"/>
      <w:r w:rsidRPr="00926B4F">
        <w:rPr>
          <w:rFonts w:ascii="Palatino Linotype" w:hAnsi="Palatino Linotype"/>
          <w:color w:val="000000"/>
          <w:sz w:val="22"/>
          <w:szCs w:val="22"/>
        </w:rPr>
        <w:t>Pzp</w:t>
      </w:r>
      <w:proofErr w:type="spellEnd"/>
      <w:r w:rsidRPr="00926B4F">
        <w:rPr>
          <w:rFonts w:ascii="Palatino Linotype" w:hAnsi="Palatino Linotype"/>
          <w:color w:val="000000"/>
          <w:sz w:val="22"/>
          <w:szCs w:val="22"/>
        </w:rPr>
        <w:t xml:space="preserve"> odpowiada za zwłokę, a rozwiązanie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umowy ze skutkiem natychmiastowym powinno mieć miejsce wyjątkowo, w ściśle określonych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okolicznościach. Dodatkowo, przed podjęciem ostatecznej decyzji Wykonawca powinien wezwać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Wykonawcę i umożliwić mu realizację obowiązku z zagrożeniem zerwania kontraktu. Nadto, w pkt 3)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Zamawiający ustalił gradację naruszeń, która powinna być także odzwierciedlona w pozostałych punktach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ust. 1. Czy Zamawiający wyrazi zgodę na zmianę postanowienia zgodnie z propozycją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“1) Wykonawca nie rozpoczął dostaw lub zaprzestał wykonanie dostaw na co najmniej 10 dni roboczych,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2) Wykonawca nie dostarczył Aparatu, nie wykonał jego naprawy lub nie dostarczył aparatu zastępczego na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okres naprawy,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3) dostarczony Aparat uległ awarii więcej niż 3 razy w ciągu 3 miesięcy, a Wykonawca dopuścił się zwłoki w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jego naprawie,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4) rażącego naruszenia postanowień umowy przez Wykonawcę, m.in. pięciokrotnej zwłoki w realizacji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dostaw przekraczających każdorazowo 48 godzin w dni robocze, albo też trzykrotnej dostawy towaru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niezgodnego z zamówieniem lub trzykrotnej zwłoki w usunięciu wad towaru, pod warunkiem, że</w:t>
      </w:r>
      <w:r w:rsidR="00866B15">
        <w:rPr>
          <w:rFonts w:ascii="Palatino Linotype" w:hAnsi="Palatino Linotype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wcześniejszego wezwania Wykonawcy do prawidłowej realizacji umowy pod rygorem odstąpienia od umowy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i wyznaczenia mu w tym celu terminu co najmniej 5 dni,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3) Wykonawca, oprócz przypadków wskazanych w pkt 1-2 powyżej, nie wykonuje lub nienależycie wykonuje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którykolwiek ze swoich obowiązków dotyczących realizacji przedmiotu umowy, jeśli po uprzednim pisemnym</w:t>
      </w:r>
      <w:r w:rsidR="00866B1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wezwaniu przez Zamawiającego do zaprzestania naruszeń lub wznowienia wykonywania dostaw zgodnie z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umową, Wykonawca w ciągu 7 dni od otrzymania wezwania nie zastosuje się do jego treści.”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Umowa powierzenia: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6CD35788" w14:textId="77777777" w:rsidR="00974383" w:rsidRDefault="0097438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0B0CF0E4" w14:textId="126B0E8A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803345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26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2FA6DEE6" w14:textId="0A8221DD" w:rsidR="00FF75DA" w:rsidRDefault="00926B4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§4 ust. 2 – Czy Zamawiający wyrazi zgodę, aby uprawnienie do rozwiązania / odstąpienia od umowy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przysługiwało po bezskutecznym upływie dodatkowego terminu, nie krótszego niż 5 dni roboczych,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 xml:space="preserve">wyznaczonego w pisemnym wezwaniu Wykonawcy do należytego </w:t>
      </w:r>
      <w:r w:rsidRPr="00926B4F">
        <w:rPr>
          <w:rFonts w:ascii="Palatino Linotype" w:hAnsi="Palatino Linotype"/>
          <w:color w:val="000000"/>
          <w:sz w:val="22"/>
          <w:szCs w:val="22"/>
        </w:rPr>
        <w:lastRenderedPageBreak/>
        <w:t>wykonania umowy?</w:t>
      </w:r>
    </w:p>
    <w:p w14:paraId="33706D2C" w14:textId="77777777" w:rsidR="005760BD" w:rsidRPr="005760BD" w:rsidRDefault="005760BD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42EDE98D" w14:textId="5F1F2A09" w:rsidR="002968CA" w:rsidRPr="00C7304D" w:rsidRDefault="00926B4F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2968CA"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803345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27</w:t>
      </w:r>
      <w:r w:rsidR="002968CA"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1A6D77B9" w14:textId="6B9963A8" w:rsidR="005760BD" w:rsidRPr="005760BD" w:rsidRDefault="00926B4F" w:rsidP="005760BD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bookmarkStart w:id="9" w:name="_Hlk142479768"/>
      <w:r w:rsidRPr="00926B4F">
        <w:rPr>
          <w:rFonts w:ascii="Palatino Linotype" w:hAnsi="Palatino Linotype"/>
          <w:color w:val="000000"/>
          <w:sz w:val="22"/>
          <w:szCs w:val="22"/>
        </w:rPr>
        <w:t>§7</w:t>
      </w:r>
      <w:bookmarkEnd w:id="9"/>
      <w:r w:rsidRPr="00926B4F">
        <w:rPr>
          <w:rFonts w:ascii="Palatino Linotype" w:hAnsi="Palatino Linotype"/>
          <w:color w:val="000000"/>
          <w:sz w:val="22"/>
          <w:szCs w:val="22"/>
        </w:rPr>
        <w:t xml:space="preserve"> ust. 1 – Czy Zamawiający wyraża zgodę, aby dodać do ust. 1 następujące postanowienia: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"a. Czynności kontrolne nie mogą prowadzić do ujawnienia Zamawiającego danych osobowych nieobjętych</w:t>
      </w:r>
      <w:r w:rsidR="00FF75D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niniejszą umową, w szczególności danych osobowych innych klientów Wykonawcy, lub prowadzić do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obniżenia skuteczności przyjętych przez Wykonawcę środków technicznych i organizacyjnych w celu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ochrony danych osobowych przetwarzanych w jego organizacji bądź zagrażać lub prowadzić do obniżenia</w:t>
      </w:r>
      <w:r w:rsidR="009468F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poziomu ich bezpieczeństwa.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b. Kontrola obejmuje swoim zakresem wyłącznie przetwarzanie danych osobowych, z wyłączeniem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wszelkich informacji niejawnych, poufnych, czy stanowiących tajemnicę przedsiębiorstwa Wykonawcy.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c. Czynności audytowe odbywają się wyłącznie w obecności osoby wyznaczonej przez Wykonawcę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 xml:space="preserve">d. Czynności audytowe nie mogą utrudniać działalności Wykonawcy, w szczególności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wykonywania</w:t>
      </w:r>
      <w:r w:rsidR="009468F8" w:rsidRPr="00F7645C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obowiązków przez pracowników lub współpracowników Wykonawcy." ?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br/>
        <w:t>Czy Zamawiający wyraża na zmianę terminu poinformowania Wykonawcy o planowanym audycie na co</w:t>
      </w:r>
      <w:r w:rsidR="009468F8" w:rsidRPr="00F7645C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najmniej 14-dniowe uprzedzenie?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br/>
      </w:r>
      <w:bookmarkStart w:id="10" w:name="_Hlk142479935"/>
      <w:r w:rsidR="005760BD" w:rsidRPr="00F7645C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</w:t>
      </w:r>
      <w:r w:rsidR="00163789" w:rsidRPr="00F7645C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w § 7 określony jest okres obowiązywania umowy.</w:t>
      </w:r>
      <w:bookmarkEnd w:id="10"/>
    </w:p>
    <w:p w14:paraId="3CDFDFF2" w14:textId="77777777" w:rsidR="00827263" w:rsidRDefault="00827263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4020BC8B" w14:textId="1613F901" w:rsidR="002968CA" w:rsidRPr="00C7304D" w:rsidRDefault="002968CA" w:rsidP="002968C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803345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28</w:t>
      </w:r>
      <w:r w:rsidRPr="00C7304D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41BEA173" w14:textId="06534ABB" w:rsidR="00926B4F" w:rsidRPr="00F7645C" w:rsidRDefault="00926B4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 xml:space="preserve">§7 ust. 4 pkt 2) - Czy Zamawiający wyrazi zgodę, aby uprawnienie do rozwiązania /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odstąpienia od umowy</w:t>
      </w:r>
      <w:r w:rsidR="009468F8" w:rsidRPr="00F7645C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przysługiwało po bezskutecznym upływie dodatkowego terminu, nie krótszego niż 5 dni roboczych,</w:t>
      </w:r>
      <w:r w:rsidR="009468F8" w:rsidRPr="00F7645C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F7645C">
        <w:rPr>
          <w:rFonts w:ascii="Palatino Linotype" w:hAnsi="Palatino Linotype"/>
          <w:color w:val="000000" w:themeColor="text1"/>
          <w:sz w:val="22"/>
          <w:szCs w:val="22"/>
        </w:rPr>
        <w:t>wyznaczonego w pisemnym wezwaniu Wykonawcy do należytego wykonania umowy</w:t>
      </w:r>
    </w:p>
    <w:p w14:paraId="2F4BF874" w14:textId="745F99E9" w:rsidR="009468F8" w:rsidRPr="00F7645C" w:rsidRDefault="00163789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F7645C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w § 7 określony jest okres obowiązywania umowy.</w:t>
      </w:r>
    </w:p>
    <w:p w14:paraId="6D2AF214" w14:textId="77777777" w:rsidR="00F7645C" w:rsidRDefault="00F7645C" w:rsidP="009468F8">
      <w:pPr>
        <w:tabs>
          <w:tab w:val="left" w:pos="8505"/>
        </w:tabs>
        <w:spacing w:line="276" w:lineRule="auto"/>
        <w:ind w:right="708"/>
        <w:jc w:val="center"/>
      </w:pPr>
    </w:p>
    <w:p w14:paraId="2A886F35" w14:textId="35DB99E3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803345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29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225FD996" w14:textId="08801FA9" w:rsidR="00AB5143" w:rsidRPr="00163789" w:rsidRDefault="00AB5143" w:rsidP="00AB5143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E36C0A" w:themeColor="accent6" w:themeShade="BF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Pakiet nr 9 – Czy Zamawiający wyrazi zgodę na rozszerzenie formularza cenowego o kolumnę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zawierającą cenę netto za opakowanie, która będzie widniała na fakturze?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Pr="00926B4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Tak.</w:t>
      </w:r>
    </w:p>
    <w:p w14:paraId="7C74A80C" w14:textId="522B0178" w:rsidR="00AB5143" w:rsidRPr="00926B4F" w:rsidRDefault="00AB514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357EDD3F" w14:textId="7DA78935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803345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30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5BC7C663" w14:textId="6F4D03DC" w:rsidR="00AB5143" w:rsidRPr="00A43059" w:rsidRDefault="00AB5143" w:rsidP="00AB5143">
      <w:pPr>
        <w:widowControl/>
        <w:suppressAutoHyphens w:val="0"/>
        <w:spacing w:line="259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Pakiet nr 9 – Czy Zamawiający dopuści złożenie oferty na odczynniki z minimalnym terminem ważności</w:t>
      </w:r>
      <w:r w:rsidR="00A4305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6-8 miesięcy?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Pr="00926B4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8C538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Tak.</w:t>
      </w:r>
    </w:p>
    <w:p w14:paraId="0C52B3C8" w14:textId="1A12AFCA" w:rsidR="00AB5143" w:rsidRPr="00926B4F" w:rsidRDefault="00AB514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4BD47155" w14:textId="1BAB69A3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803345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31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3428714A" w14:textId="4F285FED" w:rsidR="00AB5143" w:rsidRPr="00FF0166" w:rsidRDefault="00AB5143" w:rsidP="00AB5143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§2 ust. 1 – Czy Zamawiający wyraża zgodę na modyfikację postanowienia umownego na: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,,Wykonawca oświadcza, że posiada aktualne dokumenty potwierdzające, że Przedmiot Zamówienia</w:t>
      </w:r>
      <w:r w:rsidR="0080334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spełnia wymagania powszechnie obowiązujących przepisów prawa oraz jest dopuszczony do obrotu i stosowania w podmiotach leczniczych zgodnie z tymi przepisami. Wykonawca przedłoży je</w:t>
      </w:r>
      <w:r w:rsidR="0080334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niezwłocznie na każde żądanie Zamawiającego, w terminie nie dłuższym niż 4 dni robocze od</w:t>
      </w:r>
      <w:r w:rsidR="0080334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wezwania 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5760BD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5760BD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1FE32DC4" w14:textId="77777777" w:rsidR="00AB5143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0D574A3B" w14:textId="77777777" w:rsidR="006F264F" w:rsidRPr="00926B4F" w:rsidRDefault="006F264F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6EC2D856" w14:textId="5B560F9F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803345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32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01999AFB" w14:textId="77777777" w:rsidR="00FF0166" w:rsidRPr="005760BD" w:rsidRDefault="00AB5143" w:rsidP="00FF0166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§3 ust. 5 lit. c – Czy Zamawiający wyraża zgodę na modyfikację postanowienia umownego na: ,,jeśli Wykonawca nie dostarczy wraz z zamówionym towarem certyfikatu kontroli jakości tych wyrobów, dla których jest to wymagane zgodnie z załącznikiem nr 1 do umowy albo nie prześle ww. dokumentu emailem do Zamawiającego w dniu danej dostawy lub nie udzieli Zamawiającemu dostępu do ww. dokumentów w bibliotece technicznej Wykonawcy dostępnej pod adresem: www. …………………..”?</w:t>
      </w:r>
      <w:r w:rsidR="006371EB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26B4F">
        <w:rPr>
          <w:rFonts w:ascii="Palatino Linotype" w:hAnsi="Palatino Linotype"/>
          <w:color w:val="000000"/>
          <w:sz w:val="22"/>
          <w:szCs w:val="22"/>
        </w:rPr>
        <w:t>Uzasadnienie: Wychodząc naprzeciw oczekiwaniom Klientów, Wykonawca zwraca się z uprzejmą prośbą o uwzględnienie możliwości wprowadzenia do umowy powyższego sformułowania. Dzięki nieograniczonemu dostępowi do biblioteki technicznej Zamawiający będzie miał całodobowy i bezpłatny dostęp do wymienionych dokumentów w ich zawsze najbardziej aktualnej wersji.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FF0166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FF0166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5F55F66E" w14:textId="2E9B4276" w:rsidR="00AB5143" w:rsidRPr="00926B4F" w:rsidRDefault="00AB514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386ED21F" w14:textId="3409C104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6371EB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33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473FB229" w14:textId="3C4E0C11" w:rsidR="00AB5143" w:rsidRPr="00926B4F" w:rsidRDefault="00AB5143" w:rsidP="00AB5143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§3 ust. 6 – Czy Zamawiający wyraża zgodę na modyfikację postanowienia umownego na: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,,Wykonawca zobowiązuje się dokonać niezwłocznej wymiany dostarczonego towaru w przypadku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zgłoszenia przez Zamawiającego niezgodności z zamówieniem i uwzględnienia reklamacji przez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Wykonawcę , w terminie do 48 godzin od pozytywnego rozpatrzenia reklamacji lub od chwili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bezskutecznego upływu tego terminu”?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FF0166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FF0166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6E86DFAC" w14:textId="71A29F4A" w:rsidR="00AB5143" w:rsidRPr="00926B4F" w:rsidRDefault="00AB514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626CF7E" w14:textId="7A8BD1ED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6371EB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34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6591EDB9" w14:textId="1931BAD3" w:rsidR="00AB5143" w:rsidRPr="00926B4F" w:rsidRDefault="00AB5143" w:rsidP="00AB5143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§6 ust. 4 – Czy Zamawiający wyraża zgodę na modyfikację postanowienia umownego na: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,,Reklamacje Wykonawca jest zobowiązany rozpatrzyć i udzielić odpowiedzi w terminie 4 dni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  <w:t>roboczych od daty jej otrzymania, a po bezskutecznym upływie tego terminu reklamacja uważana będzie za uwzględnioną zgodnie z żądaniem Zamawiającego”?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FF0166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FF0166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6EB9B642" w14:textId="2A59B3D7" w:rsidR="00AB5143" w:rsidRPr="00926B4F" w:rsidRDefault="00AB514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402421C8" w14:textId="0E227735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6371EB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35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74A2FD59" w14:textId="77777777" w:rsidR="00FF0166" w:rsidRPr="005760BD" w:rsidRDefault="00AB5143" w:rsidP="00FF0166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926B4F">
        <w:rPr>
          <w:rFonts w:ascii="Palatino Linotype" w:hAnsi="Palatino Linotype"/>
          <w:color w:val="000000"/>
          <w:sz w:val="22"/>
          <w:szCs w:val="22"/>
        </w:rPr>
        <w:t>§8 ust. 1 lit. c – Czy Zamawiający wyraża zgodę na obniżenie wysokości kary umownej w przypadku nieprzedłożenia przez Wykonawcę w wyznaczonym terminie dokumentów, o których mowa w § 2 ust. 1 do wysokości 300 zł (słownie: trzystu złotych) za każdy przypadek ?</w:t>
      </w:r>
      <w:r w:rsidRPr="00926B4F">
        <w:rPr>
          <w:rFonts w:ascii="Palatino Linotype" w:hAnsi="Palatino Linotype"/>
          <w:color w:val="000000"/>
          <w:sz w:val="22"/>
          <w:szCs w:val="22"/>
        </w:rPr>
        <w:br/>
      </w:r>
      <w:r w:rsidR="00FF0166" w:rsidRPr="005760BD">
        <w:rPr>
          <w:rFonts w:ascii="PalatinoLinotype-Bold" w:hAnsi="PalatinoLinotype-Bold"/>
          <w:b/>
          <w:bCs/>
          <w:color w:val="000000"/>
          <w:sz w:val="22"/>
          <w:szCs w:val="22"/>
        </w:rPr>
        <w:t>Odpowiedź: Zamawiający podtrzymuje zapisy SWZ</w:t>
      </w:r>
      <w:r w:rsidR="00FF0166">
        <w:rPr>
          <w:rFonts w:ascii="PalatinoLinotype-Bold" w:hAnsi="PalatinoLinotype-Bold"/>
          <w:b/>
          <w:bCs/>
          <w:color w:val="000000"/>
          <w:sz w:val="22"/>
          <w:szCs w:val="22"/>
        </w:rPr>
        <w:t>.</w:t>
      </w:r>
    </w:p>
    <w:p w14:paraId="2FD082ED" w14:textId="209A16DF" w:rsidR="00AB5143" w:rsidRPr="00926B4F" w:rsidRDefault="00AB514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7C27D1B8" w14:textId="5712ED49" w:rsidR="00AB5143" w:rsidRPr="00926B4F" w:rsidRDefault="00AB5143" w:rsidP="00AB51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6371EB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36</w:t>
      </w:r>
      <w:r w:rsidRPr="00926B4F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138D1513" w14:textId="5C2CB63B" w:rsidR="000C3762" w:rsidRPr="002B0D8B" w:rsidRDefault="00AB5143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2B0D8B">
        <w:rPr>
          <w:rFonts w:ascii="Palatino Linotype" w:hAnsi="Palatino Linotype"/>
          <w:color w:val="000000"/>
          <w:sz w:val="22"/>
          <w:szCs w:val="22"/>
        </w:rPr>
        <w:t>§8 ust. 1 lit. d – Czy Zamawiający wyraża zgodę na obniżenie wysokości kary umownej z tytułu rozwiązania lub odstąpienia od umowy przez Zamawiającego z przyczyn leżących po stronie Wykonawcy do 10% wartości brutto maksymalnego wynagrodzenia brutto określonego w § 5 ust. 9 ?</w:t>
      </w:r>
    </w:p>
    <w:p w14:paraId="4A1CAB4E" w14:textId="496F5266" w:rsidR="00AB5143" w:rsidRPr="002B0D8B" w:rsidRDefault="005760BD" w:rsidP="00AB5143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2B0D8B">
        <w:rPr>
          <w:rFonts w:ascii="Palatino Linotype" w:hAnsi="Palatino Linotype"/>
          <w:b/>
          <w:bCs/>
          <w:color w:val="000000"/>
          <w:sz w:val="22"/>
          <w:szCs w:val="22"/>
        </w:rPr>
        <w:t>Odpowiedź: Zamawiający podtrzymuje zapisy SWZ.</w:t>
      </w:r>
    </w:p>
    <w:p w14:paraId="12928C62" w14:textId="77777777" w:rsidR="006C1E80" w:rsidRPr="002B0D8B" w:rsidRDefault="00815D0F" w:rsidP="00580BF8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FFFFFF" w:themeColor="background1"/>
          <w:sz w:val="22"/>
          <w:szCs w:val="22"/>
        </w:rPr>
      </w:pPr>
      <w:r w:rsidRPr="002B0D8B">
        <w:rPr>
          <w:rFonts w:ascii="Palatino Linotype" w:eastAsia="Times New Roman" w:hAnsi="Palatino Linotype"/>
          <w:b/>
          <w:color w:val="FFFFFF" w:themeColor="background1"/>
          <w:sz w:val="22"/>
          <w:szCs w:val="22"/>
        </w:rPr>
        <w:t>Zamawiają</w:t>
      </w:r>
    </w:p>
    <w:p w14:paraId="6DCB1164" w14:textId="77777777" w:rsidR="006C1E80" w:rsidRPr="002B0D8B" w:rsidRDefault="006C1E80" w:rsidP="006C1E80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2B0D8B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37.</w:t>
      </w:r>
    </w:p>
    <w:p w14:paraId="3642432B" w14:textId="226723C3" w:rsidR="006C1E80" w:rsidRPr="002B0D8B" w:rsidRDefault="006C1E80" w:rsidP="006C1E80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2B0D8B">
        <w:rPr>
          <w:rFonts w:ascii="Palatino Linotype" w:hAnsi="Palatino Linotype"/>
          <w:sz w:val="22"/>
          <w:szCs w:val="22"/>
        </w:rPr>
        <w:t>Pytanie do pakietu numer 1, pozycja numer 16 Czy Zamawiający dopuści aby płyty serologiczne miały 5 rzędów i 6 kolumn dołków reakcyjnych?</w:t>
      </w:r>
    </w:p>
    <w:p w14:paraId="1453FF6D" w14:textId="3782B785" w:rsidR="006C1E80" w:rsidRPr="002B0D8B" w:rsidRDefault="006C1E80" w:rsidP="006C1E80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2B0D8B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Odpowiedź: Zamawiający dopuszcza. </w:t>
      </w:r>
    </w:p>
    <w:p w14:paraId="068C8920" w14:textId="7BCD76D0" w:rsidR="00BA70BA" w:rsidRDefault="00DA5EE0" w:rsidP="00580BF8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2B0D8B">
        <w:rPr>
          <w:rFonts w:ascii="Palatino Linotype" w:eastAsia="Times New Roman" w:hAnsi="Palatino Linotype"/>
          <w:b/>
          <w:color w:val="FFFFFF" w:themeColor="background1"/>
          <w:sz w:val="22"/>
          <w:szCs w:val="22"/>
        </w:rPr>
        <w:lastRenderedPageBreak/>
        <w:t>/przebada</w:t>
      </w:r>
      <w:r w:rsidRPr="002B0D8B">
        <w:rPr>
          <w:rFonts w:ascii="Palatino Linotype" w:hAnsi="Palatino Linotype"/>
          <w:b/>
          <w:color w:val="FFFFFF" w:themeColor="background1"/>
          <w:sz w:val="22"/>
          <w:szCs w:val="22"/>
        </w:rPr>
        <w:t xml:space="preserve"> </w:t>
      </w:r>
      <w:r w:rsidR="00815D0F" w:rsidRPr="002B0D8B">
        <w:rPr>
          <w:rFonts w:ascii="Palatino Linotype" w:hAnsi="Palatino Linotype"/>
          <w:b/>
          <w:color w:val="FFFFFF" w:themeColor="background1"/>
          <w:sz w:val="22"/>
          <w:szCs w:val="22"/>
        </w:rPr>
        <w:t>i sprawdzi pod kątem spełniania postawionych</w:t>
      </w:r>
      <w:r w:rsidR="00815D0F" w:rsidRPr="00DA5EE0">
        <w:rPr>
          <w:rFonts w:ascii="Palatino Linotype" w:hAnsi="Palatino Linotype"/>
          <w:b/>
          <w:color w:val="FFFFFF" w:themeColor="background1"/>
          <w:sz w:val="22"/>
          <w:szCs w:val="22"/>
        </w:rPr>
        <w:t xml:space="preserve"> dla przedmiotu zamówienia wymagań</w:t>
      </w:r>
      <w:r w:rsidR="00815D0F" w:rsidRPr="00DA5EE0">
        <w:rPr>
          <w:rFonts w:ascii="Palatino Linotype" w:eastAsia="Times New Roman" w:hAnsi="Palatino Linotype"/>
          <w:b/>
          <w:color w:val="FFFFFF" w:themeColor="background1"/>
          <w:sz w:val="22"/>
          <w:szCs w:val="22"/>
        </w:rPr>
        <w:t xml:space="preserve"> oraz jakości wszystkie próbki dostarczone przez </w:t>
      </w:r>
      <w:bookmarkEnd w:id="3"/>
    </w:p>
    <w:p w14:paraId="41765669" w14:textId="389350B9" w:rsidR="00347C96" w:rsidRPr="00724BA5" w:rsidRDefault="00347C96" w:rsidP="00347C96">
      <w:pPr>
        <w:tabs>
          <w:tab w:val="left" w:pos="567"/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724BA5">
        <w:rPr>
          <w:rFonts w:ascii="Palatino Linotype" w:hAnsi="Palatino Linotype"/>
          <w:i/>
          <w:color w:val="000000" w:themeColor="text1"/>
          <w:sz w:val="18"/>
          <w:szCs w:val="18"/>
        </w:rPr>
        <w:t>W przypadku, gdy Wykonawca zaoferuje przedmiot zamówienia dopuszczony przez Zamawiającego niniejszymi odpowiedziami, należy zamieścić odpowiednią adnotację w lub pod formularzem asortymentowo-cenowym danego pakietu.</w:t>
      </w:r>
    </w:p>
    <w:p w14:paraId="73DDD5B4" w14:textId="77777777" w:rsidR="00347C96" w:rsidRPr="005A48BA" w:rsidRDefault="00347C96" w:rsidP="00347C96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724BA5">
        <w:rPr>
          <w:rFonts w:ascii="Palatino Linotype" w:hAnsi="Palatino Linotype"/>
          <w:i/>
          <w:color w:val="000000" w:themeColor="text1"/>
          <w:sz w:val="18"/>
          <w:szCs w:val="18"/>
        </w:rPr>
        <w:t xml:space="preserve">Niniejsze pismo stanowi integralną część SWZ i dotyczy wszystkich Wykonawców biorących udział w przedmiotowym postępowaniu. Wykonawca zobowiązany jest złożyć ofertę z uwzględnieniem udzielonych przez </w:t>
      </w:r>
      <w:r w:rsidRPr="005A48BA">
        <w:rPr>
          <w:rFonts w:ascii="Palatino Linotype" w:hAnsi="Palatino Linotype"/>
          <w:i/>
          <w:color w:val="000000" w:themeColor="text1"/>
          <w:sz w:val="18"/>
          <w:szCs w:val="18"/>
        </w:rPr>
        <w:t>Zamawiającego wyjaśnień.</w:t>
      </w:r>
    </w:p>
    <w:p w14:paraId="11D88D4C" w14:textId="77777777" w:rsidR="002C0391" w:rsidRDefault="002C0391" w:rsidP="00CC1CEE">
      <w:pPr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278EBCD4" w14:textId="77777777" w:rsidR="00017E43" w:rsidRPr="005A48BA" w:rsidRDefault="00017E43" w:rsidP="00CC1CEE">
      <w:pPr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745995C6" w14:textId="77777777" w:rsidR="00286DEA" w:rsidRPr="00864FB8" w:rsidRDefault="00286DEA" w:rsidP="00286DEA">
      <w:pPr>
        <w:ind w:left="6946"/>
        <w:rPr>
          <w:rFonts w:ascii="Palatino Linotype" w:hAnsi="Palatino Linotype" w:cs="Liberation Serif"/>
          <w:b/>
          <w:bCs/>
          <w:i/>
          <w:color w:val="000000" w:themeColor="text1"/>
          <w:sz w:val="22"/>
          <w:szCs w:val="21"/>
        </w:rPr>
      </w:pPr>
      <w:r w:rsidRPr="00864FB8">
        <w:rPr>
          <w:rFonts w:ascii="Palatino Linotype" w:hAnsi="Palatino Linotype" w:cs="Liberation Serif"/>
          <w:b/>
          <w:bCs/>
          <w:i/>
          <w:color w:val="000000" w:themeColor="text1"/>
          <w:sz w:val="22"/>
          <w:szCs w:val="21"/>
        </w:rPr>
        <w:t>Z poważaniem,</w:t>
      </w:r>
    </w:p>
    <w:p w14:paraId="2BD3B442" w14:textId="77777777" w:rsidR="00286DEA" w:rsidRPr="00864FB8" w:rsidRDefault="00286DEA" w:rsidP="00286DEA">
      <w:pPr>
        <w:tabs>
          <w:tab w:val="left" w:pos="6096"/>
        </w:tabs>
        <w:rPr>
          <w:rFonts w:ascii="Palatino Linotype" w:hAnsi="Palatino Linotype" w:cs="Liberation Serif"/>
          <w:i/>
          <w:color w:val="000000" w:themeColor="text1"/>
          <w:sz w:val="20"/>
          <w:szCs w:val="21"/>
        </w:rPr>
      </w:pPr>
      <w:r w:rsidRPr="00864FB8">
        <w:rPr>
          <w:rFonts w:ascii="Palatino Linotype" w:hAnsi="Palatino Linotype" w:cs="Liberation Serif"/>
          <w:i/>
          <w:color w:val="000000" w:themeColor="text1"/>
          <w:sz w:val="20"/>
          <w:szCs w:val="21"/>
        </w:rPr>
        <w:tab/>
        <w:t xml:space="preserve">  </w:t>
      </w:r>
      <w:r>
        <w:rPr>
          <w:rFonts w:ascii="Palatino Linotype" w:hAnsi="Palatino Linotype" w:cs="Liberation Serif"/>
          <w:i/>
          <w:color w:val="000000" w:themeColor="text1"/>
          <w:sz w:val="20"/>
          <w:szCs w:val="21"/>
        </w:rPr>
        <w:t xml:space="preserve">          Dyrektor </w:t>
      </w:r>
    </w:p>
    <w:p w14:paraId="73B70E08" w14:textId="77777777" w:rsidR="00286DEA" w:rsidRDefault="00286DEA" w:rsidP="00286DEA">
      <w:pPr>
        <w:tabs>
          <w:tab w:val="left" w:pos="6096"/>
        </w:tabs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</w:pPr>
    </w:p>
    <w:p w14:paraId="50A242BD" w14:textId="77777777" w:rsidR="00286DEA" w:rsidRDefault="00286DEA" w:rsidP="00286DEA">
      <w:pPr>
        <w:tabs>
          <w:tab w:val="left" w:pos="6096"/>
        </w:tabs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</w:pPr>
    </w:p>
    <w:p w14:paraId="67469E78" w14:textId="77777777" w:rsidR="00286DEA" w:rsidRPr="00864FB8" w:rsidRDefault="00286DEA" w:rsidP="00286DEA">
      <w:pPr>
        <w:tabs>
          <w:tab w:val="left" w:pos="6096"/>
        </w:tabs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</w:pPr>
    </w:p>
    <w:p w14:paraId="7BE733FC" w14:textId="77777777" w:rsidR="00286DEA" w:rsidRPr="00864FB8" w:rsidRDefault="00286DEA" w:rsidP="00286DEA">
      <w:pPr>
        <w:tabs>
          <w:tab w:val="left" w:pos="6096"/>
        </w:tabs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</w:pPr>
    </w:p>
    <w:p w14:paraId="6FC236E4" w14:textId="77777777" w:rsidR="00286DEA" w:rsidRPr="00864FB8" w:rsidRDefault="00286DEA" w:rsidP="00286DEA">
      <w:pPr>
        <w:tabs>
          <w:tab w:val="left" w:pos="6096"/>
        </w:tabs>
        <w:rPr>
          <w:rFonts w:ascii="Palatino Linotype" w:hAnsi="Palatino Linotype" w:cs="Liberation Serif"/>
          <w:i/>
          <w:color w:val="000000" w:themeColor="text1"/>
          <w:szCs w:val="23"/>
        </w:rPr>
      </w:pPr>
      <w:r w:rsidRPr="00864FB8"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  <w:t xml:space="preserve">                                                                              </w:t>
      </w:r>
      <w:r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  <w:t xml:space="preserve">Jarosław Maroszek </w:t>
      </w:r>
    </w:p>
    <w:p w14:paraId="2102458C" w14:textId="77777777" w:rsidR="00891D1B" w:rsidRPr="00392426" w:rsidRDefault="00891D1B" w:rsidP="007F4FE8">
      <w:pPr>
        <w:rPr>
          <w:rFonts w:ascii="Palatino Linotype" w:hAnsi="Palatino Linotype"/>
          <w:bCs/>
          <w:i/>
          <w:sz w:val="22"/>
          <w:szCs w:val="22"/>
        </w:rPr>
      </w:pPr>
    </w:p>
    <w:sectPr w:rsidR="00891D1B" w:rsidRPr="00392426" w:rsidSect="007B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28" w:bottom="851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5F8B" w14:textId="77777777" w:rsidR="00194836" w:rsidRDefault="00194836">
      <w:r>
        <w:separator/>
      </w:r>
    </w:p>
  </w:endnote>
  <w:endnote w:type="continuationSeparator" w:id="0">
    <w:p w14:paraId="2D1F5668" w14:textId="77777777" w:rsidR="00194836" w:rsidRDefault="0019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3ED2555" w14:textId="77777777" w:rsidR="00E93E2E" w:rsidRDefault="002D56A8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6BBE30DA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460301"/>
      <w:docPartObj>
        <w:docPartGallery w:val="Page Numbers (Bottom of Page)"/>
        <w:docPartUnique/>
      </w:docPartObj>
    </w:sdtPr>
    <w:sdtEndPr/>
    <w:sdtContent>
      <w:p w14:paraId="11048A65" w14:textId="77777777" w:rsidR="008C7454" w:rsidRDefault="002D56A8">
        <w:pPr>
          <w:pStyle w:val="Stopka"/>
          <w:jc w:val="center"/>
        </w:pPr>
        <w:r>
          <w:fldChar w:fldCharType="begin"/>
        </w:r>
        <w:r w:rsidR="008C7454">
          <w:instrText>PAGE   \* MERGEFORMAT</w:instrText>
        </w:r>
        <w:r>
          <w:fldChar w:fldCharType="separate"/>
        </w:r>
        <w:r w:rsidR="009A5BA8">
          <w:rPr>
            <w:noProof/>
          </w:rPr>
          <w:t>2</w:t>
        </w:r>
        <w:r>
          <w:fldChar w:fldCharType="end"/>
        </w:r>
      </w:p>
    </w:sdtContent>
  </w:sdt>
  <w:p w14:paraId="763E0175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EEDB" w14:textId="77777777" w:rsidR="00E93E2E" w:rsidRDefault="00E93E2E" w:rsidP="004C0649">
    <w:pPr>
      <w:pStyle w:val="Stopka"/>
    </w:pPr>
  </w:p>
  <w:p w14:paraId="076F2E37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66DB" w14:textId="77777777" w:rsidR="00194836" w:rsidRDefault="00194836">
      <w:r>
        <w:separator/>
      </w:r>
    </w:p>
  </w:footnote>
  <w:footnote w:type="continuationSeparator" w:id="0">
    <w:p w14:paraId="36350B85" w14:textId="77777777" w:rsidR="00194836" w:rsidRDefault="0019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1868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F073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703A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507C2544" wp14:editId="45AE7912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37B24553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4D1A5C57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0755519F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6F28F655" w14:textId="3C3C31D7" w:rsidR="00EA400E" w:rsidRPr="000511DE" w:rsidRDefault="00160498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5167796F" wp14:editId="63F1544E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36538503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5C625" id="Łącznik prosty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1359F"/>
    <w:multiLevelType w:val="hybridMultilevel"/>
    <w:tmpl w:val="792E7F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B06A91"/>
    <w:multiLevelType w:val="hybridMultilevel"/>
    <w:tmpl w:val="1CDED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27107"/>
    <w:multiLevelType w:val="hybridMultilevel"/>
    <w:tmpl w:val="C9569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A2F02"/>
    <w:multiLevelType w:val="multilevel"/>
    <w:tmpl w:val="33C20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162324"/>
    <w:multiLevelType w:val="hybridMultilevel"/>
    <w:tmpl w:val="A4643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041A7"/>
    <w:multiLevelType w:val="hybridMultilevel"/>
    <w:tmpl w:val="23D4D79E"/>
    <w:lvl w:ilvl="0" w:tplc="4AA0386A">
      <w:start w:val="1"/>
      <w:numFmt w:val="lowerLetter"/>
      <w:lvlText w:val="%1)"/>
      <w:lvlJc w:val="left"/>
      <w:pPr>
        <w:ind w:left="720" w:hanging="360"/>
      </w:pPr>
      <w:rPr>
        <w:rFonts w:ascii="Palatino Linotype" w:eastAsia="SimSun" w:hAnsi="Palatino Linotype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5C87"/>
    <w:multiLevelType w:val="hybridMultilevel"/>
    <w:tmpl w:val="D8D4B49E"/>
    <w:lvl w:ilvl="0" w:tplc="0C34AD2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372B8"/>
    <w:multiLevelType w:val="hybridMultilevel"/>
    <w:tmpl w:val="615A1290"/>
    <w:lvl w:ilvl="0" w:tplc="672A13A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03128"/>
    <w:multiLevelType w:val="hybridMultilevel"/>
    <w:tmpl w:val="04021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79C8"/>
    <w:multiLevelType w:val="hybridMultilevel"/>
    <w:tmpl w:val="0846BA90"/>
    <w:lvl w:ilvl="0" w:tplc="4CDE413C">
      <w:start w:val="1"/>
      <w:numFmt w:val="lowerLetter"/>
      <w:lvlText w:val="%1)"/>
      <w:lvlJc w:val="left"/>
      <w:pPr>
        <w:ind w:left="720" w:hanging="360"/>
      </w:pPr>
      <w:rPr>
        <w:rFonts w:eastAsia="SimSun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6291"/>
    <w:multiLevelType w:val="hybridMultilevel"/>
    <w:tmpl w:val="63C05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74ADD"/>
    <w:multiLevelType w:val="hybridMultilevel"/>
    <w:tmpl w:val="76C6F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7BDE"/>
    <w:multiLevelType w:val="hybridMultilevel"/>
    <w:tmpl w:val="A8460AFE"/>
    <w:lvl w:ilvl="0" w:tplc="72A0C1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E6F78"/>
    <w:multiLevelType w:val="hybridMultilevel"/>
    <w:tmpl w:val="2A9E5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03CBB"/>
    <w:multiLevelType w:val="multilevel"/>
    <w:tmpl w:val="1D7C99A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07F7B90"/>
    <w:multiLevelType w:val="hybridMultilevel"/>
    <w:tmpl w:val="9A2E6404"/>
    <w:lvl w:ilvl="0" w:tplc="9C3ACBE4">
      <w:start w:val="1"/>
      <w:numFmt w:val="decimal"/>
      <w:lvlText w:val="%1.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34EDF"/>
    <w:multiLevelType w:val="hybridMultilevel"/>
    <w:tmpl w:val="FA9017A0"/>
    <w:lvl w:ilvl="0" w:tplc="28361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5962"/>
    <w:multiLevelType w:val="hybridMultilevel"/>
    <w:tmpl w:val="71CE753A"/>
    <w:lvl w:ilvl="0" w:tplc="155A9F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156183"/>
    <w:multiLevelType w:val="hybridMultilevel"/>
    <w:tmpl w:val="66C86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3821"/>
    <w:multiLevelType w:val="hybridMultilevel"/>
    <w:tmpl w:val="6F8009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1DF3"/>
    <w:multiLevelType w:val="hybridMultilevel"/>
    <w:tmpl w:val="4D02C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9304D"/>
    <w:multiLevelType w:val="hybridMultilevel"/>
    <w:tmpl w:val="A05EB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7E670E"/>
    <w:multiLevelType w:val="hybridMultilevel"/>
    <w:tmpl w:val="C32C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63184"/>
    <w:multiLevelType w:val="hybridMultilevel"/>
    <w:tmpl w:val="BF641870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6" w15:restartNumberingAfterBreak="0">
    <w:nsid w:val="720E3E4E"/>
    <w:multiLevelType w:val="hybridMultilevel"/>
    <w:tmpl w:val="0AE85F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5256BEC"/>
    <w:multiLevelType w:val="multilevel"/>
    <w:tmpl w:val="0BB447CC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8" w15:restartNumberingAfterBreak="0">
    <w:nsid w:val="78442210"/>
    <w:multiLevelType w:val="hybridMultilevel"/>
    <w:tmpl w:val="09F8D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8816">
    <w:abstractNumId w:val="25"/>
  </w:num>
  <w:num w:numId="2" w16cid:durableId="1745683016">
    <w:abstractNumId w:val="7"/>
  </w:num>
  <w:num w:numId="3" w16cid:durableId="2118675790">
    <w:abstractNumId w:val="19"/>
  </w:num>
  <w:num w:numId="4" w16cid:durableId="590629996">
    <w:abstractNumId w:val="18"/>
  </w:num>
  <w:num w:numId="5" w16cid:durableId="1546529570">
    <w:abstractNumId w:val="26"/>
  </w:num>
  <w:num w:numId="6" w16cid:durableId="1460954435">
    <w:abstractNumId w:val="0"/>
  </w:num>
  <w:num w:numId="7" w16cid:durableId="1358702532">
    <w:abstractNumId w:val="14"/>
  </w:num>
  <w:num w:numId="8" w16cid:durableId="1811284415">
    <w:abstractNumId w:val="16"/>
  </w:num>
  <w:num w:numId="9" w16cid:durableId="751005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890583">
    <w:abstractNumId w:val="6"/>
  </w:num>
  <w:num w:numId="11" w16cid:durableId="475225589">
    <w:abstractNumId w:val="8"/>
  </w:num>
  <w:num w:numId="12" w16cid:durableId="1254700512">
    <w:abstractNumId w:val="21"/>
  </w:num>
  <w:num w:numId="13" w16cid:durableId="721753552">
    <w:abstractNumId w:val="0"/>
    <w:lvlOverride w:ilvl="0">
      <w:startOverride w:val="1"/>
    </w:lvlOverride>
  </w:num>
  <w:num w:numId="14" w16cid:durableId="1971282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137363">
    <w:abstractNumId w:val="15"/>
  </w:num>
  <w:num w:numId="16" w16cid:durableId="1120415680">
    <w:abstractNumId w:val="5"/>
  </w:num>
  <w:num w:numId="17" w16cid:durableId="1360204811">
    <w:abstractNumId w:val="27"/>
  </w:num>
  <w:num w:numId="18" w16cid:durableId="1468931305">
    <w:abstractNumId w:val="23"/>
  </w:num>
  <w:num w:numId="19" w16cid:durableId="768240701">
    <w:abstractNumId w:val="4"/>
  </w:num>
  <w:num w:numId="20" w16cid:durableId="1185824658">
    <w:abstractNumId w:val="11"/>
  </w:num>
  <w:num w:numId="21" w16cid:durableId="2058577925">
    <w:abstractNumId w:val="22"/>
  </w:num>
  <w:num w:numId="22" w16cid:durableId="956371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0828197">
    <w:abstractNumId w:val="13"/>
  </w:num>
  <w:num w:numId="24" w16cid:durableId="1501237840">
    <w:abstractNumId w:val="28"/>
  </w:num>
  <w:num w:numId="25" w16cid:durableId="478422728">
    <w:abstractNumId w:val="9"/>
  </w:num>
  <w:num w:numId="26" w16cid:durableId="1283073602">
    <w:abstractNumId w:val="20"/>
  </w:num>
  <w:num w:numId="27" w16cid:durableId="1470395049">
    <w:abstractNumId w:val="10"/>
  </w:num>
  <w:num w:numId="28" w16cid:durableId="344946297">
    <w:abstractNumId w:val="12"/>
  </w:num>
  <w:num w:numId="29" w16cid:durableId="113406127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147C"/>
    <w:rsid w:val="00002A12"/>
    <w:rsid w:val="00002F1E"/>
    <w:rsid w:val="00003C12"/>
    <w:rsid w:val="00005E5B"/>
    <w:rsid w:val="000079AB"/>
    <w:rsid w:val="00012626"/>
    <w:rsid w:val="0001550D"/>
    <w:rsid w:val="00016CDF"/>
    <w:rsid w:val="00017E43"/>
    <w:rsid w:val="00021C14"/>
    <w:rsid w:val="000231B9"/>
    <w:rsid w:val="00024248"/>
    <w:rsid w:val="00027493"/>
    <w:rsid w:val="00027CD1"/>
    <w:rsid w:val="000319E6"/>
    <w:rsid w:val="0003293E"/>
    <w:rsid w:val="000344B8"/>
    <w:rsid w:val="00034A40"/>
    <w:rsid w:val="000351DB"/>
    <w:rsid w:val="00036DF6"/>
    <w:rsid w:val="0004059A"/>
    <w:rsid w:val="000410DF"/>
    <w:rsid w:val="00046125"/>
    <w:rsid w:val="00046149"/>
    <w:rsid w:val="00046989"/>
    <w:rsid w:val="00046CCD"/>
    <w:rsid w:val="00046F5E"/>
    <w:rsid w:val="000511DE"/>
    <w:rsid w:val="00052B18"/>
    <w:rsid w:val="00053642"/>
    <w:rsid w:val="00053943"/>
    <w:rsid w:val="0005651B"/>
    <w:rsid w:val="00056C09"/>
    <w:rsid w:val="0005701C"/>
    <w:rsid w:val="00061F46"/>
    <w:rsid w:val="00065057"/>
    <w:rsid w:val="0006681E"/>
    <w:rsid w:val="00070931"/>
    <w:rsid w:val="000715A0"/>
    <w:rsid w:val="000731B8"/>
    <w:rsid w:val="00076B25"/>
    <w:rsid w:val="00080FD2"/>
    <w:rsid w:val="00082D72"/>
    <w:rsid w:val="0008405E"/>
    <w:rsid w:val="00084D00"/>
    <w:rsid w:val="00086372"/>
    <w:rsid w:val="00087A1D"/>
    <w:rsid w:val="00091993"/>
    <w:rsid w:val="0009431F"/>
    <w:rsid w:val="00097833"/>
    <w:rsid w:val="00097B93"/>
    <w:rsid w:val="000A42C1"/>
    <w:rsid w:val="000A4CA3"/>
    <w:rsid w:val="000B0301"/>
    <w:rsid w:val="000B23AD"/>
    <w:rsid w:val="000B35C3"/>
    <w:rsid w:val="000B3947"/>
    <w:rsid w:val="000B40A3"/>
    <w:rsid w:val="000B4CFB"/>
    <w:rsid w:val="000C14D0"/>
    <w:rsid w:val="000C233B"/>
    <w:rsid w:val="000C234D"/>
    <w:rsid w:val="000C2855"/>
    <w:rsid w:val="000C3762"/>
    <w:rsid w:val="000C43A7"/>
    <w:rsid w:val="000C4DCA"/>
    <w:rsid w:val="000C76B4"/>
    <w:rsid w:val="000D020B"/>
    <w:rsid w:val="000D0DA8"/>
    <w:rsid w:val="000D2CC1"/>
    <w:rsid w:val="000D4384"/>
    <w:rsid w:val="000D5DA5"/>
    <w:rsid w:val="000D6AC7"/>
    <w:rsid w:val="000E068C"/>
    <w:rsid w:val="000E1035"/>
    <w:rsid w:val="000E3BAB"/>
    <w:rsid w:val="000E4D02"/>
    <w:rsid w:val="000E67A6"/>
    <w:rsid w:val="000F0003"/>
    <w:rsid w:val="000F0320"/>
    <w:rsid w:val="000F122F"/>
    <w:rsid w:val="000F1438"/>
    <w:rsid w:val="000F1608"/>
    <w:rsid w:val="000F6642"/>
    <w:rsid w:val="00103C64"/>
    <w:rsid w:val="00104908"/>
    <w:rsid w:val="00104CFB"/>
    <w:rsid w:val="001061C4"/>
    <w:rsid w:val="00107152"/>
    <w:rsid w:val="00107FE7"/>
    <w:rsid w:val="00110107"/>
    <w:rsid w:val="00110787"/>
    <w:rsid w:val="00111E88"/>
    <w:rsid w:val="00112016"/>
    <w:rsid w:val="00112510"/>
    <w:rsid w:val="00112DFA"/>
    <w:rsid w:val="001139B6"/>
    <w:rsid w:val="0011641F"/>
    <w:rsid w:val="001165DF"/>
    <w:rsid w:val="001168E6"/>
    <w:rsid w:val="0011720D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36B58"/>
    <w:rsid w:val="00143BD7"/>
    <w:rsid w:val="00147B0A"/>
    <w:rsid w:val="00150F77"/>
    <w:rsid w:val="00152F23"/>
    <w:rsid w:val="00155B1E"/>
    <w:rsid w:val="0015615C"/>
    <w:rsid w:val="00160498"/>
    <w:rsid w:val="00163789"/>
    <w:rsid w:val="001654C1"/>
    <w:rsid w:val="001659DA"/>
    <w:rsid w:val="00165B38"/>
    <w:rsid w:val="0016676C"/>
    <w:rsid w:val="00170F92"/>
    <w:rsid w:val="0017461A"/>
    <w:rsid w:val="001762AE"/>
    <w:rsid w:val="00176971"/>
    <w:rsid w:val="00180025"/>
    <w:rsid w:val="00180E12"/>
    <w:rsid w:val="001822E8"/>
    <w:rsid w:val="001833C6"/>
    <w:rsid w:val="00183BEA"/>
    <w:rsid w:val="0018424A"/>
    <w:rsid w:val="00184515"/>
    <w:rsid w:val="0019202F"/>
    <w:rsid w:val="00193002"/>
    <w:rsid w:val="001940A6"/>
    <w:rsid w:val="00194836"/>
    <w:rsid w:val="001951C5"/>
    <w:rsid w:val="001956A2"/>
    <w:rsid w:val="001967D6"/>
    <w:rsid w:val="00196A68"/>
    <w:rsid w:val="00197356"/>
    <w:rsid w:val="00197479"/>
    <w:rsid w:val="001978CB"/>
    <w:rsid w:val="001A075D"/>
    <w:rsid w:val="001A5C12"/>
    <w:rsid w:val="001A66E4"/>
    <w:rsid w:val="001A6964"/>
    <w:rsid w:val="001B2B39"/>
    <w:rsid w:val="001B5EFD"/>
    <w:rsid w:val="001C0CDD"/>
    <w:rsid w:val="001C110C"/>
    <w:rsid w:val="001C1BCA"/>
    <w:rsid w:val="001C4AA1"/>
    <w:rsid w:val="001C7402"/>
    <w:rsid w:val="001D0609"/>
    <w:rsid w:val="001D0E46"/>
    <w:rsid w:val="001D2058"/>
    <w:rsid w:val="001D3714"/>
    <w:rsid w:val="001D5EF0"/>
    <w:rsid w:val="001D79E1"/>
    <w:rsid w:val="001E015C"/>
    <w:rsid w:val="001E1D77"/>
    <w:rsid w:val="001E319B"/>
    <w:rsid w:val="001E4A35"/>
    <w:rsid w:val="001E5208"/>
    <w:rsid w:val="001E79DB"/>
    <w:rsid w:val="001E7FC9"/>
    <w:rsid w:val="001F35F4"/>
    <w:rsid w:val="001F4892"/>
    <w:rsid w:val="001F73A4"/>
    <w:rsid w:val="00202A50"/>
    <w:rsid w:val="002068DD"/>
    <w:rsid w:val="002071A2"/>
    <w:rsid w:val="00207C96"/>
    <w:rsid w:val="00207F05"/>
    <w:rsid w:val="0021388B"/>
    <w:rsid w:val="0021432F"/>
    <w:rsid w:val="00215CFF"/>
    <w:rsid w:val="0022030E"/>
    <w:rsid w:val="00225841"/>
    <w:rsid w:val="00226AAC"/>
    <w:rsid w:val="00226CCC"/>
    <w:rsid w:val="00230BF9"/>
    <w:rsid w:val="00230C6A"/>
    <w:rsid w:val="00230E4A"/>
    <w:rsid w:val="002330E2"/>
    <w:rsid w:val="00233A69"/>
    <w:rsid w:val="00234322"/>
    <w:rsid w:val="002365B6"/>
    <w:rsid w:val="002418D3"/>
    <w:rsid w:val="00243D2A"/>
    <w:rsid w:val="0024593F"/>
    <w:rsid w:val="00247744"/>
    <w:rsid w:val="0025146E"/>
    <w:rsid w:val="00252976"/>
    <w:rsid w:val="00252A6B"/>
    <w:rsid w:val="00254598"/>
    <w:rsid w:val="00254F3F"/>
    <w:rsid w:val="00255EF8"/>
    <w:rsid w:val="00261625"/>
    <w:rsid w:val="00261E79"/>
    <w:rsid w:val="002630D5"/>
    <w:rsid w:val="002636EE"/>
    <w:rsid w:val="002648B4"/>
    <w:rsid w:val="002662D5"/>
    <w:rsid w:val="00273971"/>
    <w:rsid w:val="00274107"/>
    <w:rsid w:val="002742C8"/>
    <w:rsid w:val="00277597"/>
    <w:rsid w:val="0028362F"/>
    <w:rsid w:val="00284193"/>
    <w:rsid w:val="002859C0"/>
    <w:rsid w:val="00286000"/>
    <w:rsid w:val="0028613D"/>
    <w:rsid w:val="00286DEA"/>
    <w:rsid w:val="0028732F"/>
    <w:rsid w:val="002911A9"/>
    <w:rsid w:val="00293D68"/>
    <w:rsid w:val="002968CA"/>
    <w:rsid w:val="00296F46"/>
    <w:rsid w:val="00297FDF"/>
    <w:rsid w:val="002A21F3"/>
    <w:rsid w:val="002A31C2"/>
    <w:rsid w:val="002A7336"/>
    <w:rsid w:val="002B0D8B"/>
    <w:rsid w:val="002B33F2"/>
    <w:rsid w:val="002B4FF0"/>
    <w:rsid w:val="002C0391"/>
    <w:rsid w:val="002C1E5E"/>
    <w:rsid w:val="002C4CC6"/>
    <w:rsid w:val="002C51A4"/>
    <w:rsid w:val="002C55DF"/>
    <w:rsid w:val="002C6F3F"/>
    <w:rsid w:val="002D20E0"/>
    <w:rsid w:val="002D2BBD"/>
    <w:rsid w:val="002D56A8"/>
    <w:rsid w:val="002D6327"/>
    <w:rsid w:val="002E09E7"/>
    <w:rsid w:val="002E2897"/>
    <w:rsid w:val="002E2B41"/>
    <w:rsid w:val="002E3676"/>
    <w:rsid w:val="002E4441"/>
    <w:rsid w:val="002E630B"/>
    <w:rsid w:val="002F09ED"/>
    <w:rsid w:val="002F419A"/>
    <w:rsid w:val="002F69D8"/>
    <w:rsid w:val="00301007"/>
    <w:rsid w:val="00301EB7"/>
    <w:rsid w:val="003029A7"/>
    <w:rsid w:val="003035DE"/>
    <w:rsid w:val="00305B06"/>
    <w:rsid w:val="00305E90"/>
    <w:rsid w:val="003067AD"/>
    <w:rsid w:val="00311D0C"/>
    <w:rsid w:val="0031573A"/>
    <w:rsid w:val="00315C3E"/>
    <w:rsid w:val="00320826"/>
    <w:rsid w:val="00325E83"/>
    <w:rsid w:val="00326D9A"/>
    <w:rsid w:val="003270BA"/>
    <w:rsid w:val="003272CD"/>
    <w:rsid w:val="003279EB"/>
    <w:rsid w:val="003317BC"/>
    <w:rsid w:val="00334F8A"/>
    <w:rsid w:val="00340181"/>
    <w:rsid w:val="003410AF"/>
    <w:rsid w:val="00341CF6"/>
    <w:rsid w:val="003426ED"/>
    <w:rsid w:val="003451B9"/>
    <w:rsid w:val="00345FC4"/>
    <w:rsid w:val="003473F9"/>
    <w:rsid w:val="00347C96"/>
    <w:rsid w:val="003512F1"/>
    <w:rsid w:val="003513F3"/>
    <w:rsid w:val="003525C4"/>
    <w:rsid w:val="00352D95"/>
    <w:rsid w:val="00352EF7"/>
    <w:rsid w:val="00353E74"/>
    <w:rsid w:val="0036277F"/>
    <w:rsid w:val="00362D26"/>
    <w:rsid w:val="00363A91"/>
    <w:rsid w:val="00363BAA"/>
    <w:rsid w:val="00364132"/>
    <w:rsid w:val="00367865"/>
    <w:rsid w:val="003703B2"/>
    <w:rsid w:val="00370545"/>
    <w:rsid w:val="003717F1"/>
    <w:rsid w:val="00374702"/>
    <w:rsid w:val="0037519F"/>
    <w:rsid w:val="003767BF"/>
    <w:rsid w:val="003772CC"/>
    <w:rsid w:val="00377712"/>
    <w:rsid w:val="00381C80"/>
    <w:rsid w:val="00381DDA"/>
    <w:rsid w:val="0038624F"/>
    <w:rsid w:val="0039016B"/>
    <w:rsid w:val="00390401"/>
    <w:rsid w:val="003917C7"/>
    <w:rsid w:val="00392426"/>
    <w:rsid w:val="003931FA"/>
    <w:rsid w:val="00394258"/>
    <w:rsid w:val="00394D62"/>
    <w:rsid w:val="00395EF6"/>
    <w:rsid w:val="003A203B"/>
    <w:rsid w:val="003A22B2"/>
    <w:rsid w:val="003A36B4"/>
    <w:rsid w:val="003A3DFD"/>
    <w:rsid w:val="003A533C"/>
    <w:rsid w:val="003A69EA"/>
    <w:rsid w:val="003A7663"/>
    <w:rsid w:val="003B1115"/>
    <w:rsid w:val="003B3BA8"/>
    <w:rsid w:val="003B57BC"/>
    <w:rsid w:val="003B5C2F"/>
    <w:rsid w:val="003B6243"/>
    <w:rsid w:val="003C1337"/>
    <w:rsid w:val="003D0907"/>
    <w:rsid w:val="003D2B6A"/>
    <w:rsid w:val="003D3156"/>
    <w:rsid w:val="003D3A51"/>
    <w:rsid w:val="003D4870"/>
    <w:rsid w:val="003D68CA"/>
    <w:rsid w:val="003D70ED"/>
    <w:rsid w:val="003E0356"/>
    <w:rsid w:val="003E332B"/>
    <w:rsid w:val="003E43DE"/>
    <w:rsid w:val="003E49C6"/>
    <w:rsid w:val="003E588F"/>
    <w:rsid w:val="003F2900"/>
    <w:rsid w:val="00401F6D"/>
    <w:rsid w:val="0041218C"/>
    <w:rsid w:val="00412200"/>
    <w:rsid w:val="00413B9D"/>
    <w:rsid w:val="00414D33"/>
    <w:rsid w:val="004231F8"/>
    <w:rsid w:val="00425F86"/>
    <w:rsid w:val="00427F03"/>
    <w:rsid w:val="00432616"/>
    <w:rsid w:val="004327E2"/>
    <w:rsid w:val="00433355"/>
    <w:rsid w:val="00433BCA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696"/>
    <w:rsid w:val="00454775"/>
    <w:rsid w:val="0045489E"/>
    <w:rsid w:val="00456075"/>
    <w:rsid w:val="00456F35"/>
    <w:rsid w:val="004601BA"/>
    <w:rsid w:val="004603B3"/>
    <w:rsid w:val="0046115E"/>
    <w:rsid w:val="00461FD9"/>
    <w:rsid w:val="00463142"/>
    <w:rsid w:val="00463E82"/>
    <w:rsid w:val="0046692D"/>
    <w:rsid w:val="00466AE9"/>
    <w:rsid w:val="0047128F"/>
    <w:rsid w:val="0047396C"/>
    <w:rsid w:val="004740A1"/>
    <w:rsid w:val="00477A77"/>
    <w:rsid w:val="004807E7"/>
    <w:rsid w:val="00482015"/>
    <w:rsid w:val="00484565"/>
    <w:rsid w:val="00485036"/>
    <w:rsid w:val="004851D2"/>
    <w:rsid w:val="0048799F"/>
    <w:rsid w:val="004948B9"/>
    <w:rsid w:val="0049755C"/>
    <w:rsid w:val="004A330A"/>
    <w:rsid w:val="004A3448"/>
    <w:rsid w:val="004A68DD"/>
    <w:rsid w:val="004A735F"/>
    <w:rsid w:val="004A7B5C"/>
    <w:rsid w:val="004A7D67"/>
    <w:rsid w:val="004B1524"/>
    <w:rsid w:val="004B58B5"/>
    <w:rsid w:val="004B647E"/>
    <w:rsid w:val="004C0649"/>
    <w:rsid w:val="004C1133"/>
    <w:rsid w:val="004C47AB"/>
    <w:rsid w:val="004D2569"/>
    <w:rsid w:val="004D318A"/>
    <w:rsid w:val="004D74C6"/>
    <w:rsid w:val="004E116E"/>
    <w:rsid w:val="004E1A18"/>
    <w:rsid w:val="004E31C5"/>
    <w:rsid w:val="004F1385"/>
    <w:rsid w:val="004F3EE2"/>
    <w:rsid w:val="004F5BD6"/>
    <w:rsid w:val="004F71C7"/>
    <w:rsid w:val="004F7E6D"/>
    <w:rsid w:val="005003C3"/>
    <w:rsid w:val="00503341"/>
    <w:rsid w:val="0050628E"/>
    <w:rsid w:val="00512377"/>
    <w:rsid w:val="005125D7"/>
    <w:rsid w:val="00514978"/>
    <w:rsid w:val="00514D13"/>
    <w:rsid w:val="005151B5"/>
    <w:rsid w:val="005151C5"/>
    <w:rsid w:val="005214B6"/>
    <w:rsid w:val="00521A62"/>
    <w:rsid w:val="0052303F"/>
    <w:rsid w:val="00526D51"/>
    <w:rsid w:val="0053159C"/>
    <w:rsid w:val="00531B3C"/>
    <w:rsid w:val="00532D0E"/>
    <w:rsid w:val="005342A3"/>
    <w:rsid w:val="00534355"/>
    <w:rsid w:val="005353EA"/>
    <w:rsid w:val="0053769E"/>
    <w:rsid w:val="00541033"/>
    <w:rsid w:val="0054117C"/>
    <w:rsid w:val="00541255"/>
    <w:rsid w:val="0054252E"/>
    <w:rsid w:val="00543672"/>
    <w:rsid w:val="0054426C"/>
    <w:rsid w:val="00546375"/>
    <w:rsid w:val="00546549"/>
    <w:rsid w:val="00546A24"/>
    <w:rsid w:val="00546AB6"/>
    <w:rsid w:val="00551960"/>
    <w:rsid w:val="005528DD"/>
    <w:rsid w:val="0055335D"/>
    <w:rsid w:val="00553F09"/>
    <w:rsid w:val="00557072"/>
    <w:rsid w:val="0056036C"/>
    <w:rsid w:val="00562052"/>
    <w:rsid w:val="00563B4F"/>
    <w:rsid w:val="00563F7C"/>
    <w:rsid w:val="00565552"/>
    <w:rsid w:val="0057016F"/>
    <w:rsid w:val="005759D7"/>
    <w:rsid w:val="005760BD"/>
    <w:rsid w:val="005768A9"/>
    <w:rsid w:val="00580BF8"/>
    <w:rsid w:val="00582273"/>
    <w:rsid w:val="0058279F"/>
    <w:rsid w:val="00583291"/>
    <w:rsid w:val="005852E6"/>
    <w:rsid w:val="00590AAD"/>
    <w:rsid w:val="00596287"/>
    <w:rsid w:val="005963FC"/>
    <w:rsid w:val="005966F7"/>
    <w:rsid w:val="005A142E"/>
    <w:rsid w:val="005A17E9"/>
    <w:rsid w:val="005A360B"/>
    <w:rsid w:val="005A48BA"/>
    <w:rsid w:val="005A67EA"/>
    <w:rsid w:val="005A7D15"/>
    <w:rsid w:val="005B03C8"/>
    <w:rsid w:val="005B152D"/>
    <w:rsid w:val="005B2749"/>
    <w:rsid w:val="005B36D9"/>
    <w:rsid w:val="005B419D"/>
    <w:rsid w:val="005B5704"/>
    <w:rsid w:val="005B5F1B"/>
    <w:rsid w:val="005B60DC"/>
    <w:rsid w:val="005B62F5"/>
    <w:rsid w:val="005B6529"/>
    <w:rsid w:val="005B6DE9"/>
    <w:rsid w:val="005B7880"/>
    <w:rsid w:val="005C0610"/>
    <w:rsid w:val="005C1468"/>
    <w:rsid w:val="005C2B25"/>
    <w:rsid w:val="005C3087"/>
    <w:rsid w:val="005C328C"/>
    <w:rsid w:val="005C479A"/>
    <w:rsid w:val="005C62BF"/>
    <w:rsid w:val="005D1472"/>
    <w:rsid w:val="005D31A8"/>
    <w:rsid w:val="005D5689"/>
    <w:rsid w:val="005D68E6"/>
    <w:rsid w:val="005E2393"/>
    <w:rsid w:val="005E28E9"/>
    <w:rsid w:val="005E54EF"/>
    <w:rsid w:val="005F27D3"/>
    <w:rsid w:val="005F2B0F"/>
    <w:rsid w:val="005F3A7A"/>
    <w:rsid w:val="005F454D"/>
    <w:rsid w:val="005F5008"/>
    <w:rsid w:val="005F70C4"/>
    <w:rsid w:val="00601FCB"/>
    <w:rsid w:val="0060231B"/>
    <w:rsid w:val="00602F25"/>
    <w:rsid w:val="00605344"/>
    <w:rsid w:val="006128BB"/>
    <w:rsid w:val="006156A7"/>
    <w:rsid w:val="00616FAB"/>
    <w:rsid w:val="00620B07"/>
    <w:rsid w:val="00621224"/>
    <w:rsid w:val="006222DE"/>
    <w:rsid w:val="00622ED6"/>
    <w:rsid w:val="00625C5B"/>
    <w:rsid w:val="00631723"/>
    <w:rsid w:val="00635042"/>
    <w:rsid w:val="006350E5"/>
    <w:rsid w:val="00635F49"/>
    <w:rsid w:val="006371EB"/>
    <w:rsid w:val="006429BD"/>
    <w:rsid w:val="006524F7"/>
    <w:rsid w:val="00657223"/>
    <w:rsid w:val="0066195B"/>
    <w:rsid w:val="00663055"/>
    <w:rsid w:val="00664D62"/>
    <w:rsid w:val="0066738A"/>
    <w:rsid w:val="00667937"/>
    <w:rsid w:val="00667B41"/>
    <w:rsid w:val="00674488"/>
    <w:rsid w:val="00676A2A"/>
    <w:rsid w:val="00677A20"/>
    <w:rsid w:val="00681335"/>
    <w:rsid w:val="00681496"/>
    <w:rsid w:val="00682288"/>
    <w:rsid w:val="006828B6"/>
    <w:rsid w:val="00682C0E"/>
    <w:rsid w:val="00682CC4"/>
    <w:rsid w:val="0068500C"/>
    <w:rsid w:val="00685BB4"/>
    <w:rsid w:val="00693AE9"/>
    <w:rsid w:val="00696847"/>
    <w:rsid w:val="006A075D"/>
    <w:rsid w:val="006A1B16"/>
    <w:rsid w:val="006A4A71"/>
    <w:rsid w:val="006A4C57"/>
    <w:rsid w:val="006B0171"/>
    <w:rsid w:val="006B03BC"/>
    <w:rsid w:val="006B3B75"/>
    <w:rsid w:val="006B4C84"/>
    <w:rsid w:val="006C04A6"/>
    <w:rsid w:val="006C1B1D"/>
    <w:rsid w:val="006C1D93"/>
    <w:rsid w:val="006C1E80"/>
    <w:rsid w:val="006C3714"/>
    <w:rsid w:val="006C3AE4"/>
    <w:rsid w:val="006C4E28"/>
    <w:rsid w:val="006C6BDC"/>
    <w:rsid w:val="006C7B14"/>
    <w:rsid w:val="006D2FAA"/>
    <w:rsid w:val="006D466A"/>
    <w:rsid w:val="006D4758"/>
    <w:rsid w:val="006D6F98"/>
    <w:rsid w:val="006D705A"/>
    <w:rsid w:val="006E1596"/>
    <w:rsid w:val="006E3AB6"/>
    <w:rsid w:val="006E5C32"/>
    <w:rsid w:val="006E73CA"/>
    <w:rsid w:val="006F055B"/>
    <w:rsid w:val="006F2169"/>
    <w:rsid w:val="006F264F"/>
    <w:rsid w:val="006F6FCF"/>
    <w:rsid w:val="007007C0"/>
    <w:rsid w:val="00701A36"/>
    <w:rsid w:val="00704604"/>
    <w:rsid w:val="00705718"/>
    <w:rsid w:val="00706A16"/>
    <w:rsid w:val="00707DB8"/>
    <w:rsid w:val="00707FEE"/>
    <w:rsid w:val="007113AA"/>
    <w:rsid w:val="00711824"/>
    <w:rsid w:val="00711C80"/>
    <w:rsid w:val="00712330"/>
    <w:rsid w:val="00712FC7"/>
    <w:rsid w:val="0071330C"/>
    <w:rsid w:val="00716AEA"/>
    <w:rsid w:val="00723D66"/>
    <w:rsid w:val="00724531"/>
    <w:rsid w:val="00724BA5"/>
    <w:rsid w:val="00724D93"/>
    <w:rsid w:val="00725264"/>
    <w:rsid w:val="00725D81"/>
    <w:rsid w:val="00726A64"/>
    <w:rsid w:val="00730654"/>
    <w:rsid w:val="007322CA"/>
    <w:rsid w:val="00735325"/>
    <w:rsid w:val="00736AA5"/>
    <w:rsid w:val="00744FE7"/>
    <w:rsid w:val="00745659"/>
    <w:rsid w:val="00750547"/>
    <w:rsid w:val="007507BA"/>
    <w:rsid w:val="00751629"/>
    <w:rsid w:val="00753770"/>
    <w:rsid w:val="00756F60"/>
    <w:rsid w:val="007579B7"/>
    <w:rsid w:val="00757D8F"/>
    <w:rsid w:val="00772F5F"/>
    <w:rsid w:val="007838F7"/>
    <w:rsid w:val="007846C5"/>
    <w:rsid w:val="00787E20"/>
    <w:rsid w:val="00793340"/>
    <w:rsid w:val="007940D7"/>
    <w:rsid w:val="00795076"/>
    <w:rsid w:val="00796117"/>
    <w:rsid w:val="00797C77"/>
    <w:rsid w:val="007A0737"/>
    <w:rsid w:val="007A36B9"/>
    <w:rsid w:val="007A557F"/>
    <w:rsid w:val="007B123E"/>
    <w:rsid w:val="007B57F6"/>
    <w:rsid w:val="007B6A65"/>
    <w:rsid w:val="007B7F93"/>
    <w:rsid w:val="007C1858"/>
    <w:rsid w:val="007C1B70"/>
    <w:rsid w:val="007C1FE0"/>
    <w:rsid w:val="007C5666"/>
    <w:rsid w:val="007C5C33"/>
    <w:rsid w:val="007C617B"/>
    <w:rsid w:val="007C725F"/>
    <w:rsid w:val="007D3784"/>
    <w:rsid w:val="007D3C06"/>
    <w:rsid w:val="007D47CD"/>
    <w:rsid w:val="007D4FF8"/>
    <w:rsid w:val="007D7934"/>
    <w:rsid w:val="007E0747"/>
    <w:rsid w:val="007E30D8"/>
    <w:rsid w:val="007E47A2"/>
    <w:rsid w:val="007E7E54"/>
    <w:rsid w:val="007F1D06"/>
    <w:rsid w:val="007F3041"/>
    <w:rsid w:val="007F41A9"/>
    <w:rsid w:val="007F41D7"/>
    <w:rsid w:val="007F4420"/>
    <w:rsid w:val="007F451E"/>
    <w:rsid w:val="007F465A"/>
    <w:rsid w:val="007F4FE8"/>
    <w:rsid w:val="007F6E12"/>
    <w:rsid w:val="0080067B"/>
    <w:rsid w:val="00803345"/>
    <w:rsid w:val="00804DBC"/>
    <w:rsid w:val="00805EE2"/>
    <w:rsid w:val="0080739A"/>
    <w:rsid w:val="00811118"/>
    <w:rsid w:val="008111E6"/>
    <w:rsid w:val="00813254"/>
    <w:rsid w:val="00815AA6"/>
    <w:rsid w:val="00815D0F"/>
    <w:rsid w:val="00816C3E"/>
    <w:rsid w:val="008178C3"/>
    <w:rsid w:val="00820EDD"/>
    <w:rsid w:val="00821392"/>
    <w:rsid w:val="008213F5"/>
    <w:rsid w:val="008234D1"/>
    <w:rsid w:val="00823EF2"/>
    <w:rsid w:val="008241E6"/>
    <w:rsid w:val="00824810"/>
    <w:rsid w:val="00827263"/>
    <w:rsid w:val="008274DB"/>
    <w:rsid w:val="00831C50"/>
    <w:rsid w:val="008321C5"/>
    <w:rsid w:val="00834030"/>
    <w:rsid w:val="00834C86"/>
    <w:rsid w:val="00841F83"/>
    <w:rsid w:val="00843298"/>
    <w:rsid w:val="0084375D"/>
    <w:rsid w:val="00844260"/>
    <w:rsid w:val="00844807"/>
    <w:rsid w:val="00852F3B"/>
    <w:rsid w:val="0085369A"/>
    <w:rsid w:val="008630E0"/>
    <w:rsid w:val="00866B15"/>
    <w:rsid w:val="008730FC"/>
    <w:rsid w:val="00874F29"/>
    <w:rsid w:val="0088154D"/>
    <w:rsid w:val="00881626"/>
    <w:rsid w:val="0088172A"/>
    <w:rsid w:val="00884279"/>
    <w:rsid w:val="00887E4B"/>
    <w:rsid w:val="008905ED"/>
    <w:rsid w:val="00891D1B"/>
    <w:rsid w:val="00892563"/>
    <w:rsid w:val="00893EFD"/>
    <w:rsid w:val="00896F73"/>
    <w:rsid w:val="008A1D6C"/>
    <w:rsid w:val="008A27C9"/>
    <w:rsid w:val="008A3197"/>
    <w:rsid w:val="008A33A2"/>
    <w:rsid w:val="008A35B6"/>
    <w:rsid w:val="008A6607"/>
    <w:rsid w:val="008A7643"/>
    <w:rsid w:val="008B200B"/>
    <w:rsid w:val="008B27E0"/>
    <w:rsid w:val="008B5AA0"/>
    <w:rsid w:val="008B5AA4"/>
    <w:rsid w:val="008B6BE8"/>
    <w:rsid w:val="008B6FBD"/>
    <w:rsid w:val="008C0457"/>
    <w:rsid w:val="008C15C8"/>
    <w:rsid w:val="008C1E27"/>
    <w:rsid w:val="008C2C57"/>
    <w:rsid w:val="008C30CB"/>
    <w:rsid w:val="008C3241"/>
    <w:rsid w:val="008C5388"/>
    <w:rsid w:val="008C7454"/>
    <w:rsid w:val="008D0297"/>
    <w:rsid w:val="008D2540"/>
    <w:rsid w:val="008D3044"/>
    <w:rsid w:val="008D4526"/>
    <w:rsid w:val="008D49D2"/>
    <w:rsid w:val="008D5A58"/>
    <w:rsid w:val="008D7507"/>
    <w:rsid w:val="008E13EA"/>
    <w:rsid w:val="008E1FFA"/>
    <w:rsid w:val="008E2DED"/>
    <w:rsid w:val="008E3735"/>
    <w:rsid w:val="008E6186"/>
    <w:rsid w:val="008E7FDA"/>
    <w:rsid w:val="008F06FB"/>
    <w:rsid w:val="008F1607"/>
    <w:rsid w:val="008F1C3F"/>
    <w:rsid w:val="008F24F1"/>
    <w:rsid w:val="008F2644"/>
    <w:rsid w:val="008F3732"/>
    <w:rsid w:val="008F429D"/>
    <w:rsid w:val="008F45B0"/>
    <w:rsid w:val="008F4C7E"/>
    <w:rsid w:val="00903D83"/>
    <w:rsid w:val="0090653F"/>
    <w:rsid w:val="009100B1"/>
    <w:rsid w:val="0091014F"/>
    <w:rsid w:val="00914B43"/>
    <w:rsid w:val="00914D98"/>
    <w:rsid w:val="00916A46"/>
    <w:rsid w:val="0091713F"/>
    <w:rsid w:val="00920D2E"/>
    <w:rsid w:val="00921756"/>
    <w:rsid w:val="00921C75"/>
    <w:rsid w:val="00921FE6"/>
    <w:rsid w:val="00922587"/>
    <w:rsid w:val="00924951"/>
    <w:rsid w:val="00926B4F"/>
    <w:rsid w:val="00930D6F"/>
    <w:rsid w:val="00930E75"/>
    <w:rsid w:val="00930EFF"/>
    <w:rsid w:val="00931341"/>
    <w:rsid w:val="00931CE6"/>
    <w:rsid w:val="00931DFD"/>
    <w:rsid w:val="009355F7"/>
    <w:rsid w:val="00937C39"/>
    <w:rsid w:val="00940025"/>
    <w:rsid w:val="00940D83"/>
    <w:rsid w:val="0094199B"/>
    <w:rsid w:val="00941AF9"/>
    <w:rsid w:val="00944736"/>
    <w:rsid w:val="00945BBE"/>
    <w:rsid w:val="009468F8"/>
    <w:rsid w:val="00946E1E"/>
    <w:rsid w:val="00955B43"/>
    <w:rsid w:val="009578E8"/>
    <w:rsid w:val="00960F19"/>
    <w:rsid w:val="00960F69"/>
    <w:rsid w:val="00961F47"/>
    <w:rsid w:val="00961FB8"/>
    <w:rsid w:val="009650B5"/>
    <w:rsid w:val="00965FCC"/>
    <w:rsid w:val="00967D90"/>
    <w:rsid w:val="00970E5E"/>
    <w:rsid w:val="009718D7"/>
    <w:rsid w:val="0097267F"/>
    <w:rsid w:val="00972726"/>
    <w:rsid w:val="00974383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03B8"/>
    <w:rsid w:val="009A3BC1"/>
    <w:rsid w:val="009A3BF9"/>
    <w:rsid w:val="009A4145"/>
    <w:rsid w:val="009A4787"/>
    <w:rsid w:val="009A5379"/>
    <w:rsid w:val="009A5BA8"/>
    <w:rsid w:val="009A72A2"/>
    <w:rsid w:val="009B210A"/>
    <w:rsid w:val="009B5DED"/>
    <w:rsid w:val="009C219A"/>
    <w:rsid w:val="009C6615"/>
    <w:rsid w:val="009C6783"/>
    <w:rsid w:val="009C729A"/>
    <w:rsid w:val="009D078D"/>
    <w:rsid w:val="009D1E03"/>
    <w:rsid w:val="009D5426"/>
    <w:rsid w:val="009D67AC"/>
    <w:rsid w:val="009D72D6"/>
    <w:rsid w:val="009E1C60"/>
    <w:rsid w:val="009E1FCA"/>
    <w:rsid w:val="009E419F"/>
    <w:rsid w:val="009E463D"/>
    <w:rsid w:val="009E4C11"/>
    <w:rsid w:val="009E59EF"/>
    <w:rsid w:val="009E5A59"/>
    <w:rsid w:val="009E6C70"/>
    <w:rsid w:val="009E762B"/>
    <w:rsid w:val="009F07CA"/>
    <w:rsid w:val="009F1FEB"/>
    <w:rsid w:val="009F2BC7"/>
    <w:rsid w:val="009F4352"/>
    <w:rsid w:val="009F4B15"/>
    <w:rsid w:val="009F7DBA"/>
    <w:rsid w:val="00A000C6"/>
    <w:rsid w:val="00A02531"/>
    <w:rsid w:val="00A0326A"/>
    <w:rsid w:val="00A03EBA"/>
    <w:rsid w:val="00A07FB7"/>
    <w:rsid w:val="00A144FC"/>
    <w:rsid w:val="00A15C95"/>
    <w:rsid w:val="00A168BC"/>
    <w:rsid w:val="00A16AB2"/>
    <w:rsid w:val="00A2022C"/>
    <w:rsid w:val="00A20BAC"/>
    <w:rsid w:val="00A21797"/>
    <w:rsid w:val="00A21ACA"/>
    <w:rsid w:val="00A22321"/>
    <w:rsid w:val="00A2280D"/>
    <w:rsid w:val="00A248D0"/>
    <w:rsid w:val="00A25948"/>
    <w:rsid w:val="00A32BEB"/>
    <w:rsid w:val="00A3573B"/>
    <w:rsid w:val="00A36972"/>
    <w:rsid w:val="00A37655"/>
    <w:rsid w:val="00A41EDD"/>
    <w:rsid w:val="00A42694"/>
    <w:rsid w:val="00A43059"/>
    <w:rsid w:val="00A437F6"/>
    <w:rsid w:val="00A443FE"/>
    <w:rsid w:val="00A46D82"/>
    <w:rsid w:val="00A474D3"/>
    <w:rsid w:val="00A53E33"/>
    <w:rsid w:val="00A546E7"/>
    <w:rsid w:val="00A5561C"/>
    <w:rsid w:val="00A559F2"/>
    <w:rsid w:val="00A56C54"/>
    <w:rsid w:val="00A570EC"/>
    <w:rsid w:val="00A61E3C"/>
    <w:rsid w:val="00A64BB4"/>
    <w:rsid w:val="00A654AA"/>
    <w:rsid w:val="00A674A1"/>
    <w:rsid w:val="00A67CFE"/>
    <w:rsid w:val="00A702E9"/>
    <w:rsid w:val="00A70B98"/>
    <w:rsid w:val="00A73118"/>
    <w:rsid w:val="00A733D1"/>
    <w:rsid w:val="00A7364E"/>
    <w:rsid w:val="00A74937"/>
    <w:rsid w:val="00A75F0E"/>
    <w:rsid w:val="00A76823"/>
    <w:rsid w:val="00A7750C"/>
    <w:rsid w:val="00A776B5"/>
    <w:rsid w:val="00A7779A"/>
    <w:rsid w:val="00A83040"/>
    <w:rsid w:val="00A83B3B"/>
    <w:rsid w:val="00A8532A"/>
    <w:rsid w:val="00A915E0"/>
    <w:rsid w:val="00A939E1"/>
    <w:rsid w:val="00A96E1B"/>
    <w:rsid w:val="00A97A09"/>
    <w:rsid w:val="00AA0668"/>
    <w:rsid w:val="00AA10FE"/>
    <w:rsid w:val="00AA364E"/>
    <w:rsid w:val="00AA4012"/>
    <w:rsid w:val="00AA4943"/>
    <w:rsid w:val="00AA5B9D"/>
    <w:rsid w:val="00AA5DD9"/>
    <w:rsid w:val="00AA75C0"/>
    <w:rsid w:val="00AB0937"/>
    <w:rsid w:val="00AB3BAA"/>
    <w:rsid w:val="00AB5143"/>
    <w:rsid w:val="00AB54FD"/>
    <w:rsid w:val="00AB67AB"/>
    <w:rsid w:val="00AC14A7"/>
    <w:rsid w:val="00AC1910"/>
    <w:rsid w:val="00AC1F62"/>
    <w:rsid w:val="00AC32CA"/>
    <w:rsid w:val="00AC53A6"/>
    <w:rsid w:val="00AC6C7D"/>
    <w:rsid w:val="00AC7019"/>
    <w:rsid w:val="00AC7684"/>
    <w:rsid w:val="00AD1CE5"/>
    <w:rsid w:val="00AD5D60"/>
    <w:rsid w:val="00AD6116"/>
    <w:rsid w:val="00AD7D5E"/>
    <w:rsid w:val="00AE06A4"/>
    <w:rsid w:val="00AE4B19"/>
    <w:rsid w:val="00AE5472"/>
    <w:rsid w:val="00AE77B0"/>
    <w:rsid w:val="00AF6269"/>
    <w:rsid w:val="00AF7448"/>
    <w:rsid w:val="00B01F66"/>
    <w:rsid w:val="00B03C1C"/>
    <w:rsid w:val="00B041FC"/>
    <w:rsid w:val="00B05534"/>
    <w:rsid w:val="00B07EC1"/>
    <w:rsid w:val="00B1021A"/>
    <w:rsid w:val="00B11160"/>
    <w:rsid w:val="00B1339A"/>
    <w:rsid w:val="00B14692"/>
    <w:rsid w:val="00B14FDA"/>
    <w:rsid w:val="00B2116C"/>
    <w:rsid w:val="00B212D1"/>
    <w:rsid w:val="00B242B6"/>
    <w:rsid w:val="00B242CC"/>
    <w:rsid w:val="00B24391"/>
    <w:rsid w:val="00B2559E"/>
    <w:rsid w:val="00B256EA"/>
    <w:rsid w:val="00B262F9"/>
    <w:rsid w:val="00B27EF8"/>
    <w:rsid w:val="00B311D9"/>
    <w:rsid w:val="00B315BE"/>
    <w:rsid w:val="00B318D0"/>
    <w:rsid w:val="00B41846"/>
    <w:rsid w:val="00B41CE2"/>
    <w:rsid w:val="00B42B1F"/>
    <w:rsid w:val="00B45A25"/>
    <w:rsid w:val="00B47460"/>
    <w:rsid w:val="00B50A9E"/>
    <w:rsid w:val="00B519F9"/>
    <w:rsid w:val="00B51C39"/>
    <w:rsid w:val="00B52DBB"/>
    <w:rsid w:val="00B53041"/>
    <w:rsid w:val="00B54222"/>
    <w:rsid w:val="00B5499B"/>
    <w:rsid w:val="00B57815"/>
    <w:rsid w:val="00B60C8E"/>
    <w:rsid w:val="00B61918"/>
    <w:rsid w:val="00B65ED8"/>
    <w:rsid w:val="00B65F6D"/>
    <w:rsid w:val="00B662BC"/>
    <w:rsid w:val="00B66C2A"/>
    <w:rsid w:val="00B72AFF"/>
    <w:rsid w:val="00B73874"/>
    <w:rsid w:val="00B74E5E"/>
    <w:rsid w:val="00B77A54"/>
    <w:rsid w:val="00B77FB4"/>
    <w:rsid w:val="00B80868"/>
    <w:rsid w:val="00B82B17"/>
    <w:rsid w:val="00B84359"/>
    <w:rsid w:val="00B85392"/>
    <w:rsid w:val="00B87668"/>
    <w:rsid w:val="00B90EF4"/>
    <w:rsid w:val="00B915A0"/>
    <w:rsid w:val="00B92E8D"/>
    <w:rsid w:val="00B9484F"/>
    <w:rsid w:val="00B9768B"/>
    <w:rsid w:val="00BA08F8"/>
    <w:rsid w:val="00BA707E"/>
    <w:rsid w:val="00BA70BA"/>
    <w:rsid w:val="00BB146E"/>
    <w:rsid w:val="00BB2FDF"/>
    <w:rsid w:val="00BB39F5"/>
    <w:rsid w:val="00BB58F9"/>
    <w:rsid w:val="00BC0CDF"/>
    <w:rsid w:val="00BC1349"/>
    <w:rsid w:val="00BC1B1E"/>
    <w:rsid w:val="00BC4E2A"/>
    <w:rsid w:val="00BC7612"/>
    <w:rsid w:val="00BD0DC0"/>
    <w:rsid w:val="00BD2214"/>
    <w:rsid w:val="00BD292F"/>
    <w:rsid w:val="00BD4434"/>
    <w:rsid w:val="00BD5B1F"/>
    <w:rsid w:val="00BD5B51"/>
    <w:rsid w:val="00BD6CB1"/>
    <w:rsid w:val="00BE48C3"/>
    <w:rsid w:val="00BE4F3E"/>
    <w:rsid w:val="00BE5F1F"/>
    <w:rsid w:val="00BE6BF9"/>
    <w:rsid w:val="00BE7356"/>
    <w:rsid w:val="00BF044E"/>
    <w:rsid w:val="00BF249C"/>
    <w:rsid w:val="00BF2C00"/>
    <w:rsid w:val="00BF3114"/>
    <w:rsid w:val="00BF4018"/>
    <w:rsid w:val="00C004AE"/>
    <w:rsid w:val="00C01AB1"/>
    <w:rsid w:val="00C02E39"/>
    <w:rsid w:val="00C03529"/>
    <w:rsid w:val="00C10156"/>
    <w:rsid w:val="00C14F2C"/>
    <w:rsid w:val="00C16EEF"/>
    <w:rsid w:val="00C16F62"/>
    <w:rsid w:val="00C174A7"/>
    <w:rsid w:val="00C2037B"/>
    <w:rsid w:val="00C2188C"/>
    <w:rsid w:val="00C239ED"/>
    <w:rsid w:val="00C23F2D"/>
    <w:rsid w:val="00C42009"/>
    <w:rsid w:val="00C456A4"/>
    <w:rsid w:val="00C518E4"/>
    <w:rsid w:val="00C52A9B"/>
    <w:rsid w:val="00C54549"/>
    <w:rsid w:val="00C547EA"/>
    <w:rsid w:val="00C5612F"/>
    <w:rsid w:val="00C5618E"/>
    <w:rsid w:val="00C60CC9"/>
    <w:rsid w:val="00C6196A"/>
    <w:rsid w:val="00C63E06"/>
    <w:rsid w:val="00C67557"/>
    <w:rsid w:val="00C706AE"/>
    <w:rsid w:val="00C7304D"/>
    <w:rsid w:val="00C7651C"/>
    <w:rsid w:val="00C76993"/>
    <w:rsid w:val="00C82B96"/>
    <w:rsid w:val="00C83967"/>
    <w:rsid w:val="00C84B41"/>
    <w:rsid w:val="00C86931"/>
    <w:rsid w:val="00C90432"/>
    <w:rsid w:val="00C9159D"/>
    <w:rsid w:val="00C929F0"/>
    <w:rsid w:val="00C933F5"/>
    <w:rsid w:val="00C93777"/>
    <w:rsid w:val="00C93C44"/>
    <w:rsid w:val="00C93E1B"/>
    <w:rsid w:val="00C94280"/>
    <w:rsid w:val="00C94DB9"/>
    <w:rsid w:val="00C96570"/>
    <w:rsid w:val="00CA1B06"/>
    <w:rsid w:val="00CA1EBC"/>
    <w:rsid w:val="00CA501A"/>
    <w:rsid w:val="00CA61A0"/>
    <w:rsid w:val="00CA7263"/>
    <w:rsid w:val="00CB2DB6"/>
    <w:rsid w:val="00CB31F7"/>
    <w:rsid w:val="00CB38B2"/>
    <w:rsid w:val="00CC0706"/>
    <w:rsid w:val="00CC16E7"/>
    <w:rsid w:val="00CC1CEE"/>
    <w:rsid w:val="00CC31A4"/>
    <w:rsid w:val="00CC393B"/>
    <w:rsid w:val="00CC6BC2"/>
    <w:rsid w:val="00CC7F58"/>
    <w:rsid w:val="00CD10FC"/>
    <w:rsid w:val="00CD463D"/>
    <w:rsid w:val="00CD60BF"/>
    <w:rsid w:val="00CD63E2"/>
    <w:rsid w:val="00CD7A58"/>
    <w:rsid w:val="00CE177A"/>
    <w:rsid w:val="00CE1C11"/>
    <w:rsid w:val="00CE1DEA"/>
    <w:rsid w:val="00CE5D57"/>
    <w:rsid w:val="00CF0BE6"/>
    <w:rsid w:val="00CF2C26"/>
    <w:rsid w:val="00CF3C94"/>
    <w:rsid w:val="00CF5405"/>
    <w:rsid w:val="00CF6DBA"/>
    <w:rsid w:val="00CF724B"/>
    <w:rsid w:val="00CF792E"/>
    <w:rsid w:val="00CF7B19"/>
    <w:rsid w:val="00D018CC"/>
    <w:rsid w:val="00D02919"/>
    <w:rsid w:val="00D04158"/>
    <w:rsid w:val="00D041C8"/>
    <w:rsid w:val="00D0762E"/>
    <w:rsid w:val="00D10D0F"/>
    <w:rsid w:val="00D16B91"/>
    <w:rsid w:val="00D216DB"/>
    <w:rsid w:val="00D23DF9"/>
    <w:rsid w:val="00D26B78"/>
    <w:rsid w:val="00D30A62"/>
    <w:rsid w:val="00D30DB7"/>
    <w:rsid w:val="00D31056"/>
    <w:rsid w:val="00D33C71"/>
    <w:rsid w:val="00D34505"/>
    <w:rsid w:val="00D34DC4"/>
    <w:rsid w:val="00D34F24"/>
    <w:rsid w:val="00D41C43"/>
    <w:rsid w:val="00D447F6"/>
    <w:rsid w:val="00D457FD"/>
    <w:rsid w:val="00D47F11"/>
    <w:rsid w:val="00D50EEE"/>
    <w:rsid w:val="00D51D3B"/>
    <w:rsid w:val="00D54A9B"/>
    <w:rsid w:val="00D566F9"/>
    <w:rsid w:val="00D574FE"/>
    <w:rsid w:val="00D60F45"/>
    <w:rsid w:val="00D61938"/>
    <w:rsid w:val="00D634B9"/>
    <w:rsid w:val="00D63D6A"/>
    <w:rsid w:val="00D6412A"/>
    <w:rsid w:val="00D66920"/>
    <w:rsid w:val="00D70C41"/>
    <w:rsid w:val="00D70D1A"/>
    <w:rsid w:val="00D73C53"/>
    <w:rsid w:val="00D7441A"/>
    <w:rsid w:val="00D77323"/>
    <w:rsid w:val="00D77D0B"/>
    <w:rsid w:val="00D804FF"/>
    <w:rsid w:val="00D83770"/>
    <w:rsid w:val="00D8465E"/>
    <w:rsid w:val="00D85EC3"/>
    <w:rsid w:val="00D87C91"/>
    <w:rsid w:val="00D9042C"/>
    <w:rsid w:val="00D9156B"/>
    <w:rsid w:val="00D93F13"/>
    <w:rsid w:val="00D950C5"/>
    <w:rsid w:val="00DA21D0"/>
    <w:rsid w:val="00DA4A72"/>
    <w:rsid w:val="00DA5EE0"/>
    <w:rsid w:val="00DA77F1"/>
    <w:rsid w:val="00DB0AF6"/>
    <w:rsid w:val="00DB7E45"/>
    <w:rsid w:val="00DC0A88"/>
    <w:rsid w:val="00DC23FA"/>
    <w:rsid w:val="00DC386B"/>
    <w:rsid w:val="00DC4623"/>
    <w:rsid w:val="00DC6AA8"/>
    <w:rsid w:val="00DC730C"/>
    <w:rsid w:val="00DD1802"/>
    <w:rsid w:val="00DD334C"/>
    <w:rsid w:val="00DD3386"/>
    <w:rsid w:val="00DD37BA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6CCA"/>
    <w:rsid w:val="00DE76F5"/>
    <w:rsid w:val="00DE773E"/>
    <w:rsid w:val="00DF155F"/>
    <w:rsid w:val="00DF4EC9"/>
    <w:rsid w:val="00E009D9"/>
    <w:rsid w:val="00E033B2"/>
    <w:rsid w:val="00E04E35"/>
    <w:rsid w:val="00E07499"/>
    <w:rsid w:val="00E07894"/>
    <w:rsid w:val="00E1024F"/>
    <w:rsid w:val="00E10318"/>
    <w:rsid w:val="00E10A91"/>
    <w:rsid w:val="00E14C71"/>
    <w:rsid w:val="00E155DA"/>
    <w:rsid w:val="00E17132"/>
    <w:rsid w:val="00E21ACC"/>
    <w:rsid w:val="00E21E64"/>
    <w:rsid w:val="00E253BC"/>
    <w:rsid w:val="00E2634D"/>
    <w:rsid w:val="00E26491"/>
    <w:rsid w:val="00E26C15"/>
    <w:rsid w:val="00E27B2B"/>
    <w:rsid w:val="00E27FA2"/>
    <w:rsid w:val="00E30226"/>
    <w:rsid w:val="00E32436"/>
    <w:rsid w:val="00E35E25"/>
    <w:rsid w:val="00E36B1F"/>
    <w:rsid w:val="00E37F6F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2BE0"/>
    <w:rsid w:val="00E5622B"/>
    <w:rsid w:val="00E565CA"/>
    <w:rsid w:val="00E602AE"/>
    <w:rsid w:val="00E60A32"/>
    <w:rsid w:val="00E60F5F"/>
    <w:rsid w:val="00E61693"/>
    <w:rsid w:val="00E62684"/>
    <w:rsid w:val="00E62E4F"/>
    <w:rsid w:val="00E633ED"/>
    <w:rsid w:val="00E6501E"/>
    <w:rsid w:val="00E671E9"/>
    <w:rsid w:val="00E71321"/>
    <w:rsid w:val="00E716AB"/>
    <w:rsid w:val="00E76562"/>
    <w:rsid w:val="00E775D9"/>
    <w:rsid w:val="00E81608"/>
    <w:rsid w:val="00E81707"/>
    <w:rsid w:val="00E82786"/>
    <w:rsid w:val="00E84D60"/>
    <w:rsid w:val="00E86163"/>
    <w:rsid w:val="00E86DD7"/>
    <w:rsid w:val="00E911BC"/>
    <w:rsid w:val="00E93E2E"/>
    <w:rsid w:val="00E94CF1"/>
    <w:rsid w:val="00E97630"/>
    <w:rsid w:val="00EA400E"/>
    <w:rsid w:val="00EA5366"/>
    <w:rsid w:val="00EA5FDC"/>
    <w:rsid w:val="00EB288E"/>
    <w:rsid w:val="00EB2B26"/>
    <w:rsid w:val="00EC4FA1"/>
    <w:rsid w:val="00EC6FDF"/>
    <w:rsid w:val="00ED1C91"/>
    <w:rsid w:val="00ED5C6D"/>
    <w:rsid w:val="00ED741A"/>
    <w:rsid w:val="00EE1665"/>
    <w:rsid w:val="00EE3D0F"/>
    <w:rsid w:val="00EE3E19"/>
    <w:rsid w:val="00EE4063"/>
    <w:rsid w:val="00EE49AE"/>
    <w:rsid w:val="00EE61EF"/>
    <w:rsid w:val="00EE6CF3"/>
    <w:rsid w:val="00EF16BB"/>
    <w:rsid w:val="00EF6ADB"/>
    <w:rsid w:val="00EF6FB5"/>
    <w:rsid w:val="00EF70DC"/>
    <w:rsid w:val="00EF7989"/>
    <w:rsid w:val="00EF7D64"/>
    <w:rsid w:val="00F0212E"/>
    <w:rsid w:val="00F02AE4"/>
    <w:rsid w:val="00F0474E"/>
    <w:rsid w:val="00F07EA2"/>
    <w:rsid w:val="00F1109C"/>
    <w:rsid w:val="00F11AD2"/>
    <w:rsid w:val="00F1231E"/>
    <w:rsid w:val="00F135E8"/>
    <w:rsid w:val="00F13F68"/>
    <w:rsid w:val="00F140FB"/>
    <w:rsid w:val="00F14B18"/>
    <w:rsid w:val="00F151CA"/>
    <w:rsid w:val="00F179B3"/>
    <w:rsid w:val="00F204F5"/>
    <w:rsid w:val="00F2056C"/>
    <w:rsid w:val="00F20D82"/>
    <w:rsid w:val="00F21160"/>
    <w:rsid w:val="00F2258B"/>
    <w:rsid w:val="00F22696"/>
    <w:rsid w:val="00F23BEF"/>
    <w:rsid w:val="00F24F31"/>
    <w:rsid w:val="00F26CF8"/>
    <w:rsid w:val="00F2705E"/>
    <w:rsid w:val="00F27413"/>
    <w:rsid w:val="00F27B60"/>
    <w:rsid w:val="00F318F0"/>
    <w:rsid w:val="00F33B4D"/>
    <w:rsid w:val="00F344FE"/>
    <w:rsid w:val="00F34602"/>
    <w:rsid w:val="00F3627E"/>
    <w:rsid w:val="00F3717E"/>
    <w:rsid w:val="00F411AC"/>
    <w:rsid w:val="00F446AE"/>
    <w:rsid w:val="00F46D4E"/>
    <w:rsid w:val="00F47D8F"/>
    <w:rsid w:val="00F47E64"/>
    <w:rsid w:val="00F52C44"/>
    <w:rsid w:val="00F53929"/>
    <w:rsid w:val="00F55C05"/>
    <w:rsid w:val="00F62861"/>
    <w:rsid w:val="00F6344C"/>
    <w:rsid w:val="00F636A5"/>
    <w:rsid w:val="00F64AEC"/>
    <w:rsid w:val="00F66B10"/>
    <w:rsid w:val="00F66EC5"/>
    <w:rsid w:val="00F706D5"/>
    <w:rsid w:val="00F7198A"/>
    <w:rsid w:val="00F72FA3"/>
    <w:rsid w:val="00F739C5"/>
    <w:rsid w:val="00F7645C"/>
    <w:rsid w:val="00F7673D"/>
    <w:rsid w:val="00F774D1"/>
    <w:rsid w:val="00F8083C"/>
    <w:rsid w:val="00F82388"/>
    <w:rsid w:val="00F825EA"/>
    <w:rsid w:val="00F82CE5"/>
    <w:rsid w:val="00F82E0E"/>
    <w:rsid w:val="00F842A3"/>
    <w:rsid w:val="00F85DDB"/>
    <w:rsid w:val="00F87189"/>
    <w:rsid w:val="00F9018A"/>
    <w:rsid w:val="00F92A3B"/>
    <w:rsid w:val="00F92F22"/>
    <w:rsid w:val="00F951E4"/>
    <w:rsid w:val="00F9524A"/>
    <w:rsid w:val="00F9563E"/>
    <w:rsid w:val="00F95B2C"/>
    <w:rsid w:val="00F95F2D"/>
    <w:rsid w:val="00F976FB"/>
    <w:rsid w:val="00FA4186"/>
    <w:rsid w:val="00FA5E56"/>
    <w:rsid w:val="00FB020C"/>
    <w:rsid w:val="00FB1303"/>
    <w:rsid w:val="00FB2D68"/>
    <w:rsid w:val="00FB39ED"/>
    <w:rsid w:val="00FB4115"/>
    <w:rsid w:val="00FB4F96"/>
    <w:rsid w:val="00FB5E41"/>
    <w:rsid w:val="00FB6B15"/>
    <w:rsid w:val="00FC0250"/>
    <w:rsid w:val="00FC267E"/>
    <w:rsid w:val="00FC4AA5"/>
    <w:rsid w:val="00FC53D0"/>
    <w:rsid w:val="00FD1601"/>
    <w:rsid w:val="00FD28FD"/>
    <w:rsid w:val="00FD40C3"/>
    <w:rsid w:val="00FD6B9F"/>
    <w:rsid w:val="00FD7951"/>
    <w:rsid w:val="00FE1B3C"/>
    <w:rsid w:val="00FE2391"/>
    <w:rsid w:val="00FE2768"/>
    <w:rsid w:val="00FE2D17"/>
    <w:rsid w:val="00FE3B96"/>
    <w:rsid w:val="00FE756A"/>
    <w:rsid w:val="00FE75C1"/>
    <w:rsid w:val="00FF0166"/>
    <w:rsid w:val="00FF4374"/>
    <w:rsid w:val="00FF6129"/>
    <w:rsid w:val="00FF66E6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DD4E69F"/>
  <w15:docId w15:val="{4B0B6650-A7A7-406D-AA23-BD8842FD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E8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uiPriority w:val="99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normalny tekst,Obiekt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Obiekt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link w:val="pktZnak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67D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7D90"/>
    <w:rPr>
      <w:rFonts w:ascii="Courier New" w:eastAsia="Times New Roman" w:hAnsi="Courier New" w:cs="Courier New"/>
    </w:rPr>
  </w:style>
  <w:style w:type="character" w:customStyle="1" w:styleId="fontstyle21">
    <w:name w:val="fontstyle21"/>
    <w:basedOn w:val="Domylnaczcionkaakapitu"/>
    <w:rsid w:val="0084426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8442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FBD"/>
    <w:rPr>
      <w:color w:val="605E5C"/>
      <w:shd w:val="clear" w:color="auto" w:fill="E1DFDD"/>
    </w:rPr>
  </w:style>
  <w:style w:type="numbering" w:customStyle="1" w:styleId="WW8Num2">
    <w:name w:val="WW8Num2"/>
    <w:rsid w:val="003317BC"/>
    <w:pPr>
      <w:numPr>
        <w:numId w:val="8"/>
      </w:numPr>
    </w:pPr>
  </w:style>
  <w:style w:type="character" w:customStyle="1" w:styleId="pktZnak">
    <w:name w:val="pkt Znak"/>
    <w:link w:val="pkt"/>
    <w:locked/>
    <w:rsid w:val="00005E5B"/>
    <w:rPr>
      <w:rFonts w:eastAsia="Times New Roman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941AF9"/>
  </w:style>
  <w:style w:type="paragraph" w:customStyle="1" w:styleId="Tekstpodstawowywcity21">
    <w:name w:val="Tekst podstawowy wcięty 21"/>
    <w:basedOn w:val="Normalny"/>
    <w:rsid w:val="00BA70BA"/>
    <w:pPr>
      <w:widowControl/>
      <w:overflowPunct w:val="0"/>
      <w:autoSpaceDE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Tekstpodstawowywcity210">
    <w:name w:val="Tekst podstawowy wcięty 21"/>
    <w:basedOn w:val="Normalny"/>
    <w:rsid w:val="00BA70B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fontstyle41">
    <w:name w:val="fontstyle41"/>
    <w:basedOn w:val="Domylnaczcionkaakapitu"/>
    <w:rsid w:val="00926B4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conversation-full-name">
    <w:name w:val="conversation-full-name"/>
    <w:basedOn w:val="Domylnaczcionkaakapitu"/>
    <w:rsid w:val="00C7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990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42790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71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5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80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3D56-4BC7-4D3A-99CD-475853B2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13</TotalTime>
  <Pages>9</Pages>
  <Words>2935</Words>
  <Characters>17612</Characters>
  <Application>Microsoft Office Word</Application>
  <DocSecurity>0</DocSecurity>
  <Lines>146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861</cp:lastModifiedBy>
  <cp:revision>13</cp:revision>
  <cp:lastPrinted>2023-07-25T08:14:00Z</cp:lastPrinted>
  <dcterms:created xsi:type="dcterms:W3CDTF">2023-08-18T07:34:00Z</dcterms:created>
  <dcterms:modified xsi:type="dcterms:W3CDTF">2023-08-21T06:50:00Z</dcterms:modified>
</cp:coreProperties>
</file>