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547BA7A2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A46A4">
        <w:rPr>
          <w:rFonts w:ascii="Arial" w:hAnsi="Arial" w:cs="Arial"/>
          <w:b/>
          <w:bCs/>
          <w:sz w:val="20"/>
          <w:szCs w:val="20"/>
        </w:rPr>
        <w:t>1</w:t>
      </w:r>
    </w:p>
    <w:p w14:paraId="42EDB309" w14:textId="4E77EF61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1B29B3">
        <w:rPr>
          <w:rFonts w:ascii="Arial" w:hAnsi="Arial" w:cs="Arial"/>
          <w:b/>
          <w:sz w:val="20"/>
          <w:szCs w:val="20"/>
        </w:rPr>
        <w:t>.</w:t>
      </w:r>
      <w:r w:rsidR="0091073A">
        <w:rPr>
          <w:rFonts w:ascii="Arial" w:hAnsi="Arial" w:cs="Arial"/>
          <w:b/>
          <w:sz w:val="20"/>
          <w:szCs w:val="20"/>
        </w:rPr>
        <w:t>15</w:t>
      </w:r>
      <w:r w:rsidR="001B29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91073A">
        <w:rPr>
          <w:rFonts w:ascii="Arial" w:hAnsi="Arial" w:cs="Arial"/>
          <w:b/>
          <w:sz w:val="20"/>
          <w:szCs w:val="20"/>
        </w:rPr>
        <w:t>3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15E7C44B" w14:textId="272F6B05" w:rsidR="0091073A" w:rsidRPr="0091073A" w:rsidRDefault="0091073A" w:rsidP="0091073A">
      <w:pPr>
        <w:overflowPunct/>
        <w:spacing w:line="360" w:lineRule="auto"/>
        <w:jc w:val="center"/>
        <w:rPr>
          <w:rFonts w:ascii="Arial" w:eastAsiaTheme="minorEastAsia" w:hAnsi="Arial" w:cs="Arial"/>
          <w:sz w:val="22"/>
          <w:szCs w:val="22"/>
          <w:lang w:eastAsia="pl-PL"/>
        </w:rPr>
      </w:pPr>
      <w:bookmarkStart w:id="1" w:name="_Hlk100662136"/>
      <w:r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 xml:space="preserve">Budowa oświetlenia solarnego ulicznego w miejscowości </w:t>
      </w:r>
      <w:proofErr w:type="spellStart"/>
      <w:r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>Klotyldzin</w:t>
      </w:r>
      <w:proofErr w:type="spellEnd"/>
      <w:r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 xml:space="preserve"> i Sypniewo</w:t>
      </w:r>
    </w:p>
    <w:p w14:paraId="4573BF54" w14:textId="3E03851C" w:rsidR="002E7BE2" w:rsidRPr="00E245E9" w:rsidRDefault="002E7BE2" w:rsidP="00E245E9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sz w:val="22"/>
          <w:szCs w:val="22"/>
          <w:lang w:eastAsia="pl-PL"/>
        </w:rPr>
      </w:pP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1AA06C18" w:rsidR="002E7BE2" w:rsidRPr="00076F1C" w:rsidRDefault="007D204E" w:rsidP="00FF6252">
      <w:pPr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 w:rsidRPr="00076F1C"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 w:rsidR="00FF6252" w:rsidRPr="00FF6252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 w:rsidR="0091073A"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 xml:space="preserve">Budowa oświetlenia solarnego ulicznego w miejscowości </w:t>
      </w:r>
      <w:proofErr w:type="spellStart"/>
      <w:r w:rsidR="0091073A"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>Klotyldzin</w:t>
      </w:r>
      <w:proofErr w:type="spellEnd"/>
      <w:r w:rsidR="0091073A" w:rsidRP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 xml:space="preserve"> i Sypniewo</w:t>
      </w:r>
      <w:r w:rsidR="0091073A">
        <w:rPr>
          <w:rFonts w:ascii="Arial" w:eastAsiaTheme="minorHAnsi" w:hAnsi="Arial" w:cs="Arial"/>
          <w:b/>
          <w:bCs/>
          <w:color w:val="auto"/>
          <w:sz w:val="22"/>
          <w:szCs w:val="22"/>
        </w:rPr>
        <w:t xml:space="preserve"> </w:t>
      </w:r>
      <w:r w:rsidRPr="00076F1C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i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0BBEB676" w14:textId="2C5267E5" w:rsidR="00B140F3" w:rsidRPr="00C61FE3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4E2B4AC8" w14:textId="0BA270DB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lastRenderedPageBreak/>
        <w:t xml:space="preserve">II kryterium – </w:t>
      </w:r>
      <w:r w:rsidR="00FF6252">
        <w:rPr>
          <w:rFonts w:ascii="Arial" w:hAnsi="Arial" w:cs="Arial"/>
          <w:b/>
          <w:color w:val="00000A"/>
          <w:sz w:val="20"/>
          <w:szCs w:val="20"/>
          <w:u w:val="single"/>
        </w:rPr>
        <w:t>OKRES GWARANCJI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3A34D67B" w:rsidR="002E7BE2" w:rsidRDefault="00FF6252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OKRES GWARANCJI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14:paraId="05E3566F" w14:textId="60BDCDF4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FF625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okres gwarancji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66BE1AF6" w14:textId="40BB7037" w:rsidR="00B46F47" w:rsidRDefault="00B46F47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 xml:space="preserve">2. </w:t>
      </w:r>
      <w:r w:rsidR="00FF6252"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Termin realizacji:</w:t>
      </w:r>
    </w:p>
    <w:p w14:paraId="095AE517" w14:textId="3780E42B" w:rsidR="009206F3" w:rsidRPr="009206F3" w:rsidRDefault="00C61FE3" w:rsidP="009206F3">
      <w:pPr>
        <w:pStyle w:val="Akapitzlist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iCs/>
          <w:color w:val="00000A"/>
          <w:sz w:val="20"/>
          <w:szCs w:val="20"/>
          <w:lang w:eastAsia="ar-SA"/>
        </w:rPr>
        <w:t>……………………………………………………….</w:t>
      </w:r>
    </w:p>
    <w:p w14:paraId="3F8E2B86" w14:textId="77777777" w:rsidR="00102821" w:rsidRDefault="001961BC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37769D6C" w:rsidR="002E7BE2" w:rsidRDefault="009804ED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4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04BA178D" w:rsidR="002E7BE2" w:rsidRDefault="009804ED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0A4394F" w:rsidR="002E7BE2" w:rsidRDefault="009804ED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661FE" w14:textId="5FB5D8B3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37CDEC19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73CA4" w14:textId="77777777" w:rsidR="00E245E9" w:rsidRDefault="00E245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lastRenderedPageBreak/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21C9819F" w:rsidR="002E7BE2" w:rsidRDefault="009804ED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t>7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77777777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14:paraId="037E5890" w14:textId="46FB5C64" w:rsidR="00F839AC" w:rsidRPr="00F839AC" w:rsidRDefault="009804ED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6921B19C" w:rsidR="002E7BE2" w:rsidRDefault="009804ED">
      <w:pPr>
        <w:pStyle w:val="Akapitzlist"/>
        <w:ind w:left="737" w:hanging="737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57E5DAA0" w:rsidR="002E7BE2" w:rsidRDefault="00F839AC">
      <w:pPr>
        <w:pStyle w:val="Akapitzlist"/>
        <w:widowControl/>
        <w:suppressAutoHyphens w:val="0"/>
        <w:spacing w:line="360" w:lineRule="auto"/>
        <w:ind w:left="0"/>
        <w:jc w:val="both"/>
      </w:pPr>
      <w:r w:rsidRPr="009206F3">
        <w:rPr>
          <w:rFonts w:ascii="Arial" w:hAnsi="Arial" w:cs="Arial"/>
          <w:sz w:val="20"/>
          <w:szCs w:val="20"/>
        </w:rPr>
        <w:t>1</w:t>
      </w:r>
      <w:r w:rsidR="009804ED">
        <w:rPr>
          <w:rFonts w:ascii="Arial" w:hAnsi="Arial" w:cs="Arial"/>
          <w:sz w:val="20"/>
          <w:szCs w:val="20"/>
        </w:rPr>
        <w:t>0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51CB" w14:textId="77777777" w:rsidR="00A75B6C" w:rsidRDefault="00A75B6C">
      <w:r>
        <w:separator/>
      </w:r>
    </w:p>
  </w:endnote>
  <w:endnote w:type="continuationSeparator" w:id="0">
    <w:p w14:paraId="7094DC4C" w14:textId="77777777" w:rsidR="00A75B6C" w:rsidRDefault="00A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AFBF" w14:textId="77777777" w:rsidR="00A75B6C" w:rsidRDefault="00A75B6C">
      <w:r>
        <w:separator/>
      </w:r>
    </w:p>
  </w:footnote>
  <w:footnote w:type="continuationSeparator" w:id="0">
    <w:p w14:paraId="4D53E209" w14:textId="77777777" w:rsidR="00A75B6C" w:rsidRDefault="00A7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6F1C"/>
    <w:rsid w:val="00077832"/>
    <w:rsid w:val="00093626"/>
    <w:rsid w:val="00096C11"/>
    <w:rsid w:val="000E5FD8"/>
    <w:rsid w:val="00102821"/>
    <w:rsid w:val="00121E51"/>
    <w:rsid w:val="00147AE9"/>
    <w:rsid w:val="00196195"/>
    <w:rsid w:val="001961BC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B2BA7"/>
    <w:rsid w:val="003B5648"/>
    <w:rsid w:val="003B6662"/>
    <w:rsid w:val="003C72A2"/>
    <w:rsid w:val="003F170D"/>
    <w:rsid w:val="004128FE"/>
    <w:rsid w:val="00425B5F"/>
    <w:rsid w:val="0045445D"/>
    <w:rsid w:val="004623CE"/>
    <w:rsid w:val="00462B09"/>
    <w:rsid w:val="00491991"/>
    <w:rsid w:val="004922B7"/>
    <w:rsid w:val="00494929"/>
    <w:rsid w:val="004E26CD"/>
    <w:rsid w:val="00523D02"/>
    <w:rsid w:val="005723F6"/>
    <w:rsid w:val="005B5BEE"/>
    <w:rsid w:val="00607E8A"/>
    <w:rsid w:val="006174EE"/>
    <w:rsid w:val="00672F4C"/>
    <w:rsid w:val="006B3753"/>
    <w:rsid w:val="006F2106"/>
    <w:rsid w:val="00704D01"/>
    <w:rsid w:val="0076104F"/>
    <w:rsid w:val="00775CCD"/>
    <w:rsid w:val="0079137C"/>
    <w:rsid w:val="007B5C49"/>
    <w:rsid w:val="007D204E"/>
    <w:rsid w:val="007F1579"/>
    <w:rsid w:val="0083318A"/>
    <w:rsid w:val="0083365F"/>
    <w:rsid w:val="0088367B"/>
    <w:rsid w:val="00894BAD"/>
    <w:rsid w:val="008A154E"/>
    <w:rsid w:val="008B7E8C"/>
    <w:rsid w:val="0091073A"/>
    <w:rsid w:val="009206F3"/>
    <w:rsid w:val="0097353C"/>
    <w:rsid w:val="009804ED"/>
    <w:rsid w:val="00983582"/>
    <w:rsid w:val="009A0F6A"/>
    <w:rsid w:val="009F3650"/>
    <w:rsid w:val="00A43AD2"/>
    <w:rsid w:val="00A75B6C"/>
    <w:rsid w:val="00A8384E"/>
    <w:rsid w:val="00B05194"/>
    <w:rsid w:val="00B140F3"/>
    <w:rsid w:val="00B35C4B"/>
    <w:rsid w:val="00B46F3D"/>
    <w:rsid w:val="00B46F47"/>
    <w:rsid w:val="00B62C43"/>
    <w:rsid w:val="00B751A9"/>
    <w:rsid w:val="00B81EC2"/>
    <w:rsid w:val="00BA48E7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35A4F"/>
    <w:rsid w:val="00D63D0D"/>
    <w:rsid w:val="00DB5B35"/>
    <w:rsid w:val="00DD0AB2"/>
    <w:rsid w:val="00DE329B"/>
    <w:rsid w:val="00E245E9"/>
    <w:rsid w:val="00E50D48"/>
    <w:rsid w:val="00E64CF3"/>
    <w:rsid w:val="00EA29B3"/>
    <w:rsid w:val="00EA46A4"/>
    <w:rsid w:val="00F25388"/>
    <w:rsid w:val="00F32BE6"/>
    <w:rsid w:val="00F55B52"/>
    <w:rsid w:val="00F839AC"/>
    <w:rsid w:val="00FA5190"/>
    <w:rsid w:val="00FD1D1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97</cp:revision>
  <cp:lastPrinted>2022-07-15T07:27:00Z</cp:lastPrinted>
  <dcterms:created xsi:type="dcterms:W3CDTF">2017-03-08T11:29:00Z</dcterms:created>
  <dcterms:modified xsi:type="dcterms:W3CDTF">2023-04-07T08:18:00Z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