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127CD5CC" w:rsidR="0007234B" w:rsidRPr="00A31AB7" w:rsidRDefault="00D67AE5" w:rsidP="00A31AB7">
      <w:pPr>
        <w:pStyle w:val="tekstdokumentu"/>
      </w:pPr>
      <w:r w:rsidRPr="00A31AB7">
        <w:t>RI.271</w:t>
      </w:r>
      <w:r w:rsidR="00567D61">
        <w:t>.</w:t>
      </w:r>
      <w:r w:rsidR="00CA2BD6">
        <w:t>1</w:t>
      </w:r>
      <w:r w:rsidR="00C25DEC">
        <w:t>2</w:t>
      </w:r>
      <w:bookmarkStart w:id="0" w:name="_GoBack"/>
      <w:bookmarkEnd w:id="0"/>
      <w:r w:rsidR="00567D61">
        <w:t>.</w:t>
      </w:r>
      <w:r w:rsidRPr="00A31AB7">
        <w:t>202</w:t>
      </w:r>
      <w:r w:rsidR="007001BA" w:rsidRPr="00A31AB7">
        <w:t>3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33943F57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usługi</w:t>
      </w:r>
      <w:r w:rsidR="00CA2BD6">
        <w:rPr>
          <w:rFonts w:eastAsia="Arial" w:cs="Arial"/>
          <w:b/>
          <w:color w:val="auto"/>
          <w:sz w:val="24"/>
        </w:rPr>
        <w:t xml:space="preserve"> lub dostawy</w:t>
      </w:r>
      <w:r w:rsidR="0007234B" w:rsidRPr="00E72B9D">
        <w:rPr>
          <w:rFonts w:eastAsia="Arial" w:cs="Arial"/>
          <w:b/>
          <w:color w:val="auto"/>
          <w:sz w:val="24"/>
        </w:rPr>
        <w:t xml:space="preserve">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0000D5EC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="00CA2BD6">
        <w:rPr>
          <w:rFonts w:ascii="Arial" w:hAnsi="Arial" w:cs="Arial"/>
          <w:b/>
          <w:bCs/>
          <w:color w:val="auto"/>
        </w:rPr>
        <w:t xml:space="preserve"> lub dostawy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594EAD1E" w:rsidR="0007234B" w:rsidRPr="0007234B" w:rsidRDefault="0007234B" w:rsidP="00CA2BD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>/dostaw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EC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5DEC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BD6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17</cp:revision>
  <cp:lastPrinted>2016-10-18T10:10:00Z</cp:lastPrinted>
  <dcterms:created xsi:type="dcterms:W3CDTF">2021-03-07T15:50:00Z</dcterms:created>
  <dcterms:modified xsi:type="dcterms:W3CDTF">2023-08-07T12:48:00Z</dcterms:modified>
</cp:coreProperties>
</file>