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C21E" w14:textId="77777777"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34005A3A"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B32B4E">
        <w:rPr>
          <w:szCs w:val="24"/>
        </w:rPr>
        <w:t>6</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77777777" w:rsidR="00C21D0C" w:rsidRPr="002D4A3B" w:rsidRDefault="00C21D0C">
      <w:pPr>
        <w:pStyle w:val="Tekstpodstawowy"/>
        <w:spacing w:before="0" w:after="240" w:line="276" w:lineRule="auto"/>
        <w:jc w:val="both"/>
        <w:rPr>
          <w:szCs w:val="24"/>
        </w:rPr>
      </w:pPr>
    </w:p>
    <w:p w14:paraId="41F79E17" w14:textId="3D3338DD" w:rsidR="002778C7" w:rsidRPr="002D4A3B" w:rsidRDefault="00B32B4E" w:rsidP="005B3842">
      <w:pPr>
        <w:spacing w:after="240" w:line="276" w:lineRule="auto"/>
        <w:jc w:val="center"/>
        <w:rPr>
          <w:rFonts w:ascii="Arial" w:hAnsi="Arial" w:cs="Arial"/>
          <w:i/>
          <w:iCs/>
          <w:sz w:val="24"/>
          <w:szCs w:val="24"/>
          <w:u w:val="single"/>
        </w:rPr>
      </w:pPr>
      <w:r>
        <w:rPr>
          <w:rFonts w:ascii="Arial" w:eastAsia="Times New Roman" w:hAnsi="Arial" w:cs="Arial"/>
          <w:b/>
          <w:bCs/>
          <w:i/>
          <w:iCs/>
          <w:kern w:val="2"/>
          <w:sz w:val="24"/>
          <w:szCs w:val="24"/>
          <w:lang w:eastAsia="ar-SA"/>
        </w:rPr>
        <w:t>Przebudowa ulicy Gdańskiej z przyległymi ulicami.</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2AE96408"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B32B4E">
        <w:rPr>
          <w:rFonts w:ascii="Arial" w:hAnsi="Arial" w:cs="Arial"/>
          <w:sz w:val="24"/>
          <w:szCs w:val="24"/>
        </w:rPr>
        <w:t>13</w:t>
      </w:r>
      <w:r w:rsidRPr="002D4A3B">
        <w:rPr>
          <w:rFonts w:ascii="Arial" w:hAnsi="Arial" w:cs="Arial"/>
          <w:sz w:val="24"/>
          <w:szCs w:val="24"/>
        </w:rPr>
        <w:t xml:space="preserve"> </w:t>
      </w:r>
      <w:r w:rsidR="002778C7" w:rsidRPr="002D4A3B">
        <w:rPr>
          <w:rFonts w:ascii="Arial" w:hAnsi="Arial" w:cs="Arial"/>
          <w:sz w:val="24"/>
          <w:szCs w:val="24"/>
        </w:rPr>
        <w:t>lut</w:t>
      </w:r>
      <w:r w:rsidRPr="002D4A3B">
        <w:rPr>
          <w:rFonts w:ascii="Arial" w:hAnsi="Arial" w:cs="Arial"/>
          <w:sz w:val="24"/>
          <w:szCs w:val="24"/>
        </w:rPr>
        <w:t>ego</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59065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59065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 xml:space="preserve">Plac </w:t>
      </w:r>
      <w:proofErr w:type="spellStart"/>
      <w:r w:rsidR="00B4302F" w:rsidRPr="002D4A3B">
        <w:rPr>
          <w:szCs w:val="24"/>
        </w:rPr>
        <w:t>Wolnosci</w:t>
      </w:r>
      <w:proofErr w:type="spellEnd"/>
      <w:r w:rsidR="00B4302F" w:rsidRPr="002D4A3B">
        <w:rPr>
          <w:szCs w:val="24"/>
        </w:rPr>
        <w:t xml:space="preserve">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47235D9E" w14:textId="39210510" w:rsidR="00AF68B4" w:rsidRDefault="00412F08" w:rsidP="00412F08">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8F1FE9">
        <w:rPr>
          <w:rFonts w:ascii="Arial" w:hAnsi="Arial" w:cs="Arial"/>
          <w:sz w:val="24"/>
          <w:szCs w:val="24"/>
        </w:rPr>
        <w:t xml:space="preserve">przebudowa ulicy Gdańskiej z przyległymi ulicami, z podziałem na 5 części, z których każda dotyczy innego odcinka infrastruktury. </w:t>
      </w:r>
    </w:p>
    <w:p w14:paraId="66F37B98" w14:textId="77777777" w:rsidR="006E75FC" w:rsidRPr="001174A4" w:rsidRDefault="006E75FC" w:rsidP="006E75FC">
      <w:pPr>
        <w:suppressAutoHyphens/>
        <w:spacing w:after="0" w:line="312" w:lineRule="auto"/>
        <w:ind w:left="567" w:right="-567"/>
        <w:jc w:val="both"/>
        <w:rPr>
          <w:rFonts w:cstheme="minorHAnsi"/>
          <w:sz w:val="24"/>
          <w:szCs w:val="24"/>
          <w:u w:val="single"/>
        </w:rPr>
      </w:pPr>
      <w:r w:rsidRPr="00B93EA5">
        <w:rPr>
          <w:rFonts w:cstheme="minorHAnsi"/>
          <w:b/>
          <w:bCs/>
          <w:sz w:val="24"/>
          <w:szCs w:val="24"/>
          <w:u w:val="single"/>
        </w:rPr>
        <w:t>Część 1</w:t>
      </w:r>
      <w:r w:rsidRPr="001174A4">
        <w:rPr>
          <w:rFonts w:cstheme="minorHAnsi"/>
          <w:sz w:val="24"/>
          <w:szCs w:val="24"/>
          <w:u w:val="single"/>
        </w:rPr>
        <w:t>:</w:t>
      </w:r>
      <w:r>
        <w:rPr>
          <w:rFonts w:cstheme="minorHAnsi"/>
          <w:sz w:val="24"/>
          <w:szCs w:val="24"/>
          <w:u w:val="single"/>
        </w:rPr>
        <w:t xml:space="preserve"> </w:t>
      </w:r>
      <w:r w:rsidRPr="001174A4">
        <w:rPr>
          <w:rFonts w:cs="Calibri"/>
          <w:sz w:val="24"/>
          <w:szCs w:val="24"/>
          <w:u w:val="single"/>
        </w:rPr>
        <w:t>Budowa ulicy nr 1, wraz z budową infrastruktury technicznej (p</w:t>
      </w:r>
      <w:r w:rsidRPr="001174A4">
        <w:rPr>
          <w:rFonts w:cs="Calibri"/>
          <w:color w:val="000000"/>
          <w:sz w:val="24"/>
          <w:szCs w:val="24"/>
          <w:u w:val="single"/>
          <w:lang w:eastAsia="pl-PL"/>
        </w:rPr>
        <w:t>oczątek budowanej jezdni - w km 0+001,50 stanowi nawiązanie do krawędzi istniejącej ul. Zaułek Chełmiński. Koniec ulicy nr 1 ustalony został w km 0+094,04, za skrzyżowaniem z ul. Piaskową).</w:t>
      </w:r>
    </w:p>
    <w:p w14:paraId="25D9589A" w14:textId="77777777" w:rsidR="006E75FC" w:rsidRPr="001174A4" w:rsidRDefault="006E75FC" w:rsidP="006E75FC">
      <w:pPr>
        <w:suppressAutoHyphens/>
        <w:spacing w:after="0" w:line="312" w:lineRule="auto"/>
        <w:ind w:left="567" w:right="-567"/>
        <w:jc w:val="both"/>
        <w:rPr>
          <w:rFonts w:cstheme="minorHAnsi"/>
          <w:sz w:val="24"/>
          <w:szCs w:val="24"/>
          <w:u w:val="single"/>
        </w:rPr>
      </w:pPr>
      <w:r w:rsidRPr="00B93EA5">
        <w:rPr>
          <w:rFonts w:cstheme="minorHAnsi"/>
          <w:b/>
          <w:bCs/>
          <w:sz w:val="24"/>
          <w:szCs w:val="24"/>
          <w:u w:val="single"/>
        </w:rPr>
        <w:t>Część 2</w:t>
      </w:r>
      <w:r w:rsidRPr="001174A4">
        <w:rPr>
          <w:rFonts w:cstheme="minorHAnsi"/>
          <w:sz w:val="24"/>
          <w:szCs w:val="24"/>
          <w:u w:val="single"/>
        </w:rPr>
        <w:t>:</w:t>
      </w:r>
      <w:r>
        <w:rPr>
          <w:rFonts w:cstheme="minorHAnsi"/>
          <w:sz w:val="24"/>
          <w:szCs w:val="24"/>
          <w:u w:val="single"/>
        </w:rPr>
        <w:t xml:space="preserve"> </w:t>
      </w:r>
      <w:r w:rsidRPr="001174A4">
        <w:rPr>
          <w:rFonts w:cs="Calibri"/>
          <w:sz w:val="24"/>
          <w:szCs w:val="24"/>
          <w:u w:val="single"/>
        </w:rPr>
        <w:t>Budowa ulicy nr 2, wraz z budową infrastruktury technicznej (</w:t>
      </w:r>
      <w:r w:rsidRPr="001174A4">
        <w:rPr>
          <w:rFonts w:cs="Calibri"/>
          <w:color w:val="000000"/>
          <w:sz w:val="24"/>
          <w:szCs w:val="24"/>
          <w:u w:val="single"/>
          <w:lang w:eastAsia="pl-PL"/>
        </w:rPr>
        <w:t>początek budowanej jezdni (km 0+000) stanowi skrzyżowanie z ulicą nr 1, zaś koniec (km 0+163,80) stanowi krawędź skrzyżowania z ul. Zaułek Chełmiński).</w:t>
      </w:r>
    </w:p>
    <w:p w14:paraId="1E28D261" w14:textId="77777777" w:rsidR="006E75FC" w:rsidRPr="001174A4" w:rsidRDefault="006E75FC" w:rsidP="006E75FC">
      <w:pPr>
        <w:suppressAutoHyphens/>
        <w:spacing w:after="0" w:line="312" w:lineRule="auto"/>
        <w:ind w:left="567" w:right="-567"/>
        <w:jc w:val="both"/>
        <w:rPr>
          <w:rFonts w:cstheme="minorHAnsi"/>
          <w:sz w:val="24"/>
          <w:szCs w:val="24"/>
          <w:u w:val="single"/>
        </w:rPr>
      </w:pPr>
      <w:r w:rsidRPr="00B93EA5">
        <w:rPr>
          <w:rFonts w:cstheme="minorHAnsi"/>
          <w:b/>
          <w:bCs/>
          <w:sz w:val="24"/>
          <w:szCs w:val="24"/>
          <w:u w:val="single"/>
        </w:rPr>
        <w:t>Część 3</w:t>
      </w:r>
      <w:r w:rsidRPr="001174A4">
        <w:rPr>
          <w:rFonts w:cstheme="minorHAnsi"/>
          <w:sz w:val="24"/>
          <w:szCs w:val="24"/>
          <w:u w:val="single"/>
        </w:rPr>
        <w:t>:</w:t>
      </w:r>
      <w:r>
        <w:rPr>
          <w:rFonts w:cstheme="minorHAnsi"/>
          <w:sz w:val="24"/>
          <w:szCs w:val="24"/>
          <w:u w:val="single"/>
        </w:rPr>
        <w:t xml:space="preserve"> </w:t>
      </w:r>
      <w:r w:rsidRPr="001174A4">
        <w:rPr>
          <w:rFonts w:cs="Calibri"/>
          <w:sz w:val="24"/>
          <w:szCs w:val="24"/>
          <w:u w:val="single"/>
        </w:rPr>
        <w:t>Budowa ulicy nr 3</w:t>
      </w:r>
      <w:r>
        <w:rPr>
          <w:rFonts w:cs="Calibri"/>
          <w:sz w:val="24"/>
          <w:szCs w:val="24"/>
          <w:u w:val="single"/>
        </w:rPr>
        <w:t xml:space="preserve"> (ulica Gdańska)</w:t>
      </w:r>
      <w:r w:rsidRPr="001174A4">
        <w:rPr>
          <w:rFonts w:cs="Calibri"/>
          <w:sz w:val="24"/>
          <w:szCs w:val="24"/>
          <w:u w:val="single"/>
        </w:rPr>
        <w:t>, wraz z budową infrastruktury technicznej (p</w:t>
      </w:r>
      <w:r w:rsidRPr="001174A4">
        <w:rPr>
          <w:rFonts w:cs="Calibri"/>
          <w:color w:val="000000"/>
          <w:sz w:val="24"/>
          <w:szCs w:val="24"/>
          <w:u w:val="single"/>
          <w:lang w:eastAsia="pl-PL"/>
        </w:rPr>
        <w:t>oczątek budowanej ulicy nr 3 (km 0+000) stanowi nawiązanie do istniejącego zjazdu na ul. Wojska Polskiego (DK nr 22). Koniec (km 0+216,49) ustalony został przy granicy z działką nr 1043. Ulica nr 3 krzyżuje się z ulicą nr 4.</w:t>
      </w:r>
    </w:p>
    <w:p w14:paraId="1F1BA330" w14:textId="77777777" w:rsidR="006E75FC" w:rsidRPr="001174A4" w:rsidRDefault="006E75FC" w:rsidP="006E75FC">
      <w:pPr>
        <w:suppressAutoHyphens/>
        <w:spacing w:after="0" w:line="312" w:lineRule="auto"/>
        <w:ind w:left="567" w:right="-567"/>
        <w:jc w:val="both"/>
        <w:rPr>
          <w:rFonts w:cstheme="minorHAnsi"/>
          <w:sz w:val="24"/>
          <w:szCs w:val="24"/>
          <w:u w:val="single"/>
        </w:rPr>
      </w:pPr>
      <w:r w:rsidRPr="00B93EA5">
        <w:rPr>
          <w:rFonts w:cstheme="minorHAnsi"/>
          <w:b/>
          <w:bCs/>
          <w:sz w:val="24"/>
          <w:szCs w:val="24"/>
          <w:u w:val="single"/>
        </w:rPr>
        <w:t>Część 4</w:t>
      </w:r>
      <w:r w:rsidRPr="001174A4">
        <w:rPr>
          <w:rFonts w:cstheme="minorHAnsi"/>
          <w:sz w:val="24"/>
          <w:szCs w:val="24"/>
          <w:u w:val="single"/>
        </w:rPr>
        <w:t>:</w:t>
      </w:r>
      <w:r>
        <w:rPr>
          <w:rFonts w:cstheme="minorHAnsi"/>
          <w:sz w:val="24"/>
          <w:szCs w:val="24"/>
          <w:u w:val="single"/>
        </w:rPr>
        <w:t xml:space="preserve"> </w:t>
      </w:r>
      <w:r w:rsidRPr="001174A4">
        <w:rPr>
          <w:rFonts w:cs="Calibri"/>
          <w:sz w:val="24"/>
          <w:szCs w:val="24"/>
          <w:u w:val="single"/>
        </w:rPr>
        <w:t>Budowa ulicy nr 4</w:t>
      </w:r>
      <w:r>
        <w:rPr>
          <w:rFonts w:cs="Calibri"/>
          <w:sz w:val="24"/>
          <w:szCs w:val="24"/>
          <w:u w:val="single"/>
        </w:rPr>
        <w:t xml:space="preserve"> (ulica Gdańska)</w:t>
      </w:r>
      <w:r w:rsidRPr="001174A4">
        <w:rPr>
          <w:rFonts w:cs="Calibri"/>
          <w:sz w:val="24"/>
          <w:szCs w:val="24"/>
          <w:u w:val="single"/>
        </w:rPr>
        <w:t>, wraz z budową infrastruktury technicznej (</w:t>
      </w:r>
      <w:r w:rsidRPr="001174A4">
        <w:rPr>
          <w:rFonts w:cs="Calibri"/>
          <w:color w:val="000000"/>
          <w:sz w:val="24"/>
          <w:szCs w:val="24"/>
          <w:u w:val="single"/>
          <w:lang w:eastAsia="pl-PL"/>
        </w:rPr>
        <w:t>początek budowanej jezdni – w km 0+000 stanowi nawiązanie do istniejącej krawędzi ulicy Zaułek Chełmiński, zaś koniec (km 0+075,40) stanowi krawędź ulicy nr 3).</w:t>
      </w:r>
    </w:p>
    <w:p w14:paraId="02503B03" w14:textId="77777777" w:rsidR="006E75FC" w:rsidRPr="001174A4" w:rsidRDefault="006E75FC" w:rsidP="006E75FC">
      <w:pPr>
        <w:suppressAutoHyphens/>
        <w:spacing w:after="0" w:line="312" w:lineRule="auto"/>
        <w:ind w:left="567" w:right="-567"/>
        <w:jc w:val="both"/>
        <w:rPr>
          <w:rFonts w:cstheme="minorHAnsi"/>
          <w:sz w:val="24"/>
          <w:szCs w:val="24"/>
          <w:u w:val="single"/>
        </w:rPr>
      </w:pPr>
      <w:r w:rsidRPr="00B93EA5">
        <w:rPr>
          <w:rFonts w:cstheme="minorHAnsi"/>
          <w:b/>
          <w:bCs/>
          <w:sz w:val="24"/>
          <w:szCs w:val="24"/>
          <w:u w:val="single"/>
        </w:rPr>
        <w:t>Część 5</w:t>
      </w:r>
      <w:r w:rsidRPr="001174A4">
        <w:rPr>
          <w:rFonts w:cstheme="minorHAnsi"/>
          <w:sz w:val="24"/>
          <w:szCs w:val="24"/>
          <w:u w:val="single"/>
        </w:rPr>
        <w:t>:</w:t>
      </w:r>
      <w:r>
        <w:rPr>
          <w:rFonts w:cstheme="minorHAnsi"/>
          <w:sz w:val="24"/>
          <w:szCs w:val="24"/>
          <w:u w:val="single"/>
        </w:rPr>
        <w:t xml:space="preserve"> </w:t>
      </w:r>
      <w:r w:rsidRPr="001174A4">
        <w:rPr>
          <w:rFonts w:cs="Calibri"/>
          <w:sz w:val="24"/>
          <w:szCs w:val="24"/>
          <w:u w:val="single"/>
        </w:rPr>
        <w:t>Budowa ulicy nr 5</w:t>
      </w:r>
      <w:r>
        <w:rPr>
          <w:rFonts w:cs="Calibri"/>
          <w:sz w:val="24"/>
          <w:szCs w:val="24"/>
          <w:u w:val="single"/>
        </w:rPr>
        <w:t xml:space="preserve"> (ulica Gdańska)</w:t>
      </w:r>
      <w:r w:rsidRPr="001174A4">
        <w:rPr>
          <w:rFonts w:cs="Calibri"/>
          <w:sz w:val="24"/>
          <w:szCs w:val="24"/>
          <w:u w:val="single"/>
        </w:rPr>
        <w:t>, wraz z budową infrastruktury technicznej (</w:t>
      </w:r>
      <w:r w:rsidRPr="001174A4">
        <w:rPr>
          <w:rFonts w:cs="Calibri"/>
          <w:color w:val="000000"/>
          <w:sz w:val="24"/>
          <w:szCs w:val="24"/>
          <w:u w:val="single"/>
          <w:lang w:eastAsia="pl-PL"/>
        </w:rPr>
        <w:t>początek budowanej jezdni – w km 0+000 stanowi nawiązanie do krawędzi nowo projektowanej ulicy nr 4, zaś koniec (km 0+047,46) ustalony został przy granicy z działką nr 1009).</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4ACF2359" w14:textId="77777777" w:rsidR="006E75FC" w:rsidRDefault="006E75FC" w:rsidP="006E75FC">
      <w:pPr>
        <w:suppressAutoHyphens/>
        <w:spacing w:after="0" w:line="312" w:lineRule="auto"/>
        <w:ind w:right="-567"/>
        <w:jc w:val="both"/>
        <w:rPr>
          <w:rFonts w:cstheme="minorHAnsi"/>
          <w:sz w:val="24"/>
          <w:szCs w:val="24"/>
        </w:rPr>
      </w:pPr>
      <w:r>
        <w:rPr>
          <w:rFonts w:cstheme="minorHAnsi"/>
          <w:sz w:val="24"/>
          <w:szCs w:val="24"/>
        </w:rPr>
        <w:t xml:space="preserve">45000000-7 </w:t>
      </w:r>
      <w:r>
        <w:rPr>
          <w:rFonts w:cs="Calibri"/>
          <w:sz w:val="24"/>
          <w:szCs w:val="24"/>
        </w:rPr>
        <w:t>–</w:t>
      </w:r>
      <w:r>
        <w:rPr>
          <w:rFonts w:cstheme="minorHAnsi"/>
          <w:sz w:val="24"/>
          <w:szCs w:val="24"/>
        </w:rPr>
        <w:t xml:space="preserve"> Roboty budowlane,</w:t>
      </w:r>
    </w:p>
    <w:p w14:paraId="078BE65A" w14:textId="77777777" w:rsidR="006E75FC" w:rsidRDefault="006E75FC" w:rsidP="006E75FC">
      <w:pPr>
        <w:suppressAutoHyphens/>
        <w:spacing w:after="0" w:line="312" w:lineRule="auto"/>
        <w:ind w:right="-567"/>
        <w:jc w:val="both"/>
        <w:rPr>
          <w:rFonts w:ascii="Calibri" w:hAnsi="Calibri" w:cs="Calibri"/>
          <w:sz w:val="24"/>
          <w:szCs w:val="24"/>
        </w:rPr>
      </w:pPr>
      <w:r>
        <w:rPr>
          <w:rFonts w:cs="Calibri"/>
          <w:sz w:val="24"/>
          <w:szCs w:val="24"/>
        </w:rPr>
        <w:t xml:space="preserve">45230000-8 </w:t>
      </w:r>
      <w:bookmarkStart w:id="7" w:name="_Hlk158185558"/>
      <w:r>
        <w:rPr>
          <w:rFonts w:cs="Calibri"/>
          <w:sz w:val="24"/>
          <w:szCs w:val="24"/>
        </w:rPr>
        <w:t>–</w:t>
      </w:r>
      <w:bookmarkEnd w:id="7"/>
      <w:r>
        <w:rPr>
          <w:rFonts w:cs="Calibri"/>
          <w:sz w:val="24"/>
          <w:szCs w:val="24"/>
        </w:rPr>
        <w:t xml:space="preserve"> Roboty budowlane w zakresie budowy rurociągów, linii komunikacyjnych i elektroenergetycznych, autostrad, dróg, lotnisk i kolei; wyrównywanie terenu,</w:t>
      </w:r>
    </w:p>
    <w:p w14:paraId="1D10B615" w14:textId="77777777" w:rsidR="006E75FC" w:rsidRDefault="006E75FC" w:rsidP="006E75FC">
      <w:pPr>
        <w:suppressAutoHyphens/>
        <w:spacing w:after="0" w:line="312" w:lineRule="auto"/>
        <w:ind w:right="-567"/>
        <w:jc w:val="both"/>
        <w:rPr>
          <w:rFonts w:cs="Calibri"/>
          <w:sz w:val="24"/>
          <w:szCs w:val="24"/>
        </w:rPr>
      </w:pPr>
      <w:r>
        <w:rPr>
          <w:rFonts w:cs="Calibri"/>
          <w:sz w:val="24"/>
          <w:szCs w:val="24"/>
        </w:rPr>
        <w:t>45100000-8 – Przygotowanie terenu pod budowę,</w:t>
      </w:r>
    </w:p>
    <w:p w14:paraId="2525FDA0" w14:textId="77777777" w:rsidR="006E75FC" w:rsidRDefault="006E75FC" w:rsidP="006E75FC">
      <w:pPr>
        <w:suppressAutoHyphens/>
        <w:spacing w:after="0" w:line="312" w:lineRule="auto"/>
        <w:ind w:right="-567"/>
        <w:jc w:val="both"/>
        <w:rPr>
          <w:rFonts w:cs="Calibri"/>
          <w:sz w:val="24"/>
          <w:szCs w:val="24"/>
        </w:rPr>
      </w:pPr>
      <w:r>
        <w:rPr>
          <w:rFonts w:cs="Calibri"/>
          <w:sz w:val="24"/>
          <w:szCs w:val="24"/>
        </w:rPr>
        <w:t>45111200-0 – Roboty w zakresie przygotowania terenu pod budowę i roboty ziemne,</w:t>
      </w:r>
    </w:p>
    <w:p w14:paraId="3D7FAD3B" w14:textId="77777777" w:rsidR="006E75FC" w:rsidRDefault="006E75FC" w:rsidP="006E75FC">
      <w:pPr>
        <w:suppressAutoHyphens/>
        <w:spacing w:after="0" w:line="312" w:lineRule="auto"/>
        <w:ind w:right="-567"/>
        <w:rPr>
          <w:rFonts w:cs="Calibri"/>
          <w:sz w:val="24"/>
          <w:szCs w:val="24"/>
        </w:rPr>
      </w:pPr>
      <w:r>
        <w:rPr>
          <w:rFonts w:cs="Calibri"/>
          <w:sz w:val="24"/>
          <w:szCs w:val="24"/>
        </w:rPr>
        <w:t>45200000-9 – Roboty budowlane w zakresie wznoszenia kompletnych obiektów budowlanych lub ich części oraz roboty w zakresie inżynierii lądowej i wodnej,</w:t>
      </w:r>
    </w:p>
    <w:p w14:paraId="66257C8F" w14:textId="77777777" w:rsidR="006E75FC" w:rsidRDefault="006E75FC" w:rsidP="006E75FC">
      <w:pPr>
        <w:suppressAutoHyphens/>
        <w:spacing w:after="0" w:line="312" w:lineRule="auto"/>
        <w:ind w:right="-567"/>
        <w:jc w:val="both"/>
        <w:rPr>
          <w:rFonts w:cstheme="minorHAnsi"/>
          <w:sz w:val="24"/>
          <w:szCs w:val="24"/>
        </w:rPr>
      </w:pPr>
      <w:r>
        <w:rPr>
          <w:rFonts w:cs="Calibri"/>
          <w:sz w:val="24"/>
          <w:szCs w:val="24"/>
        </w:rPr>
        <w:t>45232000-2 – Roboty pomocnicze w zakresie rurociągów i kabli.</w:t>
      </w:r>
    </w:p>
    <w:p w14:paraId="7CB70E7B" w14:textId="77777777" w:rsidR="00F1128D" w:rsidRPr="002D4A3B" w:rsidRDefault="00F1128D" w:rsidP="00D67587">
      <w:pPr>
        <w:spacing w:after="240" w:line="276" w:lineRule="auto"/>
        <w:rPr>
          <w:rFonts w:ascii="Arial" w:hAnsi="Arial" w:cs="Arial"/>
          <w:sz w:val="24"/>
          <w:szCs w:val="24"/>
          <w:lang w:eastAsia="ar-SA"/>
        </w:rPr>
      </w:pPr>
    </w:p>
    <w:p w14:paraId="486F5DE3" w14:textId="35CC2093" w:rsidR="00D67587" w:rsidRPr="002D4A3B" w:rsidRDefault="00D67587" w:rsidP="00D67587">
      <w:pPr>
        <w:pStyle w:val="Nagwek1"/>
        <w:numPr>
          <w:ilvl w:val="0"/>
          <w:numId w:val="1"/>
        </w:numPr>
        <w:rPr>
          <w:sz w:val="24"/>
          <w:szCs w:val="24"/>
        </w:rPr>
      </w:pPr>
      <w:bookmarkStart w:id="8" w:name="_Toc157768202"/>
      <w:bookmarkStart w:id="9" w:name="_Toc109997373"/>
      <w:r w:rsidRPr="002D4A3B">
        <w:rPr>
          <w:sz w:val="24"/>
          <w:szCs w:val="24"/>
        </w:rPr>
        <w:t>Projektowane postanowienia umowy:</w:t>
      </w:r>
      <w:bookmarkEnd w:id="8"/>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lastRenderedPageBreak/>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10" w:name="_Toc157768203"/>
      <w:r w:rsidRPr="002D4A3B">
        <w:rPr>
          <w:sz w:val="24"/>
          <w:szCs w:val="24"/>
        </w:rPr>
        <w:t>Termin wykonania zamówienia:</w:t>
      </w:r>
      <w:bookmarkEnd w:id="10"/>
    </w:p>
    <w:p w14:paraId="6F4FE0F2" w14:textId="26990B25"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C811E9">
        <w:rPr>
          <w:rFonts w:cs="Arial"/>
          <w:sz w:val="24"/>
          <w:szCs w:val="24"/>
        </w:rPr>
        <w:t>12 miesięcy</w:t>
      </w:r>
      <w:r w:rsidR="00627A7C">
        <w:rPr>
          <w:rFonts w:cs="Arial"/>
          <w:sz w:val="24"/>
          <w:szCs w:val="24"/>
        </w:rPr>
        <w:t>. Termin będzie liczony od dania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4"/>
      <w:r w:rsidRPr="002D4A3B">
        <w:rPr>
          <w:sz w:val="24"/>
          <w:szCs w:val="24"/>
          <w:lang w:eastAsia="ar-SA"/>
        </w:rPr>
        <w:t>Wymagania dotyczące wadium.</w:t>
      </w:r>
      <w:bookmarkEnd w:id="9"/>
      <w:bookmarkEnd w:id="11"/>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2"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CD487C2"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lastRenderedPageBreak/>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3"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3"/>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7"/>
      <w:r w:rsidRPr="002D4A3B">
        <w:rPr>
          <w:sz w:val="24"/>
          <w:szCs w:val="24"/>
          <w:lang w:eastAsia="ar-SA"/>
        </w:rPr>
        <w:t>Wskazanie osób uprawnionych do komunikowania się z wykonawcami.</w:t>
      </w:r>
      <w:bookmarkEnd w:id="14"/>
    </w:p>
    <w:p w14:paraId="7BA2A1D9" w14:textId="77777777" w:rsidR="00C21D0C" w:rsidRPr="002D4A3B" w:rsidRDefault="00D142ED">
      <w:pPr>
        <w:pStyle w:val="Tekstpodstawowy"/>
        <w:spacing w:before="0" w:line="276" w:lineRule="auto"/>
        <w:ind w:left="426"/>
        <w:jc w:val="both"/>
        <w:rPr>
          <w:szCs w:val="24"/>
        </w:rPr>
      </w:pPr>
      <w:r w:rsidRPr="002D4A3B">
        <w:rPr>
          <w:szCs w:val="24"/>
        </w:rPr>
        <w:lastRenderedPageBreak/>
        <w:t>Zamawiający wyznacza następujące osoby do kontaktu z wykonawcami:</w:t>
      </w:r>
    </w:p>
    <w:p w14:paraId="292808C8" w14:textId="6CFF2B7D" w:rsidR="00C21D0C" w:rsidRPr="002D4A3B" w:rsidRDefault="00C811E9">
      <w:pPr>
        <w:pStyle w:val="Tekstpodstawowy"/>
        <w:numPr>
          <w:ilvl w:val="1"/>
          <w:numId w:val="1"/>
        </w:numPr>
        <w:spacing w:before="0" w:line="276" w:lineRule="auto"/>
        <w:ind w:left="1134" w:hanging="774"/>
        <w:jc w:val="both"/>
        <w:rPr>
          <w:szCs w:val="24"/>
        </w:rPr>
      </w:pPr>
      <w:r>
        <w:rPr>
          <w:szCs w:val="24"/>
        </w:rPr>
        <w:t xml:space="preserve">Marzena Mleczarek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8"/>
      <w:r w:rsidRPr="002D4A3B">
        <w:rPr>
          <w:sz w:val="24"/>
          <w:szCs w:val="24"/>
          <w:lang w:eastAsia="ar-SA"/>
        </w:rPr>
        <w:t>Opis sposobu przygotowania oferty.</w:t>
      </w:r>
      <w:bookmarkEnd w:id="15"/>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645D7FF8" w14:textId="77777777" w:rsidR="00A90560" w:rsidRPr="002D4A3B" w:rsidRDefault="00A90560">
      <w:pPr>
        <w:pStyle w:val="Nagwek1"/>
        <w:spacing w:after="240" w:line="276" w:lineRule="auto"/>
        <w:ind w:left="1080" w:firstLine="0"/>
        <w:jc w:val="both"/>
        <w:rPr>
          <w:b w:val="0"/>
          <w:sz w:val="24"/>
          <w:szCs w:val="24"/>
          <w:lang w:eastAsia="ar-SA"/>
        </w:rPr>
      </w:pP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6" w:name="_Toc157768209"/>
      <w:r w:rsidRPr="002D4A3B">
        <w:rPr>
          <w:sz w:val="24"/>
          <w:szCs w:val="24"/>
          <w:lang w:eastAsia="ar-SA"/>
        </w:rPr>
        <w:t>Sposób oraz termin składania ofert.</w:t>
      </w:r>
      <w:bookmarkEnd w:id="16"/>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lastRenderedPageBreak/>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1A79CE56"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C811E9">
        <w:rPr>
          <w:rFonts w:ascii="Arial" w:hAnsi="Arial" w:cs="Arial"/>
          <w:b/>
          <w:sz w:val="24"/>
          <w:szCs w:val="24"/>
        </w:rPr>
        <w:t>29</w:t>
      </w:r>
      <w:r w:rsidRPr="002D4A3B">
        <w:rPr>
          <w:rFonts w:ascii="Arial" w:hAnsi="Arial" w:cs="Arial"/>
          <w:b/>
          <w:sz w:val="24"/>
          <w:szCs w:val="24"/>
        </w:rPr>
        <w:t>.</w:t>
      </w:r>
      <w:r w:rsidR="0070648F" w:rsidRPr="002D4A3B">
        <w:rPr>
          <w:rFonts w:ascii="Arial" w:hAnsi="Arial" w:cs="Arial"/>
          <w:b/>
          <w:sz w:val="24"/>
          <w:szCs w:val="24"/>
        </w:rPr>
        <w:t>02</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85351E">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7" w:name="_Toc157768210"/>
      <w:r w:rsidRPr="002D4A3B">
        <w:rPr>
          <w:sz w:val="24"/>
          <w:szCs w:val="24"/>
          <w:lang w:eastAsia="ar-SA"/>
        </w:rPr>
        <w:t>Termin otwarcia ofert.</w:t>
      </w:r>
      <w:bookmarkEnd w:id="17"/>
    </w:p>
    <w:p w14:paraId="42E937F4" w14:textId="2B4ABFAB"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85351E">
        <w:rPr>
          <w:rFonts w:ascii="Arial" w:hAnsi="Arial" w:cs="Arial"/>
          <w:b/>
          <w:bCs/>
          <w:sz w:val="24"/>
          <w:szCs w:val="24"/>
        </w:rPr>
        <w:t>2</w:t>
      </w:r>
      <w:r w:rsidR="00C811E9">
        <w:rPr>
          <w:rFonts w:ascii="Arial" w:hAnsi="Arial" w:cs="Arial"/>
          <w:b/>
          <w:bCs/>
          <w:sz w:val="24"/>
          <w:szCs w:val="24"/>
        </w:rPr>
        <w:t>9</w:t>
      </w:r>
      <w:r w:rsidRPr="002D4A3B">
        <w:rPr>
          <w:rFonts w:ascii="Arial" w:hAnsi="Arial" w:cs="Arial"/>
          <w:b/>
          <w:bCs/>
          <w:sz w:val="24"/>
          <w:szCs w:val="24"/>
        </w:rPr>
        <w:t>.</w:t>
      </w:r>
      <w:r w:rsidR="0070648F" w:rsidRPr="002D4A3B">
        <w:rPr>
          <w:rFonts w:ascii="Arial" w:hAnsi="Arial" w:cs="Arial"/>
          <w:b/>
          <w:bCs/>
          <w:sz w:val="24"/>
          <w:szCs w:val="24"/>
        </w:rPr>
        <w:t>02</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1"/>
      <w:r w:rsidRPr="002D4A3B">
        <w:rPr>
          <w:sz w:val="24"/>
          <w:szCs w:val="24"/>
          <w:lang w:eastAsia="ar-SA"/>
        </w:rPr>
        <w:t>Termin związania ofertą.</w:t>
      </w:r>
      <w:bookmarkEnd w:id="18"/>
    </w:p>
    <w:p w14:paraId="131A2F59" w14:textId="508CDD53"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C811E9">
        <w:rPr>
          <w:rFonts w:ascii="Arial" w:hAnsi="Arial" w:cs="Arial"/>
          <w:b/>
          <w:bCs/>
          <w:sz w:val="24"/>
          <w:szCs w:val="24"/>
        </w:rPr>
        <w:t>29</w:t>
      </w:r>
      <w:r w:rsidRPr="002D4A3B">
        <w:rPr>
          <w:rFonts w:ascii="Arial" w:hAnsi="Arial" w:cs="Arial"/>
          <w:b/>
          <w:bCs/>
          <w:sz w:val="24"/>
          <w:szCs w:val="24"/>
        </w:rPr>
        <w:t>.</w:t>
      </w:r>
      <w:r w:rsidR="0070648F" w:rsidRPr="002D4A3B">
        <w:rPr>
          <w:rFonts w:ascii="Arial" w:hAnsi="Arial" w:cs="Arial"/>
          <w:b/>
          <w:bCs/>
          <w:sz w:val="24"/>
          <w:szCs w:val="24"/>
        </w:rPr>
        <w:t>03</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19"/>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20" w:name="_Toc157768213"/>
      <w:r w:rsidRPr="002D4A3B">
        <w:rPr>
          <w:sz w:val="24"/>
          <w:szCs w:val="24"/>
          <w:lang w:eastAsia="ar-SA"/>
        </w:rPr>
        <w:t>Informacje o warunkach udziału w postępowaniu.</w:t>
      </w:r>
      <w:bookmarkEnd w:id="20"/>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1BBBCD15" w:rsidR="005A4467" w:rsidRPr="00EF1ED1"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t>Posiadają wiedzę i doświadczenie niezbędne do wykonania przedmiotu zamówienia, tj. w okresie ostatnich 5 lat przed upływem terminu do składania ofert, a jeżeli okres prowadzenia działalności jest krótszy – w tym okresie, wykonali co najmniej jedną robotę budowlaną, polegająca na budowie, rozbudowie lub przebudowie dróg, w technologii betonowej (kostka betonowa)</w:t>
      </w:r>
      <w:r w:rsidR="00E41B33">
        <w:rPr>
          <w:rFonts w:ascii="Arial" w:hAnsi="Arial" w:cs="Arial"/>
          <w:sz w:val="24"/>
          <w:szCs w:val="24"/>
        </w:rPr>
        <w:t xml:space="preserve"> wraz z budową / przebudową infrastruktury technicznej, o wartości </w:t>
      </w:r>
      <w:r w:rsidR="00EF1ED1">
        <w:rPr>
          <w:rFonts w:ascii="Arial" w:hAnsi="Arial" w:cs="Arial"/>
          <w:sz w:val="24"/>
          <w:szCs w:val="24"/>
        </w:rPr>
        <w:t xml:space="preserve">odpowiednio: </w:t>
      </w:r>
      <w:r w:rsidR="00EF1ED1" w:rsidRPr="00EF1ED1">
        <w:rPr>
          <w:rFonts w:ascii="Arial" w:hAnsi="Arial" w:cs="Arial"/>
          <w:b/>
          <w:bCs/>
          <w:sz w:val="24"/>
          <w:szCs w:val="24"/>
        </w:rPr>
        <w:t>dla części 1, 2, 4, 5 o wartości nie mniejszej niż 200 000,00 zł brutto, a dla części 3, o wartości nie mniejszej niż 1 000 000,00 zł brutto</w:t>
      </w:r>
      <w:r w:rsidR="00E41B33" w:rsidRPr="00EF1ED1">
        <w:rPr>
          <w:rFonts w:ascii="Arial" w:hAnsi="Arial" w:cs="Arial"/>
          <w:b/>
          <w:bCs/>
          <w:sz w:val="24"/>
          <w:szCs w:val="24"/>
        </w:rPr>
        <w:t>.</w:t>
      </w:r>
    </w:p>
    <w:p w14:paraId="6D41201E" w14:textId="547FE5A0" w:rsidR="007C4991" w:rsidRDefault="007C4991" w:rsidP="005A4467">
      <w:pPr>
        <w:pStyle w:val="Akapitzlist"/>
        <w:numPr>
          <w:ilvl w:val="3"/>
          <w:numId w:val="1"/>
        </w:numPr>
        <w:tabs>
          <w:tab w:val="left" w:pos="1391"/>
        </w:tabs>
        <w:spacing w:after="0" w:line="276" w:lineRule="auto"/>
        <w:jc w:val="both"/>
        <w:rPr>
          <w:rFonts w:ascii="Arial" w:hAnsi="Arial" w:cs="Arial"/>
          <w:sz w:val="24"/>
          <w:szCs w:val="24"/>
        </w:rPr>
      </w:pPr>
      <w:r>
        <w:rPr>
          <w:rFonts w:ascii="Arial" w:hAnsi="Arial" w:cs="Arial"/>
          <w:sz w:val="24"/>
          <w:szCs w:val="24"/>
        </w:rPr>
        <w:t>Dysponują osobami zdolnymi do wykonania zamówienia, które będą w nim uczestniczyć, tj. posiadającymi prawo do wykonywania samodzielnych funkcji technicznych w budownictwie, zgodnie z poniższym wyszczególnieniem:</w:t>
      </w:r>
    </w:p>
    <w:p w14:paraId="49990A5C" w14:textId="7EE4544A" w:rsidR="007C4991" w:rsidRDefault="007C4991" w:rsidP="005A4467">
      <w:pPr>
        <w:pStyle w:val="Akapitzlist"/>
        <w:numPr>
          <w:ilvl w:val="3"/>
          <w:numId w:val="1"/>
        </w:numPr>
        <w:tabs>
          <w:tab w:val="left" w:pos="1391"/>
        </w:tabs>
        <w:spacing w:after="0" w:line="276" w:lineRule="auto"/>
        <w:jc w:val="both"/>
        <w:rPr>
          <w:rFonts w:ascii="Arial" w:hAnsi="Arial" w:cs="Arial"/>
          <w:sz w:val="24"/>
          <w:szCs w:val="24"/>
        </w:rPr>
      </w:pPr>
      <w:r>
        <w:rPr>
          <w:rFonts w:ascii="Arial" w:hAnsi="Arial" w:cs="Arial"/>
          <w:sz w:val="24"/>
          <w:szCs w:val="24"/>
        </w:rPr>
        <w:t xml:space="preserve">Dysponują co najmniej jedna osobą, która będzie pełniła funkcję kierownika budowy, posiadającą uprawnienia budowlane do </w:t>
      </w:r>
      <w:r>
        <w:rPr>
          <w:rFonts w:ascii="Arial" w:hAnsi="Arial" w:cs="Arial"/>
          <w:sz w:val="24"/>
          <w:szCs w:val="24"/>
        </w:rPr>
        <w:lastRenderedPageBreak/>
        <w:t>kierowania robotami budowlanymi w specjalności inżynieryjnej drogowej, bez ograniczeń;</w:t>
      </w:r>
    </w:p>
    <w:p w14:paraId="188298D7" w14:textId="662D5E88" w:rsidR="007C4991" w:rsidRDefault="007C4991" w:rsidP="005A4467">
      <w:pPr>
        <w:pStyle w:val="Akapitzlist"/>
        <w:numPr>
          <w:ilvl w:val="3"/>
          <w:numId w:val="1"/>
        </w:numPr>
        <w:tabs>
          <w:tab w:val="left" w:pos="1391"/>
        </w:tabs>
        <w:spacing w:after="0" w:line="276" w:lineRule="auto"/>
        <w:jc w:val="both"/>
        <w:rPr>
          <w:rFonts w:ascii="Arial" w:hAnsi="Arial" w:cs="Arial"/>
          <w:sz w:val="24"/>
          <w:szCs w:val="24"/>
        </w:rPr>
      </w:pPr>
      <w:r>
        <w:rPr>
          <w:rFonts w:ascii="Arial" w:hAnsi="Arial" w:cs="Arial"/>
          <w:sz w:val="24"/>
          <w:szCs w:val="24"/>
        </w:rPr>
        <w:t>Dysponują co najmniej jedna osobą, która będzie pełniła funkcję kierownika robót, posiadającą uprawnienia budowlane do kierowania robotami budowlanymi w specjalności instalacyjnej w zakresie sieci, instalacji i urządzeń wodociągowych i kanalizacyjnych;</w:t>
      </w:r>
    </w:p>
    <w:p w14:paraId="7D08B0E4" w14:textId="19EF2170" w:rsidR="007C4991" w:rsidRPr="002D4A3B" w:rsidRDefault="007C4991" w:rsidP="005A4467">
      <w:pPr>
        <w:pStyle w:val="Akapitzlist"/>
        <w:numPr>
          <w:ilvl w:val="3"/>
          <w:numId w:val="1"/>
        </w:numPr>
        <w:tabs>
          <w:tab w:val="left" w:pos="1391"/>
        </w:tabs>
        <w:spacing w:after="0" w:line="276" w:lineRule="auto"/>
        <w:jc w:val="both"/>
        <w:rPr>
          <w:rFonts w:ascii="Arial" w:hAnsi="Arial" w:cs="Arial"/>
          <w:sz w:val="24"/>
          <w:szCs w:val="24"/>
        </w:rPr>
      </w:pPr>
      <w:r>
        <w:rPr>
          <w:rFonts w:ascii="Arial" w:hAnsi="Arial" w:cs="Arial"/>
          <w:sz w:val="24"/>
          <w:szCs w:val="24"/>
        </w:rPr>
        <w:t>Dysponuje co najmniej jedna osobą, która będzie pełniła funkcję kierownika robót, posiadającą uprawnienia budowlane do kierowania robotami budowlanymi w specjalności instalacyjnej, w zakresie sieci, instalacji i urządzeń elektrycznych i elektroenergetycznych;</w:t>
      </w:r>
    </w:p>
    <w:p w14:paraId="5D8EA0BF" w14:textId="3F48F1FD"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w:t>
      </w:r>
      <w:proofErr w:type="spellStart"/>
      <w:r w:rsidR="002A197A" w:rsidRPr="002D4A3B">
        <w:rPr>
          <w:rFonts w:ascii="Arial" w:hAnsi="Arial" w:cs="Arial"/>
          <w:b/>
          <w:bCs/>
          <w:sz w:val="24"/>
          <w:szCs w:val="24"/>
        </w:rPr>
        <w:t>Pzp</w:t>
      </w:r>
      <w:proofErr w:type="spellEnd"/>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 i instalacyjne.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1"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Pr="002D4A3B">
        <w:rPr>
          <w:sz w:val="24"/>
          <w:szCs w:val="24"/>
          <w:lang w:eastAsia="ar-SA"/>
        </w:rPr>
        <w:t>.</w:t>
      </w:r>
      <w:bookmarkEnd w:id="21"/>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w:t>
      </w:r>
      <w:r w:rsidRPr="002D4A3B">
        <w:rPr>
          <w:rFonts w:ascii="Arial" w:hAnsi="Arial" w:cs="Arial"/>
          <w:sz w:val="24"/>
          <w:szCs w:val="24"/>
        </w:rPr>
        <w:lastRenderedPageBreak/>
        <w:t>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odniesieniu do warunków dotyczących wykształcenia, kwalifikacji </w:t>
      </w:r>
      <w:r w:rsidRPr="002D4A3B">
        <w:rPr>
          <w:rFonts w:ascii="Arial" w:hAnsi="Arial" w:cs="Arial"/>
          <w:sz w:val="24"/>
          <w:szCs w:val="24"/>
        </w:rPr>
        <w:lastRenderedPageBreak/>
        <w:t>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 xml:space="preserve">Zamawiający wezwie wykonawcę, którego oferta została najwyżej oceniona, do złożenia w wyznaczonym terminie, nie krótszym niż 5 dni od </w:t>
      </w:r>
      <w:r w:rsidRPr="002D4A3B">
        <w:rPr>
          <w:szCs w:val="24"/>
        </w:rPr>
        <w:lastRenderedPageBreak/>
        <w:t>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gdy podmiotowe środki dowodowe, inne dokumenty lub </w:t>
      </w:r>
      <w:r w:rsidRPr="002D4A3B">
        <w:rPr>
          <w:rFonts w:ascii="Arial" w:hAnsi="Arial" w:cs="Arial"/>
          <w:sz w:val="24"/>
          <w:szCs w:val="24"/>
        </w:rPr>
        <w:lastRenderedPageBreak/>
        <w:t>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7201E11A"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2" w:name="_Toc157768215"/>
      <w:r w:rsidRPr="002D4A3B">
        <w:rPr>
          <w:sz w:val="24"/>
          <w:szCs w:val="24"/>
          <w:lang w:eastAsia="ar-SA"/>
        </w:rPr>
        <w:t>Sposób obliczenia ceny.</w:t>
      </w:r>
      <w:bookmarkEnd w:id="22"/>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3" w:name="_Toc157768216"/>
      <w:r w:rsidRPr="002D4A3B">
        <w:rPr>
          <w:rFonts w:eastAsiaTheme="minorHAnsi"/>
          <w:b w:val="0"/>
          <w:bCs w:val="0"/>
          <w:sz w:val="24"/>
          <w:szCs w:val="24"/>
        </w:rPr>
        <w:t xml:space="preserve">Podstawą do obliczenia ceny oferty jest oferta wykonawcy, przygotowana na </w:t>
      </w:r>
      <w:r w:rsidRPr="002D4A3B">
        <w:rPr>
          <w:rFonts w:eastAsiaTheme="minorHAnsi"/>
          <w:b w:val="0"/>
          <w:bCs w:val="0"/>
          <w:sz w:val="24"/>
          <w:szCs w:val="24"/>
        </w:rPr>
        <w:lastRenderedPageBreak/>
        <w:t>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3"/>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76ADE42D" w:rsidR="00671534" w:rsidRDefault="00FF154B" w:rsidP="00FF154B">
      <w:pPr>
        <w:pStyle w:val="Akapitzlist"/>
        <w:numPr>
          <w:ilvl w:val="2"/>
          <w:numId w:val="1"/>
        </w:numPr>
        <w:rPr>
          <w:rFonts w:ascii="Arial" w:hAnsi="Arial" w:cs="Arial"/>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6823F66B" w14:textId="77777777" w:rsidR="00671534" w:rsidRPr="002D4A3B" w:rsidRDefault="00671534" w:rsidP="00671534">
      <w:pPr>
        <w:pStyle w:val="Akapitzlist"/>
        <w:rPr>
          <w:rFonts w:ascii="Arial" w:hAnsi="Arial" w:cs="Arial"/>
          <w:sz w:val="24"/>
          <w:szCs w:val="24"/>
          <w:lang w:eastAsia="ar-SA"/>
        </w:rPr>
      </w:pP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7"/>
      <w:r w:rsidRPr="002D4A3B">
        <w:rPr>
          <w:sz w:val="24"/>
          <w:szCs w:val="24"/>
          <w:lang w:eastAsia="ar-SA"/>
        </w:rPr>
        <w:lastRenderedPageBreak/>
        <w:t>Informacje o formalnościach, jakie muszą zostać dopełnione po wyborze oferty w celu zawarcia umowy w sprawie zamówienia publicznego.</w:t>
      </w:r>
      <w:bookmarkEnd w:id="24"/>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8"/>
      <w:r w:rsidRPr="002D4A3B">
        <w:rPr>
          <w:sz w:val="24"/>
          <w:szCs w:val="24"/>
          <w:lang w:eastAsia="ar-SA"/>
        </w:rPr>
        <w:t>Informacje dotyczące zabezpieczenia należytego wykonania umowy.</w:t>
      </w:r>
      <w:bookmarkEnd w:id="25"/>
    </w:p>
    <w:p w14:paraId="34C7A528" w14:textId="71475666" w:rsidR="00A84E99" w:rsidRDefault="00D1675C" w:rsidP="00A84E99">
      <w:pPr>
        <w:pStyle w:val="Akapitzlist"/>
        <w:numPr>
          <w:ilvl w:val="1"/>
          <w:numId w:val="1"/>
        </w:numPr>
        <w:tabs>
          <w:tab w:val="left" w:pos="0"/>
        </w:tabs>
        <w:spacing w:after="0" w:line="276" w:lineRule="auto"/>
        <w:ind w:left="993" w:hanging="633"/>
        <w:jc w:val="both"/>
        <w:rPr>
          <w:rFonts w:ascii="Arial" w:hAnsi="Arial" w:cs="Arial"/>
        </w:rPr>
      </w:pPr>
      <w:bookmarkStart w:id="26" w:name="_Toc157768219"/>
      <w:r w:rsidRPr="002D4A3B">
        <w:rPr>
          <w:rFonts w:ascii="Arial" w:hAnsi="Arial" w:cs="Arial"/>
          <w:sz w:val="24"/>
          <w:szCs w:val="24"/>
        </w:rPr>
        <w:t>Wykonawca</w:t>
      </w:r>
      <w:r w:rsidR="00A84E99" w:rsidRPr="00A84E99">
        <w:rPr>
          <w:rFonts w:ascii="Arial" w:hAnsi="Arial" w:cs="Arial"/>
        </w:rPr>
        <w:t xml:space="preserve"> </w:t>
      </w:r>
      <w:r w:rsidR="00A84E99">
        <w:rPr>
          <w:rFonts w:ascii="Arial" w:hAnsi="Arial" w:cs="Arial"/>
        </w:rPr>
        <w:t>którego oferta została wybrana jako najkorzystniejsza, zobowiązany jest do wniesienia - przed podpisaniem umowy - zabezpieczenia należytego wykonania umowy (ZNWU) w wysokości: 3</w:t>
      </w:r>
      <w:r w:rsidR="00A84E99" w:rsidRPr="004F10A7">
        <w:rPr>
          <w:rFonts w:ascii="Arial" w:hAnsi="Arial" w:cs="Arial"/>
          <w:b/>
          <w:bCs/>
        </w:rPr>
        <w:t> %</w:t>
      </w:r>
      <w:r w:rsidR="00A84E99">
        <w:rPr>
          <w:rFonts w:ascii="Arial" w:hAnsi="Arial" w:cs="Arial"/>
        </w:rPr>
        <w:t xml:space="preserve"> ceny całkowitej podanej w ofercie.</w:t>
      </w:r>
    </w:p>
    <w:p w14:paraId="6A17B822"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służy do pokrycia roszczeń z tytułu niewykonania lub nienależytego wykonania umowy.</w:t>
      </w:r>
    </w:p>
    <w:p w14:paraId="2AFFF0EE"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może być wnoszone w jednej lub w kilku następujących formach:</w:t>
      </w:r>
    </w:p>
    <w:p w14:paraId="37CAA89D"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pieniądzu;</w:t>
      </w:r>
    </w:p>
    <w:p w14:paraId="74B353D1"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1EA36F64"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bankowych;</w:t>
      </w:r>
    </w:p>
    <w:p w14:paraId="7EF5098B"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ubezpieczeniowych;</w:t>
      </w:r>
    </w:p>
    <w:p w14:paraId="197C1EDF"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49B910C7" w14:textId="099126C5"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Zabezpieczenie wnoszone w pieniądzu powinno zostać wpłacone przelewem na rachunek bankowy zamawiającego, – </w:t>
      </w:r>
      <w:r w:rsidRPr="00A84E99">
        <w:rPr>
          <w:rStyle w:val="Pogrubienie"/>
          <w:sz w:val="24"/>
          <w:szCs w:val="24"/>
        </w:rPr>
        <w:t>PEKAO SA o/Wałcz</w:t>
      </w:r>
      <w:r w:rsidRPr="00A84E99">
        <w:rPr>
          <w:sz w:val="24"/>
          <w:szCs w:val="24"/>
        </w:rPr>
        <w:t xml:space="preserve"> </w:t>
      </w:r>
      <w:r w:rsidRPr="00A84E99">
        <w:rPr>
          <w:sz w:val="24"/>
          <w:szCs w:val="24"/>
        </w:rPr>
        <w:br/>
      </w:r>
      <w:r w:rsidRPr="00A84E99">
        <w:rPr>
          <w:rFonts w:ascii="Arial" w:hAnsi="Arial" w:cs="Arial"/>
          <w:b/>
          <w:bCs/>
          <w:sz w:val="24"/>
          <w:szCs w:val="24"/>
        </w:rPr>
        <w:t>31 1240 3712 1111 0000 4363 6662</w:t>
      </w:r>
      <w:r>
        <w:t xml:space="preserve"> , </w:t>
      </w:r>
      <w:r>
        <w:rPr>
          <w:rFonts w:ascii="Arial" w:hAnsi="Arial" w:cs="Arial"/>
        </w:rPr>
        <w:t>w tytule: „ZNWU IRP.271.6.2024”.</w:t>
      </w:r>
    </w:p>
    <w:p w14:paraId="5BC56BDF"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Zamawiający nie wyraża zgody na wniesienie zabezpieczenia w formach wskazanych w art. 450 ust. 2 ustawy </w:t>
      </w:r>
      <w:proofErr w:type="spellStart"/>
      <w:r>
        <w:rPr>
          <w:rFonts w:ascii="Arial" w:hAnsi="Arial" w:cs="Arial"/>
        </w:rPr>
        <w:t>Pzp</w:t>
      </w:r>
      <w:proofErr w:type="spellEnd"/>
      <w:r>
        <w:rPr>
          <w:rFonts w:ascii="Arial" w:hAnsi="Arial" w:cs="Arial"/>
        </w:rPr>
        <w:t>.</w:t>
      </w:r>
    </w:p>
    <w:p w14:paraId="3FC83216" w14:textId="534B1C14"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7E365B4B" w14:textId="77777777" w:rsidR="00A84E99" w:rsidRDefault="00A84E99" w:rsidP="00A84E99">
      <w:pPr>
        <w:pStyle w:val="Akapitzlist"/>
        <w:numPr>
          <w:ilvl w:val="1"/>
          <w:numId w:val="1"/>
        </w:numPr>
        <w:spacing w:after="0" w:line="276" w:lineRule="auto"/>
        <w:ind w:left="993" w:right="73" w:hanging="63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06593C45" w14:textId="77777777" w:rsidR="00A84E99" w:rsidRDefault="00A84E99" w:rsidP="00A84E99">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wskazywać jako beneficjenta: Gminę Trzcianka.</w:t>
      </w:r>
    </w:p>
    <w:p w14:paraId="2869C576" w14:textId="77777777" w:rsidR="00A84E99" w:rsidRDefault="00A84E99" w:rsidP="00A84E99">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podlegać prawu polskiemu, a w sporach z poręczeń lub gwarancji wyłącznie właściwy musi być Sąd właściwy dla siedziby Zamawiającego.</w:t>
      </w:r>
    </w:p>
    <w:p w14:paraId="7CC901A7"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Zamawiający zwróci zabezpieczenie w następujących terminach:</w:t>
      </w:r>
    </w:p>
    <w:p w14:paraId="46514FF0"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 xml:space="preserve">70% wysokości zabezpieczenia w terminie 30 dni od dnia podpisania protokołu odbioru końcowego przedmiotu zamówienia, tj. od dnia </w:t>
      </w:r>
      <w:r>
        <w:rPr>
          <w:rFonts w:ascii="Arial" w:hAnsi="Arial" w:cs="Arial"/>
        </w:rPr>
        <w:lastRenderedPageBreak/>
        <w:t>wykonania zamówienia i uznania przez zamawiającego za należycie wykonane;</w:t>
      </w:r>
    </w:p>
    <w:p w14:paraId="0CC8C113" w14:textId="50ACD981" w:rsidR="00D1675C"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1221123E" w14:textId="77777777" w:rsidR="00A84E99" w:rsidRPr="00A84E99" w:rsidRDefault="00A84E99" w:rsidP="00A84E99">
      <w:pPr>
        <w:pStyle w:val="Akapitzlist"/>
        <w:tabs>
          <w:tab w:val="left" w:pos="0"/>
        </w:tabs>
        <w:spacing w:after="0" w:line="276" w:lineRule="auto"/>
        <w:ind w:left="1560"/>
        <w:jc w:val="both"/>
        <w:rPr>
          <w:rFonts w:ascii="Arial" w:hAnsi="Arial" w:cs="Arial"/>
        </w:rPr>
      </w:pP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6"/>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5AAE6F7E" w14:textId="77777777" w:rsidR="00C21D0C" w:rsidRPr="002D4A3B" w:rsidRDefault="00C21D0C">
      <w:pPr>
        <w:pStyle w:val="Nagwek1"/>
        <w:spacing w:before="0" w:line="276" w:lineRule="auto"/>
        <w:ind w:left="426" w:firstLine="0"/>
        <w:jc w:val="both"/>
        <w:rPr>
          <w:b w:val="0"/>
          <w:sz w:val="24"/>
          <w:szCs w:val="24"/>
          <w:lang w:eastAsia="ar-SA"/>
        </w:rPr>
      </w:pP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7" w:name="_Toc157768220"/>
      <w:r w:rsidRPr="002D4A3B">
        <w:rPr>
          <w:sz w:val="24"/>
          <w:szCs w:val="24"/>
          <w:lang w:eastAsia="ar-SA"/>
        </w:rPr>
        <w:t>Postanowienia końcowe.</w:t>
      </w:r>
      <w:bookmarkEnd w:id="27"/>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8"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28"/>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29BA0081" w14:textId="7835436C" w:rsidR="00C21D0C" w:rsidRPr="002D4A3B" w:rsidRDefault="00C21D0C" w:rsidP="00553F09">
      <w:pPr>
        <w:widowControl w:val="0"/>
        <w:tabs>
          <w:tab w:val="left" w:pos="1391"/>
        </w:tabs>
        <w:spacing w:after="0" w:line="240" w:lineRule="auto"/>
        <w:ind w:left="360"/>
        <w:jc w:val="both"/>
        <w:rPr>
          <w:rFonts w:ascii="Arial" w:hAnsi="Arial" w:cs="Arial"/>
          <w:sz w:val="24"/>
          <w:szCs w:val="24"/>
        </w:rPr>
      </w:pP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9" w:name="_Toc157768221"/>
      <w:r w:rsidRPr="002D4A3B">
        <w:rPr>
          <w:sz w:val="24"/>
          <w:szCs w:val="24"/>
          <w:lang w:eastAsia="ar-SA"/>
        </w:rPr>
        <w:t>Obowiązek informacyjny RODO.</w:t>
      </w:r>
      <w:bookmarkEnd w:id="29"/>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w:t>
      </w:r>
      <w:r w:rsidRPr="002D4A3B">
        <w:rPr>
          <w:rFonts w:ascii="Arial" w:hAnsi="Arial" w:cs="Arial"/>
          <w:sz w:val="24"/>
          <w:szCs w:val="24"/>
        </w:rPr>
        <w:lastRenderedPageBreak/>
        <w:t>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lastRenderedPageBreak/>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30" w:name="_Toc157768222"/>
      <w:r w:rsidRPr="002D4A3B">
        <w:rPr>
          <w:sz w:val="24"/>
          <w:szCs w:val="24"/>
          <w:lang w:eastAsia="ar-SA"/>
        </w:rPr>
        <w:t>Wykaz załączników.</w:t>
      </w:r>
      <w:bookmarkEnd w:id="30"/>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7"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9"/>
  </w:num>
  <w:num w:numId="2">
    <w:abstractNumId w:val="3"/>
  </w:num>
  <w:num w:numId="3">
    <w:abstractNumId w:val="19"/>
  </w:num>
  <w:num w:numId="4">
    <w:abstractNumId w:val="34"/>
  </w:num>
  <w:num w:numId="5">
    <w:abstractNumId w:val="14"/>
  </w:num>
  <w:num w:numId="6">
    <w:abstractNumId w:val="13"/>
  </w:num>
  <w:num w:numId="7">
    <w:abstractNumId w:val="0"/>
  </w:num>
  <w:num w:numId="8">
    <w:abstractNumId w:val="21"/>
  </w:num>
  <w:num w:numId="9">
    <w:abstractNumId w:val="25"/>
  </w:num>
  <w:num w:numId="10">
    <w:abstractNumId w:val="36"/>
  </w:num>
  <w:num w:numId="11">
    <w:abstractNumId w:val="27"/>
  </w:num>
  <w:num w:numId="12">
    <w:abstractNumId w:val="37"/>
  </w:num>
  <w:num w:numId="13">
    <w:abstractNumId w:val="15"/>
  </w:num>
  <w:num w:numId="14">
    <w:abstractNumId w:val="35"/>
  </w:num>
  <w:num w:numId="15">
    <w:abstractNumId w:val="2"/>
  </w:num>
  <w:num w:numId="16">
    <w:abstractNumId w:val="22"/>
  </w:num>
  <w:num w:numId="17">
    <w:abstractNumId w:val="33"/>
  </w:num>
  <w:num w:numId="18">
    <w:abstractNumId w:val="32"/>
  </w:num>
  <w:num w:numId="19">
    <w:abstractNumId w:val="31"/>
  </w:num>
  <w:num w:numId="20">
    <w:abstractNumId w:val="6"/>
  </w:num>
  <w:num w:numId="21">
    <w:abstractNumId w:val="12"/>
  </w:num>
  <w:num w:numId="22">
    <w:abstractNumId w:val="26"/>
  </w:num>
  <w:num w:numId="23">
    <w:abstractNumId w:val="7"/>
  </w:num>
  <w:num w:numId="24">
    <w:abstractNumId w:val="30"/>
  </w:num>
  <w:num w:numId="25">
    <w:abstractNumId w:val="10"/>
  </w:num>
  <w:num w:numId="26">
    <w:abstractNumId w:val="23"/>
  </w:num>
  <w:num w:numId="27">
    <w:abstractNumId w:val="38"/>
  </w:num>
  <w:num w:numId="28">
    <w:abstractNumId w:val="16"/>
  </w:num>
  <w:num w:numId="29">
    <w:abstractNumId w:val="8"/>
  </w:num>
  <w:num w:numId="30">
    <w:abstractNumId w:val="20"/>
  </w:num>
  <w:num w:numId="31">
    <w:abstractNumId w:val="5"/>
  </w:num>
  <w:num w:numId="32">
    <w:abstractNumId w:val="4"/>
  </w:num>
  <w:num w:numId="33">
    <w:abstractNumId w:val="18"/>
  </w:num>
  <w:num w:numId="34">
    <w:abstractNumId w:val="1"/>
  </w:num>
  <w:num w:numId="35">
    <w:abstractNumId w:val="24"/>
  </w:num>
  <w:num w:numId="36">
    <w:abstractNumId w:val="11"/>
  </w:num>
  <w:num w:numId="37">
    <w:abstractNumId w:val="17"/>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D4E"/>
    <w:rsid w:val="001C6E1A"/>
    <w:rsid w:val="001E214F"/>
    <w:rsid w:val="001F710D"/>
    <w:rsid w:val="00204B42"/>
    <w:rsid w:val="00223237"/>
    <w:rsid w:val="00275F25"/>
    <w:rsid w:val="002778C7"/>
    <w:rsid w:val="002A197A"/>
    <w:rsid w:val="002B3A4B"/>
    <w:rsid w:val="002D4A3B"/>
    <w:rsid w:val="00300D43"/>
    <w:rsid w:val="00321AD3"/>
    <w:rsid w:val="00340712"/>
    <w:rsid w:val="003479D7"/>
    <w:rsid w:val="00361DE9"/>
    <w:rsid w:val="00391AF6"/>
    <w:rsid w:val="00395105"/>
    <w:rsid w:val="003A4811"/>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B4E59"/>
    <w:rsid w:val="006C0A95"/>
    <w:rsid w:val="006E4C50"/>
    <w:rsid w:val="006E75FC"/>
    <w:rsid w:val="007060E0"/>
    <w:rsid w:val="0070648F"/>
    <w:rsid w:val="00720788"/>
    <w:rsid w:val="00732E19"/>
    <w:rsid w:val="00736FA6"/>
    <w:rsid w:val="0075225E"/>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21508"/>
    <w:rsid w:val="00E41B33"/>
    <w:rsid w:val="00E47FF0"/>
    <w:rsid w:val="00E70A03"/>
    <w:rsid w:val="00E73161"/>
    <w:rsid w:val="00E731E8"/>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20</Pages>
  <Words>6097</Words>
  <Characters>36583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43</cp:revision>
  <cp:lastPrinted>2024-02-13T12:09:00Z</cp:lastPrinted>
  <dcterms:created xsi:type="dcterms:W3CDTF">2024-02-05T07:12:00Z</dcterms:created>
  <dcterms:modified xsi:type="dcterms:W3CDTF">2024-02-13T12:09:00Z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