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008"/>
        <w:tblW w:w="9528" w:type="dxa"/>
        <w:tblCellMar>
          <w:left w:w="70" w:type="dxa"/>
          <w:right w:w="70" w:type="dxa"/>
        </w:tblCellMar>
        <w:tblLook w:val="04A0" w:firstRow="1" w:lastRow="0" w:firstColumn="1" w:lastColumn="0" w:noHBand="0" w:noVBand="1"/>
      </w:tblPr>
      <w:tblGrid>
        <w:gridCol w:w="2056"/>
        <w:gridCol w:w="5015"/>
        <w:gridCol w:w="313"/>
        <w:gridCol w:w="160"/>
        <w:gridCol w:w="313"/>
        <w:gridCol w:w="842"/>
        <w:gridCol w:w="373"/>
        <w:gridCol w:w="136"/>
        <w:gridCol w:w="160"/>
        <w:gridCol w:w="160"/>
      </w:tblGrid>
      <w:tr w:rsidR="000041D5" w:rsidRPr="0086243F" w:rsidTr="00373285">
        <w:trPr>
          <w:gridAfter w:val="3"/>
          <w:wAfter w:w="456" w:type="dxa"/>
          <w:trHeight w:val="1028"/>
        </w:trPr>
        <w:tc>
          <w:tcPr>
            <w:tcW w:w="90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1D5" w:rsidRPr="0086243F" w:rsidRDefault="000041D5" w:rsidP="00373285">
            <w:pPr>
              <w:spacing w:after="0" w:line="240" w:lineRule="auto"/>
              <w:jc w:val="center"/>
              <w:rPr>
                <w:b/>
                <w:bCs/>
                <w:szCs w:val="22"/>
              </w:rPr>
            </w:pPr>
            <w:r w:rsidRPr="0086243F">
              <w:rPr>
                <w:b/>
                <w:szCs w:val="22"/>
              </w:rPr>
              <w:t>SPECYFIKACJA TECHNICZNA WYKONANIA I ODBIORU ROBÓT BUDOWLANYCH</w:t>
            </w:r>
          </w:p>
          <w:p w:rsidR="000041D5" w:rsidRPr="0086243F" w:rsidRDefault="000041D5" w:rsidP="00373285">
            <w:pPr>
              <w:spacing w:after="0" w:line="240" w:lineRule="auto"/>
              <w:jc w:val="center"/>
              <w:rPr>
                <w:b/>
                <w:bCs/>
                <w:szCs w:val="22"/>
              </w:rPr>
            </w:pPr>
            <w:r w:rsidRPr="0086243F">
              <w:rPr>
                <w:b/>
                <w:bCs/>
                <w:szCs w:val="22"/>
              </w:rPr>
              <w:t>WEWNĘTRZNE INSTALACJE SANITARNE: KLIMATYZACJA</w:t>
            </w:r>
          </w:p>
        </w:tc>
      </w:tr>
      <w:tr w:rsidR="000041D5" w:rsidRPr="0086243F" w:rsidTr="00373285">
        <w:trPr>
          <w:gridAfter w:val="3"/>
          <w:wAfter w:w="456" w:type="dxa"/>
          <w:trHeight w:val="281"/>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041D5" w:rsidRPr="0086243F" w:rsidRDefault="000041D5" w:rsidP="00373285">
            <w:pPr>
              <w:spacing w:after="0" w:line="240" w:lineRule="auto"/>
              <w:rPr>
                <w:szCs w:val="22"/>
              </w:rPr>
            </w:pPr>
            <w:r w:rsidRPr="0086243F">
              <w:rPr>
                <w:szCs w:val="22"/>
              </w:rPr>
              <w:t>DATA OPRACOWANIA</w:t>
            </w:r>
          </w:p>
        </w:tc>
        <w:tc>
          <w:tcPr>
            <w:tcW w:w="7016" w:type="dxa"/>
            <w:gridSpan w:val="6"/>
            <w:tcBorders>
              <w:top w:val="single" w:sz="4" w:space="0" w:color="auto"/>
              <w:left w:val="nil"/>
              <w:bottom w:val="single" w:sz="4" w:space="0" w:color="auto"/>
              <w:right w:val="single" w:sz="4" w:space="0" w:color="auto"/>
            </w:tcBorders>
            <w:shd w:val="clear" w:color="auto" w:fill="auto"/>
            <w:noWrap/>
            <w:vAlign w:val="center"/>
            <w:hideMark/>
          </w:tcPr>
          <w:p w:rsidR="000041D5" w:rsidRPr="00CB7566" w:rsidRDefault="000041D5" w:rsidP="00373285">
            <w:pPr>
              <w:spacing w:after="0" w:line="240" w:lineRule="auto"/>
              <w:rPr>
                <w:szCs w:val="22"/>
              </w:rPr>
            </w:pPr>
            <w:r w:rsidRPr="00CB7566">
              <w:rPr>
                <w:szCs w:val="22"/>
              </w:rPr>
              <w:t>4.12.2023</w:t>
            </w:r>
          </w:p>
        </w:tc>
      </w:tr>
      <w:tr w:rsidR="000041D5" w:rsidRPr="0086243F" w:rsidTr="00373285">
        <w:trPr>
          <w:gridAfter w:val="3"/>
          <w:wAfter w:w="456" w:type="dxa"/>
          <w:trHeight w:val="942"/>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041D5" w:rsidRPr="0086243F" w:rsidRDefault="000041D5" w:rsidP="00373285">
            <w:pPr>
              <w:spacing w:after="0" w:line="240" w:lineRule="auto"/>
              <w:rPr>
                <w:szCs w:val="22"/>
              </w:rPr>
            </w:pPr>
            <w:r w:rsidRPr="0086243F">
              <w:rPr>
                <w:szCs w:val="22"/>
              </w:rPr>
              <w:t>TEMAT</w:t>
            </w:r>
          </w:p>
        </w:tc>
        <w:tc>
          <w:tcPr>
            <w:tcW w:w="7016" w:type="dxa"/>
            <w:gridSpan w:val="6"/>
            <w:tcBorders>
              <w:top w:val="single" w:sz="4" w:space="0" w:color="auto"/>
              <w:left w:val="nil"/>
              <w:bottom w:val="single" w:sz="4" w:space="0" w:color="auto"/>
              <w:right w:val="single" w:sz="4" w:space="0" w:color="auto"/>
            </w:tcBorders>
            <w:shd w:val="clear" w:color="auto" w:fill="auto"/>
            <w:vAlign w:val="center"/>
            <w:hideMark/>
          </w:tcPr>
          <w:p w:rsidR="000041D5" w:rsidRPr="00A45469" w:rsidRDefault="000041D5" w:rsidP="00373285">
            <w:pPr>
              <w:spacing w:after="0" w:line="240" w:lineRule="auto"/>
              <w:jc w:val="left"/>
              <w:rPr>
                <w:color w:val="000000"/>
                <w:szCs w:val="22"/>
              </w:rPr>
            </w:pPr>
            <w:r w:rsidRPr="00A45469">
              <w:rPr>
                <w:color w:val="000000"/>
                <w:szCs w:val="22"/>
              </w:rPr>
              <w:t xml:space="preserve">SYSTEM KLIMATYZACJI VRF W BUDYNKU D NA I PIĘTRZE PRZYCHODNI WOJEWÓDZKIEGO SZPITALA SPECJALISTYCZNEGO WE WROCŁAWIU </w:t>
            </w:r>
          </w:p>
        </w:tc>
      </w:tr>
      <w:tr w:rsidR="000041D5" w:rsidRPr="0086243F" w:rsidTr="00373285">
        <w:trPr>
          <w:gridAfter w:val="3"/>
          <w:wAfter w:w="456" w:type="dxa"/>
          <w:trHeight w:val="675"/>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041D5" w:rsidRPr="0086243F" w:rsidRDefault="000041D5" w:rsidP="00373285">
            <w:pPr>
              <w:spacing w:after="0" w:line="240" w:lineRule="auto"/>
              <w:rPr>
                <w:szCs w:val="22"/>
              </w:rPr>
            </w:pPr>
            <w:r w:rsidRPr="0086243F">
              <w:rPr>
                <w:szCs w:val="22"/>
              </w:rPr>
              <w:t>ADRES</w:t>
            </w:r>
          </w:p>
        </w:tc>
        <w:tc>
          <w:tcPr>
            <w:tcW w:w="7016" w:type="dxa"/>
            <w:gridSpan w:val="6"/>
            <w:tcBorders>
              <w:top w:val="single" w:sz="4" w:space="0" w:color="auto"/>
              <w:left w:val="nil"/>
              <w:bottom w:val="single" w:sz="4" w:space="0" w:color="auto"/>
              <w:right w:val="single" w:sz="4" w:space="0" w:color="auto"/>
            </w:tcBorders>
            <w:shd w:val="clear" w:color="auto" w:fill="auto"/>
            <w:vAlign w:val="center"/>
            <w:hideMark/>
          </w:tcPr>
          <w:p w:rsidR="000041D5" w:rsidRDefault="000041D5" w:rsidP="00373285">
            <w:pPr>
              <w:spacing w:after="0" w:line="240" w:lineRule="auto"/>
              <w:jc w:val="left"/>
              <w:rPr>
                <w:color w:val="000000"/>
                <w:szCs w:val="22"/>
              </w:rPr>
            </w:pPr>
            <w:r w:rsidRPr="00A45469">
              <w:rPr>
                <w:color w:val="000000"/>
                <w:szCs w:val="22"/>
              </w:rPr>
              <w:t>UL. KAMIEŃSKIEGO 73A</w:t>
            </w:r>
          </w:p>
          <w:p w:rsidR="000041D5" w:rsidRPr="00866F1D" w:rsidRDefault="000041D5" w:rsidP="00373285">
            <w:pPr>
              <w:spacing w:after="0" w:line="240" w:lineRule="auto"/>
              <w:jc w:val="left"/>
              <w:rPr>
                <w:color w:val="000000"/>
                <w:szCs w:val="22"/>
              </w:rPr>
            </w:pPr>
            <w:r>
              <w:rPr>
                <w:color w:val="000000"/>
                <w:szCs w:val="22"/>
              </w:rPr>
              <w:t>50-132 WROCŁAW</w:t>
            </w:r>
          </w:p>
        </w:tc>
      </w:tr>
      <w:tr w:rsidR="000041D5" w:rsidRPr="0086243F" w:rsidTr="00373285">
        <w:trPr>
          <w:gridAfter w:val="3"/>
          <w:wAfter w:w="456" w:type="dxa"/>
          <w:trHeight w:val="59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041D5" w:rsidRPr="0086243F" w:rsidRDefault="000041D5" w:rsidP="00373285">
            <w:pPr>
              <w:spacing w:after="0" w:line="240" w:lineRule="auto"/>
              <w:rPr>
                <w:szCs w:val="22"/>
              </w:rPr>
            </w:pPr>
            <w:r w:rsidRPr="0086243F">
              <w:rPr>
                <w:szCs w:val="22"/>
              </w:rPr>
              <w:t>INWESTOR</w:t>
            </w:r>
          </w:p>
        </w:tc>
        <w:tc>
          <w:tcPr>
            <w:tcW w:w="7016" w:type="dxa"/>
            <w:gridSpan w:val="6"/>
            <w:tcBorders>
              <w:top w:val="single" w:sz="4" w:space="0" w:color="auto"/>
              <w:left w:val="nil"/>
              <w:bottom w:val="single" w:sz="4" w:space="0" w:color="auto"/>
              <w:right w:val="single" w:sz="4" w:space="0" w:color="auto"/>
            </w:tcBorders>
            <w:shd w:val="clear" w:color="auto" w:fill="auto"/>
            <w:vAlign w:val="center"/>
            <w:hideMark/>
          </w:tcPr>
          <w:p w:rsidR="000041D5" w:rsidRDefault="000041D5" w:rsidP="00373285">
            <w:pPr>
              <w:spacing w:after="0" w:line="240" w:lineRule="auto"/>
              <w:jc w:val="left"/>
              <w:rPr>
                <w:color w:val="000000"/>
                <w:szCs w:val="22"/>
              </w:rPr>
            </w:pPr>
            <w:r w:rsidRPr="00A45469">
              <w:rPr>
                <w:color w:val="000000"/>
                <w:szCs w:val="22"/>
              </w:rPr>
              <w:t>WOJEWÓDZKIEGO SZPITALA SPECJALISTYCZNEGO WE WROCŁAWIU UL. KAMIEŃSKIEGO 73A</w:t>
            </w:r>
          </w:p>
          <w:p w:rsidR="000041D5" w:rsidRPr="005A1F0F" w:rsidRDefault="000041D5" w:rsidP="00373285">
            <w:pPr>
              <w:spacing w:after="0" w:line="240" w:lineRule="auto"/>
            </w:pPr>
            <w:r>
              <w:rPr>
                <w:color w:val="000000"/>
                <w:szCs w:val="22"/>
              </w:rPr>
              <w:t>50-132 WROCŁAW</w:t>
            </w:r>
          </w:p>
        </w:tc>
      </w:tr>
      <w:tr w:rsidR="000041D5" w:rsidRPr="0086243F" w:rsidTr="00373285">
        <w:trPr>
          <w:gridAfter w:val="3"/>
          <w:wAfter w:w="456" w:type="dxa"/>
          <w:trHeight w:val="281"/>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041D5" w:rsidRPr="0086243F" w:rsidRDefault="000041D5" w:rsidP="00373285">
            <w:pPr>
              <w:spacing w:after="0" w:line="240" w:lineRule="auto"/>
              <w:rPr>
                <w:szCs w:val="22"/>
              </w:rPr>
            </w:pPr>
            <w:r w:rsidRPr="0086243F">
              <w:rPr>
                <w:szCs w:val="22"/>
              </w:rPr>
              <w:t>OZNACZENIE SPECYFIKACJI</w:t>
            </w:r>
          </w:p>
        </w:tc>
        <w:tc>
          <w:tcPr>
            <w:tcW w:w="7016" w:type="dxa"/>
            <w:gridSpan w:val="6"/>
            <w:tcBorders>
              <w:top w:val="single" w:sz="4" w:space="0" w:color="auto"/>
              <w:left w:val="nil"/>
              <w:bottom w:val="single" w:sz="4" w:space="0" w:color="auto"/>
              <w:right w:val="single" w:sz="4" w:space="0" w:color="auto"/>
            </w:tcBorders>
            <w:shd w:val="clear" w:color="auto" w:fill="auto"/>
            <w:vAlign w:val="center"/>
            <w:hideMark/>
          </w:tcPr>
          <w:p w:rsidR="000041D5" w:rsidRPr="0086243F" w:rsidRDefault="000041D5" w:rsidP="00373285">
            <w:pPr>
              <w:spacing w:after="0" w:line="240" w:lineRule="auto"/>
              <w:rPr>
                <w:szCs w:val="22"/>
              </w:rPr>
            </w:pPr>
            <w:r w:rsidRPr="0086243F">
              <w:rPr>
                <w:szCs w:val="22"/>
              </w:rPr>
              <w:t>SST01.07</w:t>
            </w:r>
          </w:p>
        </w:tc>
      </w:tr>
      <w:tr w:rsidR="000041D5" w:rsidRPr="0086243F" w:rsidTr="00373285">
        <w:trPr>
          <w:trHeight w:val="281"/>
        </w:trPr>
        <w:tc>
          <w:tcPr>
            <w:tcW w:w="2056" w:type="dxa"/>
            <w:tcBorders>
              <w:top w:val="nil"/>
              <w:left w:val="nil"/>
              <w:bottom w:val="nil"/>
              <w:right w:val="nil"/>
            </w:tcBorders>
            <w:shd w:val="clear" w:color="auto" w:fill="auto"/>
            <w:noWrap/>
            <w:vAlign w:val="bottom"/>
            <w:hideMark/>
          </w:tcPr>
          <w:p w:rsidR="000041D5" w:rsidRPr="0086243F" w:rsidRDefault="000041D5" w:rsidP="00373285">
            <w:pPr>
              <w:spacing w:after="0" w:line="240" w:lineRule="auto"/>
              <w:rPr>
                <w:szCs w:val="22"/>
                <w:highlight w:val="yellow"/>
              </w:rPr>
            </w:pPr>
          </w:p>
        </w:tc>
        <w:tc>
          <w:tcPr>
            <w:tcW w:w="5015" w:type="dxa"/>
            <w:tcBorders>
              <w:top w:val="nil"/>
              <w:left w:val="nil"/>
              <w:bottom w:val="nil"/>
              <w:right w:val="nil"/>
            </w:tcBorders>
            <w:shd w:val="clear" w:color="auto" w:fill="auto"/>
            <w:vAlign w:val="center"/>
            <w:hideMark/>
          </w:tcPr>
          <w:p w:rsidR="000041D5" w:rsidRPr="0086243F" w:rsidRDefault="000041D5" w:rsidP="00373285">
            <w:pPr>
              <w:spacing w:after="0" w:line="240" w:lineRule="auto"/>
              <w:rPr>
                <w:szCs w:val="22"/>
                <w:highlight w:val="yellow"/>
              </w:rPr>
            </w:pPr>
          </w:p>
        </w:tc>
        <w:tc>
          <w:tcPr>
            <w:tcW w:w="313" w:type="dxa"/>
            <w:tcBorders>
              <w:top w:val="nil"/>
              <w:left w:val="nil"/>
              <w:bottom w:val="nil"/>
              <w:right w:val="nil"/>
            </w:tcBorders>
            <w:shd w:val="clear" w:color="auto" w:fill="auto"/>
            <w:noWrap/>
            <w:vAlign w:val="bottom"/>
            <w:hideMark/>
          </w:tcPr>
          <w:p w:rsidR="000041D5" w:rsidRPr="0086243F" w:rsidRDefault="000041D5" w:rsidP="00373285">
            <w:pPr>
              <w:spacing w:after="0" w:line="240" w:lineRule="auto"/>
              <w:rPr>
                <w:szCs w:val="22"/>
                <w:highlight w:val="yellow"/>
              </w:rPr>
            </w:pPr>
          </w:p>
        </w:tc>
        <w:tc>
          <w:tcPr>
            <w:tcW w:w="160" w:type="dxa"/>
            <w:tcBorders>
              <w:top w:val="nil"/>
              <w:left w:val="nil"/>
              <w:bottom w:val="nil"/>
              <w:right w:val="nil"/>
            </w:tcBorders>
            <w:shd w:val="clear" w:color="auto" w:fill="auto"/>
            <w:noWrap/>
            <w:vAlign w:val="bottom"/>
            <w:hideMark/>
          </w:tcPr>
          <w:p w:rsidR="000041D5" w:rsidRPr="0086243F" w:rsidRDefault="000041D5" w:rsidP="00373285">
            <w:pPr>
              <w:spacing w:after="0" w:line="240" w:lineRule="auto"/>
              <w:rPr>
                <w:szCs w:val="22"/>
                <w:highlight w:val="yellow"/>
              </w:rPr>
            </w:pPr>
          </w:p>
        </w:tc>
        <w:tc>
          <w:tcPr>
            <w:tcW w:w="313" w:type="dxa"/>
            <w:tcBorders>
              <w:top w:val="nil"/>
              <w:left w:val="nil"/>
              <w:bottom w:val="nil"/>
              <w:right w:val="nil"/>
            </w:tcBorders>
            <w:shd w:val="clear" w:color="auto" w:fill="auto"/>
            <w:noWrap/>
            <w:vAlign w:val="bottom"/>
            <w:hideMark/>
          </w:tcPr>
          <w:p w:rsidR="000041D5" w:rsidRPr="0086243F" w:rsidRDefault="000041D5" w:rsidP="00373285">
            <w:pPr>
              <w:spacing w:after="0" w:line="240" w:lineRule="auto"/>
              <w:rPr>
                <w:szCs w:val="22"/>
                <w:highlight w:val="yellow"/>
              </w:rPr>
            </w:pPr>
          </w:p>
        </w:tc>
        <w:tc>
          <w:tcPr>
            <w:tcW w:w="842" w:type="dxa"/>
            <w:tcBorders>
              <w:top w:val="nil"/>
              <w:left w:val="nil"/>
              <w:bottom w:val="nil"/>
              <w:right w:val="nil"/>
            </w:tcBorders>
            <w:shd w:val="clear" w:color="auto" w:fill="auto"/>
            <w:noWrap/>
            <w:vAlign w:val="bottom"/>
            <w:hideMark/>
          </w:tcPr>
          <w:p w:rsidR="000041D5" w:rsidRPr="0086243F" w:rsidRDefault="000041D5" w:rsidP="00373285">
            <w:pPr>
              <w:spacing w:after="0" w:line="240" w:lineRule="auto"/>
              <w:rPr>
                <w:szCs w:val="22"/>
                <w:highlight w:val="yellow"/>
              </w:rPr>
            </w:pPr>
          </w:p>
        </w:tc>
        <w:tc>
          <w:tcPr>
            <w:tcW w:w="509" w:type="dxa"/>
            <w:gridSpan w:val="2"/>
            <w:tcBorders>
              <w:top w:val="nil"/>
              <w:left w:val="nil"/>
              <w:bottom w:val="nil"/>
              <w:right w:val="nil"/>
            </w:tcBorders>
            <w:shd w:val="clear" w:color="auto" w:fill="auto"/>
            <w:noWrap/>
            <w:vAlign w:val="bottom"/>
            <w:hideMark/>
          </w:tcPr>
          <w:p w:rsidR="000041D5" w:rsidRPr="0086243F" w:rsidRDefault="000041D5" w:rsidP="00373285">
            <w:pPr>
              <w:spacing w:after="0" w:line="240" w:lineRule="auto"/>
              <w:rPr>
                <w:szCs w:val="22"/>
                <w:highlight w:val="yellow"/>
              </w:rPr>
            </w:pPr>
          </w:p>
        </w:tc>
        <w:tc>
          <w:tcPr>
            <w:tcW w:w="160" w:type="dxa"/>
            <w:tcBorders>
              <w:top w:val="nil"/>
              <w:left w:val="nil"/>
              <w:bottom w:val="nil"/>
              <w:right w:val="nil"/>
            </w:tcBorders>
            <w:shd w:val="clear" w:color="auto" w:fill="auto"/>
            <w:noWrap/>
            <w:vAlign w:val="bottom"/>
            <w:hideMark/>
          </w:tcPr>
          <w:p w:rsidR="000041D5" w:rsidRPr="0086243F" w:rsidRDefault="000041D5" w:rsidP="00373285">
            <w:pPr>
              <w:spacing w:after="0" w:line="240" w:lineRule="auto"/>
              <w:rPr>
                <w:szCs w:val="22"/>
                <w:highlight w:val="yellow"/>
              </w:rPr>
            </w:pPr>
          </w:p>
        </w:tc>
        <w:tc>
          <w:tcPr>
            <w:tcW w:w="160" w:type="dxa"/>
            <w:tcBorders>
              <w:top w:val="nil"/>
              <w:left w:val="nil"/>
              <w:bottom w:val="nil"/>
              <w:right w:val="nil"/>
            </w:tcBorders>
            <w:shd w:val="clear" w:color="auto" w:fill="auto"/>
            <w:noWrap/>
            <w:vAlign w:val="bottom"/>
            <w:hideMark/>
          </w:tcPr>
          <w:p w:rsidR="000041D5" w:rsidRPr="0086243F" w:rsidRDefault="000041D5" w:rsidP="00373285">
            <w:pPr>
              <w:spacing w:after="0" w:line="240" w:lineRule="auto"/>
              <w:rPr>
                <w:szCs w:val="22"/>
                <w:highlight w:val="yellow"/>
              </w:rPr>
            </w:pPr>
          </w:p>
        </w:tc>
      </w:tr>
    </w:tbl>
    <w:p w:rsidR="000041D5" w:rsidRDefault="00373285" w:rsidP="00373285">
      <w:pPr>
        <w:spacing w:after="0" w:line="240" w:lineRule="auto"/>
        <w:jc w:val="right"/>
      </w:pPr>
      <w:r>
        <w:t>Załącznik</w:t>
      </w:r>
      <w:bookmarkStart w:id="0" w:name="_GoBack"/>
      <w:bookmarkEnd w:id="0"/>
      <w:r>
        <w:t xml:space="preserve"> nr 8 </w:t>
      </w: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left"/>
      </w:pPr>
    </w:p>
    <w:p w:rsidR="000041D5" w:rsidRDefault="000041D5" w:rsidP="000041D5">
      <w:pPr>
        <w:spacing w:after="0" w:line="240" w:lineRule="auto"/>
        <w:jc w:val="center"/>
      </w:pPr>
      <w:r w:rsidRPr="0086243F">
        <w:rPr>
          <w:b/>
        </w:rPr>
        <w:lastRenderedPageBreak/>
        <w:t>Spis treści</w:t>
      </w:r>
      <w:hyperlink w:anchor="_Toc515263422" w:history="1"/>
    </w:p>
    <w:p w:rsidR="004D3C83" w:rsidRPr="004D3C83" w:rsidRDefault="000041D5" w:rsidP="004D3C83">
      <w:pPr>
        <w:pStyle w:val="Spistreci1"/>
        <w:tabs>
          <w:tab w:val="left" w:pos="440"/>
        </w:tabs>
        <w:spacing w:after="0" w:line="240" w:lineRule="auto"/>
        <w:rPr>
          <w:rFonts w:ascii="Times New Roman" w:eastAsiaTheme="minorEastAsia" w:hAnsi="Times New Roman" w:cs="Times New Roman"/>
          <w:noProof/>
          <w:kern w:val="0"/>
          <w:sz w:val="24"/>
          <w:szCs w:val="24"/>
          <w:lang w:eastAsia="pl-PL" w:bidi="ar-SA"/>
        </w:rPr>
      </w:pPr>
      <w:r w:rsidRPr="000041D5">
        <w:rPr>
          <w:lang w:eastAsia="en-US"/>
        </w:rPr>
        <w:fldChar w:fldCharType="begin"/>
      </w:r>
      <w:r w:rsidRPr="000041D5">
        <w:instrText xml:space="preserve"> TOC \o "1-3" \h \z \u </w:instrText>
      </w:r>
      <w:r w:rsidRPr="000041D5">
        <w:rPr>
          <w:lang w:eastAsia="en-US"/>
        </w:rPr>
        <w:fldChar w:fldCharType="separate"/>
      </w:r>
      <w:hyperlink w:anchor="_Toc159489704" w:history="1">
        <w:r w:rsidR="004D3C83" w:rsidRPr="004D3C83">
          <w:rPr>
            <w:rStyle w:val="Hipercze"/>
            <w:rFonts w:ascii="Times New Roman" w:hAnsi="Times New Roman" w:cs="Times New Roman"/>
            <w:noProof/>
            <w:sz w:val="24"/>
            <w:szCs w:val="24"/>
          </w:rPr>
          <w:t>1.</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Wstęp</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_Toc159489704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3</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05" w:history="1">
        <w:r w:rsidR="004D3C83" w:rsidRPr="004D3C83">
          <w:rPr>
            <w:rStyle w:val="Hipercze"/>
            <w:rFonts w:ascii="Times New Roman" w:hAnsi="Times New Roman" w:cs="Times New Roman"/>
            <w:noProof/>
            <w:sz w:val="24"/>
            <w:szCs w:val="24"/>
          </w:rPr>
          <w:t>1.1</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Przedmiot SST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_Toc159489705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3</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06" w:history="1">
        <w:r w:rsidR="004D3C83" w:rsidRPr="004D3C83">
          <w:rPr>
            <w:rStyle w:val="Hipercze"/>
            <w:rFonts w:ascii="Times New Roman" w:hAnsi="Times New Roman" w:cs="Times New Roman"/>
            <w:noProof/>
            <w:sz w:val="24"/>
            <w:szCs w:val="24"/>
          </w:rPr>
          <w:t>1.2</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Zakres stosowania SST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_Toc159489706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3</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07" w:history="1">
        <w:r w:rsidR="004D3C83" w:rsidRPr="004D3C83">
          <w:rPr>
            <w:rStyle w:val="Hipercze"/>
            <w:rFonts w:ascii="Times New Roman" w:hAnsi="Times New Roman" w:cs="Times New Roman"/>
            <w:noProof/>
            <w:sz w:val="24"/>
            <w:szCs w:val="24"/>
          </w:rPr>
          <w:t>1.3</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Zakres robót objętych SST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_Toc159489707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3</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08" w:history="1">
        <w:r w:rsidR="004D3C83" w:rsidRPr="004D3C83">
          <w:rPr>
            <w:rStyle w:val="Hipercze"/>
            <w:rFonts w:ascii="Times New Roman" w:hAnsi="Times New Roman" w:cs="Times New Roman"/>
            <w:noProof/>
            <w:sz w:val="24"/>
            <w:szCs w:val="24"/>
          </w:rPr>
          <w:t>1.4</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Wyszczególnienie i opis prac towarzyszących oraz robót tymczasowych</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_Toc159489708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4</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09" w:history="1">
        <w:r w:rsidR="004D3C83" w:rsidRPr="004D3C83">
          <w:rPr>
            <w:rStyle w:val="Hipercze"/>
            <w:rFonts w:ascii="Times New Roman" w:hAnsi="Times New Roman" w:cs="Times New Roman"/>
            <w:noProof/>
            <w:sz w:val="24"/>
            <w:szCs w:val="24"/>
          </w:rPr>
          <w:t>1.5</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Informacje o terenie budowy</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_Toc159489709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4</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10" w:history="1">
        <w:r w:rsidR="004D3C83" w:rsidRPr="004D3C83">
          <w:rPr>
            <w:rStyle w:val="Hipercze"/>
            <w:rFonts w:ascii="Times New Roman" w:hAnsi="Times New Roman" w:cs="Times New Roman"/>
            <w:noProof/>
            <w:sz w:val="24"/>
            <w:szCs w:val="24"/>
          </w:rPr>
          <w:t>1.5.1</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Zabezpieczenie interesu osób trzecich</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_Toc159489710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4</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11" w:history="1">
        <w:r w:rsidR="004D3C83" w:rsidRPr="004D3C83">
          <w:rPr>
            <w:rStyle w:val="Hipercze"/>
            <w:rFonts w:ascii="Times New Roman" w:hAnsi="Times New Roman" w:cs="Times New Roman"/>
            <w:noProof/>
            <w:sz w:val="24"/>
            <w:szCs w:val="24"/>
          </w:rPr>
          <w:t>1.5.2</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Ochrona środowiska</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_Toc159489711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4</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12" w:history="1">
        <w:r w:rsidR="004D3C83" w:rsidRPr="004D3C83">
          <w:rPr>
            <w:rStyle w:val="Hipercze"/>
            <w:rFonts w:ascii="Times New Roman" w:hAnsi="Times New Roman" w:cs="Times New Roman"/>
            <w:noProof/>
            <w:sz w:val="24"/>
            <w:szCs w:val="24"/>
          </w:rPr>
          <w:t>1.5.3</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Warunki bezpieczeństwa pracy</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_Toc159489712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4</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13" w:history="1">
        <w:r w:rsidR="004D3C83" w:rsidRPr="004D3C83">
          <w:rPr>
            <w:rStyle w:val="Hipercze"/>
            <w:rFonts w:ascii="Times New Roman" w:hAnsi="Times New Roman" w:cs="Times New Roman"/>
            <w:noProof/>
            <w:sz w:val="24"/>
            <w:szCs w:val="24"/>
          </w:rPr>
          <w:t>1.5.4</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Zaplecze dla Wykonawcy</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_Toc159489713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4</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14" w:history="1">
        <w:r w:rsidR="004D3C83" w:rsidRPr="004D3C83">
          <w:rPr>
            <w:rStyle w:val="Hipercze"/>
            <w:rFonts w:ascii="Times New Roman" w:hAnsi="Times New Roman" w:cs="Times New Roman"/>
            <w:noProof/>
            <w:sz w:val="24"/>
            <w:szCs w:val="24"/>
          </w:rPr>
          <w:t>1.6</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Określenia podstawowe</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_Toc159489714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4</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15" w:history="1">
        <w:r w:rsidR="004D3C83" w:rsidRPr="004D3C83">
          <w:rPr>
            <w:rStyle w:val="Hipercze"/>
            <w:rFonts w:ascii="Times New Roman" w:hAnsi="Times New Roman" w:cs="Times New Roman"/>
            <w:noProof/>
            <w:sz w:val="24"/>
            <w:szCs w:val="24"/>
          </w:rPr>
          <w:t>1.7</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Ogólne wymagania dotyczące robót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_Toc159489715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5</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1"/>
        <w:tabs>
          <w:tab w:val="left" w:pos="440"/>
        </w:tabs>
        <w:spacing w:after="0" w:line="240" w:lineRule="auto"/>
        <w:rPr>
          <w:rFonts w:ascii="Times New Roman" w:eastAsiaTheme="minorEastAsia" w:hAnsi="Times New Roman" w:cs="Times New Roman"/>
          <w:noProof/>
          <w:kern w:val="0"/>
          <w:sz w:val="24"/>
          <w:szCs w:val="24"/>
          <w:lang w:eastAsia="pl-PL" w:bidi="ar-SA"/>
        </w:rPr>
      </w:pPr>
      <w:hyperlink w:anchor="_Toc159489716" w:history="1">
        <w:r w:rsidR="004D3C83" w:rsidRPr="004D3C83">
          <w:rPr>
            <w:rStyle w:val="Hipercze"/>
            <w:rFonts w:ascii="Times New Roman" w:hAnsi="Times New Roman" w:cs="Times New Roman"/>
            <w:noProof/>
            <w:sz w:val="24"/>
            <w:szCs w:val="24"/>
          </w:rPr>
          <w:t>2.</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Materiały</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_Toc159489716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5</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17" w:history="1">
        <w:r w:rsidR="004D3C83" w:rsidRPr="004D3C83">
          <w:rPr>
            <w:rStyle w:val="Hipercze"/>
            <w:rFonts w:ascii="Times New Roman" w:hAnsi="Times New Roman" w:cs="Times New Roman"/>
            <w:noProof/>
            <w:sz w:val="24"/>
            <w:szCs w:val="24"/>
          </w:rPr>
          <w:t>2.1</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ogólne dotyczące wyrobów stosowanych w instalacji klimatyzacji</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_Toc159489717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5</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18" w:history="1">
        <w:r w:rsidR="004D3C83" w:rsidRPr="004D3C83">
          <w:rPr>
            <w:rStyle w:val="Hipercze"/>
            <w:rFonts w:ascii="Times New Roman" w:hAnsi="Times New Roman" w:cs="Times New Roman"/>
            <w:noProof/>
            <w:sz w:val="24"/>
            <w:szCs w:val="24"/>
          </w:rPr>
          <w:t>2.2</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dla urządzeń</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_Toc159489718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6</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19" w:history="1">
        <w:r w:rsidR="004D3C83" w:rsidRPr="004D3C83">
          <w:rPr>
            <w:rStyle w:val="Hipercze"/>
            <w:rFonts w:ascii="Times New Roman" w:hAnsi="Times New Roman" w:cs="Times New Roman"/>
            <w:noProof/>
            <w:sz w:val="24"/>
            <w:szCs w:val="24"/>
          </w:rPr>
          <w:t>2.2.1</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ogólne</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_Toc159489719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6</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20" w:history="1">
        <w:r w:rsidR="004D3C83" w:rsidRPr="004D3C83">
          <w:rPr>
            <w:rStyle w:val="Hipercze"/>
            <w:rFonts w:ascii="Times New Roman" w:hAnsi="Times New Roman" w:cs="Times New Roman"/>
            <w:noProof/>
            <w:sz w:val="24"/>
            <w:szCs w:val="24"/>
          </w:rPr>
          <w:t>2.2.2</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dla układów VRF</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_Toc159489720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6</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21" w:history="1">
        <w:r w:rsidR="004D3C83" w:rsidRPr="004D3C83">
          <w:rPr>
            <w:rStyle w:val="Hipercze"/>
            <w:rFonts w:ascii="Times New Roman" w:hAnsi="Times New Roman" w:cs="Times New Roman"/>
            <w:noProof/>
            <w:sz w:val="24"/>
            <w:szCs w:val="24"/>
          </w:rPr>
          <w:t>2.2.3</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dla rurociągów</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_Toc159489721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7</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22" w:history="1">
        <w:r w:rsidR="004D3C83" w:rsidRPr="004D3C83">
          <w:rPr>
            <w:rStyle w:val="Hipercze"/>
            <w:rFonts w:ascii="Times New Roman" w:hAnsi="Times New Roman" w:cs="Times New Roman"/>
            <w:noProof/>
            <w:sz w:val="24"/>
            <w:szCs w:val="24"/>
          </w:rPr>
          <w:t>2.2.4</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dla sterowania</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_Toc159489722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7</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23" w:history="1">
        <w:r w:rsidR="004D3C83" w:rsidRPr="004D3C83">
          <w:rPr>
            <w:rStyle w:val="Hipercze"/>
            <w:rFonts w:ascii="Times New Roman" w:hAnsi="Times New Roman" w:cs="Times New Roman"/>
            <w:noProof/>
            <w:sz w:val="24"/>
            <w:szCs w:val="24"/>
          </w:rPr>
          <w:t>2.2.5</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Odprowadzenie skroplin</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_Toc159489723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7</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24" w:history="1">
        <w:r w:rsidR="004D3C83" w:rsidRPr="004D3C83">
          <w:rPr>
            <w:rStyle w:val="Hipercze"/>
            <w:rFonts w:ascii="Times New Roman" w:hAnsi="Times New Roman" w:cs="Times New Roman"/>
            <w:noProof/>
            <w:sz w:val="24"/>
            <w:szCs w:val="24"/>
          </w:rPr>
          <w:t>2.3</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dotyczące sprzętu i maszyn niezbędnych do wykonania robót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_Toc159489724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7</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25" w:history="1">
        <w:r w:rsidR="004D3C83" w:rsidRPr="004D3C83">
          <w:rPr>
            <w:rStyle w:val="Hipercze"/>
            <w:rFonts w:ascii="Times New Roman" w:hAnsi="Times New Roman" w:cs="Times New Roman"/>
            <w:noProof/>
            <w:sz w:val="24"/>
            <w:szCs w:val="24"/>
          </w:rPr>
          <w:t>2.4</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Transport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_Toc159489725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7</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1"/>
        <w:tabs>
          <w:tab w:val="left" w:pos="440"/>
        </w:tabs>
        <w:spacing w:after="0" w:line="240" w:lineRule="auto"/>
        <w:rPr>
          <w:rFonts w:ascii="Times New Roman" w:eastAsiaTheme="minorEastAsia" w:hAnsi="Times New Roman" w:cs="Times New Roman"/>
          <w:noProof/>
          <w:kern w:val="0"/>
          <w:sz w:val="24"/>
          <w:szCs w:val="24"/>
          <w:lang w:eastAsia="pl-PL" w:bidi="ar-SA"/>
        </w:rPr>
      </w:pPr>
      <w:hyperlink w:anchor="_Toc159489726" w:history="1">
        <w:r w:rsidR="004D3C83" w:rsidRPr="004D3C83">
          <w:rPr>
            <w:rStyle w:val="Hipercze"/>
            <w:rFonts w:ascii="Times New Roman" w:hAnsi="Times New Roman" w:cs="Times New Roman"/>
            <w:noProof/>
            <w:sz w:val="24"/>
            <w:szCs w:val="24"/>
          </w:rPr>
          <w:t>3.</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dotyczące wykonania robót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_Toc159489726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8</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27" w:history="1">
        <w:r w:rsidR="004D3C83" w:rsidRPr="004D3C83">
          <w:rPr>
            <w:rStyle w:val="Hipercze"/>
            <w:rFonts w:ascii="Times New Roman" w:hAnsi="Times New Roman" w:cs="Times New Roman"/>
            <w:noProof/>
            <w:sz w:val="24"/>
            <w:szCs w:val="24"/>
          </w:rPr>
          <w:t>3.1</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ogólne</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_Toc159489727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8</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28" w:history="1">
        <w:r w:rsidR="004D3C83" w:rsidRPr="004D3C83">
          <w:rPr>
            <w:rStyle w:val="Hipercze"/>
            <w:rFonts w:ascii="Times New Roman" w:hAnsi="Times New Roman" w:cs="Times New Roman"/>
            <w:noProof/>
            <w:sz w:val="24"/>
            <w:szCs w:val="24"/>
          </w:rPr>
          <w:t>3.2</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Montaż jednostek wewnętrznych</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_Toc159489728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8</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29" w:history="1">
        <w:r w:rsidR="004D3C83" w:rsidRPr="004D3C83">
          <w:rPr>
            <w:rStyle w:val="Hipercze"/>
            <w:rFonts w:ascii="Times New Roman" w:hAnsi="Times New Roman" w:cs="Times New Roman"/>
            <w:noProof/>
            <w:sz w:val="24"/>
            <w:szCs w:val="24"/>
          </w:rPr>
          <w:t>3.3</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Montaż jednostek zewnętrznych</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_Toc159489729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8</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30" w:history="1">
        <w:r w:rsidR="004D3C83" w:rsidRPr="004D3C83">
          <w:rPr>
            <w:rStyle w:val="Hipercze"/>
            <w:rFonts w:ascii="Times New Roman" w:hAnsi="Times New Roman" w:cs="Times New Roman"/>
            <w:noProof/>
            <w:sz w:val="24"/>
            <w:szCs w:val="24"/>
          </w:rPr>
          <w:t>3.4</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Wykonanie instalacji freonowej</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_Toc159489730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8</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31" w:history="1">
        <w:r w:rsidR="004D3C83" w:rsidRPr="004D3C83">
          <w:rPr>
            <w:rStyle w:val="Hipercze"/>
            <w:rFonts w:ascii="Times New Roman" w:hAnsi="Times New Roman" w:cs="Times New Roman"/>
            <w:noProof/>
            <w:sz w:val="24"/>
            <w:szCs w:val="24"/>
          </w:rPr>
          <w:t>3.5</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Izolacja rurociągów miedzianych</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_Toc159489731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9</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32" w:history="1">
        <w:r w:rsidR="004D3C83" w:rsidRPr="004D3C83">
          <w:rPr>
            <w:rStyle w:val="Hipercze"/>
            <w:rFonts w:ascii="Times New Roman" w:hAnsi="Times New Roman" w:cs="Times New Roman"/>
            <w:noProof/>
            <w:sz w:val="24"/>
            <w:szCs w:val="24"/>
          </w:rPr>
          <w:t>3.6</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Wykonanie instalacji odprowadzenia skroplin</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_Toc159489732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9</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33" w:history="1">
        <w:r w:rsidR="004D3C83" w:rsidRPr="004D3C83">
          <w:rPr>
            <w:rStyle w:val="Hipercze"/>
            <w:rFonts w:ascii="Times New Roman" w:hAnsi="Times New Roman" w:cs="Times New Roman"/>
            <w:noProof/>
            <w:sz w:val="24"/>
            <w:szCs w:val="24"/>
          </w:rPr>
          <w:t>3.7</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Wymagania dotyczące składowania i przechowywania materiałów</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_Toc159489733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9</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1"/>
        <w:tabs>
          <w:tab w:val="left" w:pos="440"/>
        </w:tabs>
        <w:spacing w:after="0" w:line="240" w:lineRule="auto"/>
        <w:rPr>
          <w:rFonts w:ascii="Times New Roman" w:eastAsiaTheme="minorEastAsia" w:hAnsi="Times New Roman" w:cs="Times New Roman"/>
          <w:noProof/>
          <w:kern w:val="0"/>
          <w:sz w:val="24"/>
          <w:szCs w:val="24"/>
          <w:lang w:eastAsia="pl-PL" w:bidi="ar-SA"/>
        </w:rPr>
      </w:pPr>
      <w:hyperlink w:anchor="_Toc159489734" w:history="1">
        <w:r w:rsidR="004D3C83" w:rsidRPr="004D3C83">
          <w:rPr>
            <w:rStyle w:val="Hipercze"/>
            <w:rFonts w:ascii="Times New Roman" w:hAnsi="Times New Roman" w:cs="Times New Roman"/>
            <w:noProof/>
            <w:sz w:val="24"/>
            <w:szCs w:val="24"/>
          </w:rPr>
          <w:t>4.</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Kontrola jakości robót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_Toc159489734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9</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35" w:history="1">
        <w:r w:rsidR="004D3C83" w:rsidRPr="004D3C83">
          <w:rPr>
            <w:rStyle w:val="Hipercze"/>
            <w:rFonts w:ascii="Times New Roman" w:hAnsi="Times New Roman" w:cs="Times New Roman"/>
            <w:noProof/>
            <w:sz w:val="24"/>
            <w:szCs w:val="24"/>
          </w:rPr>
          <w:t>4.1</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Badania jakości i poprawności robót.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_Toc159489735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10</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36" w:history="1">
        <w:r w:rsidR="004D3C83" w:rsidRPr="004D3C83">
          <w:rPr>
            <w:rStyle w:val="Hipercze"/>
            <w:rFonts w:ascii="Times New Roman" w:hAnsi="Times New Roman" w:cs="Times New Roman"/>
            <w:noProof/>
            <w:sz w:val="24"/>
            <w:szCs w:val="24"/>
          </w:rPr>
          <w:t>4.2</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Urządzenia</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_Toc159489736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10</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2"/>
        <w:tabs>
          <w:tab w:val="left" w:pos="880"/>
        </w:tabs>
        <w:spacing w:after="0" w:line="240" w:lineRule="auto"/>
        <w:rPr>
          <w:rFonts w:ascii="Times New Roman" w:eastAsiaTheme="minorEastAsia" w:hAnsi="Times New Roman" w:cs="Times New Roman"/>
          <w:noProof/>
          <w:kern w:val="0"/>
          <w:sz w:val="24"/>
          <w:szCs w:val="24"/>
          <w:lang w:eastAsia="pl-PL" w:bidi="ar-SA"/>
        </w:rPr>
      </w:pPr>
      <w:hyperlink w:anchor="_Toc159489737" w:history="1">
        <w:r w:rsidR="004D3C83" w:rsidRPr="004D3C83">
          <w:rPr>
            <w:rStyle w:val="Hipercze"/>
            <w:rFonts w:ascii="Times New Roman" w:hAnsi="Times New Roman" w:cs="Times New Roman"/>
            <w:noProof/>
            <w:sz w:val="24"/>
            <w:szCs w:val="24"/>
          </w:rPr>
          <w:t>4.3</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Próby i uruchomienie instalacji freonowej</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_Toc159489737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10</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1"/>
        <w:tabs>
          <w:tab w:val="left" w:pos="440"/>
        </w:tabs>
        <w:spacing w:after="0" w:line="240" w:lineRule="auto"/>
        <w:rPr>
          <w:rFonts w:ascii="Times New Roman" w:eastAsiaTheme="minorEastAsia" w:hAnsi="Times New Roman" w:cs="Times New Roman"/>
          <w:noProof/>
          <w:kern w:val="0"/>
          <w:sz w:val="24"/>
          <w:szCs w:val="24"/>
          <w:lang w:eastAsia="pl-PL" w:bidi="ar-SA"/>
        </w:rPr>
      </w:pPr>
      <w:hyperlink w:anchor="_Toc159489738" w:history="1">
        <w:r w:rsidR="004D3C83" w:rsidRPr="004D3C83">
          <w:rPr>
            <w:rStyle w:val="Hipercze"/>
            <w:rFonts w:ascii="Times New Roman" w:hAnsi="Times New Roman" w:cs="Times New Roman"/>
            <w:noProof/>
            <w:sz w:val="24"/>
            <w:szCs w:val="24"/>
          </w:rPr>
          <w:t>5.</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Wykonanie obmiaru robót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_Toc159489738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10</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1"/>
        <w:tabs>
          <w:tab w:val="left" w:pos="440"/>
        </w:tabs>
        <w:spacing w:after="0" w:line="240" w:lineRule="auto"/>
        <w:rPr>
          <w:rFonts w:ascii="Times New Roman" w:eastAsiaTheme="minorEastAsia" w:hAnsi="Times New Roman" w:cs="Times New Roman"/>
          <w:noProof/>
          <w:kern w:val="0"/>
          <w:sz w:val="24"/>
          <w:szCs w:val="24"/>
          <w:lang w:eastAsia="pl-PL" w:bidi="ar-SA"/>
        </w:rPr>
      </w:pPr>
      <w:hyperlink w:anchor="_Toc159489739" w:history="1">
        <w:r w:rsidR="004D3C83" w:rsidRPr="004D3C83">
          <w:rPr>
            <w:rStyle w:val="Hipercze"/>
            <w:rFonts w:ascii="Times New Roman" w:hAnsi="Times New Roman" w:cs="Times New Roman"/>
            <w:noProof/>
            <w:sz w:val="24"/>
            <w:szCs w:val="24"/>
          </w:rPr>
          <w:t>6.</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Odbiór robót</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_Toc159489739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10</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1"/>
        <w:tabs>
          <w:tab w:val="left" w:pos="440"/>
        </w:tabs>
        <w:spacing w:after="0" w:line="240" w:lineRule="auto"/>
        <w:rPr>
          <w:rFonts w:ascii="Times New Roman" w:eastAsiaTheme="minorEastAsia" w:hAnsi="Times New Roman" w:cs="Times New Roman"/>
          <w:noProof/>
          <w:kern w:val="0"/>
          <w:sz w:val="24"/>
          <w:szCs w:val="24"/>
          <w:lang w:eastAsia="pl-PL" w:bidi="ar-SA"/>
        </w:rPr>
      </w:pPr>
      <w:hyperlink w:anchor="_Toc159489740" w:history="1">
        <w:r w:rsidR="004D3C83" w:rsidRPr="004D3C83">
          <w:rPr>
            <w:rStyle w:val="Hipercze"/>
            <w:rFonts w:ascii="Times New Roman" w:hAnsi="Times New Roman" w:cs="Times New Roman"/>
            <w:noProof/>
            <w:sz w:val="24"/>
            <w:szCs w:val="24"/>
          </w:rPr>
          <w:t>7.</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Podstawa płatności</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_Toc159489740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11</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41" w:history="1">
        <w:r w:rsidR="004D3C83" w:rsidRPr="004D3C83">
          <w:rPr>
            <w:rStyle w:val="Hipercze"/>
            <w:rFonts w:ascii="Times New Roman" w:hAnsi="Times New Roman" w:cs="Times New Roman"/>
            <w:noProof/>
            <w:sz w:val="24"/>
            <w:szCs w:val="24"/>
          </w:rPr>
          <w:t>7.1.1</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Ogólne ustalenia dotyczące podstaw płatności</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_Toc159489741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11</w:t>
        </w:r>
        <w:r w:rsidR="004D3C83" w:rsidRPr="004D3C83">
          <w:rPr>
            <w:rFonts w:ascii="Times New Roman" w:hAnsi="Times New Roman" w:cs="Times New Roman"/>
            <w:noProof/>
            <w:webHidden/>
            <w:sz w:val="24"/>
            <w:szCs w:val="24"/>
          </w:rPr>
          <w:fldChar w:fldCharType="end"/>
        </w:r>
      </w:hyperlink>
    </w:p>
    <w:p w:rsidR="004D3C83" w:rsidRPr="004D3C83" w:rsidRDefault="00373285" w:rsidP="004D3C83">
      <w:pPr>
        <w:pStyle w:val="Spistreci3"/>
        <w:tabs>
          <w:tab w:val="left" w:pos="1320"/>
        </w:tabs>
        <w:spacing w:after="0" w:line="240" w:lineRule="auto"/>
        <w:rPr>
          <w:rFonts w:ascii="Times New Roman" w:eastAsiaTheme="minorEastAsia" w:hAnsi="Times New Roman" w:cs="Times New Roman"/>
          <w:noProof/>
          <w:kern w:val="0"/>
          <w:sz w:val="24"/>
          <w:szCs w:val="24"/>
          <w:lang w:eastAsia="pl-PL" w:bidi="ar-SA"/>
        </w:rPr>
      </w:pPr>
      <w:hyperlink w:anchor="_Toc159489742" w:history="1">
        <w:r w:rsidR="004D3C83" w:rsidRPr="004D3C83">
          <w:rPr>
            <w:rStyle w:val="Hipercze"/>
            <w:rFonts w:ascii="Times New Roman" w:hAnsi="Times New Roman" w:cs="Times New Roman"/>
            <w:noProof/>
            <w:sz w:val="24"/>
            <w:szCs w:val="24"/>
          </w:rPr>
          <w:t>7.1.2</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Cena ryczałtowa</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_Toc159489742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11</w:t>
        </w:r>
        <w:r w:rsidR="004D3C83" w:rsidRPr="004D3C83">
          <w:rPr>
            <w:rFonts w:ascii="Times New Roman" w:hAnsi="Times New Roman" w:cs="Times New Roman"/>
            <w:noProof/>
            <w:webHidden/>
            <w:sz w:val="24"/>
            <w:szCs w:val="24"/>
          </w:rPr>
          <w:fldChar w:fldCharType="end"/>
        </w:r>
      </w:hyperlink>
    </w:p>
    <w:p w:rsidR="004D3C83" w:rsidRDefault="00373285" w:rsidP="004D3C83">
      <w:pPr>
        <w:pStyle w:val="Spistreci1"/>
        <w:tabs>
          <w:tab w:val="left" w:pos="440"/>
        </w:tabs>
        <w:spacing w:after="0" w:line="240" w:lineRule="auto"/>
        <w:rPr>
          <w:rFonts w:asciiTheme="minorHAnsi" w:eastAsiaTheme="minorEastAsia" w:hAnsiTheme="minorHAnsi" w:cstheme="minorBidi"/>
          <w:noProof/>
          <w:kern w:val="0"/>
          <w:szCs w:val="22"/>
          <w:lang w:eastAsia="pl-PL" w:bidi="ar-SA"/>
        </w:rPr>
      </w:pPr>
      <w:hyperlink w:anchor="_Toc159489743" w:history="1">
        <w:r w:rsidR="004D3C83" w:rsidRPr="004D3C83">
          <w:rPr>
            <w:rStyle w:val="Hipercze"/>
            <w:rFonts w:ascii="Times New Roman" w:hAnsi="Times New Roman" w:cs="Times New Roman"/>
            <w:noProof/>
            <w:sz w:val="24"/>
            <w:szCs w:val="24"/>
          </w:rPr>
          <w:t>8.</w:t>
        </w:r>
        <w:r w:rsidR="004D3C83" w:rsidRPr="004D3C83">
          <w:rPr>
            <w:rFonts w:ascii="Times New Roman" w:eastAsiaTheme="minorEastAsia" w:hAnsi="Times New Roman" w:cs="Times New Roman"/>
            <w:noProof/>
            <w:kern w:val="0"/>
            <w:sz w:val="24"/>
            <w:szCs w:val="24"/>
            <w:lang w:eastAsia="pl-PL" w:bidi="ar-SA"/>
          </w:rPr>
          <w:tab/>
        </w:r>
        <w:r w:rsidR="004D3C83" w:rsidRPr="004D3C83">
          <w:rPr>
            <w:rStyle w:val="Hipercze"/>
            <w:rFonts w:ascii="Times New Roman" w:hAnsi="Times New Roman" w:cs="Times New Roman"/>
            <w:noProof/>
            <w:sz w:val="24"/>
            <w:szCs w:val="24"/>
          </w:rPr>
          <w:t>Przepisy związane</w:t>
        </w:r>
        <w:r w:rsidR="004D3C83" w:rsidRPr="004D3C83">
          <w:rPr>
            <w:rFonts w:ascii="Times New Roman" w:hAnsi="Times New Roman" w:cs="Times New Roman"/>
            <w:noProof/>
            <w:webHidden/>
            <w:sz w:val="24"/>
            <w:szCs w:val="24"/>
          </w:rPr>
          <w:tab/>
        </w:r>
        <w:r w:rsidR="004D3C83" w:rsidRPr="004D3C83">
          <w:rPr>
            <w:rFonts w:ascii="Times New Roman" w:hAnsi="Times New Roman" w:cs="Times New Roman"/>
            <w:noProof/>
            <w:webHidden/>
            <w:sz w:val="24"/>
            <w:szCs w:val="24"/>
          </w:rPr>
          <w:fldChar w:fldCharType="begin"/>
        </w:r>
        <w:r w:rsidR="004D3C83" w:rsidRPr="004D3C83">
          <w:rPr>
            <w:rFonts w:ascii="Times New Roman" w:hAnsi="Times New Roman" w:cs="Times New Roman"/>
            <w:noProof/>
            <w:webHidden/>
            <w:sz w:val="24"/>
            <w:szCs w:val="24"/>
          </w:rPr>
          <w:instrText xml:space="preserve"> PAGEREF _Toc159489743 \h </w:instrText>
        </w:r>
        <w:r w:rsidR="004D3C83" w:rsidRPr="004D3C83">
          <w:rPr>
            <w:rFonts w:ascii="Times New Roman" w:hAnsi="Times New Roman" w:cs="Times New Roman"/>
            <w:noProof/>
            <w:webHidden/>
            <w:sz w:val="24"/>
            <w:szCs w:val="24"/>
          </w:rPr>
        </w:r>
        <w:r w:rsidR="004D3C83" w:rsidRPr="004D3C83">
          <w:rPr>
            <w:rFonts w:ascii="Times New Roman" w:hAnsi="Times New Roman" w:cs="Times New Roman"/>
            <w:noProof/>
            <w:webHidden/>
            <w:sz w:val="24"/>
            <w:szCs w:val="24"/>
          </w:rPr>
          <w:fldChar w:fldCharType="separate"/>
        </w:r>
        <w:r w:rsidR="004D3C83">
          <w:rPr>
            <w:rFonts w:ascii="Times New Roman" w:hAnsi="Times New Roman" w:cs="Times New Roman"/>
            <w:noProof/>
            <w:webHidden/>
            <w:sz w:val="24"/>
            <w:szCs w:val="24"/>
          </w:rPr>
          <w:t>11</w:t>
        </w:r>
        <w:r w:rsidR="004D3C83" w:rsidRPr="004D3C83">
          <w:rPr>
            <w:rFonts w:ascii="Times New Roman" w:hAnsi="Times New Roman" w:cs="Times New Roman"/>
            <w:noProof/>
            <w:webHidden/>
            <w:sz w:val="24"/>
            <w:szCs w:val="24"/>
          </w:rPr>
          <w:fldChar w:fldCharType="end"/>
        </w:r>
      </w:hyperlink>
    </w:p>
    <w:p w:rsidR="000041D5" w:rsidRPr="0086243F" w:rsidRDefault="000041D5" w:rsidP="000041D5">
      <w:pPr>
        <w:spacing w:after="0" w:line="240" w:lineRule="auto"/>
        <w:jc w:val="left"/>
      </w:pPr>
      <w:r w:rsidRPr="000041D5">
        <w:rPr>
          <w:bCs/>
        </w:rPr>
        <w:fldChar w:fldCharType="end"/>
      </w:r>
    </w:p>
    <w:p w:rsidR="000041D5" w:rsidRDefault="000041D5" w:rsidP="000041D5">
      <w:pPr>
        <w:spacing w:after="0" w:line="240" w:lineRule="auto"/>
        <w:jc w:val="left"/>
      </w:pPr>
    </w:p>
    <w:p w:rsidR="000041D5" w:rsidRDefault="000041D5" w:rsidP="000041D5">
      <w:pPr>
        <w:pStyle w:val="Tytu"/>
        <w:pageBreakBefore/>
        <w:spacing w:after="0" w:line="240" w:lineRule="auto"/>
        <w:jc w:val="both"/>
      </w:pPr>
      <w:r>
        <w:lastRenderedPageBreak/>
        <w:t>SZCZEGÓŁOWA SPECYFIKACJA TECHNICZNA SST 01.06</w:t>
      </w:r>
    </w:p>
    <w:p w:rsidR="000041D5" w:rsidRDefault="000041D5" w:rsidP="000041D5">
      <w:pPr>
        <w:spacing w:after="0" w:line="240" w:lineRule="auto"/>
        <w:rPr>
          <w:sz w:val="28"/>
          <w:szCs w:val="28"/>
        </w:rPr>
      </w:pPr>
    </w:p>
    <w:p w:rsidR="000041D5" w:rsidRDefault="000041D5" w:rsidP="000041D5">
      <w:pPr>
        <w:spacing w:after="0" w:line="240" w:lineRule="auto"/>
      </w:pPr>
      <w:r>
        <w:rPr>
          <w:u w:val="single"/>
        </w:rPr>
        <w:t>Zakres robót budowlanych wg CPV</w:t>
      </w:r>
    </w:p>
    <w:p w:rsidR="000041D5" w:rsidRDefault="000041D5" w:rsidP="000041D5">
      <w:pPr>
        <w:spacing w:after="0" w:line="240" w:lineRule="auto"/>
      </w:pPr>
      <w:r>
        <w:t>45000000-7</w:t>
      </w:r>
      <w:r>
        <w:tab/>
        <w:t>Roboty budowlane</w:t>
      </w:r>
    </w:p>
    <w:p w:rsidR="000041D5" w:rsidRDefault="000041D5" w:rsidP="000041D5">
      <w:pPr>
        <w:spacing w:after="0" w:line="240" w:lineRule="auto"/>
      </w:pPr>
      <w:r>
        <w:t xml:space="preserve">45300000-0 </w:t>
      </w:r>
      <w:r>
        <w:tab/>
        <w:t>Roboty instalacyjne w budynkach</w:t>
      </w:r>
    </w:p>
    <w:p w:rsidR="000041D5" w:rsidRDefault="000041D5" w:rsidP="000041D5">
      <w:pPr>
        <w:spacing w:after="0" w:line="240" w:lineRule="auto"/>
      </w:pPr>
      <w:r>
        <w:t>45331220-4</w:t>
      </w:r>
      <w:r>
        <w:tab/>
        <w:t>Instalowanie urządzeń klimatyzacyjnych</w:t>
      </w:r>
    </w:p>
    <w:p w:rsidR="000041D5" w:rsidRDefault="000041D5" w:rsidP="000041D5">
      <w:pPr>
        <w:spacing w:after="0" w:line="240" w:lineRule="auto"/>
      </w:pPr>
      <w:r>
        <w:t>45320000-6</w:t>
      </w:r>
      <w:r>
        <w:tab/>
        <w:t>Roboty izolacyjne</w:t>
      </w:r>
    </w:p>
    <w:p w:rsidR="000041D5" w:rsidRDefault="000041D5" w:rsidP="000041D5">
      <w:pPr>
        <w:spacing w:after="0" w:line="240" w:lineRule="auto"/>
      </w:pPr>
      <w:bookmarkStart w:id="1" w:name="_Hlk495402000"/>
      <w:r>
        <w:t>45321000-3</w:t>
      </w:r>
      <w:r>
        <w:tab/>
        <w:t>Izolacja cieplna</w:t>
      </w:r>
    </w:p>
    <w:p w:rsidR="000041D5" w:rsidRDefault="000041D5" w:rsidP="000041D5">
      <w:pPr>
        <w:spacing w:after="0" w:line="240" w:lineRule="auto"/>
      </w:pPr>
      <w:r>
        <w:t xml:space="preserve">45331200-8 </w:t>
      </w:r>
      <w:r>
        <w:tab/>
        <w:t>Instalowanie urządzeń wentylacyjnych i klimatyzacyjnych</w:t>
      </w:r>
    </w:p>
    <w:p w:rsidR="000041D5" w:rsidRDefault="000041D5" w:rsidP="000041D5">
      <w:pPr>
        <w:spacing w:after="0" w:line="240" w:lineRule="auto"/>
      </w:pPr>
      <w:r>
        <w:t>45331000-6</w:t>
      </w:r>
      <w:r>
        <w:tab/>
        <w:t>Instalowanie urządzeń grzewczych, wentylacyjnych i klimatyzacyjnych</w:t>
      </w:r>
      <w:bookmarkEnd w:id="1"/>
    </w:p>
    <w:p w:rsidR="000041D5" w:rsidRDefault="000041D5" w:rsidP="000041D5">
      <w:pPr>
        <w:spacing w:after="0" w:line="240" w:lineRule="auto"/>
      </w:pPr>
    </w:p>
    <w:p w:rsidR="000041D5" w:rsidRPr="000C1A1A" w:rsidRDefault="000041D5" w:rsidP="000041D5">
      <w:pPr>
        <w:pStyle w:val="Nagwek1"/>
        <w:spacing w:after="0" w:line="240" w:lineRule="auto"/>
        <w:jc w:val="both"/>
        <w:rPr>
          <w:rFonts w:ascii="Times New Roman" w:hAnsi="Times New Roman" w:cs="Times New Roman"/>
        </w:rPr>
      </w:pPr>
      <w:bookmarkStart w:id="2" w:name="__RefHeading__1075_1818074336"/>
      <w:bookmarkStart w:id="3" w:name="_Toc159489704"/>
      <w:bookmarkEnd w:id="2"/>
      <w:r w:rsidRPr="000C1A1A">
        <w:rPr>
          <w:rFonts w:ascii="Times New Roman" w:hAnsi="Times New Roman" w:cs="Times New Roman"/>
        </w:rPr>
        <w:t>Wstęp</w:t>
      </w:r>
      <w:bookmarkEnd w:id="3"/>
    </w:p>
    <w:p w:rsidR="000041D5" w:rsidRPr="00CB7566" w:rsidRDefault="000041D5" w:rsidP="000041D5">
      <w:pPr>
        <w:pStyle w:val="Tekstpodstawowy"/>
        <w:spacing w:after="0" w:line="240" w:lineRule="auto"/>
        <w:rPr>
          <w:lang w:eastAsia="ar-SA" w:bidi="ar-SA"/>
        </w:rPr>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4" w:name="__RefHeading__1077_1818074336"/>
      <w:bookmarkStart w:id="5" w:name="_Toc159489705"/>
      <w:bookmarkEnd w:id="4"/>
      <w:r w:rsidRPr="000C1A1A">
        <w:rPr>
          <w:rFonts w:ascii="Times New Roman" w:hAnsi="Times New Roman" w:cs="Times New Roman"/>
          <w:sz w:val="24"/>
          <w:szCs w:val="24"/>
        </w:rPr>
        <w:t>Przedmiot SST</w:t>
      </w:r>
      <w:bookmarkEnd w:id="5"/>
    </w:p>
    <w:p w:rsidR="000041D5" w:rsidRDefault="000041D5" w:rsidP="000041D5">
      <w:pPr>
        <w:spacing w:after="0" w:line="240" w:lineRule="auto"/>
        <w:ind w:firstLine="360"/>
      </w:pPr>
      <w:r>
        <w:t xml:space="preserve">Przedmiotem Szczegółowej Specyfikacji Technicznej SST 01.07. są wymagania dotyczące wykonania i odbioru robót instalacji klimatyzacji dla przychodni w budynku </w:t>
      </w:r>
      <w:r>
        <w:rPr>
          <w:color w:val="000000"/>
          <w:szCs w:val="22"/>
        </w:rPr>
        <w:t>D na I piętrze Wojewódzkiego Szpitala Specjalistycznego we Wrocławiu</w:t>
      </w:r>
      <w:r>
        <w:t>.</w:t>
      </w:r>
    </w:p>
    <w:p w:rsidR="000041D5" w:rsidRDefault="000041D5" w:rsidP="000041D5">
      <w:pPr>
        <w:spacing w:after="0" w:line="240" w:lineRule="auto"/>
        <w:ind w:firstLine="360"/>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6" w:name="__RefHeading__1079_1818074336"/>
      <w:bookmarkStart w:id="7" w:name="_Toc159489706"/>
      <w:bookmarkEnd w:id="6"/>
      <w:r w:rsidRPr="000C1A1A">
        <w:rPr>
          <w:rFonts w:ascii="Times New Roman" w:hAnsi="Times New Roman" w:cs="Times New Roman"/>
          <w:sz w:val="24"/>
          <w:szCs w:val="24"/>
        </w:rPr>
        <w:t>Zakres stosowania SST</w:t>
      </w:r>
      <w:bookmarkEnd w:id="7"/>
    </w:p>
    <w:p w:rsidR="000041D5" w:rsidRDefault="000041D5" w:rsidP="000041D5">
      <w:pPr>
        <w:spacing w:after="0" w:line="240" w:lineRule="auto"/>
        <w:ind w:firstLine="360"/>
      </w:pPr>
      <w:r>
        <w:t>Szczegółowa specyfikacja techniczna jest stosowana jako dokument przetargowy i kontraktowy przy zlecaniu i realizacji umowy na wykonanie robót związanych z realizacją przedsięwzięcia wymienionego w punkcie 1.1.</w:t>
      </w:r>
    </w:p>
    <w:p w:rsidR="000041D5" w:rsidRDefault="000041D5" w:rsidP="000041D5">
      <w:pPr>
        <w:spacing w:after="0" w:line="240" w:lineRule="auto"/>
        <w:ind w:firstLine="360"/>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8" w:name="__RefHeading__1081_1818074336"/>
      <w:bookmarkStart w:id="9" w:name="_Toc159489707"/>
      <w:bookmarkEnd w:id="8"/>
      <w:r w:rsidRPr="000C1A1A">
        <w:rPr>
          <w:rFonts w:ascii="Times New Roman" w:hAnsi="Times New Roman" w:cs="Times New Roman"/>
          <w:sz w:val="24"/>
          <w:szCs w:val="24"/>
        </w:rPr>
        <w:t>Zakres robót objętych SST</w:t>
      </w:r>
      <w:bookmarkEnd w:id="9"/>
    </w:p>
    <w:p w:rsidR="000041D5" w:rsidRDefault="000041D5" w:rsidP="000041D5">
      <w:pPr>
        <w:spacing w:after="0" w:line="240" w:lineRule="auto"/>
        <w:ind w:firstLine="360"/>
      </w:pPr>
      <w:r>
        <w:t>Roboty, których dotyczy specyfikacja obejmują czynności umożliwiające i mające na celu wykonanie robót montażowych wymienionych w punkcie 1.1 w zakresie zgodnym z rysunkami i opisem technicznym. W zakres tych robót wchodzą:</w:t>
      </w:r>
    </w:p>
    <w:p w:rsidR="000041D5" w:rsidRDefault="000041D5" w:rsidP="000041D5">
      <w:pPr>
        <w:pStyle w:val="Akapitzlist1"/>
        <w:numPr>
          <w:ilvl w:val="0"/>
          <w:numId w:val="2"/>
        </w:numPr>
        <w:spacing w:after="0" w:line="240" w:lineRule="auto"/>
      </w:pPr>
      <w:r>
        <w:t>roboty przygotowawcze,</w:t>
      </w:r>
    </w:p>
    <w:p w:rsidR="000041D5" w:rsidRDefault="000041D5" w:rsidP="000041D5">
      <w:pPr>
        <w:pStyle w:val="Akapitzlist1"/>
        <w:numPr>
          <w:ilvl w:val="0"/>
          <w:numId w:val="2"/>
        </w:numPr>
        <w:spacing w:after="0" w:line="240" w:lineRule="auto"/>
      </w:pPr>
      <w:r>
        <w:t xml:space="preserve">wymagania dotyczące wyrobów i robót stosowanych w instalacjach klimatyzacyjnych  (roboty montażowe), </w:t>
      </w:r>
    </w:p>
    <w:p w:rsidR="000041D5" w:rsidRDefault="000041D5" w:rsidP="000041D5">
      <w:pPr>
        <w:pStyle w:val="Akapitzlist1"/>
        <w:numPr>
          <w:ilvl w:val="0"/>
          <w:numId w:val="2"/>
        </w:numPr>
        <w:spacing w:after="0" w:line="240" w:lineRule="auto"/>
      </w:pPr>
      <w:r>
        <w:t>odbiór robot, próby instalacji i kontrola jakości.</w:t>
      </w:r>
    </w:p>
    <w:p w:rsidR="000041D5" w:rsidRDefault="000041D5" w:rsidP="000041D5">
      <w:pPr>
        <w:spacing w:after="0" w:line="240" w:lineRule="auto"/>
      </w:pPr>
      <w:r>
        <w:t>W ramach robót instalacyjnych przewiduje się wykonanie następujących prac:</w:t>
      </w:r>
    </w:p>
    <w:p w:rsidR="000041D5" w:rsidRDefault="000041D5" w:rsidP="000041D5">
      <w:pPr>
        <w:pStyle w:val="Akapitzlist1"/>
        <w:numPr>
          <w:ilvl w:val="0"/>
          <w:numId w:val="2"/>
        </w:numPr>
        <w:spacing w:after="0" w:line="240" w:lineRule="auto"/>
      </w:pPr>
      <w:r>
        <w:t>dostawę, montaż i uruchomienie freonowego układu klimatyzacyjnego, w tym wykonanie niezbędnych robót budowlanych i adaptacyjnych, montaż jednostek wewnętrznych, montaż jednostek zewnętrznych klimatyzacji.</w:t>
      </w:r>
    </w:p>
    <w:p w:rsidR="000041D5" w:rsidRDefault="000041D5" w:rsidP="000041D5">
      <w:pPr>
        <w:pStyle w:val="Akapitzlist1"/>
        <w:numPr>
          <w:ilvl w:val="0"/>
          <w:numId w:val="2"/>
        </w:numPr>
        <w:spacing w:after="0" w:line="240" w:lineRule="auto"/>
      </w:pPr>
      <w:r>
        <w:t>Wykonanie instalacji odprowadzenia skroplin;</w:t>
      </w:r>
    </w:p>
    <w:p w:rsidR="000041D5" w:rsidRDefault="000041D5" w:rsidP="000041D5">
      <w:pPr>
        <w:pStyle w:val="Akapitzlist1"/>
        <w:numPr>
          <w:ilvl w:val="0"/>
          <w:numId w:val="2"/>
        </w:numPr>
        <w:spacing w:after="0" w:line="240" w:lineRule="auto"/>
      </w:pPr>
      <w:r>
        <w:t>Wykonanie instalacji freonowej rurociągami miedzianymi z izolacją;</w:t>
      </w:r>
    </w:p>
    <w:p w:rsidR="000041D5" w:rsidRDefault="000041D5" w:rsidP="000041D5">
      <w:pPr>
        <w:pStyle w:val="Akapitzlist1"/>
        <w:numPr>
          <w:ilvl w:val="0"/>
          <w:numId w:val="2"/>
        </w:numPr>
        <w:spacing w:after="0" w:line="240" w:lineRule="auto"/>
      </w:pPr>
      <w:r>
        <w:t>Wykonanie okablowania sterowniczego od jednostek zewnętrznych do wewnętrznych;</w:t>
      </w:r>
    </w:p>
    <w:p w:rsidR="000041D5" w:rsidRDefault="000041D5" w:rsidP="000041D5">
      <w:pPr>
        <w:pStyle w:val="Akapitzlist1"/>
        <w:numPr>
          <w:ilvl w:val="0"/>
          <w:numId w:val="2"/>
        </w:numPr>
        <w:spacing w:after="0" w:line="240" w:lineRule="auto"/>
      </w:pPr>
      <w:r>
        <w:t>Roboty ogólnobudowlane i towarzyszące, zabezpieczenie przejść przez przegrody oddzielenia przeciwpożarowego, wykonanie przejść wodo- i paroszczelnych w przegrodach zewnętrznych;</w:t>
      </w:r>
    </w:p>
    <w:p w:rsidR="000041D5" w:rsidRDefault="000041D5" w:rsidP="000041D5">
      <w:pPr>
        <w:pStyle w:val="Akapitzlist1"/>
        <w:numPr>
          <w:ilvl w:val="0"/>
          <w:numId w:val="2"/>
        </w:numPr>
        <w:spacing w:after="0" w:line="240" w:lineRule="auto"/>
      </w:pPr>
      <w:r>
        <w:t>Wykonanie podkonstrukcji wsporczej pod jednostki zewnętrzne klimatyzacji;</w:t>
      </w:r>
    </w:p>
    <w:p w:rsidR="000041D5" w:rsidRDefault="000041D5" w:rsidP="000041D5">
      <w:pPr>
        <w:pStyle w:val="Akapitzlist1"/>
        <w:numPr>
          <w:ilvl w:val="0"/>
          <w:numId w:val="2"/>
        </w:numPr>
        <w:spacing w:after="0" w:line="240" w:lineRule="auto"/>
      </w:pPr>
      <w:r>
        <w:t>Wykonanie układów sterowania do klimatyzatorów,</w:t>
      </w:r>
    </w:p>
    <w:p w:rsidR="000041D5" w:rsidRDefault="000041D5" w:rsidP="000041D5">
      <w:pPr>
        <w:pStyle w:val="Akapitzlist1"/>
        <w:numPr>
          <w:ilvl w:val="0"/>
          <w:numId w:val="2"/>
        </w:numPr>
        <w:spacing w:after="0" w:line="240" w:lineRule="auto"/>
      </w:pPr>
      <w:r>
        <w:t>Próby szczelności instalacji oraz próby montażowe, regulacja wraz z uruchomieniem wszystkich instalacji ujętych w Dokumentacji Projektowej i uzyskanie projektowanych parametrów pracy.</w:t>
      </w:r>
    </w:p>
    <w:p w:rsidR="000041D5" w:rsidRDefault="000041D5" w:rsidP="000041D5">
      <w:pPr>
        <w:spacing w:after="0" w:line="240" w:lineRule="auto"/>
        <w:ind w:firstLine="360"/>
      </w:pPr>
      <w:bookmarkStart w:id="10" w:name="_Hlk495583984"/>
      <w:r>
        <w:t xml:space="preserve">Wykonawca zobowiązany jest do zapoznania się z instrukcjami i wytycznymi montażowymi producentów urządzeń wchodzących w skład instalacji i ściśle ich przestrzegać. Do obowiązków Wykonawcy należy sprawdzenie, czy określony w </w:t>
      </w:r>
      <w:r>
        <w:lastRenderedPageBreak/>
        <w:t>Dokumentacji Technicznej zakres robót jest kompletny i pozwala wykonać roboty w sposób zgodny z przepisami prawa budowlanego i zasadami sztuki budowlanej.</w:t>
      </w:r>
    </w:p>
    <w:p w:rsidR="000041D5" w:rsidRDefault="000041D5" w:rsidP="000041D5">
      <w:pPr>
        <w:spacing w:after="0" w:line="240" w:lineRule="auto"/>
        <w:ind w:firstLine="360"/>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11" w:name="__RefHeading__1083_1818074336"/>
      <w:bookmarkStart w:id="12" w:name="_Toc159489708"/>
      <w:bookmarkEnd w:id="10"/>
      <w:bookmarkEnd w:id="11"/>
      <w:r w:rsidRPr="000C1A1A">
        <w:rPr>
          <w:rFonts w:ascii="Times New Roman" w:hAnsi="Times New Roman" w:cs="Times New Roman"/>
          <w:sz w:val="24"/>
          <w:szCs w:val="24"/>
        </w:rPr>
        <w:t>Wyszczególnienie i opis prac towarzyszących oraz robót tymczasowych</w:t>
      </w:r>
      <w:bookmarkEnd w:id="12"/>
    </w:p>
    <w:p w:rsidR="000041D5" w:rsidRDefault="000041D5" w:rsidP="000041D5">
      <w:pPr>
        <w:spacing w:after="0" w:line="240" w:lineRule="auto"/>
        <w:ind w:firstLine="360"/>
      </w:pPr>
      <w:r>
        <w:t xml:space="preserve">Roboty tymczasowe są robotami projektowanymi i wykonywanymi jako potrzebne do wykonywania robót podstawowych. </w:t>
      </w:r>
    </w:p>
    <w:p w:rsidR="000041D5" w:rsidRDefault="000041D5" w:rsidP="000041D5">
      <w:pPr>
        <w:spacing w:after="0" w:line="240" w:lineRule="auto"/>
        <w:ind w:firstLine="360"/>
      </w:pPr>
      <w:r>
        <w:t xml:space="preserve">Roboty towarzyszące są rozumiane jako prace niezbędne do wykonania robót podstawowych, a niezaliczane do robót tymczasowych. </w:t>
      </w:r>
    </w:p>
    <w:p w:rsidR="000041D5" w:rsidRDefault="000041D5" w:rsidP="000041D5">
      <w:pPr>
        <w:spacing w:after="0" w:line="240" w:lineRule="auto"/>
        <w:ind w:firstLine="360"/>
      </w:pPr>
      <w:r>
        <w:t>W/w robotami są w szczególności:</w:t>
      </w:r>
    </w:p>
    <w:p w:rsidR="000041D5" w:rsidRDefault="000041D5" w:rsidP="000041D5">
      <w:pPr>
        <w:pStyle w:val="Akapitzlist1"/>
        <w:numPr>
          <w:ilvl w:val="0"/>
          <w:numId w:val="5"/>
        </w:numPr>
        <w:spacing w:after="0" w:line="240" w:lineRule="auto"/>
      </w:pPr>
      <w:r>
        <w:t>Zabezpieczenie ewentualnego sprzętu, mebli w pomieszczeniach;</w:t>
      </w:r>
    </w:p>
    <w:p w:rsidR="000041D5" w:rsidRDefault="000041D5" w:rsidP="000041D5">
      <w:pPr>
        <w:pStyle w:val="Akapitzlist1"/>
        <w:numPr>
          <w:ilvl w:val="0"/>
          <w:numId w:val="5"/>
        </w:numPr>
        <w:spacing w:after="0" w:line="240" w:lineRule="auto"/>
      </w:pPr>
      <w:r>
        <w:t>Wykonanie przebić przez przegrody;</w:t>
      </w:r>
    </w:p>
    <w:p w:rsidR="000041D5" w:rsidRDefault="000041D5" w:rsidP="000041D5">
      <w:pPr>
        <w:pStyle w:val="Akapitzlist1"/>
        <w:numPr>
          <w:ilvl w:val="0"/>
          <w:numId w:val="5"/>
        </w:numPr>
        <w:spacing w:after="0" w:line="240" w:lineRule="auto"/>
      </w:pPr>
      <w:r>
        <w:t>Uszczelnienie przejść przez przegrody</w:t>
      </w:r>
    </w:p>
    <w:p w:rsidR="000041D5" w:rsidRDefault="000041D5" w:rsidP="000041D5">
      <w:pPr>
        <w:pStyle w:val="Akapitzlist1"/>
        <w:numPr>
          <w:ilvl w:val="0"/>
          <w:numId w:val="5"/>
        </w:numPr>
        <w:spacing w:after="0" w:line="240" w:lineRule="auto"/>
      </w:pPr>
      <w:r>
        <w:t>Inwentaryzacja powykonawcza</w:t>
      </w:r>
    </w:p>
    <w:p w:rsidR="000041D5" w:rsidRDefault="000041D5" w:rsidP="000041D5">
      <w:pPr>
        <w:pStyle w:val="Akapitzlist1"/>
        <w:spacing w:after="0" w:line="240" w:lineRule="auto"/>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13" w:name="__RefHeading__1085_1818074336"/>
      <w:bookmarkStart w:id="14" w:name="_Toc159489709"/>
      <w:bookmarkStart w:id="15" w:name="_Hlk495584035"/>
      <w:bookmarkEnd w:id="13"/>
      <w:r w:rsidRPr="000C1A1A">
        <w:rPr>
          <w:rFonts w:ascii="Times New Roman" w:hAnsi="Times New Roman" w:cs="Times New Roman"/>
          <w:sz w:val="24"/>
          <w:szCs w:val="24"/>
        </w:rPr>
        <w:t>Informacje o terenie budowy</w:t>
      </w:r>
      <w:bookmarkEnd w:id="14"/>
    </w:p>
    <w:p w:rsidR="000041D5" w:rsidRDefault="000041D5" w:rsidP="000041D5">
      <w:pPr>
        <w:spacing w:after="0" w:line="240" w:lineRule="auto"/>
        <w:ind w:firstLine="360"/>
      </w:pPr>
      <w:r>
        <w:t>Teren budowy stanowią pomieszczenia budynku, teren wokół budynku oraz jego elewacje i dach.</w:t>
      </w:r>
    </w:p>
    <w:p w:rsidR="000041D5" w:rsidRPr="000C1A1A" w:rsidRDefault="000041D5" w:rsidP="000041D5">
      <w:pPr>
        <w:pStyle w:val="Nagwek3"/>
        <w:spacing w:after="0" w:line="240" w:lineRule="auto"/>
        <w:jc w:val="both"/>
        <w:rPr>
          <w:rFonts w:ascii="Times New Roman" w:hAnsi="Times New Roman" w:cs="Times New Roman"/>
          <w:sz w:val="24"/>
          <w:szCs w:val="24"/>
        </w:rPr>
      </w:pPr>
      <w:bookmarkStart w:id="16" w:name="__RefHeading__1087_1818074336"/>
      <w:bookmarkStart w:id="17" w:name="_Toc159489710"/>
      <w:bookmarkEnd w:id="16"/>
      <w:r w:rsidRPr="000C1A1A">
        <w:rPr>
          <w:rFonts w:ascii="Times New Roman" w:hAnsi="Times New Roman" w:cs="Times New Roman"/>
          <w:b/>
          <w:sz w:val="24"/>
          <w:szCs w:val="24"/>
        </w:rPr>
        <w:t>Zabezpieczenie interesu osób trzecich</w:t>
      </w:r>
      <w:bookmarkEnd w:id="17"/>
    </w:p>
    <w:p w:rsidR="000041D5" w:rsidRDefault="000041D5" w:rsidP="000041D5">
      <w:pPr>
        <w:spacing w:after="0" w:line="240" w:lineRule="auto"/>
        <w:ind w:firstLine="360"/>
      </w:pPr>
      <w:r>
        <w:t>Wykonawca jest zobowiązany zapewnić bezpieczeństwo osób postronnych, użytkowników budynku oraz pojazdów, poprzez dostosowanie organizacji robót oraz odpowiednie wydzielenie i oznakowanie terenu prowadzenia prac, w uzgodnieniu z użytkownikiem.</w:t>
      </w:r>
    </w:p>
    <w:p w:rsidR="000041D5" w:rsidRDefault="000041D5" w:rsidP="000041D5">
      <w:pPr>
        <w:spacing w:after="0" w:line="240" w:lineRule="auto"/>
        <w:ind w:firstLine="360"/>
      </w:pPr>
    </w:p>
    <w:p w:rsidR="000041D5" w:rsidRPr="000C1A1A" w:rsidRDefault="000041D5" w:rsidP="000041D5">
      <w:pPr>
        <w:pStyle w:val="Nagwek3"/>
        <w:spacing w:after="0" w:line="240" w:lineRule="auto"/>
        <w:jc w:val="both"/>
        <w:rPr>
          <w:rFonts w:ascii="Times New Roman" w:hAnsi="Times New Roman" w:cs="Times New Roman"/>
          <w:b/>
          <w:sz w:val="24"/>
          <w:szCs w:val="24"/>
        </w:rPr>
      </w:pPr>
      <w:bookmarkStart w:id="18" w:name="__RefHeading__1089_1818074336"/>
      <w:bookmarkStart w:id="19" w:name="_Toc159489711"/>
      <w:bookmarkEnd w:id="18"/>
      <w:r w:rsidRPr="000C1A1A">
        <w:rPr>
          <w:rFonts w:ascii="Times New Roman" w:hAnsi="Times New Roman" w:cs="Times New Roman"/>
          <w:b/>
          <w:sz w:val="24"/>
          <w:szCs w:val="24"/>
        </w:rPr>
        <w:t>Ochrona środowiska</w:t>
      </w:r>
      <w:bookmarkEnd w:id="19"/>
    </w:p>
    <w:p w:rsidR="000041D5" w:rsidRDefault="000041D5" w:rsidP="000041D5">
      <w:pPr>
        <w:spacing w:after="0" w:line="240" w:lineRule="auto"/>
        <w:ind w:firstLine="708"/>
      </w:pPr>
      <w:r>
        <w:t>Wszystkie odpady pozostałe z wykonywanych prac należy wywieźć na składowisko odpadów i składnice złomu. Inwestorowi należy przedstawić kartę przekazania odpadu.</w:t>
      </w:r>
    </w:p>
    <w:p w:rsidR="000041D5" w:rsidRDefault="000041D5" w:rsidP="000041D5">
      <w:pPr>
        <w:spacing w:after="0" w:line="240" w:lineRule="auto"/>
        <w:ind w:firstLine="708"/>
      </w:pPr>
    </w:p>
    <w:p w:rsidR="000041D5" w:rsidRPr="000C1A1A" w:rsidRDefault="000041D5" w:rsidP="000041D5">
      <w:pPr>
        <w:pStyle w:val="Nagwek3"/>
        <w:spacing w:after="0" w:line="240" w:lineRule="auto"/>
        <w:jc w:val="both"/>
        <w:rPr>
          <w:rFonts w:ascii="Times New Roman" w:hAnsi="Times New Roman" w:cs="Times New Roman"/>
          <w:b/>
          <w:sz w:val="24"/>
          <w:szCs w:val="24"/>
        </w:rPr>
      </w:pPr>
      <w:bookmarkStart w:id="20" w:name="__RefHeading__1091_1818074336"/>
      <w:bookmarkStart w:id="21" w:name="_Toc159489712"/>
      <w:bookmarkEnd w:id="20"/>
      <w:r w:rsidRPr="000C1A1A">
        <w:rPr>
          <w:rFonts w:ascii="Times New Roman" w:hAnsi="Times New Roman" w:cs="Times New Roman"/>
          <w:b/>
          <w:sz w:val="24"/>
          <w:szCs w:val="24"/>
        </w:rPr>
        <w:t>Warunki bezpieczeństwa pracy</w:t>
      </w:r>
      <w:bookmarkEnd w:id="21"/>
    </w:p>
    <w:p w:rsidR="000041D5" w:rsidRDefault="000041D5" w:rsidP="000041D5">
      <w:pPr>
        <w:spacing w:after="0" w:line="240" w:lineRule="auto"/>
        <w:ind w:firstLine="360"/>
      </w:pPr>
      <w:r>
        <w:t xml:space="preserve">Wszyscy pracownicy musza być przeszkoleni i muszą posiadać aktualne badania lekarskie. Wykonawca przed wejściem na budowę jest zobowiązany przedstawić Inwestorowi listę pracowników przeznaczonych do wykonywania w/w zadania wraz z odpowiednimi zaświadczeniami. Roboty należy wykonywać zgodnie z przepisami BHP i PPOŻ. </w:t>
      </w:r>
    </w:p>
    <w:p w:rsidR="000041D5" w:rsidRDefault="000041D5" w:rsidP="000041D5">
      <w:pPr>
        <w:spacing w:after="0" w:line="240" w:lineRule="auto"/>
        <w:ind w:firstLine="360"/>
      </w:pPr>
    </w:p>
    <w:p w:rsidR="000041D5" w:rsidRPr="000C1A1A" w:rsidRDefault="000041D5" w:rsidP="000041D5">
      <w:pPr>
        <w:pStyle w:val="Nagwek3"/>
        <w:spacing w:after="0" w:line="240" w:lineRule="auto"/>
        <w:jc w:val="both"/>
        <w:rPr>
          <w:rFonts w:ascii="Times New Roman" w:hAnsi="Times New Roman" w:cs="Times New Roman"/>
          <w:b/>
          <w:sz w:val="24"/>
          <w:szCs w:val="24"/>
        </w:rPr>
      </w:pPr>
      <w:bookmarkStart w:id="22" w:name="__RefHeading__1093_1818074336"/>
      <w:bookmarkStart w:id="23" w:name="_Toc159489713"/>
      <w:bookmarkEnd w:id="22"/>
      <w:r w:rsidRPr="000C1A1A">
        <w:rPr>
          <w:rFonts w:ascii="Times New Roman" w:hAnsi="Times New Roman" w:cs="Times New Roman"/>
          <w:b/>
          <w:sz w:val="24"/>
          <w:szCs w:val="24"/>
        </w:rPr>
        <w:t>Zaplecze dla Wykonawcy</w:t>
      </w:r>
      <w:bookmarkEnd w:id="23"/>
    </w:p>
    <w:p w:rsidR="000041D5" w:rsidRDefault="000041D5" w:rsidP="004015FF">
      <w:pPr>
        <w:spacing w:after="0" w:line="240" w:lineRule="auto"/>
        <w:ind w:firstLine="426"/>
      </w:pPr>
      <w:r>
        <w:t>Wykonawca jest zobowiązany do organizacji zaplecza budowy swoim własnym kosztem i staraniem. Pomieszczenie w budynku może być udostępnione po uzgodnieniu stron.</w:t>
      </w:r>
    </w:p>
    <w:p w:rsidR="000041D5" w:rsidRDefault="000041D5" w:rsidP="000041D5">
      <w:pPr>
        <w:spacing w:after="0" w:line="240" w:lineRule="auto"/>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24" w:name="__RefHeading__1095_1818074336"/>
      <w:bookmarkStart w:id="25" w:name="_Toc495306889"/>
      <w:bookmarkStart w:id="26" w:name="_Toc159489714"/>
      <w:bookmarkEnd w:id="15"/>
      <w:bookmarkEnd w:id="24"/>
      <w:r w:rsidRPr="000C1A1A">
        <w:rPr>
          <w:rFonts w:ascii="Times New Roman" w:hAnsi="Times New Roman" w:cs="Times New Roman"/>
          <w:sz w:val="24"/>
          <w:szCs w:val="24"/>
        </w:rPr>
        <w:t>Określenia podstawowe</w:t>
      </w:r>
      <w:bookmarkEnd w:id="25"/>
      <w:bookmarkEnd w:id="26"/>
    </w:p>
    <w:p w:rsidR="000041D5" w:rsidRDefault="000041D5" w:rsidP="000041D5">
      <w:pPr>
        <w:spacing w:after="0" w:line="240" w:lineRule="auto"/>
      </w:pPr>
      <w:r>
        <w:t>Określenia podane w niniejszej ST są zgodne z odpowiednimi normami oraz określeniami podanymi poniżej.</w:t>
      </w:r>
    </w:p>
    <w:p w:rsidR="000041D5" w:rsidRDefault="000041D5" w:rsidP="000041D5">
      <w:pPr>
        <w:spacing w:after="0" w:line="240" w:lineRule="auto"/>
      </w:pPr>
    </w:p>
    <w:p w:rsidR="000041D5" w:rsidRDefault="000041D5" w:rsidP="000041D5">
      <w:pPr>
        <w:pStyle w:val="Akapitzlist1"/>
        <w:numPr>
          <w:ilvl w:val="0"/>
          <w:numId w:val="3"/>
        </w:numPr>
        <w:spacing w:after="0" w:line="240" w:lineRule="auto"/>
        <w:rPr>
          <w:b/>
        </w:rPr>
      </w:pPr>
      <w:r>
        <w:rPr>
          <w:b/>
        </w:rPr>
        <w:t>Klimatyzator</w:t>
      </w:r>
      <w:r>
        <w:t xml:space="preserve"> – jednostka wewnętrzna (parownik), urządzenie mające za zadanie dostarczenie do pomieszczenia powietrza ciepłego lub zimnego według żądanych parametrów.</w:t>
      </w:r>
    </w:p>
    <w:p w:rsidR="000041D5" w:rsidRDefault="000041D5" w:rsidP="000041D5">
      <w:pPr>
        <w:pStyle w:val="Akapitzlist1"/>
        <w:numPr>
          <w:ilvl w:val="0"/>
          <w:numId w:val="3"/>
        </w:numPr>
        <w:spacing w:after="0" w:line="240" w:lineRule="auto"/>
        <w:rPr>
          <w:b/>
        </w:rPr>
      </w:pPr>
      <w:r>
        <w:rPr>
          <w:b/>
        </w:rPr>
        <w:t xml:space="preserve">Klimatyzator </w:t>
      </w:r>
      <w:r>
        <w:t>– jednostka zewnętrzna (skraplacz), urządzenie mające za zadanie odbiór energii (chłodzenie lub ogrzewanie) z jednostki wewnętrznej.</w:t>
      </w:r>
    </w:p>
    <w:p w:rsidR="000041D5" w:rsidRDefault="000041D5" w:rsidP="000041D5">
      <w:pPr>
        <w:pStyle w:val="Akapitzlist1"/>
        <w:numPr>
          <w:ilvl w:val="0"/>
          <w:numId w:val="3"/>
        </w:numPr>
        <w:spacing w:after="0" w:line="240" w:lineRule="auto"/>
        <w:rPr>
          <w:b/>
        </w:rPr>
      </w:pPr>
      <w:r>
        <w:rPr>
          <w:b/>
        </w:rPr>
        <w:t xml:space="preserve">Przewody czynnika chłodniczego/kondensatu </w:t>
      </w:r>
      <w:r>
        <w:t>– przewody łączące jednostki wewnętrzne z agregatem chłodniczym.</w:t>
      </w:r>
    </w:p>
    <w:p w:rsidR="000041D5" w:rsidRDefault="000041D5" w:rsidP="000041D5">
      <w:pPr>
        <w:pStyle w:val="Akapitzlist1"/>
        <w:numPr>
          <w:ilvl w:val="0"/>
          <w:numId w:val="3"/>
        </w:numPr>
        <w:spacing w:after="0" w:line="240" w:lineRule="auto"/>
        <w:rPr>
          <w:b/>
        </w:rPr>
      </w:pPr>
      <w:r>
        <w:rPr>
          <w:b/>
        </w:rPr>
        <w:t xml:space="preserve">Zasilanie elektryczne jednostek wewnętrznych i agregatu </w:t>
      </w:r>
      <w:r>
        <w:t>– przewody elektryczne zapewniające dostawę energii elektrycznej i sterowanie urządzeń.</w:t>
      </w:r>
    </w:p>
    <w:p w:rsidR="000041D5" w:rsidRDefault="000041D5" w:rsidP="000041D5">
      <w:pPr>
        <w:pStyle w:val="Akapitzlist1"/>
        <w:numPr>
          <w:ilvl w:val="0"/>
          <w:numId w:val="3"/>
        </w:numPr>
        <w:spacing w:after="0" w:line="240" w:lineRule="auto"/>
        <w:rPr>
          <w:b/>
        </w:rPr>
      </w:pPr>
      <w:r>
        <w:rPr>
          <w:b/>
        </w:rPr>
        <w:lastRenderedPageBreak/>
        <w:t xml:space="preserve">Izolacja termiczna </w:t>
      </w:r>
      <w:r>
        <w:t>– warstwa izolacji, którą otoczone są przewody, rurarz połączeniowy pomiędzy jednostkami wewnętrznymi i agregatem.</w:t>
      </w:r>
    </w:p>
    <w:p w:rsidR="000041D5" w:rsidRDefault="000041D5" w:rsidP="000041D5">
      <w:pPr>
        <w:pStyle w:val="Akapitzlist1"/>
        <w:numPr>
          <w:ilvl w:val="0"/>
          <w:numId w:val="3"/>
        </w:numPr>
        <w:spacing w:after="0" w:line="240" w:lineRule="auto"/>
        <w:rPr>
          <w:b/>
        </w:rPr>
      </w:pPr>
      <w:r>
        <w:rPr>
          <w:b/>
        </w:rPr>
        <w:t xml:space="preserve">Przewody skroplin </w:t>
      </w:r>
      <w:r>
        <w:t>– przewody z tworzywa sztucznego PP, łączone w sposób gwarantujący ich szczelność.</w:t>
      </w:r>
    </w:p>
    <w:p w:rsidR="000041D5" w:rsidRDefault="000041D5" w:rsidP="000041D5">
      <w:pPr>
        <w:pStyle w:val="Akapitzlist1"/>
        <w:numPr>
          <w:ilvl w:val="0"/>
          <w:numId w:val="3"/>
        </w:numPr>
        <w:spacing w:after="0" w:line="240" w:lineRule="auto"/>
        <w:rPr>
          <w:b/>
        </w:rPr>
      </w:pPr>
      <w:r>
        <w:rPr>
          <w:b/>
        </w:rPr>
        <w:t xml:space="preserve">Czynnik chłodniczy </w:t>
      </w:r>
      <w:r>
        <w:t>– czynnik termodynamiczny, który uczestniczy w wymianie ciepła w urządzeniu chłodniczym lub pompie ciepła. Wrząc pod niskim ciśnieniem i w niskiej temperaturze pobiera ciepło, które następnie oddaje w trakcji skraplania pod wyższym ciśnieniem i w wyższej temperaturze.</w:t>
      </w:r>
    </w:p>
    <w:p w:rsidR="000041D5" w:rsidRDefault="000041D5" w:rsidP="000041D5">
      <w:pPr>
        <w:pStyle w:val="Akapitzlist1"/>
        <w:numPr>
          <w:ilvl w:val="0"/>
          <w:numId w:val="3"/>
        </w:numPr>
        <w:spacing w:after="0" w:line="240" w:lineRule="auto"/>
        <w:rPr>
          <w:b/>
        </w:rPr>
      </w:pPr>
      <w:r>
        <w:rPr>
          <w:b/>
        </w:rPr>
        <w:t xml:space="preserve">Sterownik klimatyzacji </w:t>
      </w:r>
      <w:r>
        <w:t>– sterownik przewodowy z programatorem.</w:t>
      </w:r>
    </w:p>
    <w:p w:rsidR="000041D5" w:rsidRDefault="000041D5" w:rsidP="000041D5">
      <w:pPr>
        <w:pStyle w:val="Akapitzlist1"/>
        <w:numPr>
          <w:ilvl w:val="0"/>
          <w:numId w:val="3"/>
        </w:numPr>
        <w:spacing w:after="0" w:line="240" w:lineRule="auto"/>
        <w:rPr>
          <w:b/>
        </w:rPr>
      </w:pPr>
      <w:r>
        <w:rPr>
          <w:b/>
        </w:rPr>
        <w:t xml:space="preserve">Materiały </w:t>
      </w:r>
      <w:r>
        <w:t>– wszelkie surowce i produkty niezbędne do wykonania Robót zgodnie z Dokumentacją Projektową i Specyfikacją Techniczną, zaakceptowane przez Inspektora Nadzoru.</w:t>
      </w:r>
    </w:p>
    <w:p w:rsidR="000041D5" w:rsidRDefault="000041D5" w:rsidP="000041D5">
      <w:pPr>
        <w:pStyle w:val="Akapitzlist1"/>
        <w:numPr>
          <w:ilvl w:val="0"/>
          <w:numId w:val="3"/>
        </w:numPr>
        <w:spacing w:after="0" w:line="240" w:lineRule="auto"/>
      </w:pPr>
      <w:r>
        <w:rPr>
          <w:b/>
        </w:rPr>
        <w:t xml:space="preserve">Wskaźnik ESEER </w:t>
      </w:r>
      <w:r>
        <w:t>– wskaźnik sprawności energetycznej obliczany w oparciu o cztery wartości EER dla różnych obciążeń chłodniczych danego systemu. Jest to średnia ważona wskaźników EER dla obciążeń 100%, 75%, 50% i 25%.</w:t>
      </w:r>
    </w:p>
    <w:p w:rsidR="000041D5" w:rsidRDefault="000041D5" w:rsidP="000041D5">
      <w:pPr>
        <w:pStyle w:val="Akapitzlist1"/>
        <w:spacing w:after="0" w:line="240" w:lineRule="auto"/>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27" w:name="__RefHeading__1097_1818074336"/>
      <w:bookmarkStart w:id="28" w:name="_Toc159489715"/>
      <w:bookmarkStart w:id="29" w:name="_Hlk495584116"/>
      <w:bookmarkEnd w:id="27"/>
      <w:r w:rsidRPr="000C1A1A">
        <w:rPr>
          <w:rFonts w:ascii="Times New Roman" w:hAnsi="Times New Roman" w:cs="Times New Roman"/>
          <w:sz w:val="24"/>
          <w:szCs w:val="24"/>
        </w:rPr>
        <w:t>Ogólne wymagania dotyczące robót</w:t>
      </w:r>
      <w:bookmarkEnd w:id="28"/>
    </w:p>
    <w:p w:rsidR="000041D5" w:rsidRDefault="000041D5" w:rsidP="000041D5">
      <w:pPr>
        <w:pStyle w:val="Akapitzlist1"/>
        <w:numPr>
          <w:ilvl w:val="0"/>
          <w:numId w:val="6"/>
        </w:numPr>
        <w:spacing w:after="0" w:line="240" w:lineRule="auto"/>
      </w:pPr>
      <w:r>
        <w:t>Wykonawca jest odpowiedzialny za jakość ich wykonania oraz zgodność z Dokumentacją Projektową, ST i poleceniami Inspektora Nadzoru, wyznaczonego przez Inwestora.</w:t>
      </w:r>
    </w:p>
    <w:p w:rsidR="000041D5" w:rsidRDefault="000041D5" w:rsidP="000041D5">
      <w:pPr>
        <w:pStyle w:val="Akapitzlist1"/>
        <w:numPr>
          <w:ilvl w:val="0"/>
          <w:numId w:val="6"/>
        </w:numPr>
        <w:spacing w:after="0" w:line="240" w:lineRule="auto"/>
      </w:pPr>
      <w:r>
        <w:t>Wykonanie robót powinno być zlecone Wykonawcy z odpowiednimi uprawnieniami. Wykonawca jest odpowiedzialny za prowadzenie robót zgodnie z Umową, za jakość zastosowanych materiałów i wykonywanych robót oraz za ich zgodność z poleceniami Inspektora Nadzoru. Wszystkie roboty instalacyjne należy wykonać wg” Warunków technicznych wykonania i odbioru robót budowlano-montażowych” oraz obowiązujących norm i przepisów. Wykonawca winien ustanowić Kierownika Budowy z uprawnieniami budowlanymi do kierowania robotami w specjalności sanitarnej posiadającego aktualne zaświadczenie o przynależności do OIIB.</w:t>
      </w:r>
    </w:p>
    <w:p w:rsidR="000041D5" w:rsidRDefault="000041D5" w:rsidP="000041D5">
      <w:pPr>
        <w:pStyle w:val="Akapitzlist1"/>
        <w:numPr>
          <w:ilvl w:val="0"/>
          <w:numId w:val="6"/>
        </w:numPr>
        <w:spacing w:after="0" w:line="240" w:lineRule="auto"/>
      </w:pPr>
      <w:r>
        <w:t>Przed przystąpieniem do robót montażowych Wykonawca robót powinien uzgodnić z Inspektorem szczegóły techniczne montażu klimatyzatorów (m.in. sposób zamocowania jednostek, trasę rurociągów, okablowania i skroplin).</w:t>
      </w:r>
    </w:p>
    <w:p w:rsidR="000041D5" w:rsidRDefault="000041D5" w:rsidP="000041D5">
      <w:pPr>
        <w:pStyle w:val="Akapitzlist1"/>
        <w:numPr>
          <w:ilvl w:val="0"/>
          <w:numId w:val="6"/>
        </w:numPr>
        <w:spacing w:after="0" w:line="240" w:lineRule="auto"/>
      </w:pPr>
      <w:r>
        <w:t>Przekazanie terenu budowy – Zamawiający przekaże Wykonawcy teren budowy w terminie zgodnie z Umową.</w:t>
      </w:r>
    </w:p>
    <w:p w:rsidR="000041D5" w:rsidRDefault="000041D5" w:rsidP="000041D5">
      <w:pPr>
        <w:pStyle w:val="Akapitzlist1"/>
        <w:spacing w:after="0" w:line="240" w:lineRule="auto"/>
      </w:pPr>
    </w:p>
    <w:p w:rsidR="000041D5" w:rsidRPr="000C1A1A" w:rsidRDefault="000041D5" w:rsidP="000041D5">
      <w:pPr>
        <w:pStyle w:val="Nagwek1"/>
        <w:keepNext/>
        <w:tabs>
          <w:tab w:val="left" w:pos="432"/>
        </w:tabs>
        <w:spacing w:after="0" w:line="240" w:lineRule="auto"/>
        <w:ind w:left="432" w:hanging="432"/>
        <w:jc w:val="both"/>
        <w:rPr>
          <w:rFonts w:ascii="Times New Roman" w:hAnsi="Times New Roman" w:cs="Times New Roman"/>
        </w:rPr>
      </w:pPr>
      <w:bookmarkStart w:id="30" w:name="__RefHeading__1099_1818074336"/>
      <w:bookmarkStart w:id="31" w:name="_Toc495306890"/>
      <w:bookmarkStart w:id="32" w:name="_Toc68180280"/>
      <w:bookmarkStart w:id="33" w:name="_Toc159489716"/>
      <w:bookmarkEnd w:id="29"/>
      <w:bookmarkEnd w:id="30"/>
      <w:r w:rsidRPr="000C1A1A">
        <w:rPr>
          <w:rFonts w:ascii="Times New Roman" w:hAnsi="Times New Roman" w:cs="Times New Roman"/>
        </w:rPr>
        <w:t>Materiały</w:t>
      </w:r>
      <w:bookmarkEnd w:id="31"/>
      <w:bookmarkEnd w:id="32"/>
      <w:bookmarkEnd w:id="33"/>
    </w:p>
    <w:p w:rsidR="000041D5" w:rsidRPr="00CB7566" w:rsidRDefault="000041D5" w:rsidP="000041D5">
      <w:pPr>
        <w:pStyle w:val="Tekstpodstawowy"/>
        <w:spacing w:after="0" w:line="240" w:lineRule="auto"/>
        <w:rPr>
          <w:lang w:eastAsia="ar-SA" w:bidi="ar-SA"/>
        </w:rPr>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34" w:name="__RefHeading__1101_1818074336"/>
      <w:bookmarkStart w:id="35" w:name="_Toc68180281"/>
      <w:bookmarkStart w:id="36" w:name="_Toc159489717"/>
      <w:bookmarkEnd w:id="34"/>
      <w:r w:rsidRPr="000C1A1A">
        <w:rPr>
          <w:rFonts w:ascii="Times New Roman" w:hAnsi="Times New Roman" w:cs="Times New Roman"/>
          <w:sz w:val="24"/>
          <w:szCs w:val="24"/>
        </w:rPr>
        <w:t xml:space="preserve">Wymagania ogólne dotyczące wyrobów stosowanych w instalacji </w:t>
      </w:r>
      <w:bookmarkEnd w:id="35"/>
      <w:r w:rsidRPr="000C1A1A">
        <w:rPr>
          <w:rFonts w:ascii="Times New Roman" w:hAnsi="Times New Roman" w:cs="Times New Roman"/>
          <w:sz w:val="24"/>
          <w:szCs w:val="24"/>
        </w:rPr>
        <w:t>klimatyzacji</w:t>
      </w:r>
      <w:bookmarkEnd w:id="36"/>
    </w:p>
    <w:p w:rsidR="000041D5" w:rsidRDefault="000041D5" w:rsidP="000041D5">
      <w:pPr>
        <w:pStyle w:val="Akapitzlist1"/>
        <w:numPr>
          <w:ilvl w:val="0"/>
          <w:numId w:val="4"/>
        </w:numPr>
        <w:spacing w:after="0" w:line="240" w:lineRule="auto"/>
      </w:pPr>
      <w:r>
        <w:t>Wszystkie urządzenia muszą być fabrycznie nowe i dobrane zgodnie z wytycznymi podanymi w niniejszej specyfikacji technicznej i dokumentacji projektowej.</w:t>
      </w:r>
    </w:p>
    <w:p w:rsidR="000041D5" w:rsidRDefault="000041D5" w:rsidP="000041D5">
      <w:pPr>
        <w:pStyle w:val="Akapitzlist1"/>
        <w:numPr>
          <w:ilvl w:val="0"/>
          <w:numId w:val="4"/>
        </w:numPr>
        <w:spacing w:after="0" w:line="240" w:lineRule="auto"/>
      </w:pPr>
      <w:r>
        <w:t>Do montażu zastosować materiały fabrycznie nowe podane w wykazie materiałowym bądź równoważne, o parametrach technicznych, takich samych, jak urządzenia podane w dokumentacji projektowej.</w:t>
      </w:r>
    </w:p>
    <w:p w:rsidR="000041D5" w:rsidRDefault="000041D5" w:rsidP="000041D5">
      <w:pPr>
        <w:pStyle w:val="Akapitzlist1"/>
        <w:numPr>
          <w:ilvl w:val="0"/>
          <w:numId w:val="4"/>
        </w:numPr>
        <w:spacing w:after="0" w:line="240" w:lineRule="auto"/>
      </w:pPr>
      <w:r>
        <w:t>Wszystkie materiały stosowane przy wykonywaniu instalacji powinny posiadać wymagane dokumenty, atesty higieniczne, certyfikaty i dopuszczenia do stosowania w budownictwie.</w:t>
      </w:r>
    </w:p>
    <w:p w:rsidR="000041D5" w:rsidRDefault="000041D5" w:rsidP="000041D5">
      <w:pPr>
        <w:pStyle w:val="Akapitzlist1"/>
        <w:numPr>
          <w:ilvl w:val="0"/>
          <w:numId w:val="4"/>
        </w:numPr>
        <w:spacing w:after="0" w:line="240" w:lineRule="auto"/>
      </w:pPr>
      <w:r>
        <w:t>Dopuszcza się stosowanie tylko takich materiałów, technologii i rozwiązań materiałowych, które są celowo przeznaczone do konkretnego zastosowania wynikającego z Dokumentacji Projektowej.</w:t>
      </w:r>
    </w:p>
    <w:p w:rsidR="000041D5" w:rsidRDefault="000041D5" w:rsidP="000041D5">
      <w:pPr>
        <w:pStyle w:val="Akapitzlist1"/>
        <w:numPr>
          <w:ilvl w:val="0"/>
          <w:numId w:val="4"/>
        </w:numPr>
        <w:spacing w:after="0" w:line="240" w:lineRule="auto"/>
      </w:pPr>
      <w:r>
        <w:t>Zakres odpowiedzialności Wykonawcy obejmuje również dostawę i montaż układów sterowania pracą klimatyzatorów.</w:t>
      </w:r>
    </w:p>
    <w:p w:rsidR="000041D5" w:rsidRDefault="000041D5" w:rsidP="000041D5">
      <w:pPr>
        <w:pStyle w:val="Akapitzlist1"/>
        <w:spacing w:after="0" w:line="240" w:lineRule="auto"/>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37" w:name="__RefHeading__1103_1818074336"/>
      <w:bookmarkStart w:id="38" w:name="_Toc159489718"/>
      <w:bookmarkEnd w:id="37"/>
      <w:r w:rsidRPr="000C1A1A">
        <w:rPr>
          <w:rFonts w:ascii="Times New Roman" w:hAnsi="Times New Roman" w:cs="Times New Roman"/>
          <w:sz w:val="24"/>
          <w:szCs w:val="24"/>
        </w:rPr>
        <w:t>Wymagania dla urządzeń</w:t>
      </w:r>
      <w:bookmarkEnd w:id="38"/>
    </w:p>
    <w:p w:rsidR="000041D5" w:rsidRDefault="000041D5" w:rsidP="000041D5">
      <w:pPr>
        <w:spacing w:after="0" w:line="240" w:lineRule="auto"/>
        <w:ind w:left="426"/>
      </w:pPr>
      <w:r>
        <w:t>Podstawowe układy klimatyzacji to:</w:t>
      </w:r>
    </w:p>
    <w:p w:rsidR="000041D5" w:rsidRDefault="000041D5" w:rsidP="000041D5">
      <w:pPr>
        <w:pStyle w:val="Akapitzlist1"/>
        <w:numPr>
          <w:ilvl w:val="0"/>
          <w:numId w:val="8"/>
        </w:numPr>
        <w:spacing w:after="0" w:line="240" w:lineRule="auto"/>
      </w:pPr>
      <w:r>
        <w:t>Układ AS1 układ typu VRF przewidziany dla gabinetów lekarskich od strony NW (11 jednostek wewnętrznych typu ściennego i jedna zewnętrzna);</w:t>
      </w:r>
    </w:p>
    <w:p w:rsidR="000041D5" w:rsidRDefault="000041D5" w:rsidP="000041D5">
      <w:pPr>
        <w:pStyle w:val="Akapitzlist1"/>
        <w:numPr>
          <w:ilvl w:val="0"/>
          <w:numId w:val="8"/>
        </w:numPr>
        <w:spacing w:after="0" w:line="240" w:lineRule="auto"/>
      </w:pPr>
      <w:r>
        <w:t>Układ AS2 układ typu VRF przewidziany dla gabinetów lekarskich od strony SE (10 jednostek wewnętrznych typu ściennego);</w:t>
      </w:r>
    </w:p>
    <w:p w:rsidR="000041D5" w:rsidRDefault="000041D5" w:rsidP="000041D5">
      <w:pPr>
        <w:spacing w:after="0" w:line="240" w:lineRule="auto"/>
      </w:pPr>
    </w:p>
    <w:p w:rsidR="000041D5" w:rsidRDefault="000041D5" w:rsidP="000041D5">
      <w:pPr>
        <w:spacing w:after="0" w:line="240" w:lineRule="auto"/>
        <w:ind w:left="360"/>
      </w:pPr>
      <w:r>
        <w:t xml:space="preserve">Na obiekcie występować będą wewnętrzne jednostki klimatyzacji typu ściennego. </w:t>
      </w:r>
    </w:p>
    <w:p w:rsidR="000041D5" w:rsidRDefault="000041D5" w:rsidP="000041D5">
      <w:pPr>
        <w:pStyle w:val="Akapitzlist1"/>
        <w:spacing w:after="0" w:line="240" w:lineRule="auto"/>
      </w:pPr>
    </w:p>
    <w:p w:rsidR="000041D5" w:rsidRPr="000C1A1A" w:rsidRDefault="000041D5" w:rsidP="000041D5">
      <w:pPr>
        <w:pStyle w:val="Nagwek3"/>
        <w:spacing w:after="0" w:line="240" w:lineRule="auto"/>
        <w:jc w:val="both"/>
        <w:rPr>
          <w:rFonts w:ascii="Times New Roman" w:hAnsi="Times New Roman" w:cs="Times New Roman"/>
          <w:sz w:val="24"/>
          <w:szCs w:val="24"/>
        </w:rPr>
      </w:pPr>
      <w:bookmarkStart w:id="39" w:name="__RefHeading__1105_1818074336"/>
      <w:bookmarkStart w:id="40" w:name="_Toc159489719"/>
      <w:bookmarkEnd w:id="39"/>
      <w:r w:rsidRPr="000C1A1A">
        <w:rPr>
          <w:rFonts w:ascii="Times New Roman" w:hAnsi="Times New Roman" w:cs="Times New Roman"/>
          <w:b/>
          <w:sz w:val="24"/>
          <w:szCs w:val="24"/>
        </w:rPr>
        <w:t>Wymagania ogólne</w:t>
      </w:r>
      <w:bookmarkEnd w:id="40"/>
    </w:p>
    <w:p w:rsidR="000041D5" w:rsidRDefault="000041D5" w:rsidP="000041D5">
      <w:pPr>
        <w:spacing w:after="0" w:line="240" w:lineRule="auto"/>
        <w:ind w:firstLine="576"/>
      </w:pPr>
      <w:r>
        <w:t>Parametry techniczne materiałów i wyrobów powinny być zgodne z wymaganiami podanymi w Dokumentacji Projektowej i powinny odpowiadać wymaganiom obowiązujących norm i przepisów. Dostarczone urządzenia należy sprawdzić pod względem kompletności, zgodności z danymi producenta, przeprowadzić oględziny stanu opakowań i części składowych urządzeń.</w:t>
      </w:r>
    </w:p>
    <w:p w:rsidR="000041D5" w:rsidRDefault="000041D5" w:rsidP="000041D5">
      <w:pPr>
        <w:spacing w:after="0" w:line="240" w:lineRule="auto"/>
      </w:pPr>
      <w:r>
        <w:tab/>
        <w:t>Klimatyzatory oraz materiały montażowe powinny mieć dokumenty dopuszczające do obrotu zgodnie z ustawą z dnia 16 kwietnia 2004r. o wyrobach budowlanych (Dz. U. z 2004r. Nr 92, poz. 881). Atesty należy dostarczyć Zamawiającemu przed rozpoczęciem robót montażowych. Wykonawca ma obowiązek przedstawić świadectwo jakości materiału, certyfikat na znak bezpieczeństwa, deklarację zgodności z Polską Normą Zharmonizowaną.</w:t>
      </w:r>
    </w:p>
    <w:p w:rsidR="000041D5" w:rsidRDefault="000041D5" w:rsidP="000041D5">
      <w:pPr>
        <w:spacing w:after="0" w:line="240" w:lineRule="auto"/>
      </w:pPr>
      <w:r>
        <w:tab/>
        <w:t>Należy przewidzieć zasilenie elektryczne 2 jednostek zewnętrznych typu VRF oraz 21 jednostek wewnętrznych typu ściennego. Dane elektryczne jednostek:</w:t>
      </w:r>
    </w:p>
    <w:p w:rsidR="000041D5" w:rsidRDefault="000041D5" w:rsidP="000041D5">
      <w:pPr>
        <w:spacing w:after="0" w:line="240" w:lineRule="auto"/>
      </w:pPr>
    </w:p>
    <w:p w:rsidR="000041D5" w:rsidRDefault="000041D5" w:rsidP="000041D5">
      <w:pPr>
        <w:spacing w:after="0" w:line="240" w:lineRule="auto"/>
        <w:ind w:firstLine="708"/>
      </w:pPr>
      <w:r>
        <w:t>AS1-2:</w:t>
      </w:r>
    </w:p>
    <w:p w:rsidR="000041D5" w:rsidRDefault="000041D5" w:rsidP="000041D5">
      <w:pPr>
        <w:pStyle w:val="Akapitzlist1"/>
        <w:numPr>
          <w:ilvl w:val="0"/>
          <w:numId w:val="22"/>
        </w:numPr>
        <w:spacing w:after="0" w:line="240" w:lineRule="auto"/>
      </w:pPr>
      <w:r>
        <w:t>Znamionowy pobór mocy chłodzenia/grzanie: 10,3/10,0 kW</w:t>
      </w:r>
    </w:p>
    <w:p w:rsidR="000041D5" w:rsidRDefault="000041D5" w:rsidP="000041D5">
      <w:pPr>
        <w:pStyle w:val="Akapitzlist1"/>
        <w:numPr>
          <w:ilvl w:val="0"/>
          <w:numId w:val="22"/>
        </w:numPr>
        <w:spacing w:after="0" w:line="240" w:lineRule="auto"/>
      </w:pPr>
      <w:r>
        <w:t>Zasilanie: 400-3-50 V-</w:t>
      </w:r>
      <w:proofErr w:type="spellStart"/>
      <w:r>
        <w:t>ph</w:t>
      </w:r>
      <w:proofErr w:type="spellEnd"/>
      <w:r>
        <w:t>-</w:t>
      </w:r>
      <w:proofErr w:type="spellStart"/>
      <w:r>
        <w:t>Hz</w:t>
      </w:r>
      <w:proofErr w:type="spellEnd"/>
      <w:r>
        <w:t xml:space="preserve"> </w:t>
      </w:r>
    </w:p>
    <w:p w:rsidR="000041D5" w:rsidRDefault="000041D5" w:rsidP="000041D5">
      <w:pPr>
        <w:pStyle w:val="Akapitzlist1"/>
        <w:numPr>
          <w:ilvl w:val="0"/>
          <w:numId w:val="22"/>
        </w:numPr>
        <w:spacing w:after="0" w:line="240" w:lineRule="auto"/>
      </w:pPr>
      <w:r>
        <w:t>Zabezpieczenie prądowe 40 A</w:t>
      </w:r>
    </w:p>
    <w:p w:rsidR="000041D5" w:rsidRDefault="000041D5" w:rsidP="000041D5">
      <w:pPr>
        <w:spacing w:after="0" w:line="240" w:lineRule="auto"/>
        <w:ind w:firstLine="708"/>
      </w:pPr>
      <w:r>
        <w:t>AS1-1÷6; AS1-8÷11:</w:t>
      </w:r>
    </w:p>
    <w:p w:rsidR="000041D5" w:rsidRDefault="000041D5" w:rsidP="000041D5">
      <w:pPr>
        <w:pStyle w:val="Akapitzlist1"/>
        <w:numPr>
          <w:ilvl w:val="0"/>
          <w:numId w:val="22"/>
        </w:numPr>
        <w:spacing w:after="0" w:line="240" w:lineRule="auto"/>
      </w:pPr>
      <w:r>
        <w:t>Pobór mocy chłodzenia/grzanie: 0,03/0,03 kW</w:t>
      </w:r>
    </w:p>
    <w:p w:rsidR="000041D5" w:rsidRDefault="000041D5" w:rsidP="000041D5">
      <w:pPr>
        <w:pStyle w:val="Akapitzlist1"/>
        <w:numPr>
          <w:ilvl w:val="0"/>
          <w:numId w:val="22"/>
        </w:numPr>
        <w:spacing w:after="0" w:line="240" w:lineRule="auto"/>
      </w:pPr>
      <w:r>
        <w:t>Zasilanie: 230-1-50 V-</w:t>
      </w:r>
      <w:proofErr w:type="spellStart"/>
      <w:r>
        <w:t>ph</w:t>
      </w:r>
      <w:proofErr w:type="spellEnd"/>
      <w:r>
        <w:t>-</w:t>
      </w:r>
      <w:proofErr w:type="spellStart"/>
      <w:r>
        <w:t>Hz</w:t>
      </w:r>
      <w:proofErr w:type="spellEnd"/>
      <w:r>
        <w:t xml:space="preserve"> </w:t>
      </w:r>
    </w:p>
    <w:p w:rsidR="000041D5" w:rsidRDefault="000041D5" w:rsidP="000041D5">
      <w:pPr>
        <w:pStyle w:val="Akapitzlist1"/>
        <w:numPr>
          <w:ilvl w:val="0"/>
          <w:numId w:val="22"/>
        </w:numPr>
        <w:spacing w:after="0" w:line="240" w:lineRule="auto"/>
      </w:pPr>
      <w:r>
        <w:t>Zabezpieczenie prądowe 5 A</w:t>
      </w:r>
    </w:p>
    <w:p w:rsidR="000041D5" w:rsidRDefault="000041D5" w:rsidP="000041D5">
      <w:pPr>
        <w:spacing w:after="0" w:line="240" w:lineRule="auto"/>
        <w:ind w:firstLine="708"/>
      </w:pPr>
      <w:r>
        <w:t>AS1-7:</w:t>
      </w:r>
    </w:p>
    <w:p w:rsidR="000041D5" w:rsidRDefault="000041D5" w:rsidP="000041D5">
      <w:pPr>
        <w:pStyle w:val="Akapitzlist1"/>
        <w:numPr>
          <w:ilvl w:val="0"/>
          <w:numId w:val="22"/>
        </w:numPr>
        <w:spacing w:after="0" w:line="240" w:lineRule="auto"/>
      </w:pPr>
      <w:r>
        <w:t>Pobór mocy chłodzenia/grzanie: 0,03/0,03 kW</w:t>
      </w:r>
    </w:p>
    <w:p w:rsidR="000041D5" w:rsidRDefault="000041D5" w:rsidP="000041D5">
      <w:pPr>
        <w:pStyle w:val="Akapitzlist1"/>
        <w:numPr>
          <w:ilvl w:val="0"/>
          <w:numId w:val="22"/>
        </w:numPr>
        <w:spacing w:after="0" w:line="240" w:lineRule="auto"/>
      </w:pPr>
      <w:r>
        <w:t>Zasilanie: 230-1-50 V-</w:t>
      </w:r>
      <w:proofErr w:type="spellStart"/>
      <w:r>
        <w:t>ph</w:t>
      </w:r>
      <w:proofErr w:type="spellEnd"/>
      <w:r>
        <w:t>-</w:t>
      </w:r>
      <w:proofErr w:type="spellStart"/>
      <w:r>
        <w:t>Hz</w:t>
      </w:r>
      <w:proofErr w:type="spellEnd"/>
      <w:r>
        <w:t xml:space="preserve"> </w:t>
      </w:r>
    </w:p>
    <w:p w:rsidR="000041D5" w:rsidRDefault="000041D5" w:rsidP="000041D5">
      <w:pPr>
        <w:pStyle w:val="Akapitzlist1"/>
        <w:numPr>
          <w:ilvl w:val="0"/>
          <w:numId w:val="22"/>
        </w:numPr>
        <w:spacing w:after="0" w:line="240" w:lineRule="auto"/>
      </w:pPr>
      <w:r>
        <w:t>Zabezpieczenie prądowe 5 A</w:t>
      </w:r>
    </w:p>
    <w:p w:rsidR="000041D5" w:rsidRDefault="000041D5" w:rsidP="000041D5">
      <w:pPr>
        <w:spacing w:after="0" w:line="240" w:lineRule="auto"/>
        <w:ind w:firstLine="708"/>
      </w:pPr>
      <w:r>
        <w:t>AS2-3÷10:</w:t>
      </w:r>
    </w:p>
    <w:p w:rsidR="000041D5" w:rsidRDefault="000041D5" w:rsidP="000041D5">
      <w:pPr>
        <w:pStyle w:val="Akapitzlist1"/>
        <w:numPr>
          <w:ilvl w:val="0"/>
          <w:numId w:val="22"/>
        </w:numPr>
        <w:spacing w:after="0" w:line="240" w:lineRule="auto"/>
      </w:pPr>
      <w:r>
        <w:t>Pobór mocy chłodzenia/grzanie: 0,03/0,03 kW</w:t>
      </w:r>
    </w:p>
    <w:p w:rsidR="000041D5" w:rsidRDefault="000041D5" w:rsidP="000041D5">
      <w:pPr>
        <w:pStyle w:val="Akapitzlist1"/>
        <w:numPr>
          <w:ilvl w:val="0"/>
          <w:numId w:val="22"/>
        </w:numPr>
        <w:spacing w:after="0" w:line="240" w:lineRule="auto"/>
      </w:pPr>
      <w:r>
        <w:t>Zasilanie: 230-1-50 V-</w:t>
      </w:r>
      <w:proofErr w:type="spellStart"/>
      <w:r>
        <w:t>ph</w:t>
      </w:r>
      <w:proofErr w:type="spellEnd"/>
      <w:r>
        <w:t>-</w:t>
      </w:r>
      <w:proofErr w:type="spellStart"/>
      <w:r>
        <w:t>Hz</w:t>
      </w:r>
      <w:proofErr w:type="spellEnd"/>
      <w:r>
        <w:t xml:space="preserve"> </w:t>
      </w:r>
    </w:p>
    <w:p w:rsidR="000041D5" w:rsidRDefault="000041D5" w:rsidP="000041D5">
      <w:pPr>
        <w:pStyle w:val="Akapitzlist1"/>
        <w:numPr>
          <w:ilvl w:val="0"/>
          <w:numId w:val="22"/>
        </w:numPr>
        <w:spacing w:after="0" w:line="240" w:lineRule="auto"/>
      </w:pPr>
      <w:r>
        <w:t>Zabezpieczenie prądowe 5 A</w:t>
      </w:r>
    </w:p>
    <w:p w:rsidR="000041D5" w:rsidRDefault="000041D5" w:rsidP="000041D5">
      <w:pPr>
        <w:spacing w:after="0" w:line="240" w:lineRule="auto"/>
        <w:ind w:firstLine="708"/>
      </w:pPr>
      <w:r>
        <w:t>AS2-1÷2:</w:t>
      </w:r>
    </w:p>
    <w:p w:rsidR="000041D5" w:rsidRDefault="000041D5" w:rsidP="000041D5">
      <w:pPr>
        <w:pStyle w:val="Akapitzlist1"/>
        <w:numPr>
          <w:ilvl w:val="0"/>
          <w:numId w:val="22"/>
        </w:numPr>
        <w:spacing w:after="0" w:line="240" w:lineRule="auto"/>
      </w:pPr>
      <w:r>
        <w:t>Pobór mocy chłodzenia/grzanie: 0,03/0,03 kW</w:t>
      </w:r>
    </w:p>
    <w:p w:rsidR="000041D5" w:rsidRDefault="000041D5" w:rsidP="000041D5">
      <w:pPr>
        <w:pStyle w:val="Akapitzlist1"/>
        <w:numPr>
          <w:ilvl w:val="0"/>
          <w:numId w:val="22"/>
        </w:numPr>
        <w:spacing w:after="0" w:line="240" w:lineRule="auto"/>
      </w:pPr>
      <w:r>
        <w:t>Zasilanie: 230-1-50 V-</w:t>
      </w:r>
      <w:proofErr w:type="spellStart"/>
      <w:r>
        <w:t>ph</w:t>
      </w:r>
      <w:proofErr w:type="spellEnd"/>
      <w:r>
        <w:t>-</w:t>
      </w:r>
      <w:proofErr w:type="spellStart"/>
      <w:r>
        <w:t>Hz</w:t>
      </w:r>
      <w:proofErr w:type="spellEnd"/>
      <w:r>
        <w:t xml:space="preserve"> </w:t>
      </w:r>
    </w:p>
    <w:p w:rsidR="000041D5" w:rsidRDefault="000041D5" w:rsidP="000041D5">
      <w:pPr>
        <w:pStyle w:val="Akapitzlist1"/>
        <w:numPr>
          <w:ilvl w:val="0"/>
          <w:numId w:val="22"/>
        </w:numPr>
        <w:spacing w:after="0" w:line="240" w:lineRule="auto"/>
      </w:pPr>
      <w:r>
        <w:t>Zabezpieczenie prądowe 5 A</w:t>
      </w:r>
    </w:p>
    <w:p w:rsidR="000041D5" w:rsidRDefault="000041D5" w:rsidP="000041D5">
      <w:pPr>
        <w:spacing w:after="0" w:line="240" w:lineRule="auto"/>
      </w:pPr>
    </w:p>
    <w:p w:rsidR="000041D5" w:rsidRPr="000C1A1A" w:rsidRDefault="000041D5" w:rsidP="000041D5">
      <w:pPr>
        <w:pStyle w:val="Nagwek3"/>
        <w:spacing w:after="0" w:line="240" w:lineRule="auto"/>
        <w:jc w:val="both"/>
        <w:rPr>
          <w:rFonts w:ascii="Times New Roman" w:hAnsi="Times New Roman" w:cs="Times New Roman"/>
          <w:b/>
          <w:sz w:val="24"/>
          <w:szCs w:val="24"/>
        </w:rPr>
      </w:pPr>
      <w:bookmarkStart w:id="41" w:name="__RefHeading__1107_1818074336"/>
      <w:bookmarkStart w:id="42" w:name="_Toc159489720"/>
      <w:bookmarkEnd w:id="41"/>
      <w:r w:rsidRPr="000C1A1A">
        <w:rPr>
          <w:rFonts w:ascii="Times New Roman" w:hAnsi="Times New Roman" w:cs="Times New Roman"/>
          <w:b/>
          <w:sz w:val="24"/>
          <w:szCs w:val="24"/>
        </w:rPr>
        <w:t>Wymagania dla układów VRF</w:t>
      </w:r>
      <w:bookmarkEnd w:id="42"/>
    </w:p>
    <w:p w:rsidR="000041D5" w:rsidRDefault="000041D5" w:rsidP="000041D5">
      <w:pPr>
        <w:pStyle w:val="Akapitzlist1"/>
        <w:numPr>
          <w:ilvl w:val="0"/>
          <w:numId w:val="20"/>
        </w:numPr>
        <w:spacing w:after="0" w:line="240" w:lineRule="auto"/>
      </w:pPr>
      <w:r>
        <w:t>Nominalna wydajność jednostek klimatyzacji powinna być zgodna z Dokumentacją Projektową.</w:t>
      </w:r>
    </w:p>
    <w:p w:rsidR="000041D5" w:rsidRDefault="000041D5" w:rsidP="000041D5">
      <w:pPr>
        <w:pStyle w:val="Akapitzlist1"/>
        <w:numPr>
          <w:ilvl w:val="0"/>
          <w:numId w:val="20"/>
        </w:numPr>
        <w:spacing w:after="0" w:line="240" w:lineRule="auto"/>
      </w:pPr>
      <w:r>
        <w:t>Układ do pracy całorocznej jeśli wymagany.</w:t>
      </w:r>
    </w:p>
    <w:p w:rsidR="000041D5" w:rsidRDefault="000041D5" w:rsidP="000041D5">
      <w:pPr>
        <w:pStyle w:val="Akapitzlist1"/>
        <w:spacing w:after="0" w:line="240" w:lineRule="auto"/>
      </w:pPr>
    </w:p>
    <w:p w:rsidR="000041D5" w:rsidRDefault="000041D5" w:rsidP="000041D5">
      <w:pPr>
        <w:pStyle w:val="Akapitzlist1"/>
        <w:spacing w:after="0" w:line="240" w:lineRule="auto"/>
      </w:pPr>
    </w:p>
    <w:p w:rsidR="000041D5" w:rsidRPr="000C1A1A" w:rsidRDefault="000041D5" w:rsidP="000C1A1A">
      <w:pPr>
        <w:pStyle w:val="Nagwek3"/>
        <w:spacing w:after="0" w:line="240" w:lineRule="auto"/>
        <w:jc w:val="both"/>
        <w:rPr>
          <w:rFonts w:ascii="Times New Roman" w:hAnsi="Times New Roman" w:cs="Times New Roman"/>
          <w:b/>
          <w:sz w:val="24"/>
          <w:szCs w:val="24"/>
        </w:rPr>
      </w:pPr>
      <w:bookmarkStart w:id="43" w:name="__RefHeading__1109_1818074336"/>
      <w:bookmarkStart w:id="44" w:name="_Toc159489721"/>
      <w:bookmarkEnd w:id="43"/>
      <w:r w:rsidRPr="000C1A1A">
        <w:rPr>
          <w:rFonts w:ascii="Times New Roman" w:hAnsi="Times New Roman" w:cs="Times New Roman"/>
          <w:b/>
          <w:sz w:val="24"/>
          <w:szCs w:val="24"/>
        </w:rPr>
        <w:t>Wymagania dla rurociągów</w:t>
      </w:r>
      <w:bookmarkEnd w:id="44"/>
    </w:p>
    <w:p w:rsidR="000041D5" w:rsidRDefault="000041D5" w:rsidP="000041D5">
      <w:pPr>
        <w:pStyle w:val="Akapitzlist1"/>
        <w:numPr>
          <w:ilvl w:val="0"/>
          <w:numId w:val="7"/>
        </w:numPr>
        <w:spacing w:after="0" w:line="240" w:lineRule="auto"/>
      </w:pPr>
      <w:r>
        <w:t xml:space="preserve">Przewody instalacji klimatyzacyjnej należy wykonać z rur miedzianych wg </w:t>
      </w:r>
      <w:r>
        <w:rPr>
          <w:rStyle w:val="highlighted-search-term"/>
        </w:rPr>
        <w:t>PN-EN 12735</w:t>
      </w:r>
      <w:r>
        <w:rPr>
          <w:rStyle w:val="search-result-value"/>
        </w:rPr>
        <w:t>-1:2016-08 łączonych lutem twardym. Rury powinny być dostarczone na budowę czyste, bez wgnieceń i uszkodzeń, końcówki zaślepione.</w:t>
      </w:r>
    </w:p>
    <w:p w:rsidR="000041D5" w:rsidRDefault="000041D5" w:rsidP="000041D5">
      <w:pPr>
        <w:pStyle w:val="Akapitzlist1"/>
        <w:numPr>
          <w:ilvl w:val="0"/>
          <w:numId w:val="7"/>
        </w:numPr>
        <w:spacing w:after="0" w:line="240" w:lineRule="auto"/>
      </w:pPr>
      <w:r>
        <w:t xml:space="preserve">Rury kanalizacyjne do odprowadzenia skroplin z rur PP łączonych przez zgrzewanie zgodnie z PN-EN 1451-1:2001. Instalację odprowadzenie skroplin należy wpiąć do instalacji kanalizacyjnej poprzez </w:t>
      </w:r>
      <w:proofErr w:type="spellStart"/>
      <w:r>
        <w:t>zasyfonowanie</w:t>
      </w:r>
      <w:proofErr w:type="spellEnd"/>
      <w:r>
        <w:t>.</w:t>
      </w:r>
    </w:p>
    <w:p w:rsidR="000041D5" w:rsidRDefault="000041D5" w:rsidP="000041D5">
      <w:pPr>
        <w:pStyle w:val="Akapitzlist1"/>
        <w:numPr>
          <w:ilvl w:val="0"/>
          <w:numId w:val="7"/>
        </w:numPr>
        <w:spacing w:after="0" w:line="240" w:lineRule="auto"/>
      </w:pPr>
      <w:r>
        <w:t>Izolacja do rur miedzianych kauczukowa o grubości ścianki min. 13 mm w pomieszczeniach, a odcinki prowadzone na zewnątrz o grubości ścianki min. 25 mm.</w:t>
      </w:r>
    </w:p>
    <w:p w:rsidR="000041D5" w:rsidRDefault="000041D5" w:rsidP="000041D5">
      <w:pPr>
        <w:pStyle w:val="Akapitzlist1"/>
        <w:numPr>
          <w:ilvl w:val="0"/>
          <w:numId w:val="7"/>
        </w:numPr>
        <w:spacing w:after="0" w:line="240" w:lineRule="auto"/>
      </w:pPr>
      <w:r>
        <w:t>Instalacje freonową z izolacją prowadzoną na zewnątrz należy zabezpieczyć ekranem z blachy stalowej ocynkowanej.</w:t>
      </w:r>
    </w:p>
    <w:p w:rsidR="000041D5" w:rsidRDefault="000041D5" w:rsidP="000041D5">
      <w:pPr>
        <w:pStyle w:val="Akapitzlist1"/>
        <w:numPr>
          <w:ilvl w:val="0"/>
          <w:numId w:val="7"/>
        </w:numPr>
        <w:spacing w:after="0" w:line="240" w:lineRule="auto"/>
        <w:rPr>
          <w:b/>
        </w:rPr>
      </w:pPr>
      <w:r>
        <w:t>Instalację freonową należy wyposażyć w systemowe trójniki i kontrolery przepływu, umożliwiające automatyczne dostosowanie temperatury każdej z wewnętrznych jednostek klimatyzacji lub grupy jednostek, równocześnie w trybie chłodzenia i grzania.</w:t>
      </w:r>
    </w:p>
    <w:p w:rsidR="000041D5" w:rsidRDefault="000041D5" w:rsidP="000041D5">
      <w:pPr>
        <w:pStyle w:val="Nagwek3"/>
        <w:numPr>
          <w:ilvl w:val="0"/>
          <w:numId w:val="0"/>
        </w:numPr>
        <w:spacing w:after="0" w:line="240" w:lineRule="auto"/>
        <w:ind w:left="1429" w:hanging="720"/>
        <w:jc w:val="both"/>
        <w:rPr>
          <w:b/>
        </w:rPr>
      </w:pPr>
    </w:p>
    <w:p w:rsidR="000041D5" w:rsidRPr="000C1A1A" w:rsidRDefault="000041D5" w:rsidP="000041D5">
      <w:pPr>
        <w:pStyle w:val="Nagwek3"/>
        <w:spacing w:after="0" w:line="240" w:lineRule="auto"/>
        <w:jc w:val="both"/>
        <w:rPr>
          <w:rFonts w:ascii="Times New Roman" w:hAnsi="Times New Roman" w:cs="Times New Roman"/>
          <w:b/>
          <w:sz w:val="24"/>
          <w:szCs w:val="24"/>
        </w:rPr>
      </w:pPr>
      <w:bookmarkStart w:id="45" w:name="__RefHeading__1111_1818074336"/>
      <w:bookmarkStart w:id="46" w:name="_Toc159489722"/>
      <w:bookmarkEnd w:id="45"/>
      <w:r w:rsidRPr="000C1A1A">
        <w:rPr>
          <w:rFonts w:ascii="Times New Roman" w:hAnsi="Times New Roman" w:cs="Times New Roman"/>
          <w:b/>
          <w:sz w:val="24"/>
          <w:szCs w:val="24"/>
        </w:rPr>
        <w:t>Wymagania dla sterowania</w:t>
      </w:r>
      <w:bookmarkEnd w:id="46"/>
    </w:p>
    <w:p w:rsidR="000041D5" w:rsidRDefault="000041D5" w:rsidP="000041D5">
      <w:pPr>
        <w:pStyle w:val="Akapitzlist1"/>
        <w:numPr>
          <w:ilvl w:val="0"/>
          <w:numId w:val="21"/>
        </w:numPr>
        <w:spacing w:after="0" w:line="240" w:lineRule="auto"/>
      </w:pPr>
      <w:r>
        <w:t xml:space="preserve">Sterowniki bezprzewodowe lub przewodowe klimatyzacji z wbudowanym czujnikiem temperatury, polskim menu i regulacją temperatury z dokładnością do </w:t>
      </w:r>
      <w:r>
        <w:rPr>
          <w:color w:val="800000"/>
        </w:rPr>
        <w:t>1,0°C</w:t>
      </w:r>
      <w:r>
        <w:rPr>
          <w:color w:val="FF0000"/>
        </w:rPr>
        <w:t xml:space="preserve"> </w:t>
      </w:r>
      <w:r>
        <w:t xml:space="preserve">(wg Dokumentacji Projektowej). </w:t>
      </w:r>
    </w:p>
    <w:p w:rsidR="000041D5" w:rsidRDefault="000041D5" w:rsidP="000041D5">
      <w:pPr>
        <w:pStyle w:val="Akapitzlist1"/>
        <w:spacing w:after="0" w:line="240" w:lineRule="auto"/>
        <w:ind w:left="0"/>
      </w:pPr>
    </w:p>
    <w:p w:rsidR="000041D5" w:rsidRPr="000C1A1A" w:rsidRDefault="000041D5" w:rsidP="000041D5">
      <w:pPr>
        <w:pStyle w:val="Nagwek3"/>
        <w:spacing w:after="0" w:line="240" w:lineRule="auto"/>
        <w:jc w:val="both"/>
        <w:rPr>
          <w:rFonts w:ascii="Times New Roman" w:hAnsi="Times New Roman" w:cs="Times New Roman"/>
          <w:b/>
          <w:sz w:val="24"/>
          <w:szCs w:val="24"/>
        </w:rPr>
      </w:pPr>
      <w:bookmarkStart w:id="47" w:name="__RefHeading__1113_1818074336"/>
      <w:bookmarkStart w:id="48" w:name="_Toc159489723"/>
      <w:bookmarkEnd w:id="47"/>
      <w:r w:rsidRPr="000C1A1A">
        <w:rPr>
          <w:rFonts w:ascii="Times New Roman" w:hAnsi="Times New Roman" w:cs="Times New Roman"/>
          <w:b/>
          <w:sz w:val="24"/>
          <w:szCs w:val="24"/>
        </w:rPr>
        <w:t>Odprowadzenie skroplin</w:t>
      </w:r>
      <w:bookmarkEnd w:id="48"/>
    </w:p>
    <w:p w:rsidR="000041D5" w:rsidRDefault="000041D5" w:rsidP="000041D5">
      <w:pPr>
        <w:spacing w:after="0" w:line="240" w:lineRule="auto"/>
        <w:ind w:firstLine="426"/>
      </w:pPr>
      <w:r>
        <w:t>Jednostki typu ściennego należy wyposażyć w pompki skroplin jeśli konieczne. Odprowadzenie skroplin w miarę możliwości powinno być grawitacyjne.</w:t>
      </w:r>
    </w:p>
    <w:p w:rsidR="000041D5" w:rsidRDefault="000041D5" w:rsidP="000041D5">
      <w:pPr>
        <w:spacing w:after="0" w:line="240" w:lineRule="auto"/>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49" w:name="__RefHeading__1115_1818074336"/>
      <w:bookmarkStart w:id="50" w:name="_Toc159489724"/>
      <w:bookmarkEnd w:id="49"/>
      <w:r w:rsidRPr="000C1A1A">
        <w:rPr>
          <w:rFonts w:ascii="Times New Roman" w:hAnsi="Times New Roman" w:cs="Times New Roman"/>
          <w:sz w:val="24"/>
          <w:szCs w:val="24"/>
        </w:rPr>
        <w:t>Wymagania dotyczące sprzętu i maszyn niezbędnych do wykonania robót</w:t>
      </w:r>
      <w:bookmarkEnd w:id="50"/>
    </w:p>
    <w:p w:rsidR="000041D5" w:rsidRDefault="000041D5" w:rsidP="000041D5">
      <w:pPr>
        <w:pStyle w:val="Tekstpodstawowy"/>
        <w:spacing w:after="0" w:line="240" w:lineRule="auto"/>
        <w:ind w:firstLine="360"/>
        <w:jc w:val="both"/>
      </w:pPr>
      <w:r>
        <w:t>Wykonawca przystępujący do wykonania instalacji wentylacji mechanicznej powinien zastosować sprzęt dostosowany do technologii robót i wykonywanych czynności oraz gwarantujący właściwą jakość robót. Sprzęt montażowy i środki transportu muszą być w pełni sprawne i dostosowane do wymagań warunków BHP. Sposób wykonywania robót oraz sprzęt zaakceptuje Inspektor nadzoru inwestorskiego.</w:t>
      </w:r>
    </w:p>
    <w:p w:rsidR="000041D5" w:rsidRDefault="000041D5" w:rsidP="000041D5">
      <w:pPr>
        <w:pStyle w:val="Tekstpodstawowy"/>
        <w:spacing w:after="0" w:line="240" w:lineRule="auto"/>
        <w:ind w:firstLine="360"/>
        <w:jc w:val="both"/>
      </w:pPr>
      <w:r>
        <w:t>Maszyny i inne urządzenia techniczne powinny być:</w:t>
      </w:r>
    </w:p>
    <w:p w:rsidR="000041D5" w:rsidRDefault="000041D5" w:rsidP="000041D5">
      <w:pPr>
        <w:pStyle w:val="Tekstpodstawowy"/>
        <w:numPr>
          <w:ilvl w:val="0"/>
          <w:numId w:val="10"/>
        </w:numPr>
        <w:spacing w:after="0" w:line="240" w:lineRule="auto"/>
        <w:jc w:val="both"/>
      </w:pPr>
      <w:r>
        <w:t>Obsługiwane wyłącznie przez osoby w tym celu wyznaczone</w:t>
      </w:r>
    </w:p>
    <w:p w:rsidR="000041D5" w:rsidRDefault="000041D5" w:rsidP="000041D5">
      <w:pPr>
        <w:pStyle w:val="Tekstpodstawowy"/>
        <w:numPr>
          <w:ilvl w:val="0"/>
          <w:numId w:val="10"/>
        </w:numPr>
        <w:spacing w:after="0" w:line="240" w:lineRule="auto"/>
        <w:jc w:val="both"/>
      </w:pPr>
      <w:r>
        <w:t>Stosowane wyłącznie do prac, do jakich zostały przeznaczone</w:t>
      </w:r>
    </w:p>
    <w:p w:rsidR="000041D5" w:rsidRDefault="000041D5" w:rsidP="000041D5">
      <w:pPr>
        <w:pStyle w:val="Tekstpodstawowy"/>
        <w:numPr>
          <w:ilvl w:val="0"/>
          <w:numId w:val="10"/>
        </w:numPr>
        <w:spacing w:after="0" w:line="240" w:lineRule="auto"/>
        <w:jc w:val="both"/>
      </w:pPr>
      <w:r>
        <w:t>Sprawne technicznie</w:t>
      </w:r>
    </w:p>
    <w:p w:rsidR="000041D5" w:rsidRDefault="000041D5" w:rsidP="000041D5">
      <w:pPr>
        <w:pStyle w:val="Tekstpodstawowy"/>
        <w:spacing w:after="0" w:line="240" w:lineRule="auto"/>
        <w:jc w:val="both"/>
      </w:pPr>
      <w:r>
        <w:t>Liczba i wydajność sprzęty powinna gwarantować przeprowadzenie robót zgodnie z dokumentacją techniczną i harmonogramem prac w terminie przewidzianym w umowie. Wykonawca jest zobowiązany do stosowania tylko takiego sprzętu, który nie będzie negatywnie wpływał na jakość prowadzonych robót.</w:t>
      </w:r>
    </w:p>
    <w:p w:rsidR="000041D5" w:rsidRDefault="000041D5" w:rsidP="000041D5">
      <w:pPr>
        <w:pStyle w:val="Tekstpodstawowy"/>
        <w:spacing w:after="0" w:line="240" w:lineRule="auto"/>
        <w:jc w:val="both"/>
      </w:pPr>
    </w:p>
    <w:p w:rsidR="000041D5" w:rsidRPr="000C1A1A" w:rsidRDefault="000041D5" w:rsidP="000C1A1A">
      <w:pPr>
        <w:pStyle w:val="Nagwek2"/>
        <w:spacing w:before="0" w:after="0" w:line="240" w:lineRule="auto"/>
        <w:jc w:val="both"/>
        <w:rPr>
          <w:rFonts w:ascii="Times New Roman" w:hAnsi="Times New Roman" w:cs="Times New Roman"/>
          <w:sz w:val="24"/>
          <w:szCs w:val="24"/>
        </w:rPr>
      </w:pPr>
      <w:bookmarkStart w:id="51" w:name="__RefHeading__1117_1818074336"/>
      <w:bookmarkStart w:id="52" w:name="_Toc495306896"/>
      <w:bookmarkStart w:id="53" w:name="_Toc159489725"/>
      <w:bookmarkEnd w:id="51"/>
      <w:r w:rsidRPr="000C1A1A">
        <w:rPr>
          <w:rFonts w:ascii="Times New Roman" w:hAnsi="Times New Roman" w:cs="Times New Roman"/>
          <w:sz w:val="24"/>
          <w:szCs w:val="24"/>
        </w:rPr>
        <w:t>Transport</w:t>
      </w:r>
      <w:bookmarkEnd w:id="52"/>
      <w:bookmarkEnd w:id="53"/>
    </w:p>
    <w:p w:rsidR="000041D5" w:rsidRDefault="000041D5" w:rsidP="000041D5">
      <w:pPr>
        <w:pStyle w:val="Tekstpodstawowy"/>
        <w:spacing w:after="0" w:line="240" w:lineRule="auto"/>
        <w:ind w:firstLine="360"/>
        <w:jc w:val="both"/>
      </w:pPr>
      <w:r>
        <w:t>Wykonawca zobowiązany jest do stosowania takich środków transportu, które pozwolą uniknąć uszkodzeń, odkształceń przewożonych materiałów. Przewożone materiały powinny być rozmieszczone równomiernie oraz zabezpieczone przed przemieszczaniem się czasie ruchu pojazdu. Materiały powinny być przewożone na budowę zgodnie z przepisami ruch drogowego oraz przepisami BHP.</w:t>
      </w:r>
    </w:p>
    <w:p w:rsidR="000041D5" w:rsidRDefault="000041D5" w:rsidP="000041D5">
      <w:pPr>
        <w:pStyle w:val="Tekstpodstawowy"/>
        <w:spacing w:after="0" w:line="240" w:lineRule="auto"/>
        <w:ind w:firstLine="360"/>
        <w:jc w:val="both"/>
      </w:pPr>
      <w:r>
        <w:t>Należy przewidzieć odpowiedni sprzęt umożliwiający przede wszystkim dostarczenie zewnętrznych jednostek klimatyzacji układów VRF o szacunkowych wagach: AS1÷2: M=158/175 kg na dach obiektu budowlanego.</w:t>
      </w:r>
    </w:p>
    <w:p w:rsidR="000041D5" w:rsidRDefault="000041D5" w:rsidP="000041D5">
      <w:pPr>
        <w:pStyle w:val="Tekstpodstawowy"/>
        <w:spacing w:after="0" w:line="240" w:lineRule="auto"/>
        <w:ind w:firstLine="360"/>
        <w:jc w:val="both"/>
      </w:pPr>
      <w:r>
        <w:lastRenderedPageBreak/>
        <w:t>Zewnętrzne i wewnętrzne jednostki klimatyzacji należy dostarczyć na budowę w fabrycznych opakowaniach.</w:t>
      </w:r>
    </w:p>
    <w:p w:rsidR="000041D5" w:rsidRDefault="000041D5" w:rsidP="000041D5">
      <w:pPr>
        <w:pStyle w:val="Tekstpodstawowy"/>
        <w:spacing w:after="0" w:line="240" w:lineRule="auto"/>
        <w:ind w:firstLine="360"/>
        <w:jc w:val="both"/>
      </w:pPr>
      <w:r>
        <w:t>Rodzaj oraz ilość środków transportu powinien gwarantować prowadzenie robót zgodnie z zasadami BHP oraz w terminie przewidzianym w przetargu.</w:t>
      </w:r>
    </w:p>
    <w:p w:rsidR="000041D5" w:rsidRDefault="000041D5" w:rsidP="000041D5">
      <w:pPr>
        <w:pStyle w:val="Tekstpodstawowy"/>
        <w:spacing w:after="0" w:line="240" w:lineRule="auto"/>
        <w:ind w:firstLine="360"/>
        <w:jc w:val="both"/>
      </w:pPr>
    </w:p>
    <w:p w:rsidR="000041D5" w:rsidRPr="000C1A1A" w:rsidRDefault="000041D5" w:rsidP="000041D5">
      <w:pPr>
        <w:pStyle w:val="Nagwek1"/>
        <w:spacing w:after="0" w:line="240" w:lineRule="auto"/>
        <w:jc w:val="both"/>
        <w:rPr>
          <w:rFonts w:ascii="Times New Roman" w:hAnsi="Times New Roman" w:cs="Times New Roman"/>
        </w:rPr>
      </w:pPr>
      <w:bookmarkStart w:id="54" w:name="__RefHeading__1119_1818074336"/>
      <w:bookmarkStart w:id="55" w:name="_Toc495306897"/>
      <w:bookmarkStart w:id="56" w:name="_Toc159489726"/>
      <w:bookmarkEnd w:id="54"/>
      <w:r w:rsidRPr="000C1A1A">
        <w:rPr>
          <w:rFonts w:ascii="Times New Roman" w:hAnsi="Times New Roman" w:cs="Times New Roman"/>
        </w:rPr>
        <w:t>Wymagania dotyczące wykonania robót</w:t>
      </w:r>
      <w:bookmarkEnd w:id="55"/>
      <w:bookmarkEnd w:id="56"/>
    </w:p>
    <w:p w:rsidR="000041D5" w:rsidRPr="00CB7566" w:rsidRDefault="000041D5" w:rsidP="000041D5">
      <w:pPr>
        <w:pStyle w:val="Tekstpodstawowy"/>
        <w:spacing w:after="0" w:line="240" w:lineRule="auto"/>
        <w:rPr>
          <w:lang w:eastAsia="ar-SA" w:bidi="ar-SA"/>
        </w:rPr>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57" w:name="__RefHeading__1121_1818074336"/>
      <w:bookmarkStart w:id="58" w:name="_Toc159489727"/>
      <w:bookmarkStart w:id="59" w:name="_Hlk495568841"/>
      <w:bookmarkEnd w:id="57"/>
      <w:r w:rsidRPr="000C1A1A">
        <w:rPr>
          <w:rFonts w:ascii="Times New Roman" w:hAnsi="Times New Roman" w:cs="Times New Roman"/>
          <w:sz w:val="24"/>
          <w:szCs w:val="24"/>
        </w:rPr>
        <w:t>Wymagania ogólne</w:t>
      </w:r>
      <w:bookmarkEnd w:id="58"/>
    </w:p>
    <w:p w:rsidR="000041D5" w:rsidRDefault="000041D5" w:rsidP="000041D5">
      <w:pPr>
        <w:spacing w:after="0" w:line="240" w:lineRule="auto"/>
        <w:ind w:firstLine="576"/>
      </w:pPr>
      <w:r>
        <w:t>Wykonawca jest odpowiedzialny za jakość wykonania tych robót oraz ich zgodność z Umową, Dokumentacją Projektową, pozostałymi ST,  poleceniami Zarządzającego realizacją Umowy oraz warunkami ogólnymi do Umowy, przepisów BHP i ppoż.</w:t>
      </w:r>
    </w:p>
    <w:p w:rsidR="000041D5" w:rsidRDefault="000041D5" w:rsidP="000041D5">
      <w:pPr>
        <w:spacing w:after="0" w:line="240" w:lineRule="auto"/>
      </w:pPr>
      <w:r>
        <w:t>Wprowadzenie jakichkolwiek odstępstw wymaga akceptacji zarządzającego realizacją Umowy oraz Projektanta.</w:t>
      </w:r>
      <w:bookmarkEnd w:id="59"/>
    </w:p>
    <w:p w:rsidR="000041D5" w:rsidRPr="000C1A1A" w:rsidRDefault="000041D5" w:rsidP="000C1A1A">
      <w:pPr>
        <w:pStyle w:val="Nagwek2"/>
        <w:keepNext/>
        <w:numPr>
          <w:ilvl w:val="0"/>
          <w:numId w:val="0"/>
        </w:numPr>
        <w:tabs>
          <w:tab w:val="left" w:pos="576"/>
        </w:tabs>
        <w:spacing w:before="0" w:after="0" w:line="240" w:lineRule="auto"/>
        <w:ind w:left="576"/>
        <w:jc w:val="both"/>
        <w:rPr>
          <w:rFonts w:ascii="Times New Roman" w:hAnsi="Times New Roman" w:cs="Times New Roman"/>
          <w:sz w:val="24"/>
          <w:szCs w:val="24"/>
        </w:rPr>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60" w:name="__RefHeading__1123_1818074336"/>
      <w:bookmarkStart w:id="61" w:name="_Toc159489728"/>
      <w:bookmarkEnd w:id="60"/>
      <w:r w:rsidRPr="000C1A1A">
        <w:rPr>
          <w:rFonts w:ascii="Times New Roman" w:hAnsi="Times New Roman" w:cs="Times New Roman"/>
          <w:sz w:val="24"/>
          <w:szCs w:val="24"/>
        </w:rPr>
        <w:t>Montaż jednostek wewnętrznych</w:t>
      </w:r>
      <w:bookmarkEnd w:id="61"/>
    </w:p>
    <w:p w:rsidR="000041D5" w:rsidRDefault="000041D5" w:rsidP="000041D5">
      <w:pPr>
        <w:pStyle w:val="Akapitzlist1"/>
        <w:numPr>
          <w:ilvl w:val="0"/>
          <w:numId w:val="11"/>
        </w:numPr>
        <w:spacing w:after="0" w:line="240" w:lineRule="auto"/>
      </w:pPr>
      <w:r>
        <w:t>Urządzenia powinny być zamontowane zgodnie z Dokumentacją Techniczno-Ruchową.</w:t>
      </w:r>
    </w:p>
    <w:p w:rsidR="000041D5" w:rsidRDefault="000041D5" w:rsidP="000041D5">
      <w:pPr>
        <w:pStyle w:val="Akapitzlist1"/>
        <w:numPr>
          <w:ilvl w:val="0"/>
          <w:numId w:val="11"/>
        </w:numPr>
        <w:spacing w:after="0" w:line="240" w:lineRule="auto"/>
      </w:pPr>
      <w:r>
        <w:t>Jednostki należy montować w sposób zapewniający ich należytą stateczność. Zamocowania powinny przenosić obciążenia użytkowe urządzenia.</w:t>
      </w:r>
    </w:p>
    <w:p w:rsidR="000041D5" w:rsidRDefault="000041D5" w:rsidP="000041D5">
      <w:pPr>
        <w:pStyle w:val="Akapitzlist1"/>
        <w:numPr>
          <w:ilvl w:val="0"/>
          <w:numId w:val="11"/>
        </w:numPr>
        <w:spacing w:after="0" w:line="240" w:lineRule="auto"/>
      </w:pPr>
      <w:r>
        <w:t>Uruchomienie klimatyzatorów powinna przeprowadzić firma posiadająca autoryzację producenta zastosowanych urządzeń.</w:t>
      </w:r>
    </w:p>
    <w:p w:rsidR="000041D5" w:rsidRDefault="000041D5" w:rsidP="000041D5">
      <w:pPr>
        <w:pStyle w:val="Akapitzlist1"/>
        <w:numPr>
          <w:ilvl w:val="0"/>
          <w:numId w:val="11"/>
        </w:numPr>
        <w:spacing w:after="0" w:line="240" w:lineRule="auto"/>
      </w:pPr>
      <w:r>
        <w:t>Wykonawca instalacji klimatyzacji musi posiadać certyfikat upoważniający do pracy z F-gazami.</w:t>
      </w:r>
    </w:p>
    <w:p w:rsidR="000041D5" w:rsidRDefault="000041D5" w:rsidP="000041D5">
      <w:pPr>
        <w:pStyle w:val="Akapitzlist1"/>
        <w:spacing w:after="0" w:line="240" w:lineRule="auto"/>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62" w:name="__RefHeading__1125_1818074336"/>
      <w:bookmarkStart w:id="63" w:name="_Toc159489729"/>
      <w:bookmarkEnd w:id="62"/>
      <w:r w:rsidRPr="000C1A1A">
        <w:rPr>
          <w:rFonts w:ascii="Times New Roman" w:hAnsi="Times New Roman" w:cs="Times New Roman"/>
          <w:sz w:val="24"/>
          <w:szCs w:val="24"/>
        </w:rPr>
        <w:t>Montaż jednostek zewnętrznych</w:t>
      </w:r>
      <w:bookmarkEnd w:id="63"/>
    </w:p>
    <w:p w:rsidR="000041D5" w:rsidRDefault="000041D5" w:rsidP="000041D5">
      <w:pPr>
        <w:pStyle w:val="Akapitzlist1"/>
        <w:numPr>
          <w:ilvl w:val="0"/>
          <w:numId w:val="12"/>
        </w:numPr>
        <w:spacing w:after="0" w:line="240" w:lineRule="auto"/>
      </w:pPr>
      <w:r>
        <w:t>Zewnętrzne jednostki klimatyzacji należy montować na podkonstrukcji wsporczej.</w:t>
      </w:r>
    </w:p>
    <w:p w:rsidR="000041D5" w:rsidRDefault="000041D5" w:rsidP="000041D5">
      <w:pPr>
        <w:pStyle w:val="Akapitzlist1"/>
        <w:numPr>
          <w:ilvl w:val="0"/>
          <w:numId w:val="12"/>
        </w:numPr>
        <w:spacing w:after="0" w:line="240" w:lineRule="auto"/>
      </w:pPr>
      <w:r>
        <w:t>Urządzenia należy mocować do podkonstrukcji z zastosowaniem elementów wibroizolacyjnych uniemożliwiających przenoszenie drgań (podkładki gumowe min 10mm).</w:t>
      </w:r>
    </w:p>
    <w:p w:rsidR="000041D5" w:rsidRDefault="000041D5" w:rsidP="000041D5">
      <w:pPr>
        <w:pStyle w:val="Akapitzlist1"/>
        <w:spacing w:after="0" w:line="240" w:lineRule="auto"/>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64" w:name="__RefHeading__1127_1818074336"/>
      <w:bookmarkStart w:id="65" w:name="_Toc159489730"/>
      <w:bookmarkEnd w:id="64"/>
      <w:r w:rsidRPr="000C1A1A">
        <w:rPr>
          <w:rFonts w:ascii="Times New Roman" w:hAnsi="Times New Roman" w:cs="Times New Roman"/>
          <w:sz w:val="24"/>
          <w:szCs w:val="24"/>
        </w:rPr>
        <w:t>Wykonanie instalacji freonowej</w:t>
      </w:r>
      <w:bookmarkEnd w:id="65"/>
    </w:p>
    <w:p w:rsidR="000041D5" w:rsidRDefault="000041D5" w:rsidP="000041D5">
      <w:pPr>
        <w:pStyle w:val="Akapitzlist1"/>
        <w:numPr>
          <w:ilvl w:val="0"/>
          <w:numId w:val="13"/>
        </w:numPr>
        <w:spacing w:after="0" w:line="240" w:lineRule="auto"/>
      </w:pPr>
      <w:r>
        <w:t>Rurociągi wykonać z miedzi chłodniczej atestowanej o możliwie najwyższej jakości i średnicach zgodnych z Dokumentacją Projektową. W przypadku zmiany dostawcy urządzeń, rurociągi musza być dostosowane do wymogów dostawcy systemu klimatyzacyjnego.</w:t>
      </w:r>
    </w:p>
    <w:p w:rsidR="000041D5" w:rsidRDefault="000041D5" w:rsidP="000041D5">
      <w:pPr>
        <w:pStyle w:val="Akapitzlist1"/>
        <w:numPr>
          <w:ilvl w:val="0"/>
          <w:numId w:val="13"/>
        </w:numPr>
        <w:spacing w:after="0" w:line="240" w:lineRule="auto"/>
      </w:pPr>
      <w:r>
        <w:t>Rury miedziane powinny być gładkie, bez załamań i wad fabrycznych. Materiał powinien być jednorodny.</w:t>
      </w:r>
    </w:p>
    <w:p w:rsidR="000041D5" w:rsidRDefault="000041D5" w:rsidP="000041D5">
      <w:pPr>
        <w:pStyle w:val="Akapitzlist1"/>
        <w:numPr>
          <w:ilvl w:val="0"/>
          <w:numId w:val="13"/>
        </w:numPr>
        <w:spacing w:after="0" w:line="240" w:lineRule="auto"/>
      </w:pPr>
      <w:r>
        <w:t>Połączenia wykonać lutem twardym. Lutowanie wykonać w osłonie atmosfery azotu tzn. w czasie lutowania rurociąg powinien być przedmuchiwany azotem.</w:t>
      </w:r>
    </w:p>
    <w:p w:rsidR="000041D5" w:rsidRDefault="000041D5" w:rsidP="000041D5">
      <w:pPr>
        <w:pStyle w:val="Akapitzlist1"/>
        <w:numPr>
          <w:ilvl w:val="0"/>
          <w:numId w:val="13"/>
        </w:numPr>
        <w:spacing w:after="0" w:line="240" w:lineRule="auto"/>
      </w:pPr>
      <w:r>
        <w:t>Materiały musza gwarantować szczelność na freon R410A.</w:t>
      </w:r>
    </w:p>
    <w:p w:rsidR="000041D5" w:rsidRDefault="000041D5" w:rsidP="000041D5">
      <w:pPr>
        <w:pStyle w:val="Akapitzlist1"/>
        <w:numPr>
          <w:ilvl w:val="0"/>
          <w:numId w:val="13"/>
        </w:numPr>
        <w:spacing w:after="0" w:line="240" w:lineRule="auto"/>
      </w:pPr>
      <w:r>
        <w:t>Przy montażu instalacji należy stosować systemowe trójniki i kontrolery przepływu producenta systemu.</w:t>
      </w:r>
    </w:p>
    <w:p w:rsidR="000041D5" w:rsidRDefault="000041D5" w:rsidP="000041D5">
      <w:pPr>
        <w:pStyle w:val="Akapitzlist1"/>
        <w:numPr>
          <w:ilvl w:val="0"/>
          <w:numId w:val="13"/>
        </w:numPr>
        <w:spacing w:after="0" w:line="240" w:lineRule="auto"/>
      </w:pPr>
      <w:r>
        <w:t>Rurociągi powinny być podwieszane nie rzadziej niż co 1,5m</w:t>
      </w:r>
    </w:p>
    <w:p w:rsidR="000041D5" w:rsidRDefault="000041D5" w:rsidP="000041D5">
      <w:pPr>
        <w:pStyle w:val="Akapitzlist1"/>
        <w:numPr>
          <w:ilvl w:val="0"/>
          <w:numId w:val="13"/>
        </w:numPr>
        <w:spacing w:after="0" w:line="240" w:lineRule="auto"/>
      </w:pPr>
      <w:r>
        <w:t>Przejścia przewodów przez przegrody budynku należy wykonać w otworach, których wymiary są od 10 mm większe od wymiarów zewnętrznych przewodów z izolacją.</w:t>
      </w:r>
    </w:p>
    <w:p w:rsidR="000041D5" w:rsidRDefault="000041D5" w:rsidP="000041D5">
      <w:pPr>
        <w:pStyle w:val="Akapitzlist1"/>
        <w:numPr>
          <w:ilvl w:val="0"/>
          <w:numId w:val="13"/>
        </w:numPr>
        <w:spacing w:after="0" w:line="240" w:lineRule="auto"/>
      </w:pPr>
      <w:r>
        <w:t>Przejścia przewodów przez przegrody oddzielenia przeciwpożarowego należy wykonać w sposób nie obniżający odporności ogniowej przegrody i z zastosowaniem odpowiedniej tulei ochronnej.</w:t>
      </w:r>
    </w:p>
    <w:p w:rsidR="000041D5" w:rsidRDefault="000041D5" w:rsidP="000041D5">
      <w:pPr>
        <w:pStyle w:val="Akapitzlist1"/>
        <w:numPr>
          <w:ilvl w:val="0"/>
          <w:numId w:val="13"/>
        </w:numPr>
        <w:spacing w:after="0" w:line="240" w:lineRule="auto"/>
      </w:pPr>
      <w:r>
        <w:t>Przejścia przewodów freonowych przez przegrody budowlane należy zabezpieczyć materiałami nie przenoszącymi drgań.</w:t>
      </w:r>
    </w:p>
    <w:p w:rsidR="000041D5" w:rsidRDefault="000041D5" w:rsidP="000041D5">
      <w:pPr>
        <w:pStyle w:val="ReportText"/>
        <w:numPr>
          <w:ilvl w:val="0"/>
          <w:numId w:val="13"/>
        </w:numPr>
        <w:spacing w:after="0" w:line="240" w:lineRule="auto"/>
        <w:rPr>
          <w:rFonts w:ascii="Times New Roman" w:hAnsi="Times New Roman"/>
          <w:sz w:val="24"/>
          <w:szCs w:val="24"/>
        </w:rPr>
      </w:pPr>
      <w:r>
        <w:rPr>
          <w:rFonts w:ascii="Times New Roman" w:hAnsi="Times New Roman"/>
          <w:sz w:val="24"/>
          <w:szCs w:val="24"/>
        </w:rPr>
        <w:lastRenderedPageBreak/>
        <w:t>Wraz z instalacją freonową należy położyć kabel sterowniczy: dwużyłowy, niepolaryzowany, ekranowany.</w:t>
      </w:r>
    </w:p>
    <w:p w:rsidR="000041D5" w:rsidRDefault="000041D5" w:rsidP="000041D5">
      <w:pPr>
        <w:pStyle w:val="ReportText"/>
        <w:spacing w:after="0" w:line="240" w:lineRule="auto"/>
        <w:ind w:left="720"/>
        <w:rPr>
          <w:rFonts w:ascii="Times New Roman" w:hAnsi="Times New Roman"/>
          <w:sz w:val="24"/>
          <w:szCs w:val="24"/>
        </w:rPr>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66" w:name="__RefHeading__1129_1818074336"/>
      <w:bookmarkStart w:id="67" w:name="_Toc159489731"/>
      <w:bookmarkEnd w:id="66"/>
      <w:r w:rsidRPr="000C1A1A">
        <w:rPr>
          <w:rFonts w:ascii="Times New Roman" w:hAnsi="Times New Roman" w:cs="Times New Roman"/>
          <w:sz w:val="24"/>
          <w:szCs w:val="24"/>
        </w:rPr>
        <w:t>Izolacja rurociągów miedzianych</w:t>
      </w:r>
      <w:bookmarkEnd w:id="67"/>
    </w:p>
    <w:p w:rsidR="000041D5" w:rsidRDefault="000041D5" w:rsidP="000041D5">
      <w:pPr>
        <w:pStyle w:val="Akapitzlist1"/>
        <w:numPr>
          <w:ilvl w:val="0"/>
          <w:numId w:val="14"/>
        </w:numPr>
        <w:spacing w:after="0" w:line="240" w:lineRule="auto"/>
      </w:pPr>
      <w:r>
        <w:t>Przewody miedziane musza być zaizolowane od zewnątrz otuliną zimnochronną o przewodności cieplnej nie wyższej niż 0,035W/m2K o zamkniętych porach o grubości 13 mm, w przypadku prowadzenia instalacji w pomieszczeniach i o grubości 25 mm na zewnątrz budynku.</w:t>
      </w:r>
    </w:p>
    <w:p w:rsidR="000041D5" w:rsidRDefault="000041D5" w:rsidP="000041D5">
      <w:pPr>
        <w:pStyle w:val="Akapitzlist1"/>
        <w:numPr>
          <w:ilvl w:val="0"/>
          <w:numId w:val="14"/>
        </w:numPr>
        <w:spacing w:after="0" w:line="240" w:lineRule="auto"/>
      </w:pPr>
      <w:r>
        <w:t>Izolację należy zakładać tzn. naciągać na rury przed ich zalutowaniem. W miejscach lutów izolację założyć po pozytywnych wynikach prób szczelności.</w:t>
      </w:r>
    </w:p>
    <w:p w:rsidR="000041D5" w:rsidRDefault="000041D5" w:rsidP="000041D5">
      <w:pPr>
        <w:pStyle w:val="Akapitzlist1"/>
        <w:numPr>
          <w:ilvl w:val="0"/>
          <w:numId w:val="14"/>
        </w:numPr>
        <w:spacing w:after="0" w:line="240" w:lineRule="auto"/>
      </w:pPr>
      <w:r>
        <w:t>Cała izolacja na stykach musi być szczelnie sklejona i dodatkowo owinięta taśmą klejącą z PE.</w:t>
      </w:r>
    </w:p>
    <w:p w:rsidR="000041D5" w:rsidRDefault="000041D5" w:rsidP="000041D5">
      <w:pPr>
        <w:pStyle w:val="Akapitzlist1"/>
        <w:numPr>
          <w:ilvl w:val="0"/>
          <w:numId w:val="14"/>
        </w:numPr>
        <w:spacing w:after="0" w:line="240" w:lineRule="auto"/>
      </w:pPr>
      <w:r>
        <w:t>Mocowanie obejm z przekładką gumową musi być nakładane na szczelną izolację.</w:t>
      </w:r>
    </w:p>
    <w:p w:rsidR="000041D5" w:rsidRDefault="000041D5" w:rsidP="000041D5">
      <w:pPr>
        <w:pStyle w:val="Akapitzlist1"/>
        <w:numPr>
          <w:ilvl w:val="0"/>
          <w:numId w:val="14"/>
        </w:numPr>
        <w:spacing w:after="0" w:line="240" w:lineRule="auto"/>
      </w:pPr>
      <w:r>
        <w:t xml:space="preserve">Rurociągi należy prowadzić w przestrzeni </w:t>
      </w:r>
      <w:proofErr w:type="spellStart"/>
      <w:r>
        <w:t>międzystropowej</w:t>
      </w:r>
      <w:proofErr w:type="spellEnd"/>
      <w:r>
        <w:t xml:space="preserve"> lub, jeśli to niemożliwe w bruzdach ściennych.</w:t>
      </w:r>
    </w:p>
    <w:p w:rsidR="000041D5" w:rsidRDefault="000041D5" w:rsidP="000041D5">
      <w:pPr>
        <w:pStyle w:val="Akapitzlist1"/>
        <w:numPr>
          <w:ilvl w:val="0"/>
          <w:numId w:val="14"/>
        </w:numPr>
        <w:spacing w:after="0" w:line="240" w:lineRule="auto"/>
      </w:pPr>
      <w:r>
        <w:t>Izolacje przewodów prowadzonych na zewnątrz budynku należy dodatkowo pokryć powłoką ochronną, nanoszoną przez malowanie. Po zakończeniu montażu rur i izolacji, przewody na zewnątrz budynku należy zabezpieczyć płaszczem osłonowym, wykonanym z blachy ocynkowanej gr. 0,5mm.</w:t>
      </w:r>
    </w:p>
    <w:p w:rsidR="000041D5" w:rsidRDefault="000041D5" w:rsidP="000041D5">
      <w:pPr>
        <w:pStyle w:val="Akapitzlist1"/>
        <w:spacing w:after="0" w:line="240" w:lineRule="auto"/>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68" w:name="__RefHeading__1131_1818074336"/>
      <w:bookmarkStart w:id="69" w:name="_Toc159489732"/>
      <w:bookmarkEnd w:id="68"/>
      <w:r w:rsidRPr="000C1A1A">
        <w:rPr>
          <w:rFonts w:ascii="Times New Roman" w:hAnsi="Times New Roman" w:cs="Times New Roman"/>
          <w:sz w:val="24"/>
          <w:szCs w:val="24"/>
        </w:rPr>
        <w:t>Wykonanie instalacji odprowadzenia skroplin</w:t>
      </w:r>
      <w:bookmarkEnd w:id="69"/>
    </w:p>
    <w:p w:rsidR="000041D5" w:rsidRDefault="000041D5" w:rsidP="000041D5">
      <w:pPr>
        <w:pStyle w:val="Akapitzlist1"/>
        <w:numPr>
          <w:ilvl w:val="0"/>
          <w:numId w:val="15"/>
        </w:numPr>
        <w:spacing w:after="0" w:line="240" w:lineRule="auto"/>
      </w:pPr>
      <w:r>
        <w:t>Rury kanalizacyjne do odprowadzenia skroplin wykonać z rur PP łączonych przez zgrzewanie zgodnie z PN-EN 1451-1:2001.</w:t>
      </w:r>
    </w:p>
    <w:p w:rsidR="000041D5" w:rsidRDefault="000041D5" w:rsidP="000041D5">
      <w:pPr>
        <w:pStyle w:val="Akapitzlist1"/>
        <w:numPr>
          <w:ilvl w:val="0"/>
          <w:numId w:val="15"/>
        </w:numPr>
        <w:spacing w:after="0" w:line="240" w:lineRule="auto"/>
      </w:pPr>
      <w:r>
        <w:t>Instalację należy prowadzić ze spadkiem minimum 0,5% w kierunku odpływu.</w:t>
      </w:r>
    </w:p>
    <w:p w:rsidR="000041D5" w:rsidRDefault="000041D5" w:rsidP="000041D5">
      <w:pPr>
        <w:pStyle w:val="Akapitzlist1"/>
        <w:numPr>
          <w:ilvl w:val="0"/>
          <w:numId w:val="15"/>
        </w:numPr>
        <w:spacing w:after="0" w:line="240" w:lineRule="auto"/>
      </w:pPr>
      <w:r>
        <w:t>Wsporniki należy montować nie rzadziej niż co 1,5m.</w:t>
      </w:r>
    </w:p>
    <w:p w:rsidR="000041D5" w:rsidRDefault="000041D5" w:rsidP="000041D5">
      <w:pPr>
        <w:pStyle w:val="Akapitzlist1"/>
        <w:numPr>
          <w:ilvl w:val="0"/>
          <w:numId w:val="15"/>
        </w:numPr>
        <w:spacing w:after="0" w:line="240" w:lineRule="auto"/>
      </w:pPr>
      <w:r>
        <w:t>Instalację należy poddać próbom zgodnie z ST dotyczącym instalacji kanalizacji wewnętrznych.</w:t>
      </w:r>
    </w:p>
    <w:p w:rsidR="000041D5" w:rsidRDefault="000041D5" w:rsidP="000041D5">
      <w:pPr>
        <w:pStyle w:val="Akapitzlist1"/>
        <w:spacing w:after="0" w:line="240" w:lineRule="auto"/>
      </w:pPr>
    </w:p>
    <w:p w:rsidR="000041D5" w:rsidRPr="000C1A1A" w:rsidRDefault="000041D5" w:rsidP="000041D5">
      <w:pPr>
        <w:pStyle w:val="Nagwek2"/>
        <w:keepNext/>
        <w:tabs>
          <w:tab w:val="left" w:pos="576"/>
        </w:tabs>
        <w:spacing w:before="0" w:after="0" w:line="240" w:lineRule="auto"/>
        <w:ind w:left="576" w:hanging="576"/>
        <w:jc w:val="both"/>
        <w:rPr>
          <w:rFonts w:ascii="Times New Roman" w:hAnsi="Times New Roman" w:cs="Times New Roman"/>
          <w:sz w:val="24"/>
          <w:szCs w:val="24"/>
        </w:rPr>
      </w:pPr>
      <w:bookmarkStart w:id="70" w:name="__RefHeading__1133_1818074336"/>
      <w:bookmarkStart w:id="71" w:name="_Toc159489733"/>
      <w:bookmarkEnd w:id="70"/>
      <w:r w:rsidRPr="000C1A1A">
        <w:rPr>
          <w:rFonts w:ascii="Times New Roman" w:hAnsi="Times New Roman" w:cs="Times New Roman"/>
          <w:sz w:val="24"/>
          <w:szCs w:val="24"/>
        </w:rPr>
        <w:t>Wymagania dotyczące składowania i przechowywania materiałów</w:t>
      </w:r>
      <w:bookmarkEnd w:id="71"/>
    </w:p>
    <w:p w:rsidR="000041D5" w:rsidRDefault="000041D5" w:rsidP="000041D5">
      <w:pPr>
        <w:spacing w:after="0" w:line="240" w:lineRule="auto"/>
        <w:ind w:firstLine="576"/>
      </w:pPr>
      <w:r>
        <w:t>Wykonawca zapewni, aby tymczasowo składowane materiały, do czasu, gdy będą potrzebne do robót, były zabezpieczone przed zanieczyszczeniem, zachowały swoją jakość i właściwości do robót, a także aby były dostępne do kontroli przez Inspektora Nadzoru.</w:t>
      </w:r>
    </w:p>
    <w:p w:rsidR="000041D5" w:rsidRDefault="000041D5" w:rsidP="000041D5">
      <w:pPr>
        <w:spacing w:after="0" w:line="240" w:lineRule="auto"/>
      </w:pPr>
      <w:r>
        <w:tab/>
        <w:t>Dostawa materiałów w zakresie instalacji klimatyzacji powinna nastąpić po odpowiednim przygotowaniu pomieszczeń magazynowych i składowisk na placu budowy. Pomieszczenia magazynowe powinny być zamykane, a materiały muszą być zabezpieczone przed ewentualnym wpływem warunków atmosferycznych.</w:t>
      </w:r>
    </w:p>
    <w:p w:rsidR="000041D5" w:rsidRDefault="000041D5" w:rsidP="000041D5">
      <w:pPr>
        <w:spacing w:after="0" w:line="240" w:lineRule="auto"/>
      </w:pPr>
      <w:r>
        <w:tab/>
        <w:t>Składowanie materiałów i urządzeń powinno odbywać się w warunkach zapobiegających ich uszkodzeniu, zniszczeniu lub pogorszeniu ich właściwości na skutek wpływów atmosferycznych, czynników fizykochemicznych i uszkodzeń mechanicznych. Ponadto należy zachować wymagania wynikające ze specjalnych właściwości materiałów oraz wymagania w zakresie bezpieczeństwa przeciwpożarowego.</w:t>
      </w:r>
    </w:p>
    <w:p w:rsidR="000041D5" w:rsidRDefault="000041D5" w:rsidP="000041D5">
      <w:pPr>
        <w:spacing w:after="0" w:line="240" w:lineRule="auto"/>
      </w:pPr>
    </w:p>
    <w:p w:rsidR="000041D5" w:rsidRDefault="000041D5" w:rsidP="000041D5">
      <w:pPr>
        <w:pStyle w:val="Nagwek1"/>
        <w:spacing w:after="0" w:line="240" w:lineRule="auto"/>
        <w:jc w:val="both"/>
      </w:pPr>
      <w:bookmarkStart w:id="72" w:name="__RefHeading__1135_1818074336"/>
      <w:bookmarkStart w:id="73" w:name="_Toc159489734"/>
      <w:bookmarkEnd w:id="72"/>
      <w:r w:rsidRPr="000C1A1A">
        <w:rPr>
          <w:rFonts w:ascii="Times New Roman" w:hAnsi="Times New Roman" w:cs="Times New Roman"/>
        </w:rPr>
        <w:t>K</w:t>
      </w:r>
      <w:r>
        <w:t>ontrola jakości robót</w:t>
      </w:r>
      <w:bookmarkEnd w:id="73"/>
    </w:p>
    <w:p w:rsidR="000041D5" w:rsidRPr="00CB7566" w:rsidRDefault="000041D5" w:rsidP="000041D5">
      <w:pPr>
        <w:pStyle w:val="Tekstpodstawowy"/>
        <w:spacing w:after="0" w:line="240" w:lineRule="auto"/>
        <w:rPr>
          <w:lang w:eastAsia="ar-SA" w:bidi="ar-SA"/>
        </w:rPr>
      </w:pP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Jakość robót należy kontrolować na bieżąco. Na poszczególne etapy finalne czy etapy robót ulegających zakryciu należy dokonać wpisów w dzienniku budowy. Wszelkie próby szczelności instalacji i zbiorników oraz próby funkcjonalne muszą być odnotowane w dzienniku budowy i przeprowadzone w obecności Inspektora Nadzoru. </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Nad prawidłowością wykonania robót i ich zgodnością z projektem kontrolę sprawować będzie Inspektor Nadzoru powołany przez Zamawiającego. Odbioru końcowego dokonuje </w:t>
      </w:r>
      <w:r>
        <w:rPr>
          <w:rFonts w:ascii="Times New Roman" w:eastAsia="Times New Roman" w:hAnsi="Times New Roman" w:cs="Times New Roman"/>
          <w:color w:val="00000A"/>
        </w:rPr>
        <w:lastRenderedPageBreak/>
        <w:t xml:space="preserve">Komisja Odbioru Robót powołana przez Zamawiającego po potwierdzeniu gotowości odbioru przez Inspektora Nadzoru. </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74" w:name="__RefHeading__1137_1818074336"/>
      <w:bookmarkStart w:id="75" w:name="_Toc159489735"/>
      <w:bookmarkEnd w:id="74"/>
      <w:r w:rsidRPr="000C1A1A">
        <w:rPr>
          <w:rFonts w:ascii="Times New Roman" w:hAnsi="Times New Roman" w:cs="Times New Roman"/>
          <w:sz w:val="24"/>
          <w:szCs w:val="24"/>
        </w:rPr>
        <w:t>Badania jakości i poprawności robót.</w:t>
      </w:r>
      <w:bookmarkEnd w:id="75"/>
      <w:r w:rsidRPr="000C1A1A">
        <w:rPr>
          <w:rFonts w:ascii="Times New Roman" w:hAnsi="Times New Roman" w:cs="Times New Roman"/>
          <w:sz w:val="24"/>
          <w:szCs w:val="24"/>
        </w:rPr>
        <w:t xml:space="preserve"> </w:t>
      </w:r>
    </w:p>
    <w:p w:rsidR="000041D5" w:rsidRDefault="000041D5" w:rsidP="000041D5">
      <w:pPr>
        <w:spacing w:after="0" w:line="240" w:lineRule="auto"/>
        <w:rPr>
          <w:rFonts w:eastAsia="Times New Roman" w:cs="Times New Roman"/>
          <w:color w:val="00000A"/>
        </w:rPr>
      </w:pPr>
      <w:r>
        <w:t>Badania powinny obejmować badanie:</w:t>
      </w:r>
    </w:p>
    <w:p w:rsidR="000041D5" w:rsidRDefault="000041D5" w:rsidP="000041D5">
      <w:pPr>
        <w:pStyle w:val="Default"/>
        <w:numPr>
          <w:ilvl w:val="0"/>
          <w:numId w:val="23"/>
        </w:numPr>
        <w:spacing w:line="240" w:lineRule="auto"/>
        <w:ind w:left="284"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stanu kompletności klimatyzatorów – wyrób fabryczny (typ klimatyzatorów winien być dostarczony zgodnie z zamówieniem. Klimatyzatory powinny posiadać dokumenty: DTR, kartę gwarancyjną, deklarację zgodności wyrobu.) </w:t>
      </w:r>
    </w:p>
    <w:p w:rsidR="000041D5" w:rsidRDefault="000041D5" w:rsidP="000041D5">
      <w:pPr>
        <w:pStyle w:val="Default"/>
        <w:numPr>
          <w:ilvl w:val="0"/>
          <w:numId w:val="23"/>
        </w:numPr>
        <w:spacing w:line="240" w:lineRule="auto"/>
        <w:ind w:left="284" w:firstLine="0"/>
        <w:jc w:val="both"/>
      </w:pPr>
      <w:r>
        <w:rPr>
          <w:rFonts w:ascii="Times New Roman" w:eastAsia="Times New Roman" w:hAnsi="Times New Roman" w:cs="Times New Roman"/>
          <w:color w:val="00000A"/>
        </w:rPr>
        <w:t xml:space="preserve">stanu technicznego – wizualne (uszkodzenia mechaniczne) </w:t>
      </w:r>
    </w:p>
    <w:p w:rsidR="000041D5" w:rsidRDefault="000041D5" w:rsidP="000041D5">
      <w:pPr>
        <w:pStyle w:val="Akapitzlist1"/>
        <w:numPr>
          <w:ilvl w:val="0"/>
          <w:numId w:val="23"/>
        </w:numPr>
        <w:spacing w:after="0" w:line="240" w:lineRule="auto"/>
        <w:ind w:left="284" w:firstLine="0"/>
      </w:pPr>
      <w:r>
        <w:t>rozruch, regulacja i pomiar wydajności klimatyzatorów, wyniki wpisać do protokołu.</w:t>
      </w:r>
    </w:p>
    <w:p w:rsidR="000041D5" w:rsidRPr="000C1A1A" w:rsidRDefault="000041D5" w:rsidP="000C1A1A">
      <w:pPr>
        <w:pStyle w:val="Nagwek2"/>
        <w:numPr>
          <w:ilvl w:val="0"/>
          <w:numId w:val="0"/>
        </w:numPr>
        <w:spacing w:before="0" w:after="0" w:line="240" w:lineRule="auto"/>
        <w:ind w:left="720"/>
        <w:jc w:val="both"/>
        <w:rPr>
          <w:rFonts w:ascii="Times New Roman" w:hAnsi="Times New Roman" w:cs="Times New Roman"/>
          <w:sz w:val="24"/>
          <w:szCs w:val="24"/>
        </w:rPr>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76" w:name="__RefHeading__1139_1818074336"/>
      <w:bookmarkStart w:id="77" w:name="_Toc159489736"/>
      <w:bookmarkEnd w:id="76"/>
      <w:r w:rsidRPr="000C1A1A">
        <w:rPr>
          <w:rFonts w:ascii="Times New Roman" w:hAnsi="Times New Roman" w:cs="Times New Roman"/>
          <w:sz w:val="24"/>
          <w:szCs w:val="24"/>
        </w:rPr>
        <w:t>Urządzenia</w:t>
      </w:r>
      <w:bookmarkEnd w:id="77"/>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Typy klimatyzatorów powinny by</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dostarczony zgodnie z zamówieniem. Klimatyzatory powinny posiada</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dokumenty: kartę gwarancyjna, deklaracje zgodności wyrobu, warunki gwarancji.</w:t>
      </w:r>
    </w:p>
    <w:p w:rsidR="000041D5" w:rsidRPr="000C1A1A" w:rsidRDefault="000041D5" w:rsidP="000041D5">
      <w:pPr>
        <w:pStyle w:val="Default"/>
        <w:spacing w:line="240" w:lineRule="auto"/>
        <w:ind w:firstLine="360"/>
        <w:jc w:val="both"/>
        <w:rPr>
          <w:rFonts w:ascii="Times New Roman" w:hAnsi="Times New Roman" w:cs="Times New Roman"/>
          <w:b/>
          <w:color w:val="auto"/>
        </w:rPr>
      </w:pPr>
    </w:p>
    <w:p w:rsidR="000041D5" w:rsidRPr="000C1A1A" w:rsidRDefault="000041D5" w:rsidP="000041D5">
      <w:pPr>
        <w:pStyle w:val="Nagwek2"/>
        <w:spacing w:before="0" w:after="0" w:line="240" w:lineRule="auto"/>
        <w:jc w:val="both"/>
        <w:rPr>
          <w:rFonts w:ascii="Times New Roman" w:hAnsi="Times New Roman" w:cs="Times New Roman"/>
          <w:sz w:val="24"/>
          <w:szCs w:val="24"/>
        </w:rPr>
      </w:pPr>
      <w:bookmarkStart w:id="78" w:name="__RefHeading__1141_1818074336"/>
      <w:bookmarkStart w:id="79" w:name="_Toc159489737"/>
      <w:bookmarkEnd w:id="78"/>
      <w:r w:rsidRPr="000C1A1A">
        <w:rPr>
          <w:rFonts w:ascii="Times New Roman" w:hAnsi="Times New Roman" w:cs="Times New Roman"/>
          <w:sz w:val="24"/>
          <w:szCs w:val="24"/>
        </w:rPr>
        <w:t>Próby i uruchomienie instalacji freonowej</w:t>
      </w:r>
      <w:bookmarkEnd w:id="79"/>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Próbę szczelności instalacji chłodniczej wykona</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azotem na maksymalne ciśnienie robocze zalecane przez producenta w DTR urządzeń na okres 24 godzin. Po pozytywnej próbie należy wykonać próżnię w instalacji z próbą na okres 24 godzin. W przypadku pozytywnego wyniku można puścić freon do instalacji z agregatu skraplającego, dodając w razie potrzeby dodatkową ilość freonu zgodnie z wytycznymi producenta systemu. </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Następnie poddać instalację próbie na rozruch na okres 72 godzin. W przypadku pozytywnej próby uznać, że instalacja nadaje się do pracy.</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p>
    <w:p w:rsidR="000041D5" w:rsidRPr="000C1A1A" w:rsidRDefault="000041D5" w:rsidP="000041D5">
      <w:pPr>
        <w:pStyle w:val="Nagwek1"/>
        <w:spacing w:after="0" w:line="240" w:lineRule="auto"/>
        <w:jc w:val="both"/>
        <w:rPr>
          <w:rFonts w:ascii="Times New Roman" w:hAnsi="Times New Roman" w:cs="Times New Roman"/>
        </w:rPr>
      </w:pPr>
      <w:bookmarkStart w:id="80" w:name="__RefHeading__1143_1818074336"/>
      <w:bookmarkStart w:id="81" w:name="_Toc159489738"/>
      <w:bookmarkEnd w:id="80"/>
      <w:r w:rsidRPr="000C1A1A">
        <w:rPr>
          <w:rFonts w:ascii="Times New Roman" w:hAnsi="Times New Roman" w:cs="Times New Roman"/>
        </w:rPr>
        <w:t>Wykonanie obmiaru robót</w:t>
      </w:r>
      <w:bookmarkEnd w:id="81"/>
    </w:p>
    <w:p w:rsidR="000041D5" w:rsidRPr="00CB7566" w:rsidRDefault="000041D5" w:rsidP="000041D5">
      <w:pPr>
        <w:pStyle w:val="Tekstpodstawowy"/>
        <w:spacing w:after="0" w:line="240" w:lineRule="auto"/>
        <w:rPr>
          <w:lang w:eastAsia="ar-SA" w:bidi="ar-SA"/>
        </w:rPr>
      </w:pPr>
    </w:p>
    <w:p w:rsidR="000041D5" w:rsidRDefault="000041D5" w:rsidP="000041D5">
      <w:pPr>
        <w:pStyle w:val="Default"/>
        <w:spacing w:line="240" w:lineRule="auto"/>
        <w:jc w:val="both"/>
        <w:rPr>
          <w:rFonts w:ascii="Times-Roman" w:hAnsi="Times-Roman" w:cs="Times-Roman" w:hint="eastAsia"/>
          <w:color w:val="FF0000"/>
        </w:rPr>
      </w:pPr>
      <w:r>
        <w:rPr>
          <w:rFonts w:ascii="Times New Roman" w:hAnsi="Times New Roman" w:cs="Times New Roman"/>
          <w:color w:val="auto"/>
        </w:rPr>
        <w:t>Roboty budowlane nie podlegają obmiarowi ze względu na przyjęty ryczałtowy sposób rozliczenia.</w:t>
      </w:r>
    </w:p>
    <w:p w:rsidR="000041D5" w:rsidRDefault="000041D5" w:rsidP="000041D5">
      <w:pPr>
        <w:pStyle w:val="Default"/>
        <w:spacing w:line="240" w:lineRule="auto"/>
        <w:jc w:val="both"/>
        <w:rPr>
          <w:rFonts w:ascii="Times-Roman" w:hAnsi="Times-Roman" w:cs="Times-Roman" w:hint="eastAsia"/>
          <w:color w:val="FF0000"/>
        </w:rPr>
      </w:pPr>
    </w:p>
    <w:p w:rsidR="000041D5" w:rsidRPr="000C1A1A" w:rsidRDefault="000041D5" w:rsidP="000041D5">
      <w:pPr>
        <w:pStyle w:val="Nagwek1"/>
        <w:spacing w:after="0" w:line="240" w:lineRule="auto"/>
        <w:jc w:val="both"/>
        <w:rPr>
          <w:rFonts w:ascii="Times New Roman" w:hAnsi="Times New Roman" w:cs="Times New Roman"/>
        </w:rPr>
      </w:pPr>
      <w:bookmarkStart w:id="82" w:name="__RefHeading__1145_1818074336"/>
      <w:bookmarkStart w:id="83" w:name="_Toc159489739"/>
      <w:bookmarkEnd w:id="82"/>
      <w:r w:rsidRPr="000C1A1A">
        <w:rPr>
          <w:rFonts w:ascii="Times New Roman" w:hAnsi="Times New Roman" w:cs="Times New Roman"/>
        </w:rPr>
        <w:t>Odbiór robót</w:t>
      </w:r>
      <w:bookmarkEnd w:id="83"/>
    </w:p>
    <w:p w:rsidR="000041D5" w:rsidRPr="00CB7566" w:rsidRDefault="000041D5" w:rsidP="000041D5">
      <w:pPr>
        <w:pStyle w:val="Tekstpodstawowy"/>
        <w:spacing w:after="0" w:line="240" w:lineRule="auto"/>
        <w:rPr>
          <w:lang w:eastAsia="ar-SA" w:bidi="ar-SA"/>
        </w:rPr>
      </w:pP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Wykonane roboty podlegają odbiorowi końcowemu. Odbiorom częściowym mogą podlega</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prace zanikające, stanowiące etapy funkcjonalne i mające istotny wpływ na realizacje całości zadania.</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Instalacja powinna by</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przedstawiona do odbioru technicznego końcowego po spełnieniu następujących warunków:</w:t>
      </w:r>
    </w:p>
    <w:p w:rsidR="000041D5" w:rsidRDefault="000041D5" w:rsidP="000041D5">
      <w:pPr>
        <w:pStyle w:val="Default"/>
        <w:numPr>
          <w:ilvl w:val="0"/>
          <w:numId w:val="16"/>
        </w:numPr>
        <w:spacing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zakończenie wszystkich robót montażowych przy instalacji;</w:t>
      </w:r>
    </w:p>
    <w:p w:rsidR="000041D5" w:rsidRDefault="000041D5" w:rsidP="000041D5">
      <w:pPr>
        <w:pStyle w:val="Default"/>
        <w:numPr>
          <w:ilvl w:val="0"/>
          <w:numId w:val="16"/>
        </w:numPr>
        <w:spacing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przeprowadzenie wszystkich badan </w:t>
      </w:r>
      <w:proofErr w:type="spellStart"/>
      <w:r>
        <w:rPr>
          <w:rFonts w:ascii="Times New Roman" w:eastAsia="Times New Roman" w:hAnsi="Times New Roman" w:cs="Times New Roman"/>
          <w:color w:val="00000A"/>
        </w:rPr>
        <w:t>przedodbiorowych</w:t>
      </w:r>
      <w:proofErr w:type="spellEnd"/>
      <w:r>
        <w:rPr>
          <w:rFonts w:ascii="Times New Roman" w:eastAsia="Times New Roman" w:hAnsi="Times New Roman" w:cs="Times New Roman"/>
          <w:color w:val="00000A"/>
        </w:rPr>
        <w:t xml:space="preserve"> z wynikiem pozytywnym;</w:t>
      </w:r>
    </w:p>
    <w:p w:rsidR="000041D5" w:rsidRDefault="000041D5" w:rsidP="000041D5">
      <w:pPr>
        <w:pStyle w:val="Default"/>
        <w:numPr>
          <w:ilvl w:val="0"/>
          <w:numId w:val="16"/>
        </w:numPr>
        <w:spacing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przeszkolenie użytkownika w zakresie obsługi urządzeń;</w:t>
      </w:r>
    </w:p>
    <w:p w:rsidR="000041D5" w:rsidRDefault="000041D5" w:rsidP="000041D5">
      <w:pPr>
        <w:pStyle w:val="Default"/>
        <w:numPr>
          <w:ilvl w:val="0"/>
          <w:numId w:val="16"/>
        </w:numPr>
        <w:spacing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posiadanie kompletu dokumentów do odbioru (zaświadczenia właściwych jednostek i organów, świadectwa techniczne, dokumenty gwarancyjne, dokumentacja powykonawcza).</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t>O stwierdzeniu całkowitego zakończenia robót oraz gotowości do odbioru. Wykonawca bezzwłocznie powiadamia Zamawiającego.</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Prace zakończa się spisaniem protokołu bezusterkowego odbioru, co jest  równoznaczne z potwierdzeniem terminu zakończenia robót montażowych.</w:t>
      </w:r>
    </w:p>
    <w:p w:rsidR="000041D5" w:rsidRDefault="000041D5" w:rsidP="000041D5">
      <w:pPr>
        <w:pStyle w:val="Default"/>
        <w:spacing w:line="240" w:lineRule="auto"/>
        <w:ind w:firstLine="360"/>
        <w:jc w:val="both"/>
        <w:rPr>
          <w:rFonts w:ascii="Times New Roman" w:eastAsia="Times New Roman" w:hAnsi="Times New Roman" w:cs="Times New Roman"/>
          <w:color w:val="00000A"/>
        </w:rPr>
      </w:pPr>
    </w:p>
    <w:p w:rsidR="000041D5" w:rsidRDefault="000041D5" w:rsidP="000041D5">
      <w:pPr>
        <w:pStyle w:val="Default"/>
        <w:spacing w:line="240" w:lineRule="auto"/>
        <w:ind w:firstLine="360"/>
        <w:jc w:val="both"/>
        <w:rPr>
          <w:rFonts w:ascii="Times New Roman" w:eastAsia="Times New Roman" w:hAnsi="Times New Roman" w:cs="Times New Roman"/>
          <w:color w:val="00000A"/>
        </w:rPr>
      </w:pPr>
    </w:p>
    <w:p w:rsidR="000041D5" w:rsidRDefault="000041D5" w:rsidP="000041D5">
      <w:pPr>
        <w:pStyle w:val="Default"/>
        <w:spacing w:line="240" w:lineRule="auto"/>
        <w:ind w:firstLine="360"/>
        <w:jc w:val="both"/>
        <w:rPr>
          <w:rFonts w:ascii="Times New Roman" w:eastAsia="Times New Roman" w:hAnsi="Times New Roman" w:cs="Times New Roman"/>
          <w:color w:val="00000A"/>
        </w:rPr>
      </w:pPr>
    </w:p>
    <w:p w:rsidR="000041D5" w:rsidRPr="000C1A1A" w:rsidRDefault="000041D5" w:rsidP="000041D5">
      <w:pPr>
        <w:pStyle w:val="Nagwek1"/>
        <w:spacing w:after="0" w:line="240" w:lineRule="auto"/>
        <w:jc w:val="both"/>
        <w:rPr>
          <w:rFonts w:ascii="Times New Roman" w:hAnsi="Times New Roman" w:cs="Times New Roman"/>
        </w:rPr>
      </w:pPr>
      <w:bookmarkStart w:id="84" w:name="__RefHeading__1147_1818074336"/>
      <w:bookmarkStart w:id="85" w:name="_Toc495568880"/>
      <w:bookmarkStart w:id="86" w:name="_Toc159489740"/>
      <w:bookmarkEnd w:id="84"/>
      <w:r w:rsidRPr="000C1A1A">
        <w:rPr>
          <w:rFonts w:ascii="Times New Roman" w:hAnsi="Times New Roman" w:cs="Times New Roman"/>
        </w:rPr>
        <w:t>Podstawa płatności</w:t>
      </w:r>
      <w:bookmarkEnd w:id="85"/>
      <w:bookmarkEnd w:id="86"/>
    </w:p>
    <w:p w:rsidR="000041D5" w:rsidRPr="00CB7566" w:rsidRDefault="000041D5" w:rsidP="000041D5">
      <w:pPr>
        <w:pStyle w:val="Tekstpodstawowy"/>
        <w:spacing w:after="0" w:line="240" w:lineRule="auto"/>
        <w:rPr>
          <w:lang w:eastAsia="ar-SA" w:bidi="ar-SA"/>
        </w:rPr>
      </w:pPr>
    </w:p>
    <w:p w:rsidR="000041D5" w:rsidRPr="000C1A1A" w:rsidRDefault="000041D5" w:rsidP="000041D5">
      <w:pPr>
        <w:pStyle w:val="Nagwek3"/>
        <w:spacing w:after="0" w:line="240" w:lineRule="auto"/>
        <w:ind w:left="1080" w:firstLine="0"/>
        <w:jc w:val="both"/>
        <w:rPr>
          <w:rFonts w:ascii="Times New Roman" w:hAnsi="Times New Roman" w:cs="Times New Roman"/>
          <w:sz w:val="24"/>
          <w:szCs w:val="24"/>
        </w:rPr>
      </w:pPr>
      <w:bookmarkStart w:id="87" w:name="__RefHeading__1149_1818074336"/>
      <w:bookmarkStart w:id="88" w:name="_Toc495568881"/>
      <w:bookmarkStart w:id="89" w:name="_Toc159489741"/>
      <w:bookmarkEnd w:id="87"/>
      <w:r w:rsidRPr="000C1A1A">
        <w:rPr>
          <w:rFonts w:ascii="Times New Roman" w:hAnsi="Times New Roman" w:cs="Times New Roman"/>
          <w:b/>
          <w:sz w:val="24"/>
          <w:szCs w:val="24"/>
        </w:rPr>
        <w:t>Ogólne ustalenia dotyczące podstaw płatności</w:t>
      </w:r>
      <w:bookmarkEnd w:id="88"/>
      <w:bookmarkEnd w:id="89"/>
    </w:p>
    <w:p w:rsidR="000041D5" w:rsidRDefault="000041D5" w:rsidP="000041D5">
      <w:pPr>
        <w:spacing w:after="0" w:line="240" w:lineRule="auto"/>
        <w:ind w:firstLine="360"/>
      </w:pPr>
      <w:r>
        <w:t>Podstawą płatności jest cena ryczałtowa.</w:t>
      </w:r>
    </w:p>
    <w:p w:rsidR="000041D5" w:rsidRDefault="000041D5" w:rsidP="000041D5">
      <w:pPr>
        <w:spacing w:after="0" w:line="240" w:lineRule="auto"/>
      </w:pPr>
    </w:p>
    <w:p w:rsidR="000041D5" w:rsidRPr="000C1A1A" w:rsidRDefault="000041D5" w:rsidP="000041D5">
      <w:pPr>
        <w:pStyle w:val="Nagwek3"/>
        <w:spacing w:after="0" w:line="240" w:lineRule="auto"/>
        <w:ind w:left="1080" w:firstLine="0"/>
        <w:jc w:val="both"/>
        <w:rPr>
          <w:rFonts w:ascii="Times New Roman" w:hAnsi="Times New Roman" w:cs="Times New Roman"/>
          <w:b/>
          <w:sz w:val="24"/>
          <w:szCs w:val="24"/>
        </w:rPr>
      </w:pPr>
      <w:bookmarkStart w:id="90" w:name="__RefHeading__1151_1818074336"/>
      <w:bookmarkStart w:id="91" w:name="_Toc514407097"/>
      <w:bookmarkStart w:id="92" w:name="_Toc159489742"/>
      <w:bookmarkEnd w:id="90"/>
      <w:r w:rsidRPr="000C1A1A">
        <w:rPr>
          <w:rFonts w:ascii="Times New Roman" w:hAnsi="Times New Roman" w:cs="Times New Roman"/>
          <w:b/>
          <w:sz w:val="24"/>
          <w:szCs w:val="24"/>
        </w:rPr>
        <w:t>Cena ryczałtowa</w:t>
      </w:r>
      <w:bookmarkEnd w:id="91"/>
      <w:bookmarkEnd w:id="92"/>
    </w:p>
    <w:p w:rsidR="000041D5" w:rsidRDefault="000041D5" w:rsidP="000041D5">
      <w:pPr>
        <w:spacing w:after="0" w:line="240" w:lineRule="auto"/>
        <w:ind w:firstLine="360"/>
      </w:pPr>
      <w:r>
        <w:t>Podstawą płatności jest cena ryczałtowa skalkulowana przez Wykonawcę.</w:t>
      </w:r>
    </w:p>
    <w:p w:rsidR="000041D5" w:rsidRDefault="000041D5" w:rsidP="000041D5">
      <w:pPr>
        <w:spacing w:after="0" w:line="240" w:lineRule="auto"/>
        <w:ind w:firstLine="426"/>
      </w:pPr>
      <w:r>
        <w:t>Cena ryczałtowa będzie uwzględniać wszystkie czynności, wymagania i badania składające się na jej wykonanie, określone dla tej Roboty w Specyfikacji Technicznej i w Dokumentacji Kosztorysowej.</w:t>
      </w:r>
    </w:p>
    <w:p w:rsidR="000041D5" w:rsidRDefault="000041D5" w:rsidP="000041D5">
      <w:pPr>
        <w:spacing w:after="0" w:line="240" w:lineRule="auto"/>
      </w:pPr>
    </w:p>
    <w:p w:rsidR="000041D5" w:rsidRDefault="000041D5" w:rsidP="000041D5">
      <w:pPr>
        <w:spacing w:after="0" w:line="240" w:lineRule="auto"/>
        <w:rPr>
          <w:rFonts w:eastAsia="ArialNarrow"/>
        </w:rPr>
      </w:pPr>
      <w:r>
        <w:t>Cena ryczałtowa będzie obejmować:</w:t>
      </w:r>
    </w:p>
    <w:p w:rsidR="000041D5" w:rsidRDefault="000041D5" w:rsidP="000041D5">
      <w:pPr>
        <w:pStyle w:val="Akapitzlist1"/>
        <w:numPr>
          <w:ilvl w:val="0"/>
          <w:numId w:val="17"/>
        </w:numPr>
        <w:spacing w:after="0" w:line="240" w:lineRule="auto"/>
      </w:pPr>
      <w:r>
        <w:rPr>
          <w:rFonts w:eastAsia="ArialNarrow"/>
        </w:rPr>
        <w:t>koszty organizacji i przygotowania placu budowy,</w:t>
      </w:r>
    </w:p>
    <w:p w:rsidR="000041D5" w:rsidRDefault="000041D5" w:rsidP="000041D5">
      <w:pPr>
        <w:numPr>
          <w:ilvl w:val="0"/>
          <w:numId w:val="18"/>
        </w:numPr>
        <w:spacing w:after="0" w:line="240" w:lineRule="auto"/>
      </w:pPr>
      <w:r>
        <w:t>robociznę bezpośrednią wraz z kosztami,</w:t>
      </w:r>
    </w:p>
    <w:p w:rsidR="000041D5" w:rsidRDefault="000041D5" w:rsidP="000041D5">
      <w:pPr>
        <w:numPr>
          <w:ilvl w:val="0"/>
          <w:numId w:val="18"/>
        </w:numPr>
        <w:spacing w:after="0" w:line="240" w:lineRule="auto"/>
      </w:pPr>
      <w:r>
        <w:t>wartość zużytych materiałów wraz z kosztami zakupu, magazynowania, ewentualnymi kosztami ubytków i transportu na plac budowy,</w:t>
      </w:r>
    </w:p>
    <w:p w:rsidR="000041D5" w:rsidRDefault="000041D5" w:rsidP="000041D5">
      <w:pPr>
        <w:numPr>
          <w:ilvl w:val="0"/>
          <w:numId w:val="18"/>
        </w:numPr>
        <w:spacing w:after="0" w:line="240" w:lineRule="auto"/>
      </w:pPr>
      <w:r>
        <w:t>koszty materiałów i rządzeń towarzyszących,</w:t>
      </w:r>
    </w:p>
    <w:p w:rsidR="000041D5" w:rsidRDefault="000041D5" w:rsidP="000041D5">
      <w:pPr>
        <w:numPr>
          <w:ilvl w:val="0"/>
          <w:numId w:val="18"/>
        </w:numPr>
        <w:spacing w:after="0" w:line="240" w:lineRule="auto"/>
      </w:pPr>
      <w:r>
        <w:t>koszty transportu,</w:t>
      </w:r>
    </w:p>
    <w:p w:rsidR="000041D5" w:rsidRDefault="000041D5" w:rsidP="000041D5">
      <w:pPr>
        <w:numPr>
          <w:ilvl w:val="0"/>
          <w:numId w:val="18"/>
        </w:numPr>
        <w:spacing w:after="0" w:line="240" w:lineRule="auto"/>
      </w:pPr>
      <w:r>
        <w:t>wartość pracy sprzętu wraz z kosztami,</w:t>
      </w:r>
    </w:p>
    <w:p w:rsidR="000041D5" w:rsidRDefault="000041D5" w:rsidP="000041D5">
      <w:pPr>
        <w:numPr>
          <w:ilvl w:val="0"/>
          <w:numId w:val="18"/>
        </w:numPr>
        <w:spacing w:after="0" w:line="240" w:lineRule="auto"/>
      </w:pPr>
      <w:r>
        <w:t>koszty pośrednie, zysk kalkulacyjny i ryzyko,</w:t>
      </w:r>
    </w:p>
    <w:p w:rsidR="000041D5" w:rsidRDefault="000041D5" w:rsidP="000041D5">
      <w:pPr>
        <w:numPr>
          <w:ilvl w:val="0"/>
          <w:numId w:val="18"/>
        </w:numPr>
        <w:spacing w:after="0" w:line="240" w:lineRule="auto"/>
      </w:pPr>
      <w:r>
        <w:t>podatki obliczane zgodnie z obowiązującymi przepisami.</w:t>
      </w:r>
    </w:p>
    <w:p w:rsidR="000041D5" w:rsidRDefault="000041D5" w:rsidP="000041D5">
      <w:pPr>
        <w:spacing w:after="0" w:line="240" w:lineRule="auto"/>
      </w:pPr>
      <w:r>
        <w:t>Do ceny ryczałtowej nie należy wliczać podatku VAT.</w:t>
      </w:r>
    </w:p>
    <w:p w:rsidR="000041D5" w:rsidRDefault="000041D5" w:rsidP="000041D5">
      <w:pPr>
        <w:spacing w:after="0" w:line="240" w:lineRule="auto"/>
      </w:pPr>
    </w:p>
    <w:p w:rsidR="000041D5" w:rsidRPr="000C1A1A" w:rsidRDefault="000041D5" w:rsidP="000041D5">
      <w:pPr>
        <w:pStyle w:val="Nagwek1"/>
        <w:spacing w:after="0" w:line="240" w:lineRule="auto"/>
        <w:jc w:val="both"/>
        <w:rPr>
          <w:rFonts w:ascii="Times New Roman" w:hAnsi="Times New Roman" w:cs="Times New Roman"/>
        </w:rPr>
      </w:pPr>
      <w:bookmarkStart w:id="93" w:name="__RefHeading__1153_1818074336"/>
      <w:bookmarkStart w:id="94" w:name="_Toc495568883"/>
      <w:bookmarkStart w:id="95" w:name="_Toc159489743"/>
      <w:bookmarkEnd w:id="93"/>
      <w:r w:rsidRPr="000C1A1A">
        <w:rPr>
          <w:rFonts w:ascii="Times New Roman" w:hAnsi="Times New Roman" w:cs="Times New Roman"/>
        </w:rPr>
        <w:t>Przepisy związane</w:t>
      </w:r>
      <w:bookmarkEnd w:id="94"/>
      <w:bookmarkEnd w:id="95"/>
    </w:p>
    <w:p w:rsidR="000041D5" w:rsidRPr="000C1A1A" w:rsidRDefault="000041D5" w:rsidP="000041D5">
      <w:pPr>
        <w:pStyle w:val="Tekstpodstawowy"/>
        <w:spacing w:after="0" w:line="240" w:lineRule="auto"/>
        <w:rPr>
          <w:rFonts w:cs="Times New Roman"/>
          <w:lang w:eastAsia="ar-SA" w:bidi="ar-SA"/>
        </w:rPr>
      </w:pPr>
    </w:p>
    <w:p w:rsidR="000041D5" w:rsidRDefault="000041D5" w:rsidP="000041D5">
      <w:pPr>
        <w:pStyle w:val="Akapitzlist1"/>
        <w:numPr>
          <w:ilvl w:val="0"/>
          <w:numId w:val="19"/>
        </w:numPr>
        <w:spacing w:after="0" w:line="240" w:lineRule="auto"/>
      </w:pPr>
      <w:r>
        <w:t>Rozporządzenie Ministra Infrastruktury w sprawie warunków technicznych, jakim powinny odpowiadać budynki i ich usytuowanie z dnia 12 kwietnia 2002r. (Dz. U. 2015 nr 0 poz. 1422).</w:t>
      </w:r>
    </w:p>
    <w:p w:rsidR="000041D5" w:rsidRDefault="000041D5" w:rsidP="000041D5">
      <w:pPr>
        <w:pStyle w:val="Akapitzlist1"/>
        <w:numPr>
          <w:ilvl w:val="0"/>
          <w:numId w:val="19"/>
        </w:numPr>
        <w:spacing w:after="0" w:line="240" w:lineRule="auto"/>
        <w:rPr>
          <w:rFonts w:ascii="Times-Roman" w:hAnsi="Times-Roman" w:cs="Calibri" w:hint="eastAsia"/>
        </w:rPr>
      </w:pPr>
      <w:r>
        <w:t>Rozporządzenie Ministra Infrastruktury z dnia 2 września 2004 r. w sprawie szczegółowego zakresu i formy dokumentacji projektowej, specyfikacji technicznych, wykonania i odbioru robót budowlanych oraz programu funkcjonalno-użytkowego (Dz. U. 2013 nr 0 poz.1129).</w:t>
      </w:r>
    </w:p>
    <w:p w:rsidR="000041D5" w:rsidRDefault="000041D5" w:rsidP="000041D5">
      <w:pPr>
        <w:pStyle w:val="Akapitzlist1"/>
        <w:numPr>
          <w:ilvl w:val="0"/>
          <w:numId w:val="19"/>
        </w:numPr>
        <w:spacing w:after="0" w:line="240" w:lineRule="auto"/>
      </w:pPr>
      <w:bookmarkStart w:id="96" w:name="_Hlk495581490"/>
      <w:r>
        <w:rPr>
          <w:rFonts w:ascii="Times-Roman" w:hAnsi="Times-Roman" w:cs="Calibri"/>
        </w:rPr>
        <w:t xml:space="preserve">Rozporządzenie Ministra Pracy i Polityki Socjalnej </w:t>
      </w:r>
      <w:r>
        <w:rPr>
          <w:rStyle w:val="h2"/>
        </w:rPr>
        <w:t>w sprawie ogólnych przepisów bezpieczeństwa i higieny pracy (</w:t>
      </w:r>
      <w:r>
        <w:rPr>
          <w:rStyle w:val="h1"/>
        </w:rPr>
        <w:t>Dz.U. 2003 nr 169 poz. 1650)</w:t>
      </w:r>
    </w:p>
    <w:bookmarkEnd w:id="96"/>
    <w:p w:rsidR="000041D5" w:rsidRDefault="000041D5" w:rsidP="000041D5">
      <w:pPr>
        <w:pStyle w:val="Akapitzlist1"/>
        <w:numPr>
          <w:ilvl w:val="0"/>
          <w:numId w:val="19"/>
        </w:numPr>
        <w:spacing w:after="0" w:line="240" w:lineRule="auto"/>
      </w:pPr>
      <w:r>
        <w:t xml:space="preserve">Ustawa z dnia 27.04.2001 Prawo ochrony środowiska (Dz. U. 2017 nr 0 poz. 519) </w:t>
      </w:r>
    </w:p>
    <w:p w:rsidR="000041D5" w:rsidRDefault="000041D5" w:rsidP="000041D5">
      <w:pPr>
        <w:pStyle w:val="Akapitzlist1"/>
        <w:numPr>
          <w:ilvl w:val="0"/>
          <w:numId w:val="19"/>
        </w:numPr>
        <w:spacing w:after="0" w:line="240" w:lineRule="auto"/>
      </w:pPr>
      <w:r>
        <w:t xml:space="preserve">Ustawa z dnia 7 lipca 1994 r. Prawo Budowlane (Dz. U. 2017 nr 0 poz. 1332) </w:t>
      </w:r>
    </w:p>
    <w:p w:rsidR="009D141C" w:rsidRDefault="009D141C" w:rsidP="000041D5">
      <w:pPr>
        <w:spacing w:after="0" w:line="240" w:lineRule="auto"/>
      </w:pPr>
    </w:p>
    <w:sectPr w:rsidR="009D14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B2" w:rsidRDefault="00BD09B2" w:rsidP="000041D5">
      <w:pPr>
        <w:spacing w:after="0" w:line="240" w:lineRule="auto"/>
      </w:pPr>
      <w:r>
        <w:separator/>
      </w:r>
    </w:p>
  </w:endnote>
  <w:endnote w:type="continuationSeparator" w:id="0">
    <w:p w:rsidR="00BD09B2" w:rsidRDefault="00BD09B2" w:rsidP="0000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altName w:val="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1"/>
    <w:family w:val="roman"/>
    <w:pitch w:val="default"/>
  </w:font>
  <w:font w:name="ArialNarrow">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10330"/>
      <w:docPartObj>
        <w:docPartGallery w:val="Page Numbers (Bottom of Page)"/>
        <w:docPartUnique/>
      </w:docPartObj>
    </w:sdtPr>
    <w:sdtEndPr/>
    <w:sdtContent>
      <w:p w:rsidR="000041D5" w:rsidRDefault="000041D5">
        <w:pPr>
          <w:pStyle w:val="Stopka"/>
          <w:jc w:val="right"/>
        </w:pPr>
        <w:r>
          <w:fldChar w:fldCharType="begin"/>
        </w:r>
        <w:r>
          <w:instrText>PAGE   \* MERGEFORMAT</w:instrText>
        </w:r>
        <w:r>
          <w:fldChar w:fldCharType="separate"/>
        </w:r>
        <w:r w:rsidR="00373285">
          <w:rPr>
            <w:noProof/>
          </w:rPr>
          <w:t>1</w:t>
        </w:r>
        <w:r>
          <w:fldChar w:fldCharType="end"/>
        </w:r>
      </w:p>
    </w:sdtContent>
  </w:sdt>
  <w:p w:rsidR="000041D5" w:rsidRDefault="000041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B2" w:rsidRDefault="00BD09B2" w:rsidP="000041D5">
      <w:pPr>
        <w:spacing w:after="0" w:line="240" w:lineRule="auto"/>
      </w:pPr>
      <w:r>
        <w:separator/>
      </w:r>
    </w:p>
  </w:footnote>
  <w:footnote w:type="continuationSeparator" w:id="0">
    <w:p w:rsidR="00BD09B2" w:rsidRDefault="00BD09B2" w:rsidP="0000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720" w:hanging="360"/>
      </w:pPr>
      <w:rPr>
        <w:b/>
      </w:rPr>
    </w:lvl>
    <w:lvl w:ilvl="1">
      <w:start w:val="1"/>
      <w:numFmt w:val="decimal"/>
      <w:pStyle w:val="Nagwek2"/>
      <w:lvlText w:val="%1.%2"/>
      <w:lvlJc w:val="left"/>
      <w:pPr>
        <w:tabs>
          <w:tab w:val="num" w:pos="0"/>
        </w:tabs>
        <w:ind w:left="720" w:hanging="360"/>
      </w:pPr>
    </w:lvl>
    <w:lvl w:ilvl="2">
      <w:start w:val="1"/>
      <w:numFmt w:val="decimal"/>
      <w:pStyle w:val="Nagwek3"/>
      <w:lvlText w:val="%1.%2.%3"/>
      <w:lvlJc w:val="left"/>
      <w:pPr>
        <w:tabs>
          <w:tab w:val="num" w:pos="0"/>
        </w:tabs>
        <w:ind w:left="1429"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9"/>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nsid w:val="0000000A"/>
    <w:multiLevelType w:val="multilevel"/>
    <w:tmpl w:val="0000000A"/>
    <w:name w:val="WWNum23"/>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0">
    <w:nsid w:val="0000000B"/>
    <w:multiLevelType w:val="multilevel"/>
    <w:tmpl w:val="0000000B"/>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33"/>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3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6">
    <w:nsid w:val="00000011"/>
    <w:multiLevelType w:val="multilevel"/>
    <w:tmpl w:val="00000011"/>
    <w:name w:val="WW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3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3"/>
    <w:multiLevelType w:val="multilevel"/>
    <w:tmpl w:val="00000013"/>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71842DB0"/>
    <w:name w:val="WWNum4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4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44"/>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2">
    <w:nsid w:val="00000017"/>
    <w:multiLevelType w:val="multilevel"/>
    <w:tmpl w:val="00000017"/>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5"/>
    <w:rsid w:val="000041D5"/>
    <w:rsid w:val="000C1A1A"/>
    <w:rsid w:val="00373285"/>
    <w:rsid w:val="004015FF"/>
    <w:rsid w:val="004D3C83"/>
    <w:rsid w:val="009D141C"/>
    <w:rsid w:val="00A0732F"/>
    <w:rsid w:val="00BD0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1D5"/>
    <w:pPr>
      <w:widowControl w:val="0"/>
      <w:tabs>
        <w:tab w:val="left" w:pos="709"/>
      </w:tabs>
      <w:suppressAutoHyphens/>
      <w:spacing w:after="200" w:line="276" w:lineRule="auto"/>
      <w:jc w:val="both"/>
    </w:pPr>
    <w:rPr>
      <w:rFonts w:ascii="Times New Roman" w:eastAsia="SimSun" w:hAnsi="Times New Roman" w:cs="Mangal"/>
      <w:kern w:val="1"/>
      <w:sz w:val="24"/>
      <w:szCs w:val="24"/>
      <w:lang w:eastAsia="hi-IN" w:bidi="hi-IN"/>
    </w:rPr>
  </w:style>
  <w:style w:type="paragraph" w:styleId="Nagwek1">
    <w:name w:val="heading 1"/>
    <w:next w:val="Tekstpodstawowy"/>
    <w:link w:val="Nagwek1Znak"/>
    <w:qFormat/>
    <w:rsid w:val="000041D5"/>
    <w:pPr>
      <w:widowControl w:val="0"/>
      <w:numPr>
        <w:numId w:val="1"/>
      </w:numPr>
      <w:suppressAutoHyphens/>
      <w:spacing w:after="200"/>
      <w:ind w:firstLine="0"/>
      <w:outlineLvl w:val="0"/>
    </w:pPr>
    <w:rPr>
      <w:rFonts w:ascii="Calibri" w:eastAsia="SimSun" w:hAnsi="Calibri" w:cs="Calibri"/>
      <w:b/>
      <w:kern w:val="1"/>
      <w:sz w:val="28"/>
      <w:szCs w:val="28"/>
      <w:lang w:eastAsia="ar-SA"/>
    </w:rPr>
  </w:style>
  <w:style w:type="paragraph" w:styleId="Nagwek2">
    <w:name w:val="heading 2"/>
    <w:next w:val="Tekstpodstawowy"/>
    <w:link w:val="Nagwek2Znak"/>
    <w:qFormat/>
    <w:rsid w:val="000041D5"/>
    <w:pPr>
      <w:widowControl w:val="0"/>
      <w:numPr>
        <w:ilvl w:val="1"/>
        <w:numId w:val="1"/>
      </w:numPr>
      <w:suppressAutoHyphens/>
      <w:spacing w:before="240" w:after="40" w:line="276" w:lineRule="auto"/>
      <w:outlineLvl w:val="1"/>
    </w:pPr>
    <w:rPr>
      <w:rFonts w:ascii="Calibri" w:eastAsia="SimSun" w:hAnsi="Calibri" w:cs="Calibri"/>
      <w:b/>
      <w:kern w:val="1"/>
      <w:lang w:eastAsia="ar-SA"/>
    </w:rPr>
  </w:style>
  <w:style w:type="paragraph" w:styleId="Nagwek3">
    <w:name w:val="heading 3"/>
    <w:next w:val="Tekstpodstawowy"/>
    <w:link w:val="Nagwek3Znak"/>
    <w:qFormat/>
    <w:rsid w:val="000041D5"/>
    <w:pPr>
      <w:widowControl w:val="0"/>
      <w:numPr>
        <w:ilvl w:val="2"/>
        <w:numId w:val="1"/>
      </w:numPr>
      <w:suppressAutoHyphens/>
      <w:outlineLvl w:val="2"/>
    </w:pPr>
    <w:rPr>
      <w:rFonts w:ascii="Calibri" w:eastAsia="SimSun"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1D5"/>
    <w:rPr>
      <w:rFonts w:ascii="Calibri" w:eastAsia="SimSun" w:hAnsi="Calibri" w:cs="Calibri"/>
      <w:b/>
      <w:kern w:val="1"/>
      <w:sz w:val="28"/>
      <w:szCs w:val="28"/>
      <w:lang w:eastAsia="ar-SA"/>
    </w:rPr>
  </w:style>
  <w:style w:type="character" w:customStyle="1" w:styleId="Nagwek2Znak">
    <w:name w:val="Nagłówek 2 Znak"/>
    <w:basedOn w:val="Domylnaczcionkaakapitu"/>
    <w:link w:val="Nagwek2"/>
    <w:rsid w:val="000041D5"/>
    <w:rPr>
      <w:rFonts w:ascii="Calibri" w:eastAsia="SimSun" w:hAnsi="Calibri" w:cs="Calibri"/>
      <w:b/>
      <w:kern w:val="1"/>
      <w:lang w:eastAsia="ar-SA"/>
    </w:rPr>
  </w:style>
  <w:style w:type="character" w:customStyle="1" w:styleId="Nagwek3Znak">
    <w:name w:val="Nagłówek 3 Znak"/>
    <w:basedOn w:val="Domylnaczcionkaakapitu"/>
    <w:link w:val="Nagwek3"/>
    <w:rsid w:val="000041D5"/>
    <w:rPr>
      <w:rFonts w:ascii="Calibri" w:eastAsia="SimSun" w:hAnsi="Calibri" w:cs="Calibri"/>
      <w:kern w:val="1"/>
      <w:lang w:eastAsia="ar-SA"/>
    </w:rPr>
  </w:style>
  <w:style w:type="character" w:customStyle="1" w:styleId="h1">
    <w:name w:val="h1"/>
    <w:basedOn w:val="Domylnaczcionkaakapitu"/>
    <w:rsid w:val="000041D5"/>
  </w:style>
  <w:style w:type="character" w:styleId="Hipercze">
    <w:name w:val="Hyperlink"/>
    <w:uiPriority w:val="99"/>
    <w:rsid w:val="000041D5"/>
    <w:rPr>
      <w:color w:val="0000FF"/>
      <w:u w:val="single"/>
    </w:rPr>
  </w:style>
  <w:style w:type="character" w:customStyle="1" w:styleId="search-result-value">
    <w:name w:val="search-result-value"/>
    <w:basedOn w:val="Domylnaczcionkaakapitu"/>
    <w:rsid w:val="000041D5"/>
  </w:style>
  <w:style w:type="character" w:customStyle="1" w:styleId="highlighted-search-term">
    <w:name w:val="highlighted-search-term"/>
    <w:basedOn w:val="Domylnaczcionkaakapitu"/>
    <w:rsid w:val="000041D5"/>
  </w:style>
  <w:style w:type="character" w:customStyle="1" w:styleId="h2">
    <w:name w:val="h2"/>
    <w:basedOn w:val="Domylnaczcionkaakapitu"/>
    <w:rsid w:val="000041D5"/>
  </w:style>
  <w:style w:type="paragraph" w:styleId="Tekstpodstawowy">
    <w:name w:val="Body Text"/>
    <w:basedOn w:val="Normalny"/>
    <w:link w:val="TekstpodstawowyZnak"/>
    <w:rsid w:val="000041D5"/>
    <w:pPr>
      <w:spacing w:after="120"/>
      <w:jc w:val="left"/>
    </w:pPr>
  </w:style>
  <w:style w:type="character" w:customStyle="1" w:styleId="TekstpodstawowyZnak">
    <w:name w:val="Tekst podstawowy Znak"/>
    <w:basedOn w:val="Domylnaczcionkaakapitu"/>
    <w:link w:val="Tekstpodstawowy"/>
    <w:rsid w:val="000041D5"/>
    <w:rPr>
      <w:rFonts w:ascii="Times New Roman" w:eastAsia="SimSun" w:hAnsi="Times New Roman" w:cs="Mangal"/>
      <w:kern w:val="1"/>
      <w:sz w:val="24"/>
      <w:szCs w:val="24"/>
      <w:lang w:eastAsia="hi-IN" w:bidi="hi-IN"/>
    </w:rPr>
  </w:style>
  <w:style w:type="paragraph" w:styleId="Tytu">
    <w:name w:val="Title"/>
    <w:basedOn w:val="Normalny"/>
    <w:next w:val="Podtytu"/>
    <w:link w:val="TytuZnak"/>
    <w:qFormat/>
    <w:rsid w:val="000041D5"/>
    <w:pPr>
      <w:jc w:val="center"/>
    </w:pPr>
    <w:rPr>
      <w:b/>
      <w:bCs/>
      <w:sz w:val="28"/>
      <w:szCs w:val="28"/>
    </w:rPr>
  </w:style>
  <w:style w:type="character" w:customStyle="1" w:styleId="TytuZnak">
    <w:name w:val="Tytuł Znak"/>
    <w:basedOn w:val="Domylnaczcionkaakapitu"/>
    <w:link w:val="Tytu"/>
    <w:rsid w:val="000041D5"/>
    <w:rPr>
      <w:rFonts w:ascii="Times New Roman" w:eastAsia="SimSun" w:hAnsi="Times New Roman" w:cs="Mangal"/>
      <w:b/>
      <w:bCs/>
      <w:kern w:val="1"/>
      <w:sz w:val="28"/>
      <w:szCs w:val="28"/>
      <w:lang w:eastAsia="hi-IN" w:bidi="hi-IN"/>
    </w:rPr>
  </w:style>
  <w:style w:type="paragraph" w:customStyle="1" w:styleId="Akapitzlist1">
    <w:name w:val="Akapit z listą1"/>
    <w:basedOn w:val="Normalny"/>
    <w:rsid w:val="000041D5"/>
    <w:pPr>
      <w:ind w:left="720"/>
    </w:pPr>
  </w:style>
  <w:style w:type="paragraph" w:styleId="Spistreci1">
    <w:name w:val="toc 1"/>
    <w:basedOn w:val="Normalny"/>
    <w:uiPriority w:val="39"/>
    <w:rsid w:val="000041D5"/>
    <w:pPr>
      <w:tabs>
        <w:tab w:val="clear" w:pos="709"/>
        <w:tab w:val="right" w:leader="dot" w:pos="9638"/>
      </w:tabs>
    </w:pPr>
    <w:rPr>
      <w:rFonts w:ascii="Arial" w:hAnsi="Arial"/>
      <w:sz w:val="22"/>
      <w:szCs w:val="20"/>
    </w:rPr>
  </w:style>
  <w:style w:type="paragraph" w:styleId="Spistreci2">
    <w:name w:val="toc 2"/>
    <w:basedOn w:val="Normalny"/>
    <w:uiPriority w:val="39"/>
    <w:rsid w:val="000041D5"/>
    <w:pPr>
      <w:tabs>
        <w:tab w:val="clear" w:pos="709"/>
        <w:tab w:val="right" w:leader="dot" w:pos="9355"/>
      </w:tabs>
      <w:ind w:left="220"/>
    </w:pPr>
    <w:rPr>
      <w:rFonts w:ascii="Arial" w:hAnsi="Arial"/>
      <w:sz w:val="22"/>
      <w:szCs w:val="20"/>
    </w:rPr>
  </w:style>
  <w:style w:type="paragraph" w:styleId="Spistreci3">
    <w:name w:val="toc 3"/>
    <w:basedOn w:val="Normalny"/>
    <w:uiPriority w:val="39"/>
    <w:rsid w:val="000041D5"/>
    <w:pPr>
      <w:tabs>
        <w:tab w:val="clear" w:pos="709"/>
        <w:tab w:val="right" w:leader="dot" w:pos="9072"/>
      </w:tabs>
      <w:ind w:left="440"/>
    </w:pPr>
    <w:rPr>
      <w:rFonts w:ascii="Arial" w:hAnsi="Arial"/>
      <w:sz w:val="22"/>
      <w:szCs w:val="20"/>
    </w:rPr>
  </w:style>
  <w:style w:type="paragraph" w:customStyle="1" w:styleId="ReportText">
    <w:name w:val="Report Text"/>
    <w:rsid w:val="000041D5"/>
    <w:pPr>
      <w:suppressAutoHyphens/>
      <w:spacing w:after="120" w:line="240" w:lineRule="atLeast"/>
      <w:jc w:val="both"/>
    </w:pPr>
    <w:rPr>
      <w:rFonts w:ascii="Trebuchet MS" w:eastAsia="Arial" w:hAnsi="Trebuchet MS" w:cs="Times New Roman"/>
      <w:kern w:val="1"/>
      <w:sz w:val="20"/>
      <w:szCs w:val="20"/>
      <w:lang w:eastAsia="ar-SA"/>
    </w:rPr>
  </w:style>
  <w:style w:type="paragraph" w:customStyle="1" w:styleId="Default">
    <w:name w:val="Default"/>
    <w:rsid w:val="000041D5"/>
    <w:pPr>
      <w:suppressAutoHyphens/>
      <w:spacing w:after="0" w:line="100" w:lineRule="atLeast"/>
    </w:pPr>
    <w:rPr>
      <w:rFonts w:ascii="Arial" w:eastAsia="SimSun" w:hAnsi="Arial" w:cs="Arial"/>
      <w:color w:val="000000"/>
      <w:kern w:val="1"/>
      <w:sz w:val="24"/>
      <w:szCs w:val="24"/>
      <w:lang w:eastAsia="ar-SA"/>
    </w:rPr>
  </w:style>
  <w:style w:type="paragraph" w:styleId="Podtytu">
    <w:name w:val="Subtitle"/>
    <w:basedOn w:val="Normalny"/>
    <w:next w:val="Normalny"/>
    <w:link w:val="PodtytuZnak"/>
    <w:uiPriority w:val="11"/>
    <w:qFormat/>
    <w:rsid w:val="000041D5"/>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ytuZnak">
    <w:name w:val="Podtytuł Znak"/>
    <w:basedOn w:val="Domylnaczcionkaakapitu"/>
    <w:link w:val="Podtytu"/>
    <w:uiPriority w:val="11"/>
    <w:rsid w:val="000041D5"/>
    <w:rPr>
      <w:rFonts w:eastAsiaTheme="minorEastAsia" w:cs="Mangal"/>
      <w:color w:val="5A5A5A" w:themeColor="text1" w:themeTint="A5"/>
      <w:spacing w:val="15"/>
      <w:kern w:val="1"/>
      <w:szCs w:val="20"/>
      <w:lang w:eastAsia="hi-IN" w:bidi="hi-IN"/>
    </w:rPr>
  </w:style>
  <w:style w:type="paragraph" w:styleId="Nagwek">
    <w:name w:val="header"/>
    <w:basedOn w:val="Normalny"/>
    <w:link w:val="NagwekZnak"/>
    <w:uiPriority w:val="99"/>
    <w:unhideWhenUsed/>
    <w:rsid w:val="000041D5"/>
    <w:pPr>
      <w:tabs>
        <w:tab w:val="clear" w:pos="709"/>
        <w:tab w:val="center" w:pos="4536"/>
        <w:tab w:val="right" w:pos="9072"/>
      </w:tabs>
      <w:spacing w:after="0" w:line="240" w:lineRule="auto"/>
    </w:pPr>
    <w:rPr>
      <w:szCs w:val="21"/>
    </w:rPr>
  </w:style>
  <w:style w:type="character" w:customStyle="1" w:styleId="NagwekZnak">
    <w:name w:val="Nagłówek Znak"/>
    <w:basedOn w:val="Domylnaczcionkaakapitu"/>
    <w:link w:val="Nagwek"/>
    <w:uiPriority w:val="99"/>
    <w:rsid w:val="000041D5"/>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0041D5"/>
    <w:pPr>
      <w:tabs>
        <w:tab w:val="clear" w:pos="709"/>
        <w:tab w:val="center" w:pos="4536"/>
        <w:tab w:val="right" w:pos="9072"/>
      </w:tabs>
      <w:spacing w:after="0" w:line="240" w:lineRule="auto"/>
    </w:pPr>
    <w:rPr>
      <w:szCs w:val="21"/>
    </w:rPr>
  </w:style>
  <w:style w:type="character" w:customStyle="1" w:styleId="StopkaZnak">
    <w:name w:val="Stopka Znak"/>
    <w:basedOn w:val="Domylnaczcionkaakapitu"/>
    <w:link w:val="Stopka"/>
    <w:uiPriority w:val="99"/>
    <w:rsid w:val="000041D5"/>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1D5"/>
    <w:pPr>
      <w:widowControl w:val="0"/>
      <w:tabs>
        <w:tab w:val="left" w:pos="709"/>
      </w:tabs>
      <w:suppressAutoHyphens/>
      <w:spacing w:after="200" w:line="276" w:lineRule="auto"/>
      <w:jc w:val="both"/>
    </w:pPr>
    <w:rPr>
      <w:rFonts w:ascii="Times New Roman" w:eastAsia="SimSun" w:hAnsi="Times New Roman" w:cs="Mangal"/>
      <w:kern w:val="1"/>
      <w:sz w:val="24"/>
      <w:szCs w:val="24"/>
      <w:lang w:eastAsia="hi-IN" w:bidi="hi-IN"/>
    </w:rPr>
  </w:style>
  <w:style w:type="paragraph" w:styleId="Nagwek1">
    <w:name w:val="heading 1"/>
    <w:next w:val="Tekstpodstawowy"/>
    <w:link w:val="Nagwek1Znak"/>
    <w:qFormat/>
    <w:rsid w:val="000041D5"/>
    <w:pPr>
      <w:widowControl w:val="0"/>
      <w:numPr>
        <w:numId w:val="1"/>
      </w:numPr>
      <w:suppressAutoHyphens/>
      <w:spacing w:after="200"/>
      <w:ind w:firstLine="0"/>
      <w:outlineLvl w:val="0"/>
    </w:pPr>
    <w:rPr>
      <w:rFonts w:ascii="Calibri" w:eastAsia="SimSun" w:hAnsi="Calibri" w:cs="Calibri"/>
      <w:b/>
      <w:kern w:val="1"/>
      <w:sz w:val="28"/>
      <w:szCs w:val="28"/>
      <w:lang w:eastAsia="ar-SA"/>
    </w:rPr>
  </w:style>
  <w:style w:type="paragraph" w:styleId="Nagwek2">
    <w:name w:val="heading 2"/>
    <w:next w:val="Tekstpodstawowy"/>
    <w:link w:val="Nagwek2Znak"/>
    <w:qFormat/>
    <w:rsid w:val="000041D5"/>
    <w:pPr>
      <w:widowControl w:val="0"/>
      <w:numPr>
        <w:ilvl w:val="1"/>
        <w:numId w:val="1"/>
      </w:numPr>
      <w:suppressAutoHyphens/>
      <w:spacing w:before="240" w:after="40" w:line="276" w:lineRule="auto"/>
      <w:outlineLvl w:val="1"/>
    </w:pPr>
    <w:rPr>
      <w:rFonts w:ascii="Calibri" w:eastAsia="SimSun" w:hAnsi="Calibri" w:cs="Calibri"/>
      <w:b/>
      <w:kern w:val="1"/>
      <w:lang w:eastAsia="ar-SA"/>
    </w:rPr>
  </w:style>
  <w:style w:type="paragraph" w:styleId="Nagwek3">
    <w:name w:val="heading 3"/>
    <w:next w:val="Tekstpodstawowy"/>
    <w:link w:val="Nagwek3Znak"/>
    <w:qFormat/>
    <w:rsid w:val="000041D5"/>
    <w:pPr>
      <w:widowControl w:val="0"/>
      <w:numPr>
        <w:ilvl w:val="2"/>
        <w:numId w:val="1"/>
      </w:numPr>
      <w:suppressAutoHyphens/>
      <w:outlineLvl w:val="2"/>
    </w:pPr>
    <w:rPr>
      <w:rFonts w:ascii="Calibri" w:eastAsia="SimSun"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1D5"/>
    <w:rPr>
      <w:rFonts w:ascii="Calibri" w:eastAsia="SimSun" w:hAnsi="Calibri" w:cs="Calibri"/>
      <w:b/>
      <w:kern w:val="1"/>
      <w:sz w:val="28"/>
      <w:szCs w:val="28"/>
      <w:lang w:eastAsia="ar-SA"/>
    </w:rPr>
  </w:style>
  <w:style w:type="character" w:customStyle="1" w:styleId="Nagwek2Znak">
    <w:name w:val="Nagłówek 2 Znak"/>
    <w:basedOn w:val="Domylnaczcionkaakapitu"/>
    <w:link w:val="Nagwek2"/>
    <w:rsid w:val="000041D5"/>
    <w:rPr>
      <w:rFonts w:ascii="Calibri" w:eastAsia="SimSun" w:hAnsi="Calibri" w:cs="Calibri"/>
      <w:b/>
      <w:kern w:val="1"/>
      <w:lang w:eastAsia="ar-SA"/>
    </w:rPr>
  </w:style>
  <w:style w:type="character" w:customStyle="1" w:styleId="Nagwek3Znak">
    <w:name w:val="Nagłówek 3 Znak"/>
    <w:basedOn w:val="Domylnaczcionkaakapitu"/>
    <w:link w:val="Nagwek3"/>
    <w:rsid w:val="000041D5"/>
    <w:rPr>
      <w:rFonts w:ascii="Calibri" w:eastAsia="SimSun" w:hAnsi="Calibri" w:cs="Calibri"/>
      <w:kern w:val="1"/>
      <w:lang w:eastAsia="ar-SA"/>
    </w:rPr>
  </w:style>
  <w:style w:type="character" w:customStyle="1" w:styleId="h1">
    <w:name w:val="h1"/>
    <w:basedOn w:val="Domylnaczcionkaakapitu"/>
    <w:rsid w:val="000041D5"/>
  </w:style>
  <w:style w:type="character" w:styleId="Hipercze">
    <w:name w:val="Hyperlink"/>
    <w:uiPriority w:val="99"/>
    <w:rsid w:val="000041D5"/>
    <w:rPr>
      <w:color w:val="0000FF"/>
      <w:u w:val="single"/>
    </w:rPr>
  </w:style>
  <w:style w:type="character" w:customStyle="1" w:styleId="search-result-value">
    <w:name w:val="search-result-value"/>
    <w:basedOn w:val="Domylnaczcionkaakapitu"/>
    <w:rsid w:val="000041D5"/>
  </w:style>
  <w:style w:type="character" w:customStyle="1" w:styleId="highlighted-search-term">
    <w:name w:val="highlighted-search-term"/>
    <w:basedOn w:val="Domylnaczcionkaakapitu"/>
    <w:rsid w:val="000041D5"/>
  </w:style>
  <w:style w:type="character" w:customStyle="1" w:styleId="h2">
    <w:name w:val="h2"/>
    <w:basedOn w:val="Domylnaczcionkaakapitu"/>
    <w:rsid w:val="000041D5"/>
  </w:style>
  <w:style w:type="paragraph" w:styleId="Tekstpodstawowy">
    <w:name w:val="Body Text"/>
    <w:basedOn w:val="Normalny"/>
    <w:link w:val="TekstpodstawowyZnak"/>
    <w:rsid w:val="000041D5"/>
    <w:pPr>
      <w:spacing w:after="120"/>
      <w:jc w:val="left"/>
    </w:pPr>
  </w:style>
  <w:style w:type="character" w:customStyle="1" w:styleId="TekstpodstawowyZnak">
    <w:name w:val="Tekst podstawowy Znak"/>
    <w:basedOn w:val="Domylnaczcionkaakapitu"/>
    <w:link w:val="Tekstpodstawowy"/>
    <w:rsid w:val="000041D5"/>
    <w:rPr>
      <w:rFonts w:ascii="Times New Roman" w:eastAsia="SimSun" w:hAnsi="Times New Roman" w:cs="Mangal"/>
      <w:kern w:val="1"/>
      <w:sz w:val="24"/>
      <w:szCs w:val="24"/>
      <w:lang w:eastAsia="hi-IN" w:bidi="hi-IN"/>
    </w:rPr>
  </w:style>
  <w:style w:type="paragraph" w:styleId="Tytu">
    <w:name w:val="Title"/>
    <w:basedOn w:val="Normalny"/>
    <w:next w:val="Podtytu"/>
    <w:link w:val="TytuZnak"/>
    <w:qFormat/>
    <w:rsid w:val="000041D5"/>
    <w:pPr>
      <w:jc w:val="center"/>
    </w:pPr>
    <w:rPr>
      <w:b/>
      <w:bCs/>
      <w:sz w:val="28"/>
      <w:szCs w:val="28"/>
    </w:rPr>
  </w:style>
  <w:style w:type="character" w:customStyle="1" w:styleId="TytuZnak">
    <w:name w:val="Tytuł Znak"/>
    <w:basedOn w:val="Domylnaczcionkaakapitu"/>
    <w:link w:val="Tytu"/>
    <w:rsid w:val="000041D5"/>
    <w:rPr>
      <w:rFonts w:ascii="Times New Roman" w:eastAsia="SimSun" w:hAnsi="Times New Roman" w:cs="Mangal"/>
      <w:b/>
      <w:bCs/>
      <w:kern w:val="1"/>
      <w:sz w:val="28"/>
      <w:szCs w:val="28"/>
      <w:lang w:eastAsia="hi-IN" w:bidi="hi-IN"/>
    </w:rPr>
  </w:style>
  <w:style w:type="paragraph" w:customStyle="1" w:styleId="Akapitzlist1">
    <w:name w:val="Akapit z listą1"/>
    <w:basedOn w:val="Normalny"/>
    <w:rsid w:val="000041D5"/>
    <w:pPr>
      <w:ind w:left="720"/>
    </w:pPr>
  </w:style>
  <w:style w:type="paragraph" w:styleId="Spistreci1">
    <w:name w:val="toc 1"/>
    <w:basedOn w:val="Normalny"/>
    <w:uiPriority w:val="39"/>
    <w:rsid w:val="000041D5"/>
    <w:pPr>
      <w:tabs>
        <w:tab w:val="clear" w:pos="709"/>
        <w:tab w:val="right" w:leader="dot" w:pos="9638"/>
      </w:tabs>
    </w:pPr>
    <w:rPr>
      <w:rFonts w:ascii="Arial" w:hAnsi="Arial"/>
      <w:sz w:val="22"/>
      <w:szCs w:val="20"/>
    </w:rPr>
  </w:style>
  <w:style w:type="paragraph" w:styleId="Spistreci2">
    <w:name w:val="toc 2"/>
    <w:basedOn w:val="Normalny"/>
    <w:uiPriority w:val="39"/>
    <w:rsid w:val="000041D5"/>
    <w:pPr>
      <w:tabs>
        <w:tab w:val="clear" w:pos="709"/>
        <w:tab w:val="right" w:leader="dot" w:pos="9355"/>
      </w:tabs>
      <w:ind w:left="220"/>
    </w:pPr>
    <w:rPr>
      <w:rFonts w:ascii="Arial" w:hAnsi="Arial"/>
      <w:sz w:val="22"/>
      <w:szCs w:val="20"/>
    </w:rPr>
  </w:style>
  <w:style w:type="paragraph" w:styleId="Spistreci3">
    <w:name w:val="toc 3"/>
    <w:basedOn w:val="Normalny"/>
    <w:uiPriority w:val="39"/>
    <w:rsid w:val="000041D5"/>
    <w:pPr>
      <w:tabs>
        <w:tab w:val="clear" w:pos="709"/>
        <w:tab w:val="right" w:leader="dot" w:pos="9072"/>
      </w:tabs>
      <w:ind w:left="440"/>
    </w:pPr>
    <w:rPr>
      <w:rFonts w:ascii="Arial" w:hAnsi="Arial"/>
      <w:sz w:val="22"/>
      <w:szCs w:val="20"/>
    </w:rPr>
  </w:style>
  <w:style w:type="paragraph" w:customStyle="1" w:styleId="ReportText">
    <w:name w:val="Report Text"/>
    <w:rsid w:val="000041D5"/>
    <w:pPr>
      <w:suppressAutoHyphens/>
      <w:spacing w:after="120" w:line="240" w:lineRule="atLeast"/>
      <w:jc w:val="both"/>
    </w:pPr>
    <w:rPr>
      <w:rFonts w:ascii="Trebuchet MS" w:eastAsia="Arial" w:hAnsi="Trebuchet MS" w:cs="Times New Roman"/>
      <w:kern w:val="1"/>
      <w:sz w:val="20"/>
      <w:szCs w:val="20"/>
      <w:lang w:eastAsia="ar-SA"/>
    </w:rPr>
  </w:style>
  <w:style w:type="paragraph" w:customStyle="1" w:styleId="Default">
    <w:name w:val="Default"/>
    <w:rsid w:val="000041D5"/>
    <w:pPr>
      <w:suppressAutoHyphens/>
      <w:spacing w:after="0" w:line="100" w:lineRule="atLeast"/>
    </w:pPr>
    <w:rPr>
      <w:rFonts w:ascii="Arial" w:eastAsia="SimSun" w:hAnsi="Arial" w:cs="Arial"/>
      <w:color w:val="000000"/>
      <w:kern w:val="1"/>
      <w:sz w:val="24"/>
      <w:szCs w:val="24"/>
      <w:lang w:eastAsia="ar-SA"/>
    </w:rPr>
  </w:style>
  <w:style w:type="paragraph" w:styleId="Podtytu">
    <w:name w:val="Subtitle"/>
    <w:basedOn w:val="Normalny"/>
    <w:next w:val="Normalny"/>
    <w:link w:val="PodtytuZnak"/>
    <w:uiPriority w:val="11"/>
    <w:qFormat/>
    <w:rsid w:val="000041D5"/>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ytuZnak">
    <w:name w:val="Podtytuł Znak"/>
    <w:basedOn w:val="Domylnaczcionkaakapitu"/>
    <w:link w:val="Podtytu"/>
    <w:uiPriority w:val="11"/>
    <w:rsid w:val="000041D5"/>
    <w:rPr>
      <w:rFonts w:eastAsiaTheme="minorEastAsia" w:cs="Mangal"/>
      <w:color w:val="5A5A5A" w:themeColor="text1" w:themeTint="A5"/>
      <w:spacing w:val="15"/>
      <w:kern w:val="1"/>
      <w:szCs w:val="20"/>
      <w:lang w:eastAsia="hi-IN" w:bidi="hi-IN"/>
    </w:rPr>
  </w:style>
  <w:style w:type="paragraph" w:styleId="Nagwek">
    <w:name w:val="header"/>
    <w:basedOn w:val="Normalny"/>
    <w:link w:val="NagwekZnak"/>
    <w:uiPriority w:val="99"/>
    <w:unhideWhenUsed/>
    <w:rsid w:val="000041D5"/>
    <w:pPr>
      <w:tabs>
        <w:tab w:val="clear" w:pos="709"/>
        <w:tab w:val="center" w:pos="4536"/>
        <w:tab w:val="right" w:pos="9072"/>
      </w:tabs>
      <w:spacing w:after="0" w:line="240" w:lineRule="auto"/>
    </w:pPr>
    <w:rPr>
      <w:szCs w:val="21"/>
    </w:rPr>
  </w:style>
  <w:style w:type="character" w:customStyle="1" w:styleId="NagwekZnak">
    <w:name w:val="Nagłówek Znak"/>
    <w:basedOn w:val="Domylnaczcionkaakapitu"/>
    <w:link w:val="Nagwek"/>
    <w:uiPriority w:val="99"/>
    <w:rsid w:val="000041D5"/>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0041D5"/>
    <w:pPr>
      <w:tabs>
        <w:tab w:val="clear" w:pos="709"/>
        <w:tab w:val="center" w:pos="4536"/>
        <w:tab w:val="right" w:pos="9072"/>
      </w:tabs>
      <w:spacing w:after="0" w:line="240" w:lineRule="auto"/>
    </w:pPr>
    <w:rPr>
      <w:szCs w:val="21"/>
    </w:rPr>
  </w:style>
  <w:style w:type="character" w:customStyle="1" w:styleId="StopkaZnak">
    <w:name w:val="Stopka Znak"/>
    <w:basedOn w:val="Domylnaczcionkaakapitu"/>
    <w:link w:val="Stopka"/>
    <w:uiPriority w:val="99"/>
    <w:rsid w:val="000041D5"/>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3835</Words>
  <Characters>23014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michal_szewczyk</dc:creator>
  <cp:keywords/>
  <dc:description/>
  <cp:lastModifiedBy>Banaszak Jacek</cp:lastModifiedBy>
  <cp:revision>6</cp:revision>
  <dcterms:created xsi:type="dcterms:W3CDTF">2024-02-22T09:10:00Z</dcterms:created>
  <dcterms:modified xsi:type="dcterms:W3CDTF">2024-04-02T05:58:00Z</dcterms:modified>
</cp:coreProperties>
</file>