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31" w:rsidRPr="003D67E0" w:rsidRDefault="00DB7631" w:rsidP="00DB7631">
      <w:pPr>
        <w:spacing w:after="0"/>
        <w:jc w:val="both"/>
        <w:rPr>
          <w:rFonts w:ascii="Times New Roman" w:hAnsi="Times New Roman"/>
          <w:strike/>
          <w:sz w:val="24"/>
          <w:szCs w:val="24"/>
        </w:rPr>
      </w:pPr>
      <w:r w:rsidRPr="003D67E0">
        <w:rPr>
          <w:rFonts w:ascii="Times New Roman" w:hAnsi="Times New Roman"/>
          <w:b/>
          <w:bCs/>
          <w:sz w:val="24"/>
          <w:szCs w:val="24"/>
        </w:rPr>
        <w:t>Opis przedmiotu zamówienia:</w:t>
      </w:r>
    </w:p>
    <w:p w:rsidR="00DB7631" w:rsidRPr="003D67E0" w:rsidRDefault="00DB7631" w:rsidP="00DB7631">
      <w:pPr>
        <w:pStyle w:val="Nagwek1"/>
        <w:rPr>
          <w:sz w:val="24"/>
          <w:szCs w:val="24"/>
        </w:rPr>
      </w:pPr>
      <w:r w:rsidRPr="007E7BD5">
        <w:rPr>
          <w:b w:val="0"/>
          <w:sz w:val="24"/>
          <w:szCs w:val="24"/>
        </w:rPr>
        <w:t xml:space="preserve">Przedmiotem zamówienia jest </w:t>
      </w:r>
      <w:r>
        <w:rPr>
          <w:b w:val="0"/>
          <w:sz w:val="24"/>
          <w:szCs w:val="24"/>
        </w:rPr>
        <w:t xml:space="preserve">zakup i </w:t>
      </w:r>
      <w:r w:rsidRPr="007E7BD5">
        <w:rPr>
          <w:b w:val="0"/>
          <w:sz w:val="24"/>
          <w:szCs w:val="24"/>
        </w:rPr>
        <w:t xml:space="preserve">przedłużenie </w:t>
      </w:r>
      <w:r>
        <w:rPr>
          <w:b w:val="0"/>
          <w:sz w:val="24"/>
          <w:szCs w:val="24"/>
        </w:rPr>
        <w:t>l</w:t>
      </w:r>
      <w:r w:rsidRPr="007E7BD5">
        <w:rPr>
          <w:b w:val="0"/>
          <w:sz w:val="24"/>
          <w:szCs w:val="24"/>
        </w:rPr>
        <w:t>icencj</w:t>
      </w:r>
      <w:r>
        <w:rPr>
          <w:b w:val="0"/>
          <w:sz w:val="24"/>
          <w:szCs w:val="24"/>
        </w:rPr>
        <w:t>i</w:t>
      </w:r>
      <w:r w:rsidRPr="007E7BD5">
        <w:rPr>
          <w:b w:val="0"/>
          <w:sz w:val="24"/>
          <w:szCs w:val="24"/>
        </w:rPr>
        <w:t xml:space="preserve"> </w:t>
      </w:r>
      <w:proofErr w:type="spellStart"/>
      <w:r w:rsidRPr="00A85F90">
        <w:rPr>
          <w:b w:val="0"/>
          <w:sz w:val="24"/>
          <w:szCs w:val="24"/>
        </w:rPr>
        <w:t>FortiGuard</w:t>
      </w:r>
      <w:proofErr w:type="spellEnd"/>
      <w:r w:rsidRPr="00A85F90">
        <w:rPr>
          <w:b w:val="0"/>
          <w:sz w:val="24"/>
          <w:szCs w:val="24"/>
        </w:rPr>
        <w:t xml:space="preserve"> </w:t>
      </w:r>
      <w:r w:rsidRPr="00A85F90">
        <w:rPr>
          <w:rStyle w:val="Pogrubienie"/>
          <w:sz w:val="24"/>
          <w:szCs w:val="24"/>
        </w:rPr>
        <w:t>FC-10-00207-900-02-12</w:t>
      </w:r>
      <w:r w:rsidRPr="007E7BD5">
        <w:rPr>
          <w:b w:val="0"/>
          <w:sz w:val="24"/>
          <w:szCs w:val="24"/>
        </w:rPr>
        <w:t xml:space="preserve"> na 1 rok dla </w:t>
      </w:r>
      <w:r>
        <w:rPr>
          <w:b w:val="0"/>
          <w:sz w:val="24"/>
          <w:szCs w:val="24"/>
        </w:rPr>
        <w:t xml:space="preserve">dwóch urządzeń </w:t>
      </w:r>
      <w:proofErr w:type="spellStart"/>
      <w:r>
        <w:rPr>
          <w:b w:val="0"/>
          <w:sz w:val="24"/>
          <w:szCs w:val="24"/>
        </w:rPr>
        <w:t>Fortigate</w:t>
      </w:r>
      <w:proofErr w:type="spellEnd"/>
      <w:r>
        <w:rPr>
          <w:b w:val="0"/>
          <w:sz w:val="24"/>
          <w:szCs w:val="24"/>
        </w:rPr>
        <w:t xml:space="preserve"> </w:t>
      </w:r>
      <w:r w:rsidRPr="007E7BD5">
        <w:rPr>
          <w:b w:val="0"/>
          <w:sz w:val="24"/>
          <w:szCs w:val="24"/>
        </w:rPr>
        <w:t>FG-200E</w:t>
      </w:r>
      <w:r w:rsidRPr="003D67E0">
        <w:rPr>
          <w:sz w:val="24"/>
          <w:szCs w:val="24"/>
        </w:rPr>
        <w:t xml:space="preserve"> </w:t>
      </w:r>
      <w:r w:rsidRPr="007E7BD5">
        <w:rPr>
          <w:b w:val="0"/>
          <w:sz w:val="24"/>
          <w:szCs w:val="24"/>
        </w:rPr>
        <w:t>przedstawionych w poniższej tabeli przy czym</w:t>
      </w:r>
      <w:r w:rsidR="00FD5E6F">
        <w:rPr>
          <w:b w:val="0"/>
          <w:sz w:val="24"/>
          <w:szCs w:val="24"/>
        </w:rPr>
        <w:t xml:space="preserve"> Wykonawca</w:t>
      </w:r>
      <w:r w:rsidRPr="007E7BD5">
        <w:rPr>
          <w:b w:val="0"/>
          <w:sz w:val="24"/>
          <w:szCs w:val="24"/>
        </w:rPr>
        <w:t>:</w:t>
      </w:r>
    </w:p>
    <w:p w:rsidR="00DB7631" w:rsidRDefault="00DB7631" w:rsidP="00DB7631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7BD5">
        <w:rPr>
          <w:rFonts w:ascii="Times New Roman" w:eastAsia="Times New Roman" w:hAnsi="Times New Roman"/>
          <w:sz w:val="24"/>
          <w:szCs w:val="24"/>
          <w:lang w:eastAsia="pl-PL"/>
        </w:rPr>
        <w:t xml:space="preserve">gwarantuje </w:t>
      </w:r>
      <w:r w:rsidR="00FD5E6F">
        <w:rPr>
          <w:rFonts w:ascii="Times New Roman" w:eastAsia="Times New Roman" w:hAnsi="Times New Roman"/>
          <w:sz w:val="24"/>
          <w:szCs w:val="24"/>
          <w:lang w:eastAsia="pl-PL"/>
        </w:rPr>
        <w:t xml:space="preserve">możliwość bezpłatnego pobierania najnowszych wersji oprogramowania oraz subskrypcji do urządzeń, wsparcie techniczne 8 godzin przez 5 dni w tygodniu polegające na pomocy telefonicznej lub mailowej świadczonej przez pomoc techniczną producenta oraz naprawę uszkodzonego sprzętu w ciągu 21 dni od daty zgłoszenia serwisowi producenta (8x5 </w:t>
      </w:r>
      <w:proofErr w:type="spellStart"/>
      <w:r w:rsidR="00FD5E6F">
        <w:rPr>
          <w:rFonts w:ascii="Times New Roman" w:eastAsia="Times New Roman" w:hAnsi="Times New Roman"/>
          <w:sz w:val="24"/>
          <w:szCs w:val="24"/>
          <w:lang w:eastAsia="pl-PL"/>
        </w:rPr>
        <w:t>FortiCare</w:t>
      </w:r>
      <w:proofErr w:type="spellEnd"/>
      <w:r w:rsidR="00FD5E6F">
        <w:rPr>
          <w:rFonts w:ascii="Times New Roman" w:eastAsia="Times New Roman" w:hAnsi="Times New Roman"/>
          <w:sz w:val="24"/>
          <w:szCs w:val="24"/>
          <w:lang w:eastAsia="pl-PL"/>
        </w:rPr>
        <w:t>),</w:t>
      </w:r>
    </w:p>
    <w:p w:rsidR="00DB7631" w:rsidRDefault="00DB7631" w:rsidP="00DB7631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7E7BD5">
        <w:rPr>
          <w:rFonts w:ascii="Times New Roman" w:eastAsia="Times New Roman" w:hAnsi="Times New Roman"/>
          <w:sz w:val="24"/>
          <w:szCs w:val="24"/>
          <w:lang w:eastAsia="pl-PL"/>
        </w:rPr>
        <w:t>zapewnia wsparcie techniczne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D67E0">
        <w:rPr>
          <w:rFonts w:ascii="Times New Roman" w:hAnsi="Times New Roman"/>
          <w:sz w:val="24"/>
          <w:szCs w:val="24"/>
        </w:rPr>
        <w:t>producenta obejmuj</w:t>
      </w:r>
      <w:r w:rsidR="00FD5E6F">
        <w:rPr>
          <w:rFonts w:ascii="Times New Roman" w:hAnsi="Times New Roman"/>
          <w:sz w:val="24"/>
          <w:szCs w:val="24"/>
        </w:rPr>
        <w:t>ąc</w:t>
      </w:r>
      <w:r w:rsidRPr="003D67E0">
        <w:rPr>
          <w:rFonts w:ascii="Times New Roman" w:hAnsi="Times New Roman"/>
          <w:sz w:val="24"/>
          <w:szCs w:val="24"/>
        </w:rPr>
        <w:t>e komponenty sprzętowe jak i oprogramowanie</w:t>
      </w:r>
      <w:r>
        <w:rPr>
          <w:rFonts w:ascii="Times New Roman" w:hAnsi="Times New Roman"/>
          <w:sz w:val="24"/>
          <w:szCs w:val="24"/>
        </w:rPr>
        <w:t>,</w:t>
      </w:r>
    </w:p>
    <w:p w:rsidR="00DB7631" w:rsidRDefault="00DB7631" w:rsidP="00DB7631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7E7BD5">
        <w:rPr>
          <w:rFonts w:ascii="Times New Roman" w:eastAsia="Times New Roman" w:hAnsi="Times New Roman"/>
          <w:sz w:val="24"/>
          <w:szCs w:val="24"/>
          <w:lang w:eastAsia="pl-PL"/>
        </w:rPr>
        <w:t>umożliwia aktualizację wewnętrzn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ego oprogramowania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FortiOS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DB7631" w:rsidRDefault="00DB7631" w:rsidP="00DB7631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7E7BD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D5E6F">
        <w:rPr>
          <w:rFonts w:ascii="Times New Roman" w:eastAsia="Times New Roman" w:hAnsi="Times New Roman"/>
          <w:sz w:val="24"/>
          <w:szCs w:val="24"/>
          <w:lang w:eastAsia="pl-PL"/>
        </w:rPr>
        <w:t>gwarantuje możliwość bezpłatnego korzystania z najnowszych aktualizacji wersji oprogramowania</w:t>
      </w:r>
      <w:r w:rsidRPr="007E7BD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D5E6F">
        <w:rPr>
          <w:rFonts w:ascii="Times New Roman" w:eastAsia="Times New Roman" w:hAnsi="Times New Roman"/>
          <w:sz w:val="24"/>
          <w:szCs w:val="24"/>
          <w:lang w:eastAsia="pl-PL"/>
        </w:rPr>
        <w:t>dla urządzeń (</w:t>
      </w:r>
      <w:proofErr w:type="spellStart"/>
      <w:r w:rsidR="00FD5E6F">
        <w:rPr>
          <w:rFonts w:ascii="Times New Roman" w:eastAsia="Times New Roman" w:hAnsi="Times New Roman"/>
          <w:sz w:val="24"/>
          <w:szCs w:val="24"/>
          <w:lang w:eastAsia="pl-PL"/>
        </w:rPr>
        <w:t>firmware</w:t>
      </w:r>
      <w:proofErr w:type="spellEnd"/>
      <w:r w:rsidR="00FD5E6F">
        <w:rPr>
          <w:rFonts w:ascii="Times New Roman" w:eastAsia="Times New Roman" w:hAnsi="Times New Roman"/>
          <w:sz w:val="24"/>
          <w:szCs w:val="24"/>
          <w:lang w:eastAsia="pl-PL"/>
        </w:rPr>
        <w:t>, biblioteki, system operacyjny, aktualizacje subskrypcji AV Services</w:t>
      </w:r>
      <w:r w:rsidRPr="007E7BD5">
        <w:rPr>
          <w:rFonts w:ascii="Times New Roman" w:eastAsia="Times New Roman" w:hAnsi="Times New Roman"/>
          <w:sz w:val="24"/>
          <w:szCs w:val="24"/>
          <w:lang w:eastAsia="pl-PL"/>
        </w:rPr>
        <w:t xml:space="preserve">, IPS, </w:t>
      </w:r>
      <w:r w:rsidR="00FD5E6F">
        <w:rPr>
          <w:rFonts w:ascii="Times New Roman" w:eastAsia="Times New Roman" w:hAnsi="Times New Roman"/>
          <w:sz w:val="24"/>
          <w:szCs w:val="24"/>
          <w:lang w:eastAsia="pl-PL"/>
        </w:rPr>
        <w:t xml:space="preserve">NGFW, </w:t>
      </w:r>
      <w:r w:rsidRPr="007E7BD5">
        <w:rPr>
          <w:rFonts w:ascii="Times New Roman" w:eastAsia="Times New Roman" w:hAnsi="Times New Roman"/>
          <w:sz w:val="24"/>
          <w:szCs w:val="24"/>
          <w:lang w:eastAsia="pl-PL"/>
        </w:rPr>
        <w:t xml:space="preserve">Web </w:t>
      </w:r>
      <w:proofErr w:type="spellStart"/>
      <w:r w:rsidRPr="007E7BD5">
        <w:rPr>
          <w:rFonts w:ascii="Times New Roman" w:eastAsia="Times New Roman" w:hAnsi="Times New Roman"/>
          <w:sz w:val="24"/>
          <w:szCs w:val="24"/>
          <w:lang w:eastAsia="pl-PL"/>
        </w:rPr>
        <w:t>Filtering</w:t>
      </w:r>
      <w:proofErr w:type="spellEnd"/>
      <w:r w:rsidRPr="007E7BD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proofErr w:type="spellStart"/>
      <w:r w:rsidRPr="007E7BD5">
        <w:rPr>
          <w:rFonts w:ascii="Times New Roman" w:eastAsia="Times New Roman" w:hAnsi="Times New Roman"/>
          <w:sz w:val="24"/>
          <w:szCs w:val="24"/>
          <w:lang w:eastAsia="pl-PL"/>
        </w:rPr>
        <w:t>Ant</w:t>
      </w:r>
      <w:r w:rsidR="00FD5E6F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7E7BD5">
        <w:rPr>
          <w:rFonts w:ascii="Times New Roman" w:eastAsia="Times New Roman" w:hAnsi="Times New Roman"/>
          <w:sz w:val="24"/>
          <w:szCs w:val="24"/>
          <w:lang w:eastAsia="pl-PL"/>
        </w:rPr>
        <w:t>spam</w:t>
      </w:r>
      <w:proofErr w:type="spellEnd"/>
      <w:r w:rsidR="00FD5E6F">
        <w:rPr>
          <w:rFonts w:ascii="Times New Roman" w:eastAsia="Times New Roman" w:hAnsi="Times New Roman"/>
          <w:sz w:val="24"/>
          <w:szCs w:val="24"/>
          <w:lang w:eastAsia="pl-PL"/>
        </w:rPr>
        <w:t xml:space="preserve"> Services oraz inne zapewniające całkowitą funkcjonalność urządzeń)</w:t>
      </w:r>
      <w:r w:rsidRPr="007E7BD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FD5E6F">
        <w:rPr>
          <w:rFonts w:ascii="Times New Roman" w:eastAsia="Times New Roman" w:hAnsi="Times New Roman"/>
          <w:sz w:val="24"/>
          <w:szCs w:val="24"/>
          <w:lang w:eastAsia="pl-PL"/>
        </w:rPr>
        <w:t>udostępnionych przez producenta</w:t>
      </w:r>
      <w:r w:rsidR="00D966C0">
        <w:rPr>
          <w:rFonts w:ascii="Times New Roman" w:eastAsia="Times New Roman" w:hAnsi="Times New Roman"/>
          <w:sz w:val="24"/>
          <w:szCs w:val="24"/>
          <w:lang w:eastAsia="pl-PL"/>
        </w:rPr>
        <w:t xml:space="preserve"> przez okres 1 roku,</w:t>
      </w:r>
    </w:p>
    <w:p w:rsidR="00DB7631" w:rsidRDefault="00DB7631" w:rsidP="00DB7631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D67E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w</w:t>
      </w:r>
      <w:r w:rsidRPr="003D67E0">
        <w:rPr>
          <w:rFonts w:ascii="Times New Roman" w:hAnsi="Times New Roman"/>
          <w:sz w:val="24"/>
          <w:szCs w:val="24"/>
        </w:rPr>
        <w:t>arunki oraz status gwarancji/wsparcia musi być możliwy do zweryfikowania poprzez portal internetowy bezpośrednio u producenta.</w:t>
      </w:r>
    </w:p>
    <w:p w:rsidR="00DB7631" w:rsidRDefault="00DB7631" w:rsidP="00DB7631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D67E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w</w:t>
      </w:r>
      <w:r w:rsidRPr="003D67E0">
        <w:rPr>
          <w:rFonts w:ascii="Times New Roman" w:hAnsi="Times New Roman"/>
          <w:sz w:val="24"/>
          <w:szCs w:val="24"/>
        </w:rPr>
        <w:t>ykonawca zobowiązuje się do zachowania ciągłości wsparcia, daty wygaśnięcia obecnego podany w tabeli poniżej.</w:t>
      </w:r>
    </w:p>
    <w:p w:rsidR="00DB7631" w:rsidRPr="003D67E0" w:rsidRDefault="00DB7631" w:rsidP="00DB7631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3029"/>
        <w:gridCol w:w="924"/>
        <w:gridCol w:w="1914"/>
        <w:gridCol w:w="2344"/>
      </w:tblGrid>
      <w:tr w:rsidR="00DB7631" w:rsidRPr="003D67E0" w:rsidTr="003224A0">
        <w:trPr>
          <w:trHeight w:val="429"/>
        </w:trPr>
        <w:tc>
          <w:tcPr>
            <w:tcW w:w="467" w:type="dxa"/>
            <w:vAlign w:val="center"/>
          </w:tcPr>
          <w:p w:rsidR="00DB7631" w:rsidRPr="003D67E0" w:rsidRDefault="00DB7631" w:rsidP="003224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081" w:type="dxa"/>
            <w:vAlign w:val="center"/>
          </w:tcPr>
          <w:p w:rsidR="00DB7631" w:rsidRPr="003D67E0" w:rsidRDefault="00DB7631" w:rsidP="003224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Nazwa urządzenia</w:t>
            </w:r>
          </w:p>
        </w:tc>
        <w:tc>
          <w:tcPr>
            <w:tcW w:w="931" w:type="dxa"/>
            <w:vAlign w:val="center"/>
          </w:tcPr>
          <w:p w:rsidR="00DB7631" w:rsidRPr="003D67E0" w:rsidRDefault="00DB7631" w:rsidP="003224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1929" w:type="dxa"/>
            <w:vAlign w:val="center"/>
          </w:tcPr>
          <w:p w:rsidR="00DB7631" w:rsidRPr="003D67E0" w:rsidRDefault="00DB7631" w:rsidP="003224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 xml:space="preserve">Data wygaśnięcia </w:t>
            </w:r>
            <w:proofErr w:type="spellStart"/>
            <w:r w:rsidRPr="003D67E0">
              <w:rPr>
                <w:rFonts w:ascii="Times New Roman" w:hAnsi="Times New Roman"/>
                <w:sz w:val="24"/>
                <w:szCs w:val="24"/>
              </w:rPr>
              <w:t>supportu</w:t>
            </w:r>
            <w:proofErr w:type="spellEnd"/>
          </w:p>
        </w:tc>
        <w:tc>
          <w:tcPr>
            <w:tcW w:w="2346" w:type="dxa"/>
            <w:vAlign w:val="center"/>
          </w:tcPr>
          <w:p w:rsidR="00DB7631" w:rsidRPr="003D67E0" w:rsidRDefault="00DB7631" w:rsidP="003224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Nr se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3D67E0">
              <w:rPr>
                <w:rFonts w:ascii="Times New Roman" w:hAnsi="Times New Roman"/>
                <w:sz w:val="24"/>
                <w:szCs w:val="24"/>
              </w:rPr>
              <w:t>yjny</w:t>
            </w:r>
          </w:p>
        </w:tc>
      </w:tr>
      <w:tr w:rsidR="00DB7631" w:rsidRPr="003D67E0" w:rsidTr="003224A0">
        <w:trPr>
          <w:trHeight w:val="763"/>
        </w:trPr>
        <w:tc>
          <w:tcPr>
            <w:tcW w:w="467" w:type="dxa"/>
            <w:vAlign w:val="center"/>
          </w:tcPr>
          <w:p w:rsidR="00DB7631" w:rsidRPr="00D70179" w:rsidRDefault="00DB7631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1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81" w:type="dxa"/>
            <w:vAlign w:val="center"/>
          </w:tcPr>
          <w:p w:rsidR="00DB7631" w:rsidRPr="00D70179" w:rsidRDefault="00DB7631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179">
              <w:rPr>
                <w:rFonts w:ascii="Times New Roman" w:hAnsi="Times New Roman"/>
                <w:sz w:val="24"/>
                <w:szCs w:val="24"/>
              </w:rPr>
              <w:t xml:space="preserve">UTM </w:t>
            </w:r>
            <w:proofErr w:type="spellStart"/>
            <w:r w:rsidRPr="00D70179">
              <w:rPr>
                <w:rFonts w:ascii="Times New Roman" w:hAnsi="Times New Roman"/>
                <w:sz w:val="24"/>
                <w:szCs w:val="24"/>
              </w:rPr>
              <w:t>FortiGate</w:t>
            </w:r>
            <w:proofErr w:type="spellEnd"/>
            <w:r w:rsidRPr="00D70179">
              <w:rPr>
                <w:rFonts w:ascii="Times New Roman" w:hAnsi="Times New Roman"/>
                <w:sz w:val="24"/>
                <w:szCs w:val="24"/>
              </w:rPr>
              <w:t xml:space="preserve"> 200E</w:t>
            </w:r>
          </w:p>
        </w:tc>
        <w:tc>
          <w:tcPr>
            <w:tcW w:w="931" w:type="dxa"/>
            <w:vAlign w:val="center"/>
          </w:tcPr>
          <w:p w:rsidR="00DB7631" w:rsidRPr="00D70179" w:rsidRDefault="00DB7631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179">
              <w:rPr>
                <w:rFonts w:ascii="Times New Roman" w:hAnsi="Times New Roman"/>
                <w:sz w:val="24"/>
                <w:szCs w:val="24"/>
              </w:rPr>
              <w:t>2 szt.</w:t>
            </w:r>
          </w:p>
        </w:tc>
        <w:tc>
          <w:tcPr>
            <w:tcW w:w="1929" w:type="dxa"/>
            <w:vAlign w:val="center"/>
          </w:tcPr>
          <w:p w:rsidR="00DB7631" w:rsidRPr="00D70179" w:rsidRDefault="001F4D42" w:rsidP="001F4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</w:t>
            </w:r>
            <w:r w:rsidR="00DB7631" w:rsidRPr="00D7017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.04.20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346" w:type="dxa"/>
            <w:vAlign w:val="center"/>
          </w:tcPr>
          <w:p w:rsidR="00DB7631" w:rsidRPr="00D70179" w:rsidRDefault="00DB7631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179">
              <w:rPr>
                <w:rFonts w:ascii="Times New Roman" w:hAnsi="Times New Roman"/>
                <w:sz w:val="24"/>
                <w:szCs w:val="24"/>
              </w:rPr>
              <w:t>FG200E4Q17916103</w:t>
            </w:r>
          </w:p>
          <w:p w:rsidR="00DB7631" w:rsidRPr="00D70179" w:rsidRDefault="00DB7631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179">
              <w:rPr>
                <w:rFonts w:ascii="Times New Roman" w:hAnsi="Times New Roman"/>
                <w:sz w:val="24"/>
                <w:szCs w:val="24"/>
              </w:rPr>
              <w:t>FG200E4Q17918042</w:t>
            </w:r>
          </w:p>
        </w:tc>
      </w:tr>
    </w:tbl>
    <w:p w:rsidR="00DB7631" w:rsidRDefault="00DB7631" w:rsidP="00DB7631"/>
    <w:p w:rsidR="00C658ED" w:rsidRDefault="00C658ED"/>
    <w:sectPr w:rsidR="00C658ED" w:rsidSect="00597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7631"/>
    <w:rsid w:val="001F4D42"/>
    <w:rsid w:val="002E7928"/>
    <w:rsid w:val="00716D21"/>
    <w:rsid w:val="0078112C"/>
    <w:rsid w:val="00C51772"/>
    <w:rsid w:val="00C658ED"/>
    <w:rsid w:val="00D966C0"/>
    <w:rsid w:val="00DB7631"/>
    <w:rsid w:val="00FD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631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DB7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763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DB76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</dc:creator>
  <cp:lastModifiedBy>rum</cp:lastModifiedBy>
  <cp:revision>5</cp:revision>
  <dcterms:created xsi:type="dcterms:W3CDTF">2019-02-04T13:02:00Z</dcterms:created>
  <dcterms:modified xsi:type="dcterms:W3CDTF">2020-02-04T09:05:00Z</dcterms:modified>
</cp:coreProperties>
</file>