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52630856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41BAFB26" w:rsidR="00D60215" w:rsidRPr="00D60215" w:rsidRDefault="00D60215" w:rsidP="0080206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586C4C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586C4C">
        <w:rPr>
          <w:rFonts w:ascii="Calibri" w:hAnsi="Calibri" w:cs="Arial"/>
          <w:sz w:val="24"/>
          <w:szCs w:val="24"/>
        </w:rPr>
        <w:t>275 pkt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 </w:t>
      </w:r>
      <w:r w:rsidR="00E31FF8" w:rsidRPr="004E5460">
        <w:rPr>
          <w:rFonts w:ascii="Calibri" w:hAnsi="Calibri" w:cs="Arial"/>
          <w:sz w:val="24"/>
          <w:szCs w:val="24"/>
        </w:rPr>
        <w:t>dnia 11 września 2019 r. - Prawo zamówień publicznych (Dz.U.</w:t>
      </w:r>
      <w:r w:rsidR="00D2607A" w:rsidRPr="004E5460">
        <w:rPr>
          <w:rFonts w:ascii="Calibri" w:hAnsi="Calibri" w:cs="Arial"/>
          <w:sz w:val="24"/>
          <w:szCs w:val="24"/>
        </w:rPr>
        <w:t>20</w:t>
      </w:r>
      <w:r w:rsidR="00D2607A">
        <w:rPr>
          <w:rFonts w:ascii="Calibri" w:hAnsi="Calibri" w:cs="Arial"/>
          <w:sz w:val="24"/>
          <w:szCs w:val="24"/>
        </w:rPr>
        <w:t>22</w:t>
      </w:r>
      <w:r w:rsidR="00A87F0C" w:rsidRPr="004E5460">
        <w:rPr>
          <w:rFonts w:ascii="Calibri" w:hAnsi="Calibri" w:cs="Arial"/>
          <w:sz w:val="24"/>
          <w:szCs w:val="24"/>
        </w:rPr>
        <w:t>.</w:t>
      </w:r>
      <w:r w:rsidR="00D2607A">
        <w:rPr>
          <w:rFonts w:ascii="Calibri" w:hAnsi="Calibri" w:cs="Arial"/>
          <w:sz w:val="24"/>
          <w:szCs w:val="24"/>
        </w:rPr>
        <w:t>1710</w:t>
      </w:r>
      <w:r w:rsidR="00D2607A" w:rsidRPr="004E5460">
        <w:rPr>
          <w:rFonts w:ascii="Calibri" w:hAnsi="Calibri" w:cs="Arial"/>
          <w:sz w:val="24"/>
          <w:szCs w:val="24"/>
        </w:rPr>
        <w:t xml:space="preserve"> </w:t>
      </w:r>
      <w:r w:rsidR="00A87F0C" w:rsidRPr="004E5460">
        <w:rPr>
          <w:rFonts w:ascii="Calibri" w:hAnsi="Calibri" w:cs="Arial"/>
          <w:sz w:val="24"/>
          <w:szCs w:val="24"/>
        </w:rPr>
        <w:t>ze zm.</w:t>
      </w:r>
      <w:r w:rsidR="00E31FF8" w:rsidRPr="004E5460">
        <w:rPr>
          <w:rFonts w:ascii="Calibri" w:hAnsi="Calibri" w:cs="Arial"/>
          <w:sz w:val="24"/>
          <w:szCs w:val="24"/>
        </w:rPr>
        <w:t xml:space="preserve">) </w:t>
      </w:r>
      <w:r w:rsidRPr="004E5460">
        <w:rPr>
          <w:rFonts w:cstheme="minorHAnsi"/>
          <w:sz w:val="24"/>
          <w:szCs w:val="24"/>
        </w:rPr>
        <w:t>pn.</w:t>
      </w:r>
      <w:r w:rsidRPr="004E5460">
        <w:rPr>
          <w:rFonts w:cstheme="minorHAnsi"/>
          <w:b/>
          <w:i/>
          <w:sz w:val="24"/>
          <w:szCs w:val="24"/>
        </w:rPr>
        <w:t xml:space="preserve"> </w:t>
      </w:r>
      <w:bookmarkStart w:id="0" w:name="_Hlk4096299"/>
      <w:r w:rsidR="00CB112B" w:rsidRPr="004E5460">
        <w:rPr>
          <w:rFonts w:cstheme="minorHAnsi"/>
          <w:b/>
          <w:i/>
          <w:sz w:val="24"/>
          <w:szCs w:val="24"/>
        </w:rPr>
        <w:t>„</w:t>
      </w:r>
      <w:r w:rsidR="00A34FB9" w:rsidRPr="004E5460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 xml:space="preserve">Dostawa </w:t>
      </w:r>
      <w:r w:rsidR="00100241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>mobilnych stacji roboczych wraz z urządzeniami peryferyjnymi</w:t>
      </w:r>
      <w:r w:rsidR="00CB112B" w:rsidRPr="004E5460">
        <w:rPr>
          <w:rFonts w:cstheme="minorHAnsi"/>
          <w:b/>
          <w:i/>
          <w:sz w:val="24"/>
          <w:szCs w:val="24"/>
        </w:rPr>
        <w:t>”</w:t>
      </w:r>
      <w:bookmarkEnd w:id="0"/>
      <w:r w:rsidR="007B6E02" w:rsidRPr="004E5460">
        <w:rPr>
          <w:rFonts w:cstheme="minorHAnsi"/>
          <w:b/>
          <w:i/>
          <w:sz w:val="24"/>
          <w:szCs w:val="24"/>
        </w:rPr>
        <w:t>,</w:t>
      </w:r>
      <w:r w:rsidR="007B6E02">
        <w:rPr>
          <w:rFonts w:cstheme="minorHAnsi"/>
          <w:b/>
          <w:i/>
          <w:sz w:val="24"/>
          <w:szCs w:val="24"/>
        </w:rPr>
        <w:t xml:space="preserve"> </w:t>
      </w:r>
      <w:r w:rsidR="002711DA">
        <w:rPr>
          <w:rFonts w:cstheme="minorHAnsi"/>
          <w:b/>
          <w:i/>
          <w:sz w:val="24"/>
          <w:szCs w:val="24"/>
        </w:rPr>
        <w:t xml:space="preserve">nr sprawy: </w:t>
      </w:r>
      <w:r w:rsidR="002C4C80" w:rsidRPr="002C4C80">
        <w:rPr>
          <w:rFonts w:cstheme="minorHAnsi"/>
          <w:b/>
          <w:i/>
          <w:sz w:val="24"/>
          <w:szCs w:val="24"/>
        </w:rPr>
        <w:t>2/2/2023/ROZW.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1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1"/>
    <w:p w14:paraId="4D7105DA" w14:textId="722D501B" w:rsidR="0069208E" w:rsidRPr="00744D70" w:rsidRDefault="0069208E" w:rsidP="0069208E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Rodzaj Wykonawcy (zaznaczyć właściwe):</w:t>
      </w:r>
    </w:p>
    <w:p w14:paraId="03FA6061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mikroprzedsiębiorstwo</w:t>
      </w:r>
    </w:p>
    <w:p w14:paraId="37501718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małe przedsiębiorstwo</w:t>
      </w:r>
    </w:p>
    <w:p w14:paraId="1692D3DB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średnie przedsiębiorstwo</w:t>
      </w:r>
    </w:p>
    <w:p w14:paraId="19D62DC3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48A643F7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</w:p>
    <w:p w14:paraId="2D8A486D" w14:textId="77777777" w:rsidR="0069208E" w:rsidRPr="00744D70" w:rsidRDefault="0069208E" w:rsidP="0069208E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lastRenderedPageBreak/>
        <w:t>inny rodzaj</w:t>
      </w:r>
      <w:r>
        <w:rPr>
          <w:rFonts w:asciiTheme="minorHAnsi" w:hAnsiTheme="minorHAnsi" w:cstheme="minorHAnsi"/>
          <w:sz w:val="22"/>
          <w:szCs w:val="22"/>
        </w:rPr>
        <w:t xml:space="preserve"> (jaki?) ………………………………. </w:t>
      </w:r>
    </w:p>
    <w:p w14:paraId="2D095471" w14:textId="77777777" w:rsidR="0069208E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14:paraId="59F93A88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947582F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10EE8AD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</w:t>
      </w:r>
    </w:p>
    <w:p w14:paraId="44011A60" w14:textId="77777777" w:rsidR="0069208E" w:rsidRPr="00744D70" w:rsidRDefault="0069208E" w:rsidP="0069208E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przekracza 50 milionów EUR lub roczna suma bilansowa nie przekracza 43 milionów EUR).</w:t>
      </w:r>
    </w:p>
    <w:p w14:paraId="52435CBE" w14:textId="716B8C7B" w:rsidR="004E3186" w:rsidRPr="00ED1E32" w:rsidRDefault="004E3186" w:rsidP="0069208E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41BCEBB" w14:textId="1EAF1D61" w:rsidR="00ED1E32" w:rsidRPr="004E5460" w:rsidRDefault="00ED1E32" w:rsidP="00E45FD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E5460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</w:t>
      </w:r>
      <w:r w:rsidR="003815F9" w:rsidRPr="004E5460">
        <w:rPr>
          <w:rFonts w:asciiTheme="minorHAnsi" w:hAnsiTheme="minorHAnsi" w:cstheme="minorHAnsi"/>
          <w:sz w:val="22"/>
          <w:szCs w:val="22"/>
        </w:rPr>
        <w:t>pn. „</w:t>
      </w:r>
      <w:r w:rsidR="00261EBF" w:rsidRPr="004E5460">
        <w:rPr>
          <w:rFonts w:asciiTheme="minorHAnsi" w:hAnsiTheme="minorHAnsi" w:cstheme="minorHAnsi"/>
          <w:sz w:val="22"/>
          <w:szCs w:val="22"/>
        </w:rPr>
        <w:t xml:space="preserve">Dostawa </w:t>
      </w:r>
      <w:r w:rsidR="004E69E6">
        <w:rPr>
          <w:rFonts w:asciiTheme="minorHAnsi" w:hAnsiTheme="minorHAnsi" w:cstheme="minorHAnsi"/>
          <w:sz w:val="22"/>
          <w:szCs w:val="22"/>
        </w:rPr>
        <w:t>mobilnych stacji roboczych wraz z urządzeniami peryferyjnymi</w:t>
      </w:r>
      <w:r w:rsidR="003815F9" w:rsidRPr="004E5460">
        <w:rPr>
          <w:rFonts w:asciiTheme="minorHAnsi" w:hAnsiTheme="minorHAnsi" w:cstheme="minorHAnsi"/>
          <w:sz w:val="22"/>
          <w:szCs w:val="22"/>
        </w:rPr>
        <w:t xml:space="preserve">”: </w:t>
      </w:r>
    </w:p>
    <w:p w14:paraId="0B2F8A25" w14:textId="18008B1F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  <w:r w:rsidR="00F75EEC">
        <w:rPr>
          <w:rFonts w:asciiTheme="minorHAnsi" w:hAnsiTheme="minorHAnsi" w:cstheme="minorHAnsi"/>
          <w:sz w:val="22"/>
          <w:szCs w:val="22"/>
        </w:rPr>
        <w:br/>
      </w:r>
    </w:p>
    <w:p w14:paraId="04672460" w14:textId="0D51436E" w:rsidR="009F1B22" w:rsidRPr="004A1A79" w:rsidRDefault="004E69E6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1A7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Sprzęt </w:t>
      </w:r>
      <w:r w:rsidR="003740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urządzenia</w:t>
      </w:r>
    </w:p>
    <w:p w14:paraId="2FA702CA" w14:textId="2661593F" w:rsidR="00726C31" w:rsidRPr="004E5460" w:rsidRDefault="00726C31" w:rsidP="00102684">
      <w:pPr>
        <w:pStyle w:val="Default"/>
        <w:ind w:left="127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dostawę </w:t>
      </w:r>
      <w:r w:rsidR="00100241">
        <w:rPr>
          <w:rFonts w:asciiTheme="minorHAnsi" w:hAnsiTheme="minorHAnsi" w:cstheme="minorHAnsi"/>
          <w:sz w:val="22"/>
          <w:szCs w:val="22"/>
        </w:rPr>
        <w:t>mobilnych stacji roboczych wraz z urządzeniami peryferyjnymi</w:t>
      </w:r>
      <w:r w:rsidR="00686415">
        <w:rPr>
          <w:rFonts w:asciiTheme="minorHAnsi" w:hAnsiTheme="minorHAnsi" w:cstheme="minorHAnsi"/>
          <w:sz w:val="22"/>
          <w:szCs w:val="22"/>
        </w:rPr>
        <w:t xml:space="preserve">, zgodnie z opisem w ust II pkt </w:t>
      </w:r>
      <w:r w:rsidR="00692E04">
        <w:rPr>
          <w:rFonts w:asciiTheme="minorHAnsi" w:hAnsiTheme="minorHAnsi" w:cstheme="minorHAnsi"/>
          <w:sz w:val="22"/>
          <w:szCs w:val="22"/>
        </w:rPr>
        <w:t>1</w:t>
      </w:r>
      <w:r w:rsidR="00686415">
        <w:rPr>
          <w:rFonts w:asciiTheme="minorHAnsi" w:hAnsiTheme="minorHAnsi" w:cstheme="minorHAnsi"/>
          <w:sz w:val="22"/>
          <w:szCs w:val="22"/>
        </w:rPr>
        <w:t xml:space="preserve"> OPZ </w:t>
      </w:r>
      <w:r w:rsidR="00686415" w:rsidRPr="004E5460">
        <w:rPr>
          <w:rFonts w:asciiTheme="minorHAnsi" w:hAnsiTheme="minorHAnsi" w:cstheme="minorHAnsi"/>
          <w:sz w:val="22"/>
          <w:szCs w:val="22"/>
        </w:rPr>
        <w:t>oraz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578"/>
        <w:gridCol w:w="4111"/>
        <w:gridCol w:w="1837"/>
      </w:tblGrid>
      <w:tr w:rsidR="001F1EDD" w:rsidRPr="004E5460" w14:paraId="2F04FA65" w14:textId="77777777" w:rsidTr="00102684">
        <w:tc>
          <w:tcPr>
            <w:tcW w:w="536" w:type="dxa"/>
          </w:tcPr>
          <w:p w14:paraId="44F9CC2F" w14:textId="1399488B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578" w:type="dxa"/>
          </w:tcPr>
          <w:p w14:paraId="3E1B0363" w14:textId="01948DA2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4E69E6">
              <w:rPr>
                <w:rFonts w:asciiTheme="minorHAnsi" w:hAnsiTheme="minorHAnsi" w:cstheme="minorHAnsi"/>
                <w:sz w:val="22"/>
                <w:szCs w:val="22"/>
              </w:rPr>
              <w:t>sprzętu</w:t>
            </w:r>
            <w:r w:rsidR="007C6B2A">
              <w:rPr>
                <w:rFonts w:asciiTheme="minorHAnsi" w:hAnsiTheme="minorHAnsi" w:cstheme="minorHAnsi"/>
                <w:sz w:val="22"/>
                <w:szCs w:val="22"/>
              </w:rPr>
              <w:t xml:space="preserve"> i urządzeń </w:t>
            </w:r>
            <w:r w:rsidR="001F1EDD"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wymaga</w:t>
            </w:r>
            <w:r w:rsidR="004E69E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C6B2A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 przez Zamawiającego</w:t>
            </w:r>
          </w:p>
        </w:tc>
        <w:tc>
          <w:tcPr>
            <w:tcW w:w="4111" w:type="dxa"/>
          </w:tcPr>
          <w:p w14:paraId="01D56E7E" w14:textId="3B0A3BF2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4E69E6">
              <w:rPr>
                <w:rFonts w:asciiTheme="minorHAnsi" w:hAnsiTheme="minorHAnsi" w:cstheme="minorHAnsi"/>
                <w:sz w:val="22"/>
                <w:szCs w:val="22"/>
              </w:rPr>
              <w:t>sprzętu</w:t>
            </w:r>
            <w:r w:rsidR="007C6B2A">
              <w:rPr>
                <w:rFonts w:asciiTheme="minorHAnsi" w:hAnsiTheme="minorHAnsi" w:cstheme="minorHAnsi"/>
                <w:sz w:val="22"/>
                <w:szCs w:val="22"/>
              </w:rPr>
              <w:t xml:space="preserve"> i urządz</w:t>
            </w:r>
            <w:r w:rsidR="00BD38ED">
              <w:rPr>
                <w:rFonts w:asciiTheme="minorHAnsi" w:hAnsiTheme="minorHAnsi" w:cstheme="minorHAnsi"/>
                <w:sz w:val="22"/>
                <w:szCs w:val="22"/>
              </w:rPr>
              <w:t>eń</w:t>
            </w:r>
            <w:r w:rsidR="00686415" w:rsidRPr="004E5460">
              <w:rPr>
                <w:rFonts w:asciiTheme="minorHAnsi" w:hAnsiTheme="minorHAnsi" w:cstheme="minorHAnsi"/>
                <w:sz w:val="22"/>
                <w:szCs w:val="22"/>
              </w:rPr>
              <w:t>, które oferuje Wykonawca</w:t>
            </w:r>
          </w:p>
          <w:p w14:paraId="48FDE828" w14:textId="77777777" w:rsidR="00B25E5F" w:rsidRPr="004E5460" w:rsidRDefault="00B25E5F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DBE6A" w14:textId="45250AFB" w:rsidR="00686415" w:rsidRPr="004E5460" w:rsidRDefault="00686415" w:rsidP="00726C31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C87B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proszę </w:t>
            </w: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wskazać </w:t>
            </w:r>
            <w:r w:rsidR="00C87B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 szczególności </w:t>
            </w: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pełną nazwę i producenta </w:t>
            </w:r>
            <w:r w:rsidR="008005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sprzętu </w:t>
            </w:r>
            <w:r w:rsidR="007C6B2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 urządzenia, a w przypadku mobilnych stacji roboczych dodatkowo</w:t>
            </w:r>
            <w:r w:rsidR="008005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model procesora, iloś</w:t>
            </w:r>
            <w:r w:rsidR="007C6B2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ć</w:t>
            </w:r>
            <w:r w:rsidR="008005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pamięci RAM, typ dysku</w:t>
            </w:r>
            <w:r w:rsidRPr="004E54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37" w:type="dxa"/>
          </w:tcPr>
          <w:p w14:paraId="005EACFF" w14:textId="46DFA2F2" w:rsidR="00726C31" w:rsidRPr="004E5460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0"/>
                <w:szCs w:val="20"/>
              </w:rPr>
              <w:t xml:space="preserve">Liczba </w:t>
            </w:r>
            <w:r w:rsidR="004E69E6">
              <w:rPr>
                <w:rFonts w:asciiTheme="minorHAnsi" w:hAnsiTheme="minorHAnsi" w:cstheme="minorHAnsi"/>
                <w:sz w:val="20"/>
                <w:szCs w:val="20"/>
              </w:rPr>
              <w:t xml:space="preserve">sprzętu </w:t>
            </w:r>
            <w:r w:rsidR="00BD38ED">
              <w:rPr>
                <w:rFonts w:asciiTheme="minorHAnsi" w:hAnsiTheme="minorHAnsi" w:cstheme="minorHAnsi"/>
                <w:sz w:val="20"/>
                <w:szCs w:val="20"/>
              </w:rPr>
              <w:t xml:space="preserve">i urządzeń </w:t>
            </w:r>
            <w:r w:rsidRPr="004E5460">
              <w:rPr>
                <w:rFonts w:asciiTheme="minorHAnsi" w:hAnsiTheme="minorHAnsi" w:cstheme="minorHAnsi"/>
                <w:sz w:val="20"/>
                <w:szCs w:val="20"/>
              </w:rPr>
              <w:t>oferowana przez Wykonawcę</w:t>
            </w:r>
            <w:r w:rsidR="001F1EDD" w:rsidRPr="004E5460">
              <w:rPr>
                <w:rFonts w:asciiTheme="minorHAnsi" w:hAnsiTheme="minorHAnsi" w:cstheme="minorHAnsi"/>
                <w:sz w:val="20"/>
                <w:szCs w:val="20"/>
              </w:rPr>
              <w:t xml:space="preserve"> lub wymagana przez Zamawiającego</w:t>
            </w:r>
          </w:p>
        </w:tc>
      </w:tr>
      <w:tr w:rsidR="001F1EDD" w:rsidRPr="004E5460" w14:paraId="61128FF0" w14:textId="77777777" w:rsidTr="00102684">
        <w:tc>
          <w:tcPr>
            <w:tcW w:w="536" w:type="dxa"/>
          </w:tcPr>
          <w:p w14:paraId="0EB9F6EB" w14:textId="5DC8D337" w:rsidR="00726C31" w:rsidRPr="004E5460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78" w:type="dxa"/>
          </w:tcPr>
          <w:p w14:paraId="0F4253F1" w14:textId="0AFD85AB" w:rsidR="00726C31" w:rsidRPr="004E5460" w:rsidRDefault="00D2607A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Mobilna s</w:t>
            </w:r>
            <w:r w:rsidR="00100241">
              <w:rPr>
                <w:rFonts w:asciiTheme="minorHAnsi" w:hAnsiTheme="minorHAnsi" w:cstheme="minorHAnsi"/>
                <w:sz w:val="22"/>
                <w:szCs w:val="22"/>
              </w:rPr>
              <w:t>tacj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00241">
              <w:rPr>
                <w:rFonts w:asciiTheme="minorHAnsi" w:hAnsiTheme="minorHAnsi" w:cstheme="minorHAnsi"/>
                <w:sz w:val="22"/>
                <w:szCs w:val="22"/>
              </w:rPr>
              <w:t xml:space="preserve"> robocz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111" w:type="dxa"/>
          </w:tcPr>
          <w:p w14:paraId="7E9AEB5C" w14:textId="68ED1BC7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18442C13" w14:textId="35890FCC" w:rsidR="00726C31" w:rsidRPr="004E5460" w:rsidRDefault="0080056C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  <w:tr w:rsidR="001F1EDD" w:rsidRPr="004E5460" w14:paraId="4756DCA2" w14:textId="77777777" w:rsidTr="00102684">
        <w:tc>
          <w:tcPr>
            <w:tcW w:w="536" w:type="dxa"/>
          </w:tcPr>
          <w:p w14:paraId="75607956" w14:textId="01D008B9" w:rsidR="00726C31" w:rsidRPr="004E5460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78" w:type="dxa"/>
          </w:tcPr>
          <w:p w14:paraId="111BD9F2" w14:textId="38B2024E" w:rsidR="00726C31" w:rsidRPr="004E5460" w:rsidRDefault="0010024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Monitory</w:t>
            </w:r>
          </w:p>
        </w:tc>
        <w:tc>
          <w:tcPr>
            <w:tcW w:w="4111" w:type="dxa"/>
          </w:tcPr>
          <w:p w14:paraId="7484DC92" w14:textId="6B4FA23E" w:rsidR="00726C31" w:rsidRPr="004E5460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80ECE11" w14:textId="0B5C2898" w:rsidR="00726C31" w:rsidRPr="004E5460" w:rsidRDefault="0080056C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  <w:tr w:rsidR="00100241" w:rsidRPr="004E5460" w14:paraId="5B8D43EA" w14:textId="77777777" w:rsidTr="00102684">
        <w:tc>
          <w:tcPr>
            <w:tcW w:w="536" w:type="dxa"/>
          </w:tcPr>
          <w:p w14:paraId="4B48C517" w14:textId="59B14886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78" w:type="dxa"/>
          </w:tcPr>
          <w:p w14:paraId="41BDF3D3" w14:textId="149D54AC" w:rsidR="00100241" w:rsidRPr="004E5460" w:rsidRDefault="00374020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Urządzenia</w:t>
            </w:r>
            <w:r w:rsidR="00100241">
              <w:rPr>
                <w:rFonts w:asciiTheme="minorHAnsi" w:hAnsiTheme="minorHAnsi" w:cstheme="minorHAnsi"/>
                <w:sz w:val="22"/>
                <w:szCs w:val="22"/>
              </w:rPr>
              <w:t xml:space="preserve"> peryferyjn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4111" w:type="dxa"/>
          </w:tcPr>
          <w:p w14:paraId="2F3FB1C8" w14:textId="69101583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39940E1D" w14:textId="31917466" w:rsidR="00100241" w:rsidRPr="004E5460" w:rsidRDefault="0080056C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  <w:tr w:rsidR="00100241" w:rsidRPr="004E5460" w14:paraId="654ECD4A" w14:textId="77777777" w:rsidTr="00102684">
        <w:tc>
          <w:tcPr>
            <w:tcW w:w="536" w:type="dxa"/>
          </w:tcPr>
          <w:p w14:paraId="715313F4" w14:textId="2096FC00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46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78" w:type="dxa"/>
          </w:tcPr>
          <w:p w14:paraId="1B31621E" w14:textId="031676C7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Torba na laptopa</w:t>
            </w:r>
          </w:p>
        </w:tc>
        <w:tc>
          <w:tcPr>
            <w:tcW w:w="4111" w:type="dxa"/>
          </w:tcPr>
          <w:p w14:paraId="508DD0B8" w14:textId="29163F7F" w:rsidR="00100241" w:rsidRPr="004E5460" w:rsidRDefault="00100241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6B8D090B" w14:textId="2007CEC6" w:rsidR="00100241" w:rsidRPr="004E5460" w:rsidRDefault="0080056C" w:rsidP="00100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AB77FB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</w:tr>
    </w:tbl>
    <w:p w14:paraId="60392A2B" w14:textId="77777777" w:rsidR="00726C31" w:rsidRPr="004E5460" w:rsidRDefault="00726C31" w:rsidP="001026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EAED03" w14:textId="22193B75" w:rsidR="004A1A79" w:rsidRPr="00CD4F85" w:rsidRDefault="004A1A79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D4F85">
        <w:rPr>
          <w:rFonts w:asciiTheme="minorHAnsi" w:hAnsiTheme="minorHAnsi" w:cstheme="minorHAnsi"/>
          <w:b/>
          <w:bCs/>
          <w:sz w:val="22"/>
          <w:szCs w:val="22"/>
          <w:u w:val="single"/>
        </w:rPr>
        <w:t>Wymagania szczegółowe</w:t>
      </w:r>
    </w:p>
    <w:p w14:paraId="3D0AC607" w14:textId="4144F9D4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31CD72" w14:textId="3BE0E6AA" w:rsidR="00CD4F85" w:rsidRPr="00CD4F85" w:rsidRDefault="00CD4F85" w:rsidP="00CD4F85">
      <w:pPr>
        <w:rPr>
          <w:rFonts w:cstheme="minorHAnsi"/>
          <w:color w:val="000000"/>
        </w:rPr>
      </w:pPr>
      <w:r w:rsidRPr="00CD4F85">
        <w:rPr>
          <w:rFonts w:cstheme="minorHAnsi"/>
          <w:color w:val="000000"/>
        </w:rPr>
        <w:t>UWAGA – w kolumnie „Wartości oferowane przez Wykonawcę</w:t>
      </w:r>
      <w:r>
        <w:rPr>
          <w:rFonts w:cstheme="minorHAnsi"/>
          <w:color w:val="000000"/>
        </w:rPr>
        <w:t xml:space="preserve">” </w:t>
      </w:r>
      <w:r w:rsidRPr="00CD4F85">
        <w:rPr>
          <w:rFonts w:cstheme="minorHAnsi"/>
          <w:color w:val="000000"/>
        </w:rPr>
        <w:t xml:space="preserve">Wykonawca jest zobowiązany: </w:t>
      </w:r>
    </w:p>
    <w:p w14:paraId="1DA397C3" w14:textId="77777777" w:rsidR="00CD4F85" w:rsidRPr="00CD4F85" w:rsidRDefault="00CD4F85" w:rsidP="00CD4F85">
      <w:pPr>
        <w:pStyle w:val="Akapitzlist"/>
        <w:numPr>
          <w:ilvl w:val="0"/>
          <w:numId w:val="14"/>
        </w:numPr>
        <w:rPr>
          <w:rFonts w:cstheme="minorHAnsi"/>
          <w:color w:val="000000"/>
        </w:rPr>
      </w:pPr>
      <w:r w:rsidRPr="00CD4F85">
        <w:rPr>
          <w:rFonts w:cstheme="minorHAnsi"/>
          <w:color w:val="000000"/>
        </w:rPr>
        <w:t xml:space="preserve">wskazać konkretne parametry oferowanego sprzętu w przypadku wartości minimalnych, </w:t>
      </w:r>
    </w:p>
    <w:p w14:paraId="2801C55F" w14:textId="77777777" w:rsidR="00CD4F85" w:rsidRPr="00CD4F85" w:rsidRDefault="00CD4F85" w:rsidP="00CD4F85">
      <w:pPr>
        <w:pStyle w:val="Akapitzlist"/>
        <w:numPr>
          <w:ilvl w:val="0"/>
          <w:numId w:val="14"/>
        </w:numPr>
        <w:rPr>
          <w:rFonts w:cstheme="minorHAnsi"/>
          <w:color w:val="000000"/>
        </w:rPr>
      </w:pPr>
      <w:r w:rsidRPr="00CD4F85">
        <w:rPr>
          <w:rFonts w:cstheme="minorHAnsi"/>
          <w:color w:val="000000"/>
        </w:rPr>
        <w:t>oświadczyć „tak” lub „nie” w przypadku wartości wymaganych.</w:t>
      </w:r>
    </w:p>
    <w:p w14:paraId="0E311BFD" w14:textId="296CD49A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Powyższa instrukcja dotyczy wszystkich tabel z pkt. 2.1.2.</w:t>
      </w:r>
    </w:p>
    <w:p w14:paraId="4F24D1A4" w14:textId="77777777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8F4421" w14:textId="77777777" w:rsidR="00CD4F85" w:rsidRDefault="00CD4F85" w:rsidP="00CD4F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3A7735" w14:textId="383C43EB" w:rsidR="002E203F" w:rsidRPr="00CD4F85" w:rsidRDefault="00CD4F85" w:rsidP="00CD4F8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D4F85">
        <w:rPr>
          <w:rFonts w:asciiTheme="minorHAnsi" w:hAnsiTheme="minorHAnsi" w:cstheme="minorHAnsi"/>
          <w:b/>
          <w:bCs/>
          <w:sz w:val="22"/>
          <w:szCs w:val="22"/>
        </w:rPr>
        <w:t>MOBILNE STACJE ROBOCZE</w:t>
      </w:r>
    </w:p>
    <w:p w14:paraId="781C6351" w14:textId="08F07A7F" w:rsidR="004A1A79" w:rsidRDefault="004A1A79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62"/>
        <w:gridCol w:w="1677"/>
        <w:gridCol w:w="1117"/>
        <w:gridCol w:w="2409"/>
        <w:gridCol w:w="2552"/>
        <w:gridCol w:w="2126"/>
      </w:tblGrid>
      <w:tr w:rsidR="00CC63A8" w:rsidRPr="002E203F" w14:paraId="20289EB5" w14:textId="078AE6B0" w:rsidTr="00BA4C49">
        <w:trPr>
          <w:trHeight w:val="350"/>
        </w:trPr>
        <w:tc>
          <w:tcPr>
            <w:tcW w:w="462" w:type="dxa"/>
            <w:shd w:val="clear" w:color="auto" w:fill="FFFF00"/>
          </w:tcPr>
          <w:p w14:paraId="33AB1344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77" w:type="dxa"/>
            <w:shd w:val="clear" w:color="auto" w:fill="FFFF00"/>
          </w:tcPr>
          <w:p w14:paraId="450EE10F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Nazwa parametru</w:t>
            </w:r>
          </w:p>
        </w:tc>
        <w:tc>
          <w:tcPr>
            <w:tcW w:w="1117" w:type="dxa"/>
            <w:shd w:val="clear" w:color="auto" w:fill="FFFF00"/>
          </w:tcPr>
          <w:p w14:paraId="66DCCF9E" w14:textId="77777777" w:rsidR="00CC63A8" w:rsidRPr="002E203F" w:rsidRDefault="00CC63A8" w:rsidP="002E203F">
            <w:pPr>
              <w:ind w:right="117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E203F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2409" w:type="dxa"/>
            <w:shd w:val="clear" w:color="auto" w:fill="FFFF00"/>
          </w:tcPr>
          <w:p w14:paraId="4015D211" w14:textId="4595B99D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Było</w:t>
            </w:r>
          </w:p>
        </w:tc>
        <w:tc>
          <w:tcPr>
            <w:tcW w:w="2552" w:type="dxa"/>
            <w:shd w:val="clear" w:color="auto" w:fill="FFFF00"/>
          </w:tcPr>
          <w:p w14:paraId="67772980" w14:textId="2492C14D" w:rsidR="00CC63A8" w:rsidRDefault="00CC63A8" w:rsidP="002E203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JEST</w:t>
            </w:r>
          </w:p>
        </w:tc>
        <w:tc>
          <w:tcPr>
            <w:tcW w:w="2126" w:type="dxa"/>
            <w:shd w:val="clear" w:color="auto" w:fill="FFFF00"/>
          </w:tcPr>
          <w:p w14:paraId="04320E15" w14:textId="08094A61" w:rsidR="00CC63A8" w:rsidRDefault="00CC63A8" w:rsidP="002E203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  <w:p w14:paraId="76C09BA4" w14:textId="767511A0" w:rsidR="00CC63A8" w:rsidRPr="002E203F" w:rsidRDefault="00CC63A8" w:rsidP="002E203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3A8" w:rsidRPr="002E203F" w14:paraId="56BB7952" w14:textId="561FDB23" w:rsidTr="00BA4C49">
        <w:tc>
          <w:tcPr>
            <w:tcW w:w="462" w:type="dxa"/>
            <w:shd w:val="clear" w:color="auto" w:fill="F2F2F2" w:themeFill="background1" w:themeFillShade="F2"/>
          </w:tcPr>
          <w:p w14:paraId="515D5900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052C2746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Typ i Zastosowanie</w:t>
            </w:r>
          </w:p>
        </w:tc>
        <w:tc>
          <w:tcPr>
            <w:tcW w:w="1117" w:type="dxa"/>
          </w:tcPr>
          <w:p w14:paraId="09EB6CD8" w14:textId="7777777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</w:tcPr>
          <w:p w14:paraId="27BB47BA" w14:textId="77777777" w:rsidR="00CC63A8" w:rsidRPr="002E203F" w:rsidRDefault="00CC63A8" w:rsidP="002E203F">
            <w:pPr>
              <w:ind w:right="72"/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Mobilna stacja robocza będzie wykorzystywana dla potrzeb aplikacji biurowych, edukacyjnych, obliczeniowych, dostępu do Internetu oraz poczty elektronicznej.</w:t>
            </w:r>
          </w:p>
        </w:tc>
        <w:tc>
          <w:tcPr>
            <w:tcW w:w="2552" w:type="dxa"/>
          </w:tcPr>
          <w:p w14:paraId="092D55D1" w14:textId="7E8C813E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1F26B199" w14:textId="6180118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63A8" w:rsidRPr="002E203F" w14:paraId="19BB41D3" w14:textId="2A77F2EE" w:rsidTr="00BA4C49">
        <w:tc>
          <w:tcPr>
            <w:tcW w:w="462" w:type="dxa"/>
            <w:shd w:val="clear" w:color="auto" w:fill="F2F2F2" w:themeFill="background1" w:themeFillShade="F2"/>
          </w:tcPr>
          <w:p w14:paraId="712A14F4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7672D07E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Matryca</w:t>
            </w:r>
          </w:p>
        </w:tc>
        <w:tc>
          <w:tcPr>
            <w:tcW w:w="1117" w:type="dxa"/>
          </w:tcPr>
          <w:p w14:paraId="2DB57BB8" w14:textId="77777777" w:rsidR="00CC63A8" w:rsidRPr="002E203F" w:rsidRDefault="00CC63A8" w:rsidP="002E203F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265804C2" w14:textId="77777777" w:rsidR="00CC63A8" w:rsidRPr="002E203F" w:rsidRDefault="00CC63A8" w:rsidP="002E203F">
            <w:pPr>
              <w:jc w:val="both"/>
              <w:outlineLvl w:val="0"/>
              <w:rPr>
                <w:rFonts w:cstheme="minorHAnsi"/>
                <w:color w:val="00B05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15.6” FHD (1920 x 1080), powłoka </w:t>
            </w:r>
            <w:r w:rsidRPr="002E203F">
              <w:rPr>
                <w:rFonts w:cstheme="minorHAnsi"/>
                <w:sz w:val="20"/>
                <w:szCs w:val="20"/>
              </w:rPr>
              <w:lastRenderedPageBreak/>
              <w:t>przeciwodblaskową, bez dotyku, jasność 250 cd/m2, kontrast 700:1, NTSC 45%</w:t>
            </w:r>
          </w:p>
        </w:tc>
        <w:tc>
          <w:tcPr>
            <w:tcW w:w="2552" w:type="dxa"/>
          </w:tcPr>
          <w:p w14:paraId="1AC9283D" w14:textId="08E37F7C" w:rsidR="00CC63A8" w:rsidRPr="002E203F" w:rsidRDefault="00CC63A8" w:rsidP="002E203F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 pozostaje bez zmian</w:t>
            </w:r>
          </w:p>
        </w:tc>
        <w:tc>
          <w:tcPr>
            <w:tcW w:w="2126" w:type="dxa"/>
          </w:tcPr>
          <w:p w14:paraId="56AF5EB7" w14:textId="2B41EA60" w:rsidR="00CC63A8" w:rsidRPr="002E203F" w:rsidRDefault="00CC63A8" w:rsidP="002E203F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CC63A8" w:rsidRPr="002E203F" w14:paraId="380C1CF1" w14:textId="20D16C8C" w:rsidTr="00BA4C49">
        <w:tc>
          <w:tcPr>
            <w:tcW w:w="462" w:type="dxa"/>
            <w:shd w:val="clear" w:color="auto" w:fill="F2F2F2" w:themeFill="background1" w:themeFillShade="F2"/>
          </w:tcPr>
          <w:p w14:paraId="3FD8E9BC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7F8B9FF8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1117" w:type="dxa"/>
          </w:tcPr>
          <w:p w14:paraId="2A84E2A8" w14:textId="7777777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46F820B8" w14:textId="77777777" w:rsidR="00CC63A8" w:rsidRPr="002E203F" w:rsidRDefault="00CC63A8" w:rsidP="002E203F">
            <w:pPr>
              <w:ind w:right="-7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Procesor osiągający w teście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Performance Test,  co najmniej 13 118 punktów w kategorii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Average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CPU Mark. Wynik dostępny na stronie: </w:t>
            </w:r>
            <w:hyperlink r:id="rId8" w:history="1">
              <w:r w:rsidRPr="002E203F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https://www.cpubenchmark.net/cpu_list.php</w:t>
              </w:r>
            </w:hyperlink>
            <w:r w:rsidRPr="002E20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428CE5D" w14:textId="51B822EB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1D3DF713" w14:textId="32196AF4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63A8" w:rsidRPr="002E203F" w14:paraId="0674EDB8" w14:textId="6D3C60ED" w:rsidTr="00BA4C49">
        <w:tc>
          <w:tcPr>
            <w:tcW w:w="462" w:type="dxa"/>
            <w:shd w:val="clear" w:color="auto" w:fill="F2F2F2" w:themeFill="background1" w:themeFillShade="F2"/>
          </w:tcPr>
          <w:p w14:paraId="43BF2B2F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17E8778E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1117" w:type="dxa"/>
          </w:tcPr>
          <w:p w14:paraId="4C3F2F05" w14:textId="7777777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2EFBA1A4" w14:textId="7777777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8GB DDR4 3200MHz możliwość rozbudowy do min. 64GB, nie dopuszcza się pamięci wlutowanych w płytę główną, min.  dwa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sloty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na pamięć </w:t>
            </w:r>
          </w:p>
        </w:tc>
        <w:tc>
          <w:tcPr>
            <w:tcW w:w="2552" w:type="dxa"/>
          </w:tcPr>
          <w:p w14:paraId="0CBFC068" w14:textId="75887541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405F59CF" w14:textId="7C81705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63A8" w:rsidRPr="002E203F" w14:paraId="00DCE37F" w14:textId="250541D4" w:rsidTr="00BA4C49">
        <w:tc>
          <w:tcPr>
            <w:tcW w:w="462" w:type="dxa"/>
            <w:shd w:val="clear" w:color="auto" w:fill="F2F2F2" w:themeFill="background1" w:themeFillShade="F2"/>
          </w:tcPr>
          <w:p w14:paraId="4ED056DA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29A0CD14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1117" w:type="dxa"/>
          </w:tcPr>
          <w:p w14:paraId="18E8309D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1E9DC14B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512GB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NVMe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SSD M.2 </w:t>
            </w:r>
          </w:p>
          <w:p w14:paraId="250D0DF3" w14:textId="77777777" w:rsidR="00CC63A8" w:rsidRPr="002E203F" w:rsidRDefault="00CC63A8" w:rsidP="002E203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Możliwość instalacji dodatkowego dysku M.2</w:t>
            </w:r>
          </w:p>
        </w:tc>
        <w:tc>
          <w:tcPr>
            <w:tcW w:w="2552" w:type="dxa"/>
          </w:tcPr>
          <w:p w14:paraId="6933596F" w14:textId="77777777" w:rsidR="00CC63A8" w:rsidRPr="00843FE2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512GB </w:t>
            </w:r>
            <w:proofErr w:type="spellStart"/>
            <w:r w:rsidRPr="00843FE2">
              <w:rPr>
                <w:rFonts w:cstheme="minorHAnsi"/>
                <w:bCs/>
                <w:sz w:val="20"/>
                <w:szCs w:val="20"/>
              </w:rPr>
              <w:t>NVMe</w:t>
            </w:r>
            <w:proofErr w:type="spellEnd"/>
            <w:r w:rsidRPr="00843FE2">
              <w:rPr>
                <w:rFonts w:cstheme="minorHAnsi"/>
                <w:bCs/>
                <w:sz w:val="20"/>
                <w:szCs w:val="20"/>
              </w:rPr>
              <w:t xml:space="preserve"> SSD M.2 </w:t>
            </w:r>
          </w:p>
          <w:p w14:paraId="793389A6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BB1D82" w14:textId="33450091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02D1FE10" w14:textId="0667E69C" w:rsidTr="00BA4C49">
        <w:tc>
          <w:tcPr>
            <w:tcW w:w="462" w:type="dxa"/>
            <w:shd w:val="clear" w:color="auto" w:fill="F2F2F2" w:themeFill="background1" w:themeFillShade="F2"/>
          </w:tcPr>
          <w:p w14:paraId="351025CD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4786F8D3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1117" w:type="dxa"/>
          </w:tcPr>
          <w:p w14:paraId="20048358" w14:textId="7777777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682F8A1A" w14:textId="7777777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Wynik karty graficznej w teście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Performance Test co najmniej  2 702 punktów w kategorii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Average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G3D Rating. Dostępny na stronie: </w:t>
            </w:r>
            <w:hyperlink r:id="rId9" w:history="1">
              <w:r w:rsidRPr="002E203F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http://www.videocardbenchmark.net/gpu_list.php</w:t>
              </w:r>
            </w:hyperlink>
            <w:r w:rsidRPr="002E20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A2E47FB" w14:textId="77777777" w:rsidR="00CC63A8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Wynik karty graficznej</w:t>
            </w:r>
            <w:r>
              <w:rPr>
                <w:rFonts w:cstheme="minorHAnsi"/>
                <w:sz w:val="20"/>
                <w:szCs w:val="20"/>
              </w:rPr>
              <w:t xml:space="preserve"> na dzień 09.03.2023</w:t>
            </w:r>
            <w:r w:rsidRPr="00843FE2">
              <w:rPr>
                <w:rFonts w:cstheme="minorHAnsi"/>
                <w:sz w:val="20"/>
                <w:szCs w:val="20"/>
              </w:rPr>
              <w:t xml:space="preserve"> w teście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Performance Test co najmniej  </w:t>
            </w:r>
            <w:r w:rsidRPr="00B67A4E">
              <w:rPr>
                <w:rFonts w:cstheme="minorHAnsi"/>
                <w:b/>
                <w:bCs/>
                <w:sz w:val="20"/>
                <w:szCs w:val="20"/>
              </w:rPr>
              <w:t>2 694</w:t>
            </w:r>
            <w:r w:rsidRPr="00843FE2">
              <w:rPr>
                <w:rFonts w:cstheme="minorHAnsi"/>
                <w:sz w:val="20"/>
                <w:szCs w:val="20"/>
              </w:rPr>
              <w:t xml:space="preserve"> punktów w </w:t>
            </w:r>
          </w:p>
          <w:p w14:paraId="0093A273" w14:textId="0C8C5B94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kategorii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Average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G3D Rating. Dostępny na stronie: </w:t>
            </w:r>
            <w:hyperlink r:id="rId10" w:history="1">
              <w:r w:rsidRPr="00843FE2">
                <w:rPr>
                  <w:rStyle w:val="Hipercze"/>
                  <w:rFonts w:cstheme="minorHAnsi"/>
                  <w:sz w:val="20"/>
                  <w:szCs w:val="20"/>
                </w:rPr>
                <w:t>http://www.videocardbenchmark.net/gpu_list.php</w:t>
              </w:r>
            </w:hyperlink>
          </w:p>
        </w:tc>
        <w:tc>
          <w:tcPr>
            <w:tcW w:w="2126" w:type="dxa"/>
          </w:tcPr>
          <w:p w14:paraId="5B06B51A" w14:textId="49349061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63A8" w:rsidRPr="002E203F" w14:paraId="1B9159F7" w14:textId="2B5E9CC2" w:rsidTr="00BA4C49">
        <w:tc>
          <w:tcPr>
            <w:tcW w:w="462" w:type="dxa"/>
            <w:shd w:val="clear" w:color="auto" w:fill="F2F2F2" w:themeFill="background1" w:themeFillShade="F2"/>
          </w:tcPr>
          <w:p w14:paraId="4D0C4D88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C072A34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Klawiatura</w:t>
            </w:r>
          </w:p>
        </w:tc>
        <w:tc>
          <w:tcPr>
            <w:tcW w:w="1117" w:type="dxa"/>
          </w:tcPr>
          <w:p w14:paraId="69EB0EE4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</w:tcPr>
          <w:p w14:paraId="79A7205C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Klawiatura w układzie US – QWERTY z wydzieloną klawiaturą numeryczną, z wbudowanym podświetleniem, min 90 klawiszy. Wszystkie klawisze funkcyjne typu: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mute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, regulacja głośności,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print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screen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dostępne w ciągu klawiszy F1-F12. </w:t>
            </w:r>
          </w:p>
        </w:tc>
        <w:tc>
          <w:tcPr>
            <w:tcW w:w="2552" w:type="dxa"/>
          </w:tcPr>
          <w:p w14:paraId="33DE17DA" w14:textId="3CB8DBDB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67B0910C" w14:textId="3ACBB4A6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4084F039" w14:textId="7BB959A4" w:rsidTr="00BA4C49">
        <w:tc>
          <w:tcPr>
            <w:tcW w:w="462" w:type="dxa"/>
            <w:shd w:val="clear" w:color="auto" w:fill="F2F2F2" w:themeFill="background1" w:themeFillShade="F2"/>
          </w:tcPr>
          <w:p w14:paraId="32352BFA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3CE4E818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Multimedia</w:t>
            </w:r>
          </w:p>
        </w:tc>
        <w:tc>
          <w:tcPr>
            <w:tcW w:w="1117" w:type="dxa"/>
          </w:tcPr>
          <w:p w14:paraId="34A8A521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44D3B69C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Karta dźwiękowa zintegrowana z płytą główną, wbudowane dwa głośniki stereo o mocy 2x 2W. </w:t>
            </w:r>
          </w:p>
          <w:p w14:paraId="09114D6D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Dwa kierunkowe, cyfrowe mikrofony z funkcją redukcji szumów i poprawy mowy wbudowane w obudowę matrycy.</w:t>
            </w:r>
          </w:p>
          <w:p w14:paraId="77D3FE66" w14:textId="77777777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Kamera internetowa z diodą informującą o aktywności, 0.9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Mpix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>, trwale zainstalowana w obudowie matrycy, wyposażona w mechaniczną przysłonę.</w:t>
            </w:r>
          </w:p>
          <w:p w14:paraId="1AD38AEA" w14:textId="77777777" w:rsidR="00CC63A8" w:rsidRPr="002E203F" w:rsidRDefault="00CC63A8" w:rsidP="002E203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lastRenderedPageBreak/>
              <w:t xml:space="preserve">czytnik kart micro SD 4.0, 1 port audio typu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(słuchawki i mikrofon)</w:t>
            </w:r>
          </w:p>
        </w:tc>
        <w:tc>
          <w:tcPr>
            <w:tcW w:w="2552" w:type="dxa"/>
          </w:tcPr>
          <w:p w14:paraId="14B39653" w14:textId="64C17514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 pozostaje bez zmian</w:t>
            </w:r>
          </w:p>
        </w:tc>
        <w:tc>
          <w:tcPr>
            <w:tcW w:w="2126" w:type="dxa"/>
          </w:tcPr>
          <w:p w14:paraId="10B0D215" w14:textId="6A45D970" w:rsidR="00CC63A8" w:rsidRPr="002E203F" w:rsidRDefault="00CC63A8" w:rsidP="002E20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19E41F62" w14:textId="6A781983" w:rsidTr="00BA4C49">
        <w:tc>
          <w:tcPr>
            <w:tcW w:w="462" w:type="dxa"/>
            <w:shd w:val="clear" w:color="auto" w:fill="F2F2F2" w:themeFill="background1" w:themeFillShade="F2"/>
          </w:tcPr>
          <w:p w14:paraId="4700A3E8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7E9CD604" w14:textId="77777777" w:rsidR="00CC63A8" w:rsidRPr="002E203F" w:rsidRDefault="00CC63A8" w:rsidP="002E20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1117" w:type="dxa"/>
          </w:tcPr>
          <w:p w14:paraId="61CB5661" w14:textId="77777777" w:rsidR="00CC63A8" w:rsidRPr="002E203F" w:rsidRDefault="00CC63A8" w:rsidP="002E20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50BDBC0D" w14:textId="77777777" w:rsidR="00CC63A8" w:rsidRPr="002E203F" w:rsidRDefault="00CC63A8" w:rsidP="002E203F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Karta Wi-Fi 6E AX z transferem do 2400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+ Bluetooth 5.2</w:t>
            </w:r>
          </w:p>
        </w:tc>
        <w:tc>
          <w:tcPr>
            <w:tcW w:w="2552" w:type="dxa"/>
          </w:tcPr>
          <w:p w14:paraId="71C111EE" w14:textId="76B5D342" w:rsidR="00CC63A8" w:rsidRPr="002E203F" w:rsidRDefault="005A56AA" w:rsidP="002E20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Karta Wi-Fi 6E AX z transferem do 2400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+ </w:t>
            </w:r>
            <w:r w:rsidRPr="00CD33A3">
              <w:rPr>
                <w:rFonts w:cstheme="minorHAnsi"/>
                <w:b/>
                <w:bCs/>
                <w:sz w:val="20"/>
                <w:szCs w:val="20"/>
              </w:rPr>
              <w:t>Bluetooth 5.1</w:t>
            </w:r>
          </w:p>
        </w:tc>
        <w:tc>
          <w:tcPr>
            <w:tcW w:w="2126" w:type="dxa"/>
          </w:tcPr>
          <w:p w14:paraId="1C77A509" w14:textId="489AB290" w:rsidR="00CC63A8" w:rsidRPr="002E203F" w:rsidRDefault="00CC63A8" w:rsidP="002E20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C63A8" w:rsidRPr="002E203F" w14:paraId="4A3EBC5D" w14:textId="35031A12" w:rsidTr="00BA4C49">
        <w:tc>
          <w:tcPr>
            <w:tcW w:w="462" w:type="dxa"/>
            <w:shd w:val="clear" w:color="auto" w:fill="F2F2F2" w:themeFill="background1" w:themeFillShade="F2"/>
          </w:tcPr>
          <w:p w14:paraId="5F94B237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685C9FC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Bateria i zasilanie</w:t>
            </w:r>
          </w:p>
        </w:tc>
        <w:tc>
          <w:tcPr>
            <w:tcW w:w="1117" w:type="dxa"/>
          </w:tcPr>
          <w:p w14:paraId="35A2B8DE" w14:textId="77777777" w:rsidR="00CC63A8" w:rsidRPr="002E203F" w:rsidRDefault="00CC63A8" w:rsidP="00CC63A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3E9ADAD7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 xml:space="preserve">Min. 4-cell [min. 58Whr]. </w:t>
            </w:r>
            <w:r w:rsidRPr="002E203F">
              <w:rPr>
                <w:rFonts w:cstheme="minorHAnsi"/>
                <w:sz w:val="20"/>
                <w:szCs w:val="20"/>
              </w:rPr>
              <w:t>Umożliwiająca jej szybkie naładowanie do 80% w czasie maksymalnie 1 godziny i do poziomu 100% w czasie maksymalnym 2 godzin.</w:t>
            </w:r>
          </w:p>
          <w:p w14:paraId="55CA3ACD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Zasilacz o mocy 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65W ze złączem Typu - C</w:t>
            </w:r>
          </w:p>
        </w:tc>
        <w:tc>
          <w:tcPr>
            <w:tcW w:w="2552" w:type="dxa"/>
          </w:tcPr>
          <w:p w14:paraId="4AEBADBD" w14:textId="77777777" w:rsidR="00CC63A8" w:rsidRPr="00843FE2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B67A4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min. 57Whr</w:t>
            </w: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843FE2">
              <w:rPr>
                <w:rFonts w:cstheme="minorHAnsi"/>
                <w:sz w:val="20"/>
                <w:szCs w:val="20"/>
              </w:rPr>
              <w:t>Umożliwiająca jej szybkie naładowanie do 80% w czasie maksymalnie 1 godziny i do poziomu 100% w czasie maksymalnym 2 godzin.</w:t>
            </w:r>
          </w:p>
          <w:p w14:paraId="3C89F9A5" w14:textId="4E750B45" w:rsidR="00CC63A8" w:rsidRPr="002E203F" w:rsidRDefault="00CC63A8" w:rsidP="00CC63A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Zasilacz o mocy 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65W ze złączem Typu - C</w:t>
            </w:r>
          </w:p>
        </w:tc>
        <w:tc>
          <w:tcPr>
            <w:tcW w:w="2126" w:type="dxa"/>
          </w:tcPr>
          <w:p w14:paraId="530BE92C" w14:textId="16D9CC94" w:rsidR="00CC63A8" w:rsidRPr="002E203F" w:rsidRDefault="00CC63A8" w:rsidP="00CC63A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C63A8" w:rsidRPr="002E203F" w14:paraId="440705B7" w14:textId="0AFD2583" w:rsidTr="00BA4C49">
        <w:tc>
          <w:tcPr>
            <w:tcW w:w="462" w:type="dxa"/>
            <w:shd w:val="clear" w:color="auto" w:fill="F2F2F2" w:themeFill="background1" w:themeFillShade="F2"/>
          </w:tcPr>
          <w:p w14:paraId="63CD1938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4E4D6697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Waga i wymiary</w:t>
            </w:r>
          </w:p>
        </w:tc>
        <w:tc>
          <w:tcPr>
            <w:tcW w:w="1117" w:type="dxa"/>
          </w:tcPr>
          <w:p w14:paraId="0A658241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maksymalna</w:t>
            </w:r>
          </w:p>
        </w:tc>
        <w:tc>
          <w:tcPr>
            <w:tcW w:w="2409" w:type="dxa"/>
          </w:tcPr>
          <w:p w14:paraId="7342B175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Waga 1,82kg z baterią.</w:t>
            </w:r>
          </w:p>
          <w:p w14:paraId="609EB808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Suma wymiarów mobilnej stacji roboczej615mm mierzona po krawędziach obudowy.</w:t>
            </w:r>
          </w:p>
        </w:tc>
        <w:tc>
          <w:tcPr>
            <w:tcW w:w="2552" w:type="dxa"/>
          </w:tcPr>
          <w:p w14:paraId="48D3CB68" w14:textId="77777777" w:rsidR="005A56AA" w:rsidRPr="002E203F" w:rsidRDefault="005A56AA" w:rsidP="005A56A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Waga 1,82kg z baterią.</w:t>
            </w:r>
          </w:p>
          <w:p w14:paraId="38314DCD" w14:textId="38767932" w:rsidR="00CC63A8" w:rsidRPr="002E203F" w:rsidRDefault="005A56AA" w:rsidP="005A56A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Suma wymiarów mobilnej stacji roboczej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D33A3">
              <w:rPr>
                <w:rFonts w:cstheme="minorHAnsi"/>
                <w:b/>
                <w:sz w:val="20"/>
                <w:szCs w:val="20"/>
              </w:rPr>
              <w:t>61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CD33A3">
              <w:rPr>
                <w:rFonts w:cstheme="minorHAnsi"/>
                <w:b/>
                <w:sz w:val="20"/>
                <w:szCs w:val="20"/>
              </w:rPr>
              <w:t>mm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mierzona po krawędziach obudowy.</w:t>
            </w:r>
          </w:p>
        </w:tc>
        <w:tc>
          <w:tcPr>
            <w:tcW w:w="2126" w:type="dxa"/>
          </w:tcPr>
          <w:p w14:paraId="2C94D4FA" w14:textId="143B0B68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504EFCA9" w14:textId="64BB521C" w:rsidTr="00BA4C49">
        <w:tc>
          <w:tcPr>
            <w:tcW w:w="462" w:type="dxa"/>
            <w:shd w:val="clear" w:color="auto" w:fill="F2F2F2" w:themeFill="background1" w:themeFillShade="F2"/>
          </w:tcPr>
          <w:p w14:paraId="5C730C27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44A629BB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1117" w:type="dxa"/>
          </w:tcPr>
          <w:p w14:paraId="359BC48C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</w:tcPr>
          <w:p w14:paraId="33D011FE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Szkielet obudowy i zawiasy mobilnej stacji roboczej wzmacniane, dookoła matrycy uszczelnienie chroniące klawiaturę mobilnej stacji roboczej, po zamknięciu przed kurzem i wilgocią.</w:t>
            </w:r>
          </w:p>
        </w:tc>
        <w:tc>
          <w:tcPr>
            <w:tcW w:w="2552" w:type="dxa"/>
          </w:tcPr>
          <w:p w14:paraId="6A779E9A" w14:textId="6FB9E9F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Szkielet obudowy i zawiasy mobilnej stacji roboczej wzmacniane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149ED78" w14:textId="56829414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4C0061C5" w14:textId="0C27BA49" w:rsidTr="00BA4C49">
        <w:tc>
          <w:tcPr>
            <w:tcW w:w="462" w:type="dxa"/>
            <w:shd w:val="clear" w:color="auto" w:fill="F2F2F2" w:themeFill="background1" w:themeFillShade="F2"/>
          </w:tcPr>
          <w:p w14:paraId="013FD2DD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0889183E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BIOS</w:t>
            </w:r>
          </w:p>
        </w:tc>
        <w:tc>
          <w:tcPr>
            <w:tcW w:w="1117" w:type="dxa"/>
          </w:tcPr>
          <w:p w14:paraId="0E73BF98" w14:textId="77777777" w:rsidR="00CC63A8" w:rsidRPr="002E203F" w:rsidRDefault="00CC63A8" w:rsidP="00CC63A8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  <w:shd w:val="clear" w:color="auto" w:fill="auto"/>
          </w:tcPr>
          <w:p w14:paraId="0989EAA0" w14:textId="77777777" w:rsidR="00CC63A8" w:rsidRPr="002E203F" w:rsidRDefault="00CC63A8" w:rsidP="00CC63A8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BIOS producenta oferowanej mobilnej stacji roboczej zgodny ze specyfikacją UEFI, wymagana pełna obsługa za pomocą klawiatury i urządzenia wskazującego (wmontowanego na stałe) oraz samego urządzenia wskazującego. Możliwość, bez uruchamiania systemu operacyjnego z dysku twardego mobilnej stacji roboczej lub innych, podłączonych do niego urządzeń zewnętrznych odczytania z BIOS informacji, oraz posiadać: datę produkcji mobilnej stacji roboczej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asset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lastRenderedPageBreak/>
              <w:t>tag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z możliwością wpisywania min. znaków specjalnych. Funkcje logowania się do BIOS na podstawie hasła systemowego/użytkownika, administratora (hasła niezależne), Blokowanie hasłem systemowym/użytkownika rozruch dysku twardego. Funkcja umożliwiająca założenie hasła na dysk,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14:paraId="0AFAA108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Możliwość włączenia/wyłączenia funkcji automatycznego tworzenia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recovery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BIOS na dysku twardym.</w:t>
            </w:r>
          </w:p>
        </w:tc>
        <w:tc>
          <w:tcPr>
            <w:tcW w:w="2552" w:type="dxa"/>
          </w:tcPr>
          <w:p w14:paraId="22CC3AF7" w14:textId="77777777" w:rsidR="00CC63A8" w:rsidRDefault="00CC63A8" w:rsidP="00CC63A8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lastRenderedPageBreak/>
              <w:t>BIOS producenta oferowanej mobilnej stacji roboczej zgodny ze specyfikacją UEFI, wymagana pełna obsługa za pomocą klawiatury i urządzenia wskazującego</w:t>
            </w:r>
          </w:p>
          <w:p w14:paraId="0FFED5CC" w14:textId="77777777" w:rsidR="00CC63A8" w:rsidRPr="00A71364" w:rsidRDefault="00CC63A8" w:rsidP="00CC63A8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 xml:space="preserve">Wsparcie dla technologii Microsoft Device </w:t>
            </w:r>
            <w:proofErr w:type="spellStart"/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Guard</w:t>
            </w:r>
            <w:proofErr w:type="spellEnd"/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;</w:t>
            </w:r>
          </w:p>
          <w:p w14:paraId="3E5CB233" w14:textId="77777777" w:rsidR="00CC63A8" w:rsidRPr="00A71364" w:rsidRDefault="00CC63A8" w:rsidP="00CC63A8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 xml:space="preserve">Administrator z poziomu BIOS musi mieć możliwość wykonania poniższych czynności: </w:t>
            </w:r>
          </w:p>
          <w:p w14:paraId="052D261F" w14:textId="77777777" w:rsidR="00CC63A8" w:rsidRPr="00A71364" w:rsidRDefault="00CC63A8" w:rsidP="00CC63A8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-</w:t>
            </w: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ab/>
              <w:t>Możliwość ustawienia hasła Administratora</w:t>
            </w:r>
          </w:p>
          <w:p w14:paraId="301C33B4" w14:textId="77777777" w:rsidR="00CC63A8" w:rsidRDefault="00CC63A8" w:rsidP="00CC63A8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-</w:t>
            </w: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ab/>
              <w:t xml:space="preserve">Możliwość ustawienia hasła Użytkownika </w:t>
            </w:r>
          </w:p>
          <w:p w14:paraId="44F83BF5" w14:textId="77777777" w:rsidR="00CC63A8" w:rsidRPr="00A71364" w:rsidRDefault="00CC63A8" w:rsidP="00CC63A8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</w:rPr>
              <w:t>- Możliwość ustawienia hasła na dysk twardy</w:t>
            </w:r>
          </w:p>
          <w:p w14:paraId="18611BE4" w14:textId="77777777" w:rsidR="00CC63A8" w:rsidRPr="002E203F" w:rsidRDefault="00CC63A8" w:rsidP="00CC63A8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224401" w14:textId="0A0C63E6" w:rsidR="00CC63A8" w:rsidRPr="002E203F" w:rsidRDefault="00CC63A8" w:rsidP="00CC63A8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38B08D4D" w14:textId="1C97DCA1" w:rsidTr="00BA4C49">
        <w:tc>
          <w:tcPr>
            <w:tcW w:w="462" w:type="dxa"/>
            <w:shd w:val="clear" w:color="auto" w:fill="F2F2F2" w:themeFill="background1" w:themeFillShade="F2"/>
          </w:tcPr>
          <w:p w14:paraId="45B3AB0E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18B60A36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Certyfikaty</w:t>
            </w:r>
          </w:p>
        </w:tc>
        <w:tc>
          <w:tcPr>
            <w:tcW w:w="1117" w:type="dxa"/>
          </w:tcPr>
          <w:p w14:paraId="1AB27018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</w:tcPr>
          <w:p w14:paraId="4A82FE38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Certyfikat ISO9001 dla producenta sprzętu lub równoważny (należy załączyć do oferty)</w:t>
            </w:r>
          </w:p>
          <w:p w14:paraId="1E5F7859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Certyfikat ISO 14001 dla producenta sprzętu lub równoważny (należy załączyć do oferty)</w:t>
            </w:r>
          </w:p>
          <w:p w14:paraId="4F98A52E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Certyfikat ISO 50001 dla producenta sprzętu lub równoważny (należy załączyć do oferty)</w:t>
            </w:r>
          </w:p>
          <w:p w14:paraId="2E05AE0E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Certyfikacja TCO lub równoważna dla oferowanego modelu dostępna na stronie </w:t>
            </w:r>
            <w:hyperlink r:id="rId11" w:history="1">
              <w:r w:rsidRPr="002E203F">
                <w:rPr>
                  <w:rFonts w:cstheme="minorHAnsi"/>
                  <w:bCs/>
                  <w:color w:val="0563C1" w:themeColor="hyperlink"/>
                  <w:sz w:val="20"/>
                  <w:szCs w:val="20"/>
                  <w:u w:val="single"/>
                </w:rPr>
                <w:t>https://tcocertified.com/product-finder/</w:t>
              </w:r>
            </w:hyperlink>
            <w:r w:rsidRPr="002E203F">
              <w:rPr>
                <w:rFonts w:cstheme="minorHAnsi"/>
                <w:bCs/>
                <w:sz w:val="20"/>
                <w:szCs w:val="20"/>
              </w:rPr>
              <w:t xml:space="preserve"> lub załączyć certyfikat do oferty</w:t>
            </w:r>
          </w:p>
          <w:p w14:paraId="2AF3087C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Deklaracja zgodności CE lub równoważna (załączyć do oferty)</w:t>
            </w:r>
          </w:p>
          <w:p w14:paraId="489935C4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A2421E" w14:textId="121365A0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08F7CAE8" w14:textId="6077A92E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5F803024" w14:textId="252FE586" w:rsidTr="00BA4C49">
        <w:tc>
          <w:tcPr>
            <w:tcW w:w="462" w:type="dxa"/>
            <w:shd w:val="clear" w:color="auto" w:fill="F2F2F2" w:themeFill="background1" w:themeFillShade="F2"/>
          </w:tcPr>
          <w:p w14:paraId="6829886E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1C63CC6A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Ergonomia</w:t>
            </w:r>
          </w:p>
        </w:tc>
        <w:tc>
          <w:tcPr>
            <w:tcW w:w="1117" w:type="dxa"/>
          </w:tcPr>
          <w:p w14:paraId="3BA5B9ED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maksymalna</w:t>
            </w:r>
          </w:p>
        </w:tc>
        <w:tc>
          <w:tcPr>
            <w:tcW w:w="2409" w:type="dxa"/>
          </w:tcPr>
          <w:p w14:paraId="5FDA9482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Głośność jednostki centralnej mierzona zgodnie z normą ISO 7779 oraz wykazana zgodnie z normą ISO 9296 w pozycji obserwatora w trybie pracy dysku twardego (IDLE) wynosząca maksymalnie </w:t>
            </w:r>
            <w:r w:rsidRPr="002E203F">
              <w:rPr>
                <w:rFonts w:cstheme="minorHAnsi"/>
                <w:sz w:val="20"/>
                <w:szCs w:val="20"/>
              </w:rPr>
              <w:t>23dB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14:paraId="01CD52FA" w14:textId="7E5C78D4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398504D8" w14:textId="10CF7522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478A871E" w14:textId="3F17B107" w:rsidTr="00BA4C49">
        <w:tc>
          <w:tcPr>
            <w:tcW w:w="462" w:type="dxa"/>
            <w:shd w:val="clear" w:color="auto" w:fill="F2F2F2" w:themeFill="background1" w:themeFillShade="F2"/>
          </w:tcPr>
          <w:p w14:paraId="53C3CB04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19502E8C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1117" w:type="dxa"/>
          </w:tcPr>
          <w:p w14:paraId="34167F63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5E21BA3A" w14:textId="65F5231D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Zintegrowany z płytą główną dedykowany układ sprzętowy służący do tworzenia i zarządzania wygenerowanymi przez </w:t>
            </w:r>
            <w:r>
              <w:rPr>
                <w:rFonts w:cstheme="minorHAnsi"/>
                <w:bCs/>
                <w:sz w:val="20"/>
                <w:szCs w:val="20"/>
              </w:rPr>
              <w:t>mobilną stacje roboczą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kluczami szyfrowania. Próba usunięcia układu powoduje uszkodzenie płyty głównej. Zabezpieczenie to musi posiadać możliwość szyfrowania poufnych dokumentów przechowywanych na dysku twardym przy użyciu klucza sprzętowego. Weryfikacja wygenerowanych przez </w:t>
            </w:r>
            <w:r>
              <w:rPr>
                <w:rFonts w:cstheme="minorHAnsi"/>
                <w:bCs/>
                <w:sz w:val="20"/>
                <w:szCs w:val="20"/>
              </w:rPr>
              <w:t>mobilną stacje roboczą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kluczy szyfrowania musi odbywać się w dedykowanym chipsecie na płycie głównej.</w:t>
            </w:r>
          </w:p>
          <w:p w14:paraId="4EF224ED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Wbudowany czujnik otwarcia obudowy (dolnej pokrywy)</w:t>
            </w:r>
          </w:p>
          <w:p w14:paraId="3A7F7A7B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Czytnik linii papilarnych  </w:t>
            </w:r>
          </w:p>
        </w:tc>
        <w:tc>
          <w:tcPr>
            <w:tcW w:w="2552" w:type="dxa"/>
          </w:tcPr>
          <w:p w14:paraId="1A784E5E" w14:textId="12800E00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0AEF3C3A" w14:textId="3CF4E815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7D75567B" w14:textId="16E63904" w:rsidTr="00BA4C49">
        <w:tc>
          <w:tcPr>
            <w:tcW w:w="462" w:type="dxa"/>
            <w:shd w:val="clear" w:color="auto" w:fill="F2F2F2" w:themeFill="background1" w:themeFillShade="F2"/>
          </w:tcPr>
          <w:p w14:paraId="286E59D9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2C79AC68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Zarządzanie zdalne</w:t>
            </w:r>
          </w:p>
        </w:tc>
        <w:tc>
          <w:tcPr>
            <w:tcW w:w="1117" w:type="dxa"/>
          </w:tcPr>
          <w:p w14:paraId="52D7CBB3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</w:tcPr>
          <w:p w14:paraId="3BAE7B87" w14:textId="2909B999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Wbudowana w płytę główną technologia zarządzania i monitorowania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na poziomie sprzętowym działająca niezależnie od stanu czy obecności systemu operacyjnego oraz stanu włączenia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podczas pracy na zasilaczu sieciowym AC, obsługująca zdalną komunikację sieciową w oparciu o protokół IPv4 oraz IPv6, a także zapewniająca:</w:t>
            </w:r>
          </w:p>
          <w:p w14:paraId="2FC5BA4B" w14:textId="6D117EB8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monitorowanie konfiguracji komponentów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- </w:t>
            </w:r>
            <w:r w:rsidRPr="002E203F">
              <w:rPr>
                <w:rFonts w:cstheme="minorHAnsi"/>
                <w:bCs/>
                <w:sz w:val="20"/>
                <w:szCs w:val="20"/>
              </w:rPr>
              <w:lastRenderedPageBreak/>
              <w:t xml:space="preserve">CPU, Pamięć, HDD wersja BIOS płyty głównej; </w:t>
            </w:r>
          </w:p>
          <w:p w14:paraId="4F889754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zdalną konfigurację ustawień BIOS,</w:t>
            </w:r>
          </w:p>
          <w:p w14:paraId="46224150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zdalne przejęcie konsoli tekstowej systemu, przekierowanie procesu ładowania systemu operacyjnego z wirtualnego CD ROM lub FDD z  serwera zarządzającego;</w:t>
            </w:r>
          </w:p>
          <w:p w14:paraId="2B308510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zdalne przejecie pełnej konsoli graficznej systemu tzw. KVM </w:t>
            </w:r>
            <w:proofErr w:type="spellStart"/>
            <w:r w:rsidRPr="002E203F">
              <w:rPr>
                <w:rFonts w:cstheme="minorHAnsi"/>
                <w:bCs/>
                <w:sz w:val="20"/>
                <w:szCs w:val="20"/>
              </w:rPr>
              <w:t>Redirection</w:t>
            </w:r>
            <w:proofErr w:type="spellEnd"/>
            <w:r w:rsidRPr="002E203F">
              <w:rPr>
                <w:rFonts w:cstheme="minorHAnsi"/>
                <w:bCs/>
                <w:sz w:val="20"/>
                <w:szCs w:val="20"/>
              </w:rPr>
              <w:t xml:space="preserve"> (Keyboard, Video, Mouse) bez udziału systemu operacyjnego ani dodatkowych programów, również w przypadku braku lub uszkodzenia systemu operacyjnego do rozdzielczości 1920x1080 włącznie;</w:t>
            </w:r>
          </w:p>
          <w:p w14:paraId="7F6D78F8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zapis i przechowywanie dodatkowych informacji o wersji zainstalowanego oprogramowania i zdalny odczyt tych informacji (wersja, zainstalowane uaktualnienia, sygnatury wirusów, itp.) z wbudowanej pamięci nieulotnej.</w:t>
            </w:r>
          </w:p>
          <w:p w14:paraId="25C6D135" w14:textId="0597858C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technologia zarządzania i monitorowania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na poziomie sprzętowym powinna być zgodna z otwartymi standardami DMTF WS-MAN  (</w:t>
            </w:r>
            <w:hyperlink r:id="rId12" w:history="1">
              <w:r w:rsidRPr="002E203F">
                <w:rPr>
                  <w:rFonts w:cstheme="minorHAnsi"/>
                  <w:bCs/>
                  <w:color w:val="0563C1" w:themeColor="hyperlink"/>
                  <w:sz w:val="20"/>
                  <w:szCs w:val="20"/>
                  <w:u w:val="single"/>
                </w:rPr>
                <w:t>http://www.dmtf.org/standards/wsman</w:t>
              </w:r>
            </w:hyperlink>
            <w:r w:rsidRPr="002E203F">
              <w:rPr>
                <w:rFonts w:cstheme="minorHAnsi"/>
                <w:bCs/>
                <w:sz w:val="20"/>
                <w:szCs w:val="20"/>
              </w:rPr>
              <w:t>)  oraz  DASH (</w:t>
            </w:r>
            <w:hyperlink r:id="rId13" w:history="1">
              <w:r w:rsidRPr="002E203F">
                <w:rPr>
                  <w:rFonts w:cstheme="minorHAnsi"/>
                  <w:bCs/>
                  <w:color w:val="0563C1" w:themeColor="hyperlink"/>
                  <w:sz w:val="20"/>
                  <w:szCs w:val="20"/>
                  <w:u w:val="single"/>
                </w:rPr>
                <w:t>http://www.dmtf.org/standards/mgmt/dash/</w:t>
              </w:r>
            </w:hyperlink>
            <w:r w:rsidRPr="002E203F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5754B5B2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nawiązywanie przez sprzętowy mechanizm zarządzania, zdalnego szyfrowanego protokołem SSL/TLS połączenia z predefiniowanym serwerem zarządzającym, w definiowanych odstępach czasu, w przypadku wystąpienia predefiniowanego </w:t>
            </w:r>
            <w:r w:rsidRPr="002E203F">
              <w:rPr>
                <w:rFonts w:cstheme="minorHAnsi"/>
                <w:bCs/>
                <w:sz w:val="20"/>
                <w:szCs w:val="20"/>
              </w:rPr>
              <w:lastRenderedPageBreak/>
              <w:t>zdarzenia lub błędu systemowego (tzw. platform event) oraz na żądanie użytkownika z poziomu BIOS.</w:t>
            </w:r>
          </w:p>
          <w:p w14:paraId="67CB4687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wbudowany sprzętowo log operacji  zdalnego zarządzania, możliwy do kasowania tylko przez upoważnionego użytkownika systemu sprzętowego zarządzania zdalnego </w:t>
            </w:r>
          </w:p>
          <w:p w14:paraId="7C5D9337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sprzętowy firewall zarządzany i konfigurowany wyłącznie z serwera zarządzania oraz niedostępny dla lokalnego systemu OS i lokalnych aplikacji</w:t>
            </w:r>
          </w:p>
          <w:p w14:paraId="2CE58D95" w14:textId="6C83FC11" w:rsidR="00CC63A8" w:rsidRPr="002E203F" w:rsidRDefault="00CC63A8" w:rsidP="00CC63A8">
            <w:pPr>
              <w:jc w:val="both"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 xml:space="preserve">w pełni aktywna konsola zarządzania wyświetlająca informacje i zachowująca pełną funkcjonalność nawet podczas restartów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bCs/>
                <w:sz w:val="20"/>
                <w:szCs w:val="20"/>
              </w:rPr>
              <w:t xml:space="preserve"> zarządzanego.  </w:t>
            </w:r>
          </w:p>
        </w:tc>
        <w:tc>
          <w:tcPr>
            <w:tcW w:w="2552" w:type="dxa"/>
          </w:tcPr>
          <w:p w14:paraId="3A50C855" w14:textId="1FCEF8EE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 pozostaje bez zmian</w:t>
            </w:r>
          </w:p>
        </w:tc>
        <w:tc>
          <w:tcPr>
            <w:tcW w:w="2126" w:type="dxa"/>
          </w:tcPr>
          <w:p w14:paraId="19260DEC" w14:textId="14632360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63A8" w:rsidRPr="002E203F" w14:paraId="5135951E" w14:textId="63F0C470" w:rsidTr="00BA4C49">
        <w:tc>
          <w:tcPr>
            <w:tcW w:w="462" w:type="dxa"/>
            <w:shd w:val="clear" w:color="auto" w:fill="F2F2F2" w:themeFill="background1" w:themeFillShade="F2"/>
          </w:tcPr>
          <w:p w14:paraId="1983A638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A8C7DCB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1117" w:type="dxa"/>
          </w:tcPr>
          <w:p w14:paraId="2AC2D194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Wartość wymagana</w:t>
            </w:r>
          </w:p>
        </w:tc>
        <w:tc>
          <w:tcPr>
            <w:tcW w:w="2409" w:type="dxa"/>
          </w:tcPr>
          <w:p w14:paraId="0EEEE5C6" w14:textId="5F359679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Windows 11 Professional  lub równoważny, fabrycznie preinstalowany przez Producenta oferowane</w:t>
            </w:r>
            <w:r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j mobilnej stacji roboczej.</w:t>
            </w:r>
          </w:p>
          <w:p w14:paraId="7DF18995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Parametry równoważności:</w:t>
            </w:r>
          </w:p>
          <w:p w14:paraId="36382339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Pełna integracja z domeną Active Directory MS Windows (posiadaną przez Zamawiającego) opartą na serwerach Windows Server 2019;</w:t>
            </w:r>
          </w:p>
          <w:p w14:paraId="22AC128F" w14:textId="4D512666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Zarządzanie </w:t>
            </w:r>
            <w:r>
              <w:rPr>
                <w:rFonts w:cstheme="minorHAnsi"/>
                <w:bCs/>
                <w:sz w:val="20"/>
                <w:szCs w:val="20"/>
              </w:rPr>
              <w:t>mobilną stacją roboczą</w:t>
            </w: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 poprzez Zasady Grup (GPO)</w:t>
            </w:r>
          </w:p>
          <w:p w14:paraId="3E50AB0D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Active Directory MS Windows (posiadaną przez Zamawiającego;</w:t>
            </w:r>
          </w:p>
          <w:p w14:paraId="37BEE6EB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Zainstalowany system operacyjny nie może wymagać aktywacji za pomocą telefonu lub ręcznego wpisania klucza licencyjnego.</w:t>
            </w:r>
          </w:p>
          <w:p w14:paraId="31AD8D01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Oferowany system operacyjny: musi być nieograniczona w czasie; </w:t>
            </w:r>
          </w:p>
          <w:p w14:paraId="6A072BB7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lastRenderedPageBreak/>
              <w:t>pozwalać na użytkownie komercyjne;</w:t>
            </w:r>
          </w:p>
          <w:p w14:paraId="3024E8D8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umożliwiać instalacje na oferowanym sprzęcie nieograniczoną ilość razy;</w:t>
            </w:r>
          </w:p>
          <w:p w14:paraId="13056663" w14:textId="77777777" w:rsidR="00CC63A8" w:rsidRPr="002E203F" w:rsidRDefault="00CC63A8" w:rsidP="00CC63A8">
            <w:pPr>
              <w:jc w:val="both"/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2E203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Graficzny interfejs w języku polskim</w:t>
            </w:r>
          </w:p>
        </w:tc>
        <w:tc>
          <w:tcPr>
            <w:tcW w:w="2552" w:type="dxa"/>
          </w:tcPr>
          <w:p w14:paraId="629983DD" w14:textId="1A921874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 pozostaje bez zmian</w:t>
            </w:r>
          </w:p>
        </w:tc>
        <w:tc>
          <w:tcPr>
            <w:tcW w:w="2126" w:type="dxa"/>
          </w:tcPr>
          <w:p w14:paraId="26ACF540" w14:textId="48223008" w:rsidR="00CC63A8" w:rsidRPr="002E203F" w:rsidRDefault="00CC63A8" w:rsidP="00CC63A8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CC63A8" w:rsidRPr="002E203F" w14:paraId="216EDB25" w14:textId="544955B1" w:rsidTr="00BA4C49">
        <w:tc>
          <w:tcPr>
            <w:tcW w:w="462" w:type="dxa"/>
            <w:shd w:val="clear" w:color="auto" w:fill="F2F2F2" w:themeFill="background1" w:themeFillShade="F2"/>
          </w:tcPr>
          <w:p w14:paraId="0FA67FBC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017F0EFD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Oprogramowanie dodatkowe</w:t>
            </w:r>
          </w:p>
        </w:tc>
        <w:tc>
          <w:tcPr>
            <w:tcW w:w="1117" w:type="dxa"/>
          </w:tcPr>
          <w:p w14:paraId="026EC287" w14:textId="77777777" w:rsidR="00CC63A8" w:rsidRPr="002E203F" w:rsidRDefault="00CC63A8" w:rsidP="00CC63A8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E203F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</w:tcPr>
          <w:p w14:paraId="6E295483" w14:textId="27F3BECD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2E203F">
              <w:rPr>
                <w:rFonts w:cstheme="minorHAnsi"/>
                <w:sz w:val="20"/>
                <w:szCs w:val="20"/>
              </w:rPr>
              <w:t>Dołączone do oferowane</w:t>
            </w:r>
            <w:r>
              <w:rPr>
                <w:rFonts w:cstheme="minorHAnsi"/>
                <w:sz w:val="20"/>
                <w:szCs w:val="20"/>
              </w:rPr>
              <w:t>j</w:t>
            </w:r>
            <w:r w:rsidRPr="002E203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2E203F">
              <w:rPr>
                <w:rFonts w:cstheme="minorHAnsi"/>
                <w:sz w:val="20"/>
                <w:szCs w:val="20"/>
              </w:rPr>
              <w:t xml:space="preserve"> oprogramowanie z nieograniczoną licencją czasowo na użytkowanie umożliwiające:</w:t>
            </w:r>
          </w:p>
          <w:p w14:paraId="429C1604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upgrade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BIOS’u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z certyfikatem zgodności producenta do najnowszej dostępnej wersji, </w:t>
            </w:r>
          </w:p>
          <w:p w14:paraId="790582AC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- możliwość przed instalacją sprawdzenia każdego sterownika, każdej aplikacji,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BIOS’u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 xml:space="preserve"> bezpośrednio na stronie producenta przy użyciu połączenia internetowego z automatycznym przekierowaniem a w szczególności informacji:</w:t>
            </w:r>
          </w:p>
          <w:p w14:paraId="6372FDEA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a. o poprawkach i usprawnieniach dotyczących aktualizacji</w:t>
            </w:r>
          </w:p>
          <w:p w14:paraId="4D83D68B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b. dacie wydania ostatniej aktualizacji</w:t>
            </w:r>
          </w:p>
          <w:p w14:paraId="55CA78D9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c. priorytecie aktualizacji</w:t>
            </w:r>
          </w:p>
          <w:p w14:paraId="538AFB51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d. zgodność z systemami operacyjnymi</w:t>
            </w:r>
          </w:p>
          <w:p w14:paraId="15D82E24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                e. jakiego komponentu sprzętu dotyczy aktualizacja</w:t>
            </w:r>
          </w:p>
        </w:tc>
        <w:tc>
          <w:tcPr>
            <w:tcW w:w="2552" w:type="dxa"/>
          </w:tcPr>
          <w:p w14:paraId="4B12CD74" w14:textId="6BE40833" w:rsidR="00CC63A8" w:rsidRPr="002E203F" w:rsidRDefault="00CC63A8" w:rsidP="00CC63A8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1C693F0B" w14:textId="366490C6" w:rsidR="00CC63A8" w:rsidRPr="002E203F" w:rsidRDefault="00CC63A8" w:rsidP="00CC63A8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CC63A8" w:rsidRPr="002E203F" w14:paraId="26415EC0" w14:textId="0CA45760" w:rsidTr="00BA4C49">
        <w:tc>
          <w:tcPr>
            <w:tcW w:w="462" w:type="dxa"/>
            <w:shd w:val="clear" w:color="auto" w:fill="F2F2F2" w:themeFill="background1" w:themeFillShade="F2"/>
          </w:tcPr>
          <w:p w14:paraId="34D9D988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247B0E00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Porty i złącza</w:t>
            </w:r>
          </w:p>
        </w:tc>
        <w:tc>
          <w:tcPr>
            <w:tcW w:w="1117" w:type="dxa"/>
          </w:tcPr>
          <w:p w14:paraId="1FD4D671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409" w:type="dxa"/>
          </w:tcPr>
          <w:p w14:paraId="4333689E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 xml:space="preserve">Wbudowane porty i złącza: </w:t>
            </w:r>
            <w:r w:rsidRPr="002E203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2E203F">
              <w:rPr>
                <w:rFonts w:cstheme="minorHAnsi"/>
                <w:sz w:val="20"/>
                <w:szCs w:val="20"/>
              </w:rPr>
              <w:t xml:space="preserve">1x HDMI </w:t>
            </w:r>
            <w:r w:rsidRPr="002E203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2.0, </w:t>
            </w:r>
            <w:r w:rsidRPr="002E203F">
              <w:rPr>
                <w:rFonts w:cstheme="minorHAnsi"/>
                <w:sz w:val="20"/>
                <w:szCs w:val="20"/>
              </w:rPr>
              <w:t xml:space="preserve">2x USB 3.2 typ A, 2x </w:t>
            </w:r>
            <w:proofErr w:type="spellStart"/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>Thunderbolt</w:t>
            </w:r>
            <w:proofErr w:type="spellEnd"/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2E203F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Pr="002E203F">
              <w:rPr>
                <w:rFonts w:cstheme="minorHAnsi"/>
                <w:color w:val="000000" w:themeColor="text1"/>
                <w:sz w:val="20"/>
                <w:szCs w:val="20"/>
              </w:rPr>
              <w:t xml:space="preserve">, 1x </w:t>
            </w:r>
            <w:r w:rsidRPr="002E203F">
              <w:rPr>
                <w:rFonts w:cstheme="minorHAnsi"/>
                <w:sz w:val="20"/>
                <w:szCs w:val="20"/>
              </w:rPr>
              <w:t xml:space="preserve">RJ -  45 [fizyczny port], port audio </w:t>
            </w:r>
            <w:proofErr w:type="spellStart"/>
            <w:r w:rsidRPr="002E203F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2E203F">
              <w:rPr>
                <w:rFonts w:cstheme="minorHAnsi"/>
                <w:sz w:val="20"/>
                <w:szCs w:val="20"/>
              </w:rPr>
              <w:t>, gniazdo linki zabezpieczającej</w:t>
            </w:r>
          </w:p>
        </w:tc>
        <w:tc>
          <w:tcPr>
            <w:tcW w:w="2552" w:type="dxa"/>
          </w:tcPr>
          <w:p w14:paraId="35E3EBB0" w14:textId="6751A0C0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Wbudowane porty i złącza: </w:t>
            </w:r>
            <w:r w:rsidRPr="00843FE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sz w:val="20"/>
                <w:szCs w:val="20"/>
              </w:rPr>
              <w:t xml:space="preserve">1x HDMI </w:t>
            </w:r>
            <w:r w:rsidRPr="00843FE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2.0, </w:t>
            </w:r>
            <w:r w:rsidRPr="00843FE2">
              <w:rPr>
                <w:rFonts w:cstheme="minorHAnsi"/>
                <w:sz w:val="20"/>
                <w:szCs w:val="20"/>
              </w:rPr>
              <w:t xml:space="preserve">2x USB 3.2 typ A, </w:t>
            </w:r>
            <w:r w:rsidRPr="00B67A4E">
              <w:rPr>
                <w:rFonts w:cstheme="minorHAnsi"/>
                <w:b/>
                <w:bCs/>
                <w:sz w:val="20"/>
                <w:szCs w:val="20"/>
              </w:rPr>
              <w:t xml:space="preserve">1x </w:t>
            </w:r>
            <w:proofErr w:type="spellStart"/>
            <w:r w:rsidRPr="00B67A4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Thunderbolt</w:t>
            </w:r>
            <w:proofErr w:type="spellEnd"/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, 1x </w:t>
            </w:r>
            <w:r w:rsidRPr="00843FE2">
              <w:rPr>
                <w:rFonts w:cstheme="minorHAnsi"/>
                <w:sz w:val="20"/>
                <w:szCs w:val="20"/>
              </w:rPr>
              <w:t xml:space="preserve">RJ -  45 [fizyczny port], port audio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>, gniazdo linki zabezpieczającej</w:t>
            </w:r>
          </w:p>
        </w:tc>
        <w:tc>
          <w:tcPr>
            <w:tcW w:w="2126" w:type="dxa"/>
          </w:tcPr>
          <w:p w14:paraId="17B8B134" w14:textId="2B60A698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C63A8" w:rsidRPr="002E203F" w14:paraId="47EFB490" w14:textId="2372DBA1" w:rsidTr="00BA4C49">
        <w:trPr>
          <w:trHeight w:val="699"/>
        </w:trPr>
        <w:tc>
          <w:tcPr>
            <w:tcW w:w="462" w:type="dxa"/>
            <w:shd w:val="clear" w:color="auto" w:fill="F2F2F2" w:themeFill="background1" w:themeFillShade="F2"/>
          </w:tcPr>
          <w:p w14:paraId="34DCAE10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110E6C24" w14:textId="77777777" w:rsidR="00CC63A8" w:rsidRPr="002E203F" w:rsidRDefault="00CC63A8" w:rsidP="00CC63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203F">
              <w:rPr>
                <w:rFonts w:cstheme="minorHAnsi"/>
                <w:b/>
                <w:sz w:val="20"/>
                <w:szCs w:val="20"/>
              </w:rPr>
              <w:t>Warunki gwarancyjne, wsparcie techniczne</w:t>
            </w:r>
          </w:p>
        </w:tc>
        <w:tc>
          <w:tcPr>
            <w:tcW w:w="1117" w:type="dxa"/>
          </w:tcPr>
          <w:p w14:paraId="715749C3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2E203F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2409" w:type="dxa"/>
          </w:tcPr>
          <w:p w14:paraId="66242DA1" w14:textId="77777777" w:rsidR="00CC63A8" w:rsidRPr="00843FE2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Dedykowany portal techniczny producenta, umożliwiający Zamawiającemu zgłaszanie awarii oraz samodzielne zamawianie zamiennych komponentów. </w:t>
            </w:r>
          </w:p>
          <w:p w14:paraId="14F76803" w14:textId="77777777" w:rsidR="00CC63A8" w:rsidRPr="00843FE2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lastRenderedPageBreak/>
              <w:t>Możliwość sprawdzenia kompletnych danych o urządzeniu na jednej witrynie internetowej prowadzonej przez producenta (automatyczna identyfikacj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konfiguracja fabryczna, konfiguracja bieżąca, Rodzaj gwarancji, data wygaśnięcia gwarancji, data produkcji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aktualizacje, diagnostyka, dedykowane oprogramowanie, tworzenie dysku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systemu operacyjnego)</w:t>
            </w:r>
          </w:p>
          <w:p w14:paraId="725DEB7E" w14:textId="77777777" w:rsidR="00CC63A8" w:rsidRPr="00843FE2" w:rsidRDefault="00CC63A8" w:rsidP="00CC63A8">
            <w:pPr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3-letnia gwarancja producenta </w:t>
            </w:r>
            <w:r>
              <w:rPr>
                <w:rFonts w:cstheme="minorHAnsi"/>
                <w:bCs/>
                <w:sz w:val="20"/>
                <w:szCs w:val="20"/>
              </w:rPr>
              <w:t xml:space="preserve">lub autoryzowanego punktu serwisowego </w:t>
            </w:r>
            <w:r w:rsidRPr="00843FE2">
              <w:rPr>
                <w:rFonts w:cstheme="minorHAnsi"/>
                <w:bCs/>
                <w:sz w:val="20"/>
                <w:szCs w:val="20"/>
              </w:rPr>
              <w:t>świadczona na miejscu u klienta</w:t>
            </w:r>
          </w:p>
          <w:p w14:paraId="182027A7" w14:textId="77777777" w:rsidR="00CC63A8" w:rsidRPr="00843FE2" w:rsidRDefault="00CC63A8" w:rsidP="00CC63A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BCBDDC0" w14:textId="249DF448" w:rsidR="00CC63A8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 przypadku awarii dysków twardych, dysk pozostaje u </w:t>
            </w: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843FE2">
              <w:rPr>
                <w:rFonts w:cstheme="minorHAnsi"/>
                <w:bCs/>
                <w:sz w:val="20"/>
                <w:szCs w:val="20"/>
              </w:rPr>
              <w:t>amawiającego.</w:t>
            </w:r>
          </w:p>
          <w:p w14:paraId="3044514D" w14:textId="77777777" w:rsidR="00CC63A8" w:rsidRPr="002E203F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EAE2C0" w14:textId="77777777" w:rsidR="00CC63A8" w:rsidRPr="00843FE2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B67A4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Dedykowany portal techniczny producenta</w:t>
            </w:r>
            <w:r w:rsidRPr="00843FE2">
              <w:rPr>
                <w:rFonts w:cstheme="minorHAnsi"/>
                <w:sz w:val="20"/>
                <w:szCs w:val="20"/>
              </w:rPr>
              <w:t xml:space="preserve">, umożliwiający Zamawiającemu zgłaszanie awarii </w:t>
            </w:r>
          </w:p>
          <w:p w14:paraId="11099554" w14:textId="77777777" w:rsidR="00CC63A8" w:rsidRPr="00843FE2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Możliwość sprawdzenia kompletnych danych o </w:t>
            </w:r>
            <w:r w:rsidRPr="00843FE2">
              <w:rPr>
                <w:rFonts w:cstheme="minorHAnsi"/>
                <w:sz w:val="20"/>
                <w:szCs w:val="20"/>
              </w:rPr>
              <w:lastRenderedPageBreak/>
              <w:t>urządzeniu na jednej witrynie internetowej prowadzonej przez producenta (automatyczna identyfikacj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konfiguracja fabryczna, konfiguracja bieżąca, Rodzaj gwarancji, data wygaśnięcia gwarancji, data produkcji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aktualizacje, diagnostyka, dedykowane oprogramowanie, tworzenie dysku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systemu operacyjnego)</w:t>
            </w:r>
          </w:p>
          <w:p w14:paraId="37B2661F" w14:textId="77777777" w:rsidR="00CC63A8" w:rsidRPr="00843FE2" w:rsidRDefault="00CC63A8" w:rsidP="00CC63A8">
            <w:pPr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3-letnia gwarancja producenta </w:t>
            </w:r>
            <w:r>
              <w:rPr>
                <w:rFonts w:cstheme="minorHAnsi"/>
                <w:bCs/>
                <w:sz w:val="20"/>
                <w:szCs w:val="20"/>
              </w:rPr>
              <w:t xml:space="preserve">lub autoryzowanego punktu serwisowego </w:t>
            </w:r>
            <w:r w:rsidRPr="00843FE2">
              <w:rPr>
                <w:rFonts w:cstheme="minorHAnsi"/>
                <w:bCs/>
                <w:sz w:val="20"/>
                <w:szCs w:val="20"/>
              </w:rPr>
              <w:t>świadczona na miejscu u klienta</w:t>
            </w:r>
          </w:p>
          <w:p w14:paraId="52048C5A" w14:textId="77777777" w:rsidR="00CC63A8" w:rsidRPr="00843FE2" w:rsidRDefault="00CC63A8" w:rsidP="00CC63A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389316A" w14:textId="77777777" w:rsidR="00CC63A8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 przypadku awarii dysków twardych, dysk pozostaje u </w:t>
            </w: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843FE2">
              <w:rPr>
                <w:rFonts w:cstheme="minorHAnsi"/>
                <w:bCs/>
                <w:sz w:val="20"/>
                <w:szCs w:val="20"/>
              </w:rPr>
              <w:t>amawiającego.</w:t>
            </w:r>
          </w:p>
          <w:p w14:paraId="3219B593" w14:textId="77777777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606AC3" w14:textId="03D589F2" w:rsidR="00CC63A8" w:rsidRPr="002E203F" w:rsidRDefault="00CC63A8" w:rsidP="00CC63A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980E11" w14:textId="18D391D2" w:rsidR="004A1A79" w:rsidRDefault="004A1A79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A416D2" w14:textId="77777777" w:rsid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A4A818" w14:textId="77777777" w:rsid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E1FAD" w14:textId="77777777" w:rsid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8DD758" w14:textId="1DD17910" w:rsidR="002E203F" w:rsidRPr="00CD4F85" w:rsidRDefault="00CD4F85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D4F85">
        <w:rPr>
          <w:rFonts w:asciiTheme="minorHAnsi" w:hAnsiTheme="minorHAnsi" w:cstheme="minorHAnsi"/>
          <w:b/>
          <w:bCs/>
          <w:sz w:val="22"/>
          <w:szCs w:val="22"/>
        </w:rPr>
        <w:t>MONITORY</w:t>
      </w:r>
    </w:p>
    <w:p w14:paraId="6F2C98E9" w14:textId="6626FFBB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87"/>
        <w:gridCol w:w="1596"/>
        <w:gridCol w:w="1129"/>
        <w:gridCol w:w="2337"/>
        <w:gridCol w:w="2668"/>
        <w:gridCol w:w="2126"/>
      </w:tblGrid>
      <w:tr w:rsidR="00790514" w:rsidRPr="00843FE2" w14:paraId="3408BBDC" w14:textId="6D8D9B0C" w:rsidTr="00BA4C49">
        <w:trPr>
          <w:trHeight w:val="310"/>
        </w:trPr>
        <w:tc>
          <w:tcPr>
            <w:tcW w:w="487" w:type="dxa"/>
            <w:shd w:val="clear" w:color="auto" w:fill="FFFF00"/>
          </w:tcPr>
          <w:p w14:paraId="3687C9F2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96" w:type="dxa"/>
            <w:shd w:val="clear" w:color="auto" w:fill="FFFF00"/>
          </w:tcPr>
          <w:p w14:paraId="125B14E5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129" w:type="dxa"/>
            <w:shd w:val="clear" w:color="auto" w:fill="FFFF00"/>
          </w:tcPr>
          <w:p w14:paraId="4B3D4FB6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2337" w:type="dxa"/>
            <w:shd w:val="clear" w:color="auto" w:fill="FFFF00"/>
          </w:tcPr>
          <w:p w14:paraId="0A27CDA4" w14:textId="5263C46E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Było</w:t>
            </w:r>
          </w:p>
        </w:tc>
        <w:tc>
          <w:tcPr>
            <w:tcW w:w="2668" w:type="dxa"/>
            <w:shd w:val="clear" w:color="auto" w:fill="FFFF00"/>
          </w:tcPr>
          <w:p w14:paraId="5F249135" w14:textId="237ED7DC" w:rsidR="00CC63A8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JEST</w:t>
            </w:r>
          </w:p>
        </w:tc>
        <w:tc>
          <w:tcPr>
            <w:tcW w:w="2126" w:type="dxa"/>
            <w:shd w:val="clear" w:color="auto" w:fill="FFFF00"/>
          </w:tcPr>
          <w:p w14:paraId="6C82187D" w14:textId="338A63D4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</w:tc>
      </w:tr>
      <w:tr w:rsidR="00790514" w:rsidRPr="00843FE2" w14:paraId="37A56748" w14:textId="55F25A70" w:rsidTr="00BA4C49">
        <w:trPr>
          <w:trHeight w:val="949"/>
        </w:trPr>
        <w:tc>
          <w:tcPr>
            <w:tcW w:w="487" w:type="dxa"/>
            <w:shd w:val="clear" w:color="auto" w:fill="E7E6E6" w:themeFill="background2"/>
          </w:tcPr>
          <w:p w14:paraId="4E1BB200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96" w:type="dxa"/>
            <w:shd w:val="clear" w:color="auto" w:fill="E7E6E6" w:themeFill="background2"/>
          </w:tcPr>
          <w:p w14:paraId="178883FE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b/>
                <w:bCs/>
                <w:sz w:val="20"/>
                <w:szCs w:val="20"/>
              </w:rPr>
              <w:t>Typ wyświetlacza</w:t>
            </w:r>
          </w:p>
        </w:tc>
        <w:tc>
          <w:tcPr>
            <w:tcW w:w="1129" w:type="dxa"/>
          </w:tcPr>
          <w:p w14:paraId="6B3C6084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064F9F78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Matryca w technologii z rodzin IPS lub VA, odwzorowująca 16,7 miliona kolorów z podświetleniem LED oraz matową powierzchnią przeciwodblaskową</w:t>
            </w:r>
          </w:p>
        </w:tc>
        <w:tc>
          <w:tcPr>
            <w:tcW w:w="2668" w:type="dxa"/>
          </w:tcPr>
          <w:p w14:paraId="6C883F99" w14:textId="6F544159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4D844B3C" w14:textId="18E38C40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42022524" w14:textId="674720C0" w:rsidTr="00BA4C49">
        <w:trPr>
          <w:trHeight w:val="310"/>
        </w:trPr>
        <w:tc>
          <w:tcPr>
            <w:tcW w:w="487" w:type="dxa"/>
            <w:shd w:val="clear" w:color="auto" w:fill="E7E6E6" w:themeFill="background2"/>
          </w:tcPr>
          <w:p w14:paraId="5F7800D5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96" w:type="dxa"/>
            <w:shd w:val="clear" w:color="auto" w:fill="E7E6E6" w:themeFill="background2"/>
          </w:tcPr>
          <w:p w14:paraId="19C4D6C1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1129" w:type="dxa"/>
          </w:tcPr>
          <w:p w14:paraId="2F6F68C1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60128842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27”</w:t>
            </w:r>
          </w:p>
        </w:tc>
        <w:tc>
          <w:tcPr>
            <w:tcW w:w="2668" w:type="dxa"/>
          </w:tcPr>
          <w:p w14:paraId="1B699AC4" w14:textId="65A4254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2EC04B6E" w14:textId="41FCD44E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46941956" w14:textId="221A8119" w:rsidTr="00BA4C49">
        <w:trPr>
          <w:trHeight w:val="310"/>
        </w:trPr>
        <w:tc>
          <w:tcPr>
            <w:tcW w:w="487" w:type="dxa"/>
            <w:shd w:val="clear" w:color="auto" w:fill="E7E6E6" w:themeFill="background2"/>
          </w:tcPr>
          <w:p w14:paraId="6757B5C2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96" w:type="dxa"/>
            <w:shd w:val="clear" w:color="auto" w:fill="E7E6E6" w:themeFill="background2"/>
          </w:tcPr>
          <w:p w14:paraId="2AE4D1F5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Format ekranu</w:t>
            </w:r>
          </w:p>
        </w:tc>
        <w:tc>
          <w:tcPr>
            <w:tcW w:w="1129" w:type="dxa"/>
          </w:tcPr>
          <w:p w14:paraId="27576EDC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6044B301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16:9</w:t>
            </w:r>
          </w:p>
        </w:tc>
        <w:tc>
          <w:tcPr>
            <w:tcW w:w="2668" w:type="dxa"/>
          </w:tcPr>
          <w:p w14:paraId="1C74E4D7" w14:textId="17D36859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6DD75028" w14:textId="3D63104B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73B40F80" w14:textId="782AF195" w:rsidTr="00BA4C49">
        <w:trPr>
          <w:trHeight w:val="638"/>
        </w:trPr>
        <w:tc>
          <w:tcPr>
            <w:tcW w:w="487" w:type="dxa"/>
            <w:shd w:val="clear" w:color="auto" w:fill="E7E6E6" w:themeFill="background2"/>
          </w:tcPr>
          <w:p w14:paraId="3A9CC844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596" w:type="dxa"/>
            <w:shd w:val="clear" w:color="auto" w:fill="E7E6E6" w:themeFill="background2"/>
          </w:tcPr>
          <w:p w14:paraId="2BBBB23E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Rozdzielczość podstawowa</w:t>
            </w:r>
          </w:p>
        </w:tc>
        <w:tc>
          <w:tcPr>
            <w:tcW w:w="1129" w:type="dxa"/>
          </w:tcPr>
          <w:p w14:paraId="5AB1D0AF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729FB372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2560 x 1440 (WQHD)</w:t>
            </w:r>
          </w:p>
        </w:tc>
        <w:tc>
          <w:tcPr>
            <w:tcW w:w="2668" w:type="dxa"/>
          </w:tcPr>
          <w:p w14:paraId="6762D26D" w14:textId="61444798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2282E66E" w14:textId="4B7BCC8B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614CFA26" w14:textId="12CEC2D6" w:rsidTr="00BA4C49">
        <w:trPr>
          <w:trHeight w:val="1917"/>
        </w:trPr>
        <w:tc>
          <w:tcPr>
            <w:tcW w:w="487" w:type="dxa"/>
            <w:shd w:val="clear" w:color="auto" w:fill="E7E6E6" w:themeFill="background2"/>
          </w:tcPr>
          <w:p w14:paraId="5DC3A1B3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96" w:type="dxa"/>
            <w:shd w:val="clear" w:color="auto" w:fill="E7E6E6" w:themeFill="background2"/>
          </w:tcPr>
          <w:p w14:paraId="351F4823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Złącza</w:t>
            </w:r>
          </w:p>
        </w:tc>
        <w:tc>
          <w:tcPr>
            <w:tcW w:w="1129" w:type="dxa"/>
          </w:tcPr>
          <w:p w14:paraId="0C1F4713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26F66E02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HDMI -1szt.</w:t>
            </w:r>
          </w:p>
          <w:p w14:paraId="56E70EDA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43FE2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- 1 szt.</w:t>
            </w:r>
          </w:p>
          <w:p w14:paraId="7931B003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Wyjście słuchawkowe - 1 szt.</w:t>
            </w:r>
          </w:p>
          <w:p w14:paraId="023A55BC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USB 3.1 Gen. 1 (USB 3.0) - 2 szt.</w:t>
            </w:r>
          </w:p>
          <w:p w14:paraId="12F7BD7B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USB 3.1 Gen. 1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>-B (USB 3.0) - 1 szt.</w:t>
            </w:r>
          </w:p>
          <w:p w14:paraId="452CC34B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AC-in (wejście zasilania) - 1 szt.</w:t>
            </w:r>
          </w:p>
        </w:tc>
        <w:tc>
          <w:tcPr>
            <w:tcW w:w="2668" w:type="dxa"/>
          </w:tcPr>
          <w:p w14:paraId="50B00D98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HDMI -1szt.</w:t>
            </w:r>
          </w:p>
          <w:p w14:paraId="0D065D82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43FE2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- 1 szt.</w:t>
            </w:r>
          </w:p>
          <w:p w14:paraId="483DFD2C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Wyjście słuchawkowe - 1 szt.</w:t>
            </w:r>
          </w:p>
          <w:p w14:paraId="0D265CA0" w14:textId="77777777" w:rsidR="00CC63A8" w:rsidRPr="00B67A4E" w:rsidRDefault="00CC63A8" w:rsidP="00CC63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67A4E">
              <w:rPr>
                <w:rFonts w:cstheme="minorHAnsi"/>
                <w:b/>
                <w:bCs/>
                <w:sz w:val="20"/>
                <w:szCs w:val="20"/>
              </w:rPr>
              <w:t>USB 3.0 - 2 szt.</w:t>
            </w:r>
          </w:p>
          <w:p w14:paraId="1BA59497" w14:textId="13BC1F39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AC-in (wejście zasilania) - 1 szt.</w:t>
            </w:r>
          </w:p>
        </w:tc>
        <w:tc>
          <w:tcPr>
            <w:tcW w:w="2126" w:type="dxa"/>
          </w:tcPr>
          <w:p w14:paraId="21153A0D" w14:textId="552F88F2" w:rsidR="00CC63A8" w:rsidRPr="00843FE2" w:rsidRDefault="00CC63A8" w:rsidP="00BA4C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61B37B2D" w14:textId="4660C1F0" w:rsidTr="00BA4C49">
        <w:trPr>
          <w:trHeight w:val="310"/>
        </w:trPr>
        <w:tc>
          <w:tcPr>
            <w:tcW w:w="487" w:type="dxa"/>
            <w:shd w:val="clear" w:color="auto" w:fill="E7E6E6" w:themeFill="background2"/>
          </w:tcPr>
          <w:p w14:paraId="61255ED7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596" w:type="dxa"/>
            <w:shd w:val="clear" w:color="auto" w:fill="E7E6E6" w:themeFill="background2"/>
          </w:tcPr>
          <w:p w14:paraId="71B4528B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Kontrast statyczny</w:t>
            </w:r>
          </w:p>
        </w:tc>
        <w:tc>
          <w:tcPr>
            <w:tcW w:w="1129" w:type="dxa"/>
          </w:tcPr>
          <w:p w14:paraId="2DCF82AD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0CD4FB25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1100:1</w:t>
            </w:r>
          </w:p>
        </w:tc>
        <w:tc>
          <w:tcPr>
            <w:tcW w:w="2668" w:type="dxa"/>
          </w:tcPr>
          <w:p w14:paraId="18FEF4C3" w14:textId="29F9AC63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B67A4E">
              <w:rPr>
                <w:rFonts w:cstheme="minorHAnsi"/>
                <w:b/>
                <w:bCs/>
                <w:sz w:val="20"/>
                <w:szCs w:val="20"/>
              </w:rPr>
              <w:t>1000:1</w:t>
            </w:r>
          </w:p>
        </w:tc>
        <w:tc>
          <w:tcPr>
            <w:tcW w:w="2126" w:type="dxa"/>
          </w:tcPr>
          <w:p w14:paraId="08FCFD64" w14:textId="3A42352E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049F8E02" w14:textId="6C9199B3" w:rsidTr="00BA4C49">
        <w:trPr>
          <w:trHeight w:val="310"/>
        </w:trPr>
        <w:tc>
          <w:tcPr>
            <w:tcW w:w="487" w:type="dxa"/>
            <w:shd w:val="clear" w:color="auto" w:fill="E7E6E6" w:themeFill="background2"/>
          </w:tcPr>
          <w:p w14:paraId="3D896B27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596" w:type="dxa"/>
            <w:shd w:val="clear" w:color="auto" w:fill="E7E6E6" w:themeFill="background2"/>
          </w:tcPr>
          <w:p w14:paraId="5BE09008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Czas reakcji</w:t>
            </w:r>
          </w:p>
        </w:tc>
        <w:tc>
          <w:tcPr>
            <w:tcW w:w="1129" w:type="dxa"/>
          </w:tcPr>
          <w:p w14:paraId="51026D14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651F80DD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0,5 ms</w:t>
            </w:r>
          </w:p>
        </w:tc>
        <w:tc>
          <w:tcPr>
            <w:tcW w:w="2668" w:type="dxa"/>
          </w:tcPr>
          <w:p w14:paraId="1C4DBB54" w14:textId="6B30D564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28C266F5" w14:textId="0800A885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09E06534" w14:textId="44F49374" w:rsidTr="00BA4C49">
        <w:trPr>
          <w:trHeight w:val="310"/>
        </w:trPr>
        <w:tc>
          <w:tcPr>
            <w:tcW w:w="487" w:type="dxa"/>
            <w:shd w:val="clear" w:color="auto" w:fill="E7E6E6" w:themeFill="background2"/>
          </w:tcPr>
          <w:p w14:paraId="78178F88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596" w:type="dxa"/>
            <w:shd w:val="clear" w:color="auto" w:fill="E7E6E6" w:themeFill="background2"/>
          </w:tcPr>
          <w:p w14:paraId="3AEA4613" w14:textId="2E231C80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producenta</w:t>
            </w:r>
          </w:p>
        </w:tc>
        <w:tc>
          <w:tcPr>
            <w:tcW w:w="1129" w:type="dxa"/>
          </w:tcPr>
          <w:p w14:paraId="488F0F82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337" w:type="dxa"/>
          </w:tcPr>
          <w:p w14:paraId="3352C871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36 miesięcy</w:t>
            </w:r>
          </w:p>
        </w:tc>
        <w:tc>
          <w:tcPr>
            <w:tcW w:w="2668" w:type="dxa"/>
          </w:tcPr>
          <w:p w14:paraId="56FB86AD" w14:textId="73FB4361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75C9A9CC" w14:textId="6D18442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07FB870F" w14:textId="5483DD16" w:rsidTr="00BA4C49">
        <w:trPr>
          <w:trHeight w:val="2539"/>
        </w:trPr>
        <w:tc>
          <w:tcPr>
            <w:tcW w:w="487" w:type="dxa"/>
            <w:shd w:val="clear" w:color="auto" w:fill="E7E6E6" w:themeFill="background2"/>
          </w:tcPr>
          <w:p w14:paraId="009740AE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596" w:type="dxa"/>
            <w:shd w:val="clear" w:color="auto" w:fill="E7E6E6" w:themeFill="background2"/>
          </w:tcPr>
          <w:p w14:paraId="4598FCF2" w14:textId="77777777" w:rsidR="00CC63A8" w:rsidRPr="00843FE2" w:rsidRDefault="00CC63A8" w:rsidP="00CC63A8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parametry</w:t>
            </w:r>
          </w:p>
        </w:tc>
        <w:tc>
          <w:tcPr>
            <w:tcW w:w="1129" w:type="dxa"/>
          </w:tcPr>
          <w:p w14:paraId="192CB06D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2337" w:type="dxa"/>
          </w:tcPr>
          <w:p w14:paraId="627902BD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Menu w języku polskim</w:t>
            </w:r>
          </w:p>
          <w:p w14:paraId="576AEEE4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Regulacja wysokości, funkcja pochyłu</w:t>
            </w:r>
          </w:p>
          <w:p w14:paraId="3C5B7FB0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Regulacja wysokości ekranu minimum 100 mm w pionie;</w:t>
            </w:r>
          </w:p>
          <w:p w14:paraId="1D3E5B21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Pochylenie ekranu w musi zawierać zakres min. od -3° do 15°</w:t>
            </w:r>
          </w:p>
          <w:p w14:paraId="7C3AD2CE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Obrót względem osi pionowej w zakresie min.+/- 40°</w:t>
            </w:r>
          </w:p>
          <w:p w14:paraId="77B63686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Obrót względem osi pionowej w zakresie min.+/- 40°</w:t>
            </w:r>
          </w:p>
          <w:p w14:paraId="24569F1A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Wbudowana w monitor funkcja ograniczenia emisji światła niebieskiego</w:t>
            </w:r>
          </w:p>
          <w:p w14:paraId="2A227BFE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Obudowa ciemna, matowa</w:t>
            </w:r>
          </w:p>
        </w:tc>
        <w:tc>
          <w:tcPr>
            <w:tcW w:w="2668" w:type="dxa"/>
          </w:tcPr>
          <w:p w14:paraId="30F456A5" w14:textId="0D4BF5C5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61C57712" w14:textId="0A6A741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2DA791" w14:textId="6A9BF496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0319AC" w14:textId="4077637B" w:rsidR="002E203F" w:rsidRPr="00812A1A" w:rsidRDefault="00231213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SPRZĘT PERYFERYJNY</w:t>
      </w:r>
    </w:p>
    <w:p w14:paraId="07D35AAC" w14:textId="2437D8E4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30"/>
        <w:gridCol w:w="1692"/>
        <w:gridCol w:w="1134"/>
        <w:gridCol w:w="2268"/>
        <w:gridCol w:w="2693"/>
        <w:gridCol w:w="2126"/>
      </w:tblGrid>
      <w:tr w:rsidR="00790514" w:rsidRPr="00843FE2" w14:paraId="6A551954" w14:textId="00D561EF" w:rsidTr="00BA4C49">
        <w:tc>
          <w:tcPr>
            <w:tcW w:w="430" w:type="dxa"/>
            <w:shd w:val="clear" w:color="auto" w:fill="FFFF00"/>
          </w:tcPr>
          <w:p w14:paraId="44425A9E" w14:textId="7F5ABDDE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92" w:type="dxa"/>
            <w:shd w:val="clear" w:color="auto" w:fill="FFFF00"/>
          </w:tcPr>
          <w:p w14:paraId="409B47D9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134" w:type="dxa"/>
            <w:shd w:val="clear" w:color="auto" w:fill="FFFF00"/>
          </w:tcPr>
          <w:p w14:paraId="2020319E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2268" w:type="dxa"/>
            <w:shd w:val="clear" w:color="auto" w:fill="FFFF00"/>
          </w:tcPr>
          <w:p w14:paraId="0E1C2F73" w14:textId="113719DA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Było</w:t>
            </w:r>
          </w:p>
        </w:tc>
        <w:tc>
          <w:tcPr>
            <w:tcW w:w="2693" w:type="dxa"/>
            <w:shd w:val="clear" w:color="auto" w:fill="FFFF00"/>
          </w:tcPr>
          <w:p w14:paraId="78D84FCB" w14:textId="46B9D65A" w:rsidR="00CC63A8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JEST</w:t>
            </w:r>
          </w:p>
        </w:tc>
        <w:tc>
          <w:tcPr>
            <w:tcW w:w="2126" w:type="dxa"/>
            <w:shd w:val="clear" w:color="auto" w:fill="FFFF00"/>
          </w:tcPr>
          <w:p w14:paraId="151ACB45" w14:textId="0D8D17D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</w:tc>
      </w:tr>
      <w:tr w:rsidR="00790514" w:rsidRPr="00843FE2" w14:paraId="5FED465D" w14:textId="3FF4C772" w:rsidTr="00BA4C49">
        <w:tc>
          <w:tcPr>
            <w:tcW w:w="430" w:type="dxa"/>
            <w:shd w:val="clear" w:color="auto" w:fill="E7E6E6" w:themeFill="background2"/>
          </w:tcPr>
          <w:p w14:paraId="5DB9A174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92" w:type="dxa"/>
            <w:shd w:val="clear" w:color="auto" w:fill="E7E6E6" w:themeFill="background2"/>
          </w:tcPr>
          <w:p w14:paraId="3573B53C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Typ i zastosowanie </w:t>
            </w:r>
          </w:p>
        </w:tc>
        <w:tc>
          <w:tcPr>
            <w:tcW w:w="1134" w:type="dxa"/>
          </w:tcPr>
          <w:p w14:paraId="32FC8D53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1DC66A6B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Mysz i klawiatura multimedialna przeznaczona do pracy biurowej </w:t>
            </w:r>
          </w:p>
        </w:tc>
        <w:tc>
          <w:tcPr>
            <w:tcW w:w="2693" w:type="dxa"/>
          </w:tcPr>
          <w:p w14:paraId="71BFD97C" w14:textId="37A29E90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2C943A4B" w14:textId="1D7A23E5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790514" w:rsidRPr="00843FE2" w14:paraId="2204008A" w14:textId="4D8D112F" w:rsidTr="00BA4C49">
        <w:tc>
          <w:tcPr>
            <w:tcW w:w="430" w:type="dxa"/>
            <w:shd w:val="clear" w:color="auto" w:fill="E7E6E6" w:themeFill="background2"/>
          </w:tcPr>
          <w:p w14:paraId="2CB1402B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2" w:type="dxa"/>
            <w:shd w:val="clear" w:color="auto" w:fill="E7E6E6" w:themeFill="background2"/>
          </w:tcPr>
          <w:p w14:paraId="26F7780E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Stan</w:t>
            </w:r>
          </w:p>
        </w:tc>
        <w:tc>
          <w:tcPr>
            <w:tcW w:w="1134" w:type="dxa"/>
          </w:tcPr>
          <w:p w14:paraId="7EC58108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79F408D6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Fabrycznie nowy, wolny od wad producenta</w:t>
            </w:r>
          </w:p>
        </w:tc>
        <w:tc>
          <w:tcPr>
            <w:tcW w:w="2693" w:type="dxa"/>
          </w:tcPr>
          <w:p w14:paraId="7FF9C59E" w14:textId="3F4ADED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37D90BEB" w14:textId="68076D52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790514" w:rsidRPr="00843FE2" w14:paraId="04DBE92F" w14:textId="1CAB1A07" w:rsidTr="00BA4C49">
        <w:tc>
          <w:tcPr>
            <w:tcW w:w="430" w:type="dxa"/>
            <w:shd w:val="clear" w:color="auto" w:fill="E7E6E6" w:themeFill="background2"/>
          </w:tcPr>
          <w:p w14:paraId="0E957F49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692" w:type="dxa"/>
            <w:shd w:val="clear" w:color="auto" w:fill="E7E6E6" w:themeFill="background2"/>
          </w:tcPr>
          <w:p w14:paraId="1840BC22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Łączność</w:t>
            </w:r>
          </w:p>
        </w:tc>
        <w:tc>
          <w:tcPr>
            <w:tcW w:w="1134" w:type="dxa"/>
          </w:tcPr>
          <w:p w14:paraId="067E2911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30FA13F2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Bezprzewodowa</w:t>
            </w:r>
          </w:p>
        </w:tc>
        <w:tc>
          <w:tcPr>
            <w:tcW w:w="2693" w:type="dxa"/>
          </w:tcPr>
          <w:p w14:paraId="434D2750" w14:textId="762461E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6B124858" w14:textId="2C1F2EA4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790514" w:rsidRPr="00843FE2" w14:paraId="19B7EA1D" w14:textId="376E54F3" w:rsidTr="00BA4C49">
        <w:tc>
          <w:tcPr>
            <w:tcW w:w="430" w:type="dxa"/>
            <w:shd w:val="clear" w:color="auto" w:fill="E7E6E6" w:themeFill="background2"/>
          </w:tcPr>
          <w:p w14:paraId="038D6162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692" w:type="dxa"/>
            <w:shd w:val="clear" w:color="auto" w:fill="E7E6E6" w:themeFill="background2"/>
          </w:tcPr>
          <w:p w14:paraId="61DD8DA5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1134" w:type="dxa"/>
          </w:tcPr>
          <w:p w14:paraId="0B8FD0C1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27483F7A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USB, 2,4G</w:t>
            </w:r>
          </w:p>
        </w:tc>
        <w:tc>
          <w:tcPr>
            <w:tcW w:w="2693" w:type="dxa"/>
          </w:tcPr>
          <w:p w14:paraId="0AADDD34" w14:textId="0D03BC56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1EBDC738" w14:textId="01EA0AD2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790514" w:rsidRPr="00843FE2" w14:paraId="232C7EBD" w14:textId="71907A1F" w:rsidTr="00BA4C49">
        <w:tc>
          <w:tcPr>
            <w:tcW w:w="430" w:type="dxa"/>
            <w:shd w:val="clear" w:color="auto" w:fill="E7E6E6" w:themeFill="background2"/>
          </w:tcPr>
          <w:p w14:paraId="3F9D1641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692" w:type="dxa"/>
            <w:shd w:val="clear" w:color="auto" w:fill="E7E6E6" w:themeFill="background2"/>
          </w:tcPr>
          <w:p w14:paraId="086B8C8A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1134" w:type="dxa"/>
          </w:tcPr>
          <w:p w14:paraId="20FB4434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62744FF6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ciemny (czarny, szary)</w:t>
            </w:r>
          </w:p>
        </w:tc>
        <w:tc>
          <w:tcPr>
            <w:tcW w:w="2693" w:type="dxa"/>
          </w:tcPr>
          <w:p w14:paraId="1F1A1C3D" w14:textId="64846498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4EA9DBBD" w14:textId="4B0BCF3C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790514" w:rsidRPr="00843FE2" w14:paraId="1C393A54" w14:textId="655FD1D3" w:rsidTr="00BA4C49">
        <w:tc>
          <w:tcPr>
            <w:tcW w:w="430" w:type="dxa"/>
            <w:shd w:val="clear" w:color="auto" w:fill="E7E6E6" w:themeFill="background2"/>
          </w:tcPr>
          <w:p w14:paraId="7D06E17D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1692" w:type="dxa"/>
            <w:shd w:val="clear" w:color="auto" w:fill="E7E6E6" w:themeFill="background2"/>
          </w:tcPr>
          <w:p w14:paraId="0C056788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Sensor myszy z zestawu</w:t>
            </w:r>
          </w:p>
        </w:tc>
        <w:tc>
          <w:tcPr>
            <w:tcW w:w="1134" w:type="dxa"/>
          </w:tcPr>
          <w:p w14:paraId="46618E45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279BB9F2" w14:textId="77777777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Optyczny</w:t>
            </w:r>
          </w:p>
        </w:tc>
        <w:tc>
          <w:tcPr>
            <w:tcW w:w="2693" w:type="dxa"/>
          </w:tcPr>
          <w:p w14:paraId="469790F9" w14:textId="4EA1EBB0" w:rsidR="00CC63A8" w:rsidRPr="00843FE2" w:rsidRDefault="00CC63A8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280188A2" w14:textId="47BA067C" w:rsidR="00CC63A8" w:rsidRPr="00843FE2" w:rsidRDefault="00CC63A8" w:rsidP="00BA4C49">
            <w:pPr>
              <w:ind w:right="182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790514" w:rsidRPr="00843FE2" w14:paraId="25281A2F" w14:textId="5DE387CA" w:rsidTr="00BA4C49">
        <w:tc>
          <w:tcPr>
            <w:tcW w:w="430" w:type="dxa"/>
            <w:shd w:val="clear" w:color="auto" w:fill="E7E6E6" w:themeFill="background2"/>
          </w:tcPr>
          <w:p w14:paraId="5A7F71F2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692" w:type="dxa"/>
            <w:shd w:val="clear" w:color="auto" w:fill="E7E6E6" w:themeFill="background2"/>
          </w:tcPr>
          <w:p w14:paraId="66432B0D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Profil myszy</w:t>
            </w:r>
          </w:p>
        </w:tc>
        <w:tc>
          <w:tcPr>
            <w:tcW w:w="1134" w:type="dxa"/>
          </w:tcPr>
          <w:p w14:paraId="39D77F45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1B3A42F9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Praworęczny</w:t>
            </w:r>
          </w:p>
        </w:tc>
        <w:tc>
          <w:tcPr>
            <w:tcW w:w="2693" w:type="dxa"/>
          </w:tcPr>
          <w:p w14:paraId="30538D7D" w14:textId="41852EBF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7CDD4185" w14:textId="3FA176B3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07E81700" w14:textId="4F279628" w:rsidTr="00BA4C49">
        <w:tc>
          <w:tcPr>
            <w:tcW w:w="430" w:type="dxa"/>
            <w:shd w:val="clear" w:color="auto" w:fill="E7E6E6" w:themeFill="background2"/>
          </w:tcPr>
          <w:p w14:paraId="0E813ABE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692" w:type="dxa"/>
            <w:shd w:val="clear" w:color="auto" w:fill="E7E6E6" w:themeFill="background2"/>
          </w:tcPr>
          <w:p w14:paraId="0EB7514F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Rozdzielczość myszy </w:t>
            </w:r>
          </w:p>
        </w:tc>
        <w:tc>
          <w:tcPr>
            <w:tcW w:w="1134" w:type="dxa"/>
          </w:tcPr>
          <w:p w14:paraId="29B705B6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6D62F1EE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1000 DPI</w:t>
            </w:r>
          </w:p>
        </w:tc>
        <w:tc>
          <w:tcPr>
            <w:tcW w:w="2693" w:type="dxa"/>
          </w:tcPr>
          <w:p w14:paraId="7A34F559" w14:textId="62DBFE9F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3CB86CB3" w14:textId="1067D3CC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4CC80D54" w14:textId="0A2EE5A6" w:rsidTr="00BA4C49">
        <w:tc>
          <w:tcPr>
            <w:tcW w:w="430" w:type="dxa"/>
            <w:shd w:val="clear" w:color="auto" w:fill="E7E6E6" w:themeFill="background2"/>
          </w:tcPr>
          <w:p w14:paraId="6DC6FEE3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92" w:type="dxa"/>
            <w:shd w:val="clear" w:color="auto" w:fill="E7E6E6" w:themeFill="background2"/>
          </w:tcPr>
          <w:p w14:paraId="062D4AE5" w14:textId="0486BC6A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Gwarancja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wykonawcy</w:t>
            </w:r>
          </w:p>
        </w:tc>
        <w:tc>
          <w:tcPr>
            <w:tcW w:w="1134" w:type="dxa"/>
          </w:tcPr>
          <w:p w14:paraId="129EF38F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76F2698C" w14:textId="563D6295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  <w:r w:rsidRPr="00843FE2">
              <w:rPr>
                <w:rFonts w:cstheme="minorHAnsi"/>
                <w:sz w:val="20"/>
                <w:szCs w:val="20"/>
              </w:rPr>
              <w:t xml:space="preserve"> miesi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843FE2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2693" w:type="dxa"/>
          </w:tcPr>
          <w:p w14:paraId="342571EE" w14:textId="10D26F1B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  <w:tc>
          <w:tcPr>
            <w:tcW w:w="2126" w:type="dxa"/>
          </w:tcPr>
          <w:p w14:paraId="442CC3E2" w14:textId="5CB55908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514" w:rsidRPr="00843FE2" w14:paraId="5BD52930" w14:textId="04637FE2" w:rsidTr="00BA4C49">
        <w:tc>
          <w:tcPr>
            <w:tcW w:w="430" w:type="dxa"/>
            <w:shd w:val="clear" w:color="auto" w:fill="E7E6E6" w:themeFill="background2"/>
          </w:tcPr>
          <w:p w14:paraId="31B437E4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692" w:type="dxa"/>
            <w:shd w:val="clear" w:color="auto" w:fill="E7E6E6" w:themeFill="background2"/>
          </w:tcPr>
          <w:p w14:paraId="69D100A4" w14:textId="77777777" w:rsidR="00CC63A8" w:rsidRPr="00843FE2" w:rsidRDefault="00CC63A8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parametry</w:t>
            </w:r>
          </w:p>
        </w:tc>
        <w:tc>
          <w:tcPr>
            <w:tcW w:w="1134" w:type="dxa"/>
          </w:tcPr>
          <w:p w14:paraId="1212731D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68D6E9B6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multimedialne/funkcyjne</w:t>
            </w:r>
          </w:p>
          <w:p w14:paraId="17D0E494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numeryczne</w:t>
            </w:r>
          </w:p>
          <w:p w14:paraId="43DDC61A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Podpórka pod nadgarstki</w:t>
            </w:r>
          </w:p>
          <w:p w14:paraId="2E05A019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Cicha praca klawiszy</w:t>
            </w:r>
          </w:p>
          <w:p w14:paraId="28DBB1F4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Zaokrąglone do środka klawisze</w:t>
            </w:r>
          </w:p>
          <w:p w14:paraId="0F46B370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Podwyższona ochrona przed zalaniem</w:t>
            </w:r>
          </w:p>
          <w:p w14:paraId="265E8257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Baterie 2x AAA dla klawiatury</w:t>
            </w:r>
          </w:p>
          <w:p w14:paraId="12BB155B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Bateria 1x AA dla myszy</w:t>
            </w:r>
          </w:p>
          <w:p w14:paraId="2E2EFE0E" w14:textId="77777777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Zestaw musi zawierać komplet baterii i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nanoodbiornik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USB</w:t>
            </w:r>
          </w:p>
        </w:tc>
        <w:tc>
          <w:tcPr>
            <w:tcW w:w="2693" w:type="dxa"/>
          </w:tcPr>
          <w:p w14:paraId="40E4933C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multimedialne/funkcyjne</w:t>
            </w:r>
          </w:p>
          <w:p w14:paraId="1BF12D68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numeryczne</w:t>
            </w:r>
          </w:p>
          <w:p w14:paraId="0E67A2A3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Podpórka pod nadgarstki</w:t>
            </w:r>
          </w:p>
          <w:p w14:paraId="38D6EF01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Cicha praca klawiszy</w:t>
            </w:r>
          </w:p>
          <w:p w14:paraId="289BBE26" w14:textId="77777777" w:rsidR="00CC63A8" w:rsidRPr="00843FE2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Zaokrąglone do środka klawisze</w:t>
            </w:r>
          </w:p>
          <w:p w14:paraId="79DA87E6" w14:textId="77777777" w:rsidR="00CC63A8" w:rsidRDefault="00CC63A8" w:rsidP="00CC63A8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Podwyższona ochrona przed zalaniem</w:t>
            </w:r>
          </w:p>
          <w:p w14:paraId="06C859D1" w14:textId="77777777" w:rsidR="00790514" w:rsidRPr="00B67A4E" w:rsidRDefault="00790514" w:rsidP="0079051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67A4E">
              <w:rPr>
                <w:rFonts w:cstheme="minorHAnsi"/>
                <w:b/>
                <w:bCs/>
                <w:sz w:val="20"/>
                <w:szCs w:val="20"/>
              </w:rPr>
              <w:t>Zasilanie bateryjne bądź akumulatorowe</w:t>
            </w:r>
          </w:p>
          <w:p w14:paraId="1442A73A" w14:textId="4F2A68CA" w:rsidR="00CC63A8" w:rsidRPr="00843FE2" w:rsidRDefault="00790514" w:rsidP="0079051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Zestaw musi zawierać komplet baterii i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nanoodbiornik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USB</w:t>
            </w:r>
          </w:p>
        </w:tc>
        <w:tc>
          <w:tcPr>
            <w:tcW w:w="2126" w:type="dxa"/>
          </w:tcPr>
          <w:p w14:paraId="782DBF37" w14:textId="1B909220" w:rsidR="00CC63A8" w:rsidRPr="00843FE2" w:rsidRDefault="00CC63A8" w:rsidP="003C4AA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D8858A1" w14:textId="77777777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1F55D4" w14:textId="12C340C3" w:rsidR="004A1A79" w:rsidRPr="00812A1A" w:rsidRDefault="00812A1A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12A1A">
        <w:rPr>
          <w:rFonts w:asciiTheme="minorHAnsi" w:hAnsiTheme="minorHAnsi" w:cstheme="minorHAnsi"/>
          <w:b/>
          <w:bCs/>
          <w:sz w:val="22"/>
          <w:szCs w:val="22"/>
        </w:rPr>
        <w:t>TORBA NA LAPTOPA</w:t>
      </w:r>
    </w:p>
    <w:p w14:paraId="1D68CD12" w14:textId="2619F8C4" w:rsidR="002E203F" w:rsidRPr="00812A1A" w:rsidRDefault="002E203F" w:rsidP="004A1A7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8217" w:type="dxa"/>
        <w:tblLayout w:type="fixed"/>
        <w:tblLook w:val="04A0" w:firstRow="1" w:lastRow="0" w:firstColumn="1" w:lastColumn="0" w:noHBand="0" w:noVBand="1"/>
      </w:tblPr>
      <w:tblGrid>
        <w:gridCol w:w="548"/>
        <w:gridCol w:w="1574"/>
        <w:gridCol w:w="1134"/>
        <w:gridCol w:w="2268"/>
        <w:gridCol w:w="2693"/>
      </w:tblGrid>
      <w:tr w:rsidR="00D75153" w:rsidRPr="00843FE2" w14:paraId="567CD07E" w14:textId="7AD75434" w:rsidTr="00BA4C49">
        <w:tc>
          <w:tcPr>
            <w:tcW w:w="548" w:type="dxa"/>
            <w:shd w:val="clear" w:color="auto" w:fill="FFFF00"/>
          </w:tcPr>
          <w:p w14:paraId="6B59BF4A" w14:textId="54EA77D3" w:rsidR="00D75153" w:rsidRPr="00843FE2" w:rsidRDefault="009B35F4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00D75153"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574" w:type="dxa"/>
            <w:shd w:val="clear" w:color="auto" w:fill="FFFF00"/>
          </w:tcPr>
          <w:p w14:paraId="6D0C7763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134" w:type="dxa"/>
            <w:shd w:val="clear" w:color="auto" w:fill="FFFF00"/>
          </w:tcPr>
          <w:p w14:paraId="124CF466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2268" w:type="dxa"/>
            <w:shd w:val="clear" w:color="auto" w:fill="FFFF00"/>
          </w:tcPr>
          <w:p w14:paraId="2D48A208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</w:p>
        </w:tc>
        <w:tc>
          <w:tcPr>
            <w:tcW w:w="2693" w:type="dxa"/>
            <w:shd w:val="clear" w:color="auto" w:fill="FFFF00"/>
          </w:tcPr>
          <w:p w14:paraId="31C659A9" w14:textId="76E80139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oferowane przez Wykonawcę</w:t>
            </w:r>
          </w:p>
        </w:tc>
      </w:tr>
      <w:tr w:rsidR="00D75153" w:rsidRPr="00843FE2" w14:paraId="7EA038C3" w14:textId="216A6B28" w:rsidTr="00BA4C49">
        <w:tc>
          <w:tcPr>
            <w:tcW w:w="548" w:type="dxa"/>
            <w:shd w:val="clear" w:color="auto" w:fill="E7E6E6" w:themeFill="background2"/>
          </w:tcPr>
          <w:p w14:paraId="0D574579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74" w:type="dxa"/>
            <w:shd w:val="clear" w:color="auto" w:fill="E7E6E6" w:themeFill="background2"/>
          </w:tcPr>
          <w:p w14:paraId="6810E24F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kompatybilność</w:t>
            </w:r>
          </w:p>
        </w:tc>
        <w:tc>
          <w:tcPr>
            <w:tcW w:w="1134" w:type="dxa"/>
          </w:tcPr>
          <w:p w14:paraId="6AC6E91B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6BE9AD0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Zgodnie z zaoferowanymi mobilnymi stacjami roboczymi</w:t>
            </w:r>
          </w:p>
        </w:tc>
        <w:tc>
          <w:tcPr>
            <w:tcW w:w="2693" w:type="dxa"/>
          </w:tcPr>
          <w:p w14:paraId="0A9DB14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0F74A6BE" w14:textId="5EA7B3A8" w:rsidTr="00BA4C49">
        <w:tc>
          <w:tcPr>
            <w:tcW w:w="548" w:type="dxa"/>
            <w:shd w:val="clear" w:color="auto" w:fill="E7E6E6" w:themeFill="background2"/>
          </w:tcPr>
          <w:p w14:paraId="63AE92D7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74" w:type="dxa"/>
            <w:shd w:val="clear" w:color="auto" w:fill="E7E6E6" w:themeFill="background2"/>
          </w:tcPr>
          <w:p w14:paraId="3B4421A4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Liczba komór</w:t>
            </w:r>
          </w:p>
        </w:tc>
        <w:tc>
          <w:tcPr>
            <w:tcW w:w="1134" w:type="dxa"/>
          </w:tcPr>
          <w:p w14:paraId="3FCB5AC2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77659792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62A42851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6C2AC041" w14:textId="4EABA808" w:rsidTr="00BA4C49">
        <w:tc>
          <w:tcPr>
            <w:tcW w:w="548" w:type="dxa"/>
            <w:shd w:val="clear" w:color="auto" w:fill="E7E6E6" w:themeFill="background2"/>
          </w:tcPr>
          <w:p w14:paraId="092D6D51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74" w:type="dxa"/>
            <w:shd w:val="clear" w:color="auto" w:fill="E7E6E6" w:themeFill="background2"/>
          </w:tcPr>
          <w:p w14:paraId="2EC768EF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Rodzaj zapięcia</w:t>
            </w:r>
          </w:p>
        </w:tc>
        <w:tc>
          <w:tcPr>
            <w:tcW w:w="1134" w:type="dxa"/>
          </w:tcPr>
          <w:p w14:paraId="33116E9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3ECD7C6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Zamek błyskawiczny</w:t>
            </w:r>
          </w:p>
        </w:tc>
        <w:tc>
          <w:tcPr>
            <w:tcW w:w="2693" w:type="dxa"/>
          </w:tcPr>
          <w:p w14:paraId="2A5A175F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2D0B31E9" w14:textId="5D3F5088" w:rsidTr="00BA4C49">
        <w:tc>
          <w:tcPr>
            <w:tcW w:w="548" w:type="dxa"/>
            <w:shd w:val="clear" w:color="auto" w:fill="E7E6E6" w:themeFill="background2"/>
          </w:tcPr>
          <w:p w14:paraId="3F1E5DF9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574" w:type="dxa"/>
            <w:shd w:val="clear" w:color="auto" w:fill="E7E6E6" w:themeFill="background2"/>
          </w:tcPr>
          <w:p w14:paraId="0B07E3B7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1134" w:type="dxa"/>
          </w:tcPr>
          <w:p w14:paraId="48B7972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462FA64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C</w:t>
            </w: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iemny (czarny, szary)</w:t>
            </w:r>
          </w:p>
        </w:tc>
        <w:tc>
          <w:tcPr>
            <w:tcW w:w="2693" w:type="dxa"/>
          </w:tcPr>
          <w:p w14:paraId="61015403" w14:textId="77777777" w:rsidR="00D75153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11443147" w14:textId="0B00D26E" w:rsidTr="00BA4C49">
        <w:tc>
          <w:tcPr>
            <w:tcW w:w="548" w:type="dxa"/>
            <w:shd w:val="clear" w:color="auto" w:fill="E7E6E6" w:themeFill="background2"/>
          </w:tcPr>
          <w:p w14:paraId="218686FF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574" w:type="dxa"/>
            <w:shd w:val="clear" w:color="auto" w:fill="E7E6E6" w:themeFill="background2"/>
          </w:tcPr>
          <w:p w14:paraId="40F5A5D3" w14:textId="5FFE2CD0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  <w:r w:rsidR="00957980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wykonawcy</w:t>
            </w:r>
          </w:p>
        </w:tc>
        <w:tc>
          <w:tcPr>
            <w:tcW w:w="1134" w:type="dxa"/>
          </w:tcPr>
          <w:p w14:paraId="2AE76A8B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14:paraId="0AEF16A3" w14:textId="368B7F71" w:rsidR="00D75153" w:rsidRPr="00843FE2" w:rsidRDefault="00957980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36</w:t>
            </w: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12A1A"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miesi</w:t>
            </w:r>
            <w:r w:rsidR="00812A1A">
              <w:rPr>
                <w:rFonts w:eastAsia="Calibri" w:cstheme="minorHAnsi"/>
                <w:color w:val="000000" w:themeColor="text1"/>
                <w:sz w:val="20"/>
                <w:szCs w:val="20"/>
              </w:rPr>
              <w:t>ęcy</w:t>
            </w:r>
          </w:p>
        </w:tc>
        <w:tc>
          <w:tcPr>
            <w:tcW w:w="2693" w:type="dxa"/>
          </w:tcPr>
          <w:p w14:paraId="3995898C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D75153" w:rsidRPr="00843FE2" w14:paraId="70F08E72" w14:textId="38CA938E" w:rsidTr="00BA4C49">
        <w:tc>
          <w:tcPr>
            <w:tcW w:w="548" w:type="dxa"/>
            <w:shd w:val="clear" w:color="auto" w:fill="E7E6E6" w:themeFill="background2"/>
          </w:tcPr>
          <w:p w14:paraId="00231DE7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574" w:type="dxa"/>
            <w:shd w:val="clear" w:color="auto" w:fill="E7E6E6" w:themeFill="background2"/>
          </w:tcPr>
          <w:p w14:paraId="5E3EE7BB" w14:textId="77777777" w:rsidR="00D75153" w:rsidRPr="00843FE2" w:rsidRDefault="00D75153" w:rsidP="003C4AAD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informacje</w:t>
            </w:r>
          </w:p>
        </w:tc>
        <w:tc>
          <w:tcPr>
            <w:tcW w:w="1134" w:type="dxa"/>
          </w:tcPr>
          <w:p w14:paraId="2E4CCF59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2268" w:type="dxa"/>
          </w:tcPr>
          <w:p w14:paraId="53BB4619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Odpinany pasek na ramię </w:t>
            </w:r>
          </w:p>
          <w:p w14:paraId="527D12D5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Wzmacniana wygodna rączka</w:t>
            </w:r>
          </w:p>
          <w:p w14:paraId="234868D8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Pas mocujący do walizki </w:t>
            </w:r>
          </w:p>
          <w:p w14:paraId="2BEAFCCA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Wodoodporność</w:t>
            </w:r>
          </w:p>
        </w:tc>
        <w:tc>
          <w:tcPr>
            <w:tcW w:w="2693" w:type="dxa"/>
          </w:tcPr>
          <w:p w14:paraId="4E8B844E" w14:textId="77777777" w:rsidR="00D75153" w:rsidRPr="00843FE2" w:rsidRDefault="00D75153" w:rsidP="003C4AAD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D693C10" w14:textId="55CAAABC" w:rsidR="002E203F" w:rsidRDefault="002E203F" w:rsidP="004A1A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04C1FE" w14:textId="241BA8E1" w:rsidR="002E203F" w:rsidRPr="00D75153" w:rsidRDefault="002E203F" w:rsidP="004A1A79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D75153">
        <w:rPr>
          <w:rFonts w:asciiTheme="minorHAnsi" w:hAnsiTheme="minorHAnsi" w:cstheme="minorHAnsi"/>
          <w:i/>
          <w:iCs/>
          <w:sz w:val="22"/>
          <w:szCs w:val="22"/>
        </w:rPr>
        <w:t xml:space="preserve">W załączeniu do oferty </w:t>
      </w:r>
      <w:r w:rsidR="00D75153" w:rsidRPr="00D75153">
        <w:rPr>
          <w:rFonts w:asciiTheme="minorHAnsi" w:hAnsiTheme="minorHAnsi" w:cstheme="minorHAnsi"/>
          <w:i/>
          <w:iCs/>
          <w:sz w:val="22"/>
          <w:szCs w:val="22"/>
        </w:rPr>
        <w:t xml:space="preserve">przedstawiona zostaje dokumentacja techniczna potwierdzająca spełnienie wymagań szczegółowych dla zaoferowanego sprzętu. </w:t>
      </w:r>
    </w:p>
    <w:p w14:paraId="27DCB4FD" w14:textId="221772B4" w:rsidR="001208FA" w:rsidRDefault="001208FA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14:paraId="78983AFB" w14:textId="77777777" w:rsidR="002E203F" w:rsidRPr="002E203F" w:rsidRDefault="002E203F" w:rsidP="002E20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382B0A" w14:textId="183330FC" w:rsidR="00650CC0" w:rsidRPr="004E5460" w:rsidRDefault="00ED1E3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E5460">
        <w:rPr>
          <w:rFonts w:asciiTheme="minorHAnsi" w:hAnsiTheme="minorHAnsi" w:cstheme="minorHAnsi"/>
          <w:b/>
          <w:sz w:val="22"/>
          <w:szCs w:val="22"/>
          <w:u w:val="single"/>
        </w:rPr>
        <w:t>Cena</w:t>
      </w:r>
      <w:r w:rsidRPr="004E54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8144" w14:textId="3AAD1BB0" w:rsidR="00ED1E32" w:rsidRDefault="002352C8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oferty brutto za </w:t>
      </w:r>
      <w:r w:rsidRPr="00FD28C9">
        <w:rPr>
          <w:rFonts w:asciiTheme="minorHAnsi" w:hAnsiTheme="minorHAnsi" w:cstheme="minorHAnsi"/>
          <w:b/>
          <w:sz w:val="22"/>
          <w:szCs w:val="22"/>
        </w:rPr>
        <w:t xml:space="preserve">realizację całego zamówienia (C) </w:t>
      </w:r>
      <w:r>
        <w:rPr>
          <w:rFonts w:asciiTheme="minorHAnsi" w:hAnsiTheme="minorHAnsi" w:cstheme="minorHAnsi"/>
          <w:sz w:val="22"/>
          <w:szCs w:val="22"/>
        </w:rPr>
        <w:t>wynosi: ……………………….. zł</w:t>
      </w:r>
      <w:r w:rsidR="00E45FD7">
        <w:rPr>
          <w:rFonts w:asciiTheme="minorHAnsi" w:hAnsiTheme="minorHAnsi" w:cstheme="minorHAnsi"/>
          <w:sz w:val="22"/>
          <w:szCs w:val="22"/>
        </w:rPr>
        <w:t xml:space="preserve"> (słownie: ………………………)</w:t>
      </w:r>
      <w:r>
        <w:rPr>
          <w:rFonts w:asciiTheme="minorHAnsi" w:hAnsiTheme="minorHAnsi" w:cstheme="minorHAnsi"/>
          <w:sz w:val="22"/>
          <w:szCs w:val="22"/>
        </w:rPr>
        <w:t>, w tym podatek od towarów i usług (VAT), wg stawki: ……. %</w:t>
      </w:r>
      <w:r w:rsidR="003815F9">
        <w:rPr>
          <w:rFonts w:asciiTheme="minorHAnsi" w:hAnsiTheme="minorHAnsi" w:cstheme="minorHAnsi"/>
          <w:sz w:val="22"/>
          <w:szCs w:val="22"/>
        </w:rPr>
        <w:t>.</w:t>
      </w:r>
    </w:p>
    <w:p w14:paraId="1E0C1032" w14:textId="22B44D1A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 = Cr*80  +  Cm*70 + </w:t>
      </w:r>
      <w:r w:rsidR="00C87B19">
        <w:rPr>
          <w:rFonts w:asciiTheme="minorHAnsi" w:hAnsiTheme="minorHAnsi" w:cstheme="minorHAnsi"/>
          <w:sz w:val="22"/>
          <w:szCs w:val="22"/>
        </w:rPr>
        <w:t xml:space="preserve">Cs*80 + </w:t>
      </w:r>
      <w:proofErr w:type="spellStart"/>
      <w:r w:rsidR="00C87B19">
        <w:rPr>
          <w:rFonts w:asciiTheme="minorHAnsi" w:hAnsiTheme="minorHAnsi" w:cstheme="minorHAnsi"/>
          <w:sz w:val="22"/>
          <w:szCs w:val="22"/>
        </w:rPr>
        <w:t>Ct</w:t>
      </w:r>
      <w:proofErr w:type="spellEnd"/>
      <w:r w:rsidR="00C87B19">
        <w:rPr>
          <w:rFonts w:asciiTheme="minorHAnsi" w:hAnsiTheme="minorHAnsi" w:cstheme="minorHAnsi"/>
          <w:sz w:val="22"/>
          <w:szCs w:val="22"/>
        </w:rPr>
        <w:t>*80</w:t>
      </w:r>
    </w:p>
    <w:p w14:paraId="74E845FF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032CF13F" w14:textId="6C67836F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 = Cena 1 szt. mobilnej stacji roboczej wynosi: ……………… zł brutto (słownie: ……………….), w tym podatek od towarów i usług (VAT), wg stawki: …….%;</w:t>
      </w:r>
    </w:p>
    <w:p w14:paraId="002D6BCB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07566FCA" w14:textId="2658CD64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Cm = Cena 1 szt. monitora wynosi: ……………… zł brutto (słownie: ……………….), w tym podatek od towarów i usług (VAT), wg stawki: …….%;</w:t>
      </w:r>
    </w:p>
    <w:p w14:paraId="37CC456D" w14:textId="77777777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2F9E2813" w14:textId="696B7E7D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</w:t>
      </w:r>
      <w:r w:rsidR="00B019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 Cena 1 zestawu sprzętu peryferyjnego (tj. 1 myszka komputerowa i 1 klawiatura)  wynosi: ……………… zł brutto (słownie: ……………….), w tym podatek od towarów i usług (VAT), wg stawki: …….%;</w:t>
      </w:r>
    </w:p>
    <w:p w14:paraId="30FC43EA" w14:textId="77777777" w:rsidR="00D2607A" w:rsidRDefault="00D2607A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7E8A9622" w14:textId="55AA067B" w:rsidR="00D2607A" w:rsidRDefault="00C87B19" w:rsidP="00D2607A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= </w:t>
      </w:r>
      <w:r w:rsidR="00D2607A">
        <w:rPr>
          <w:rFonts w:asciiTheme="minorHAnsi" w:hAnsiTheme="minorHAnsi" w:cstheme="minorHAnsi"/>
          <w:sz w:val="22"/>
          <w:szCs w:val="22"/>
        </w:rPr>
        <w:t>Cena 1 szt. torby na laptopa</w:t>
      </w:r>
      <w:r w:rsidRPr="00C87B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wynosi: ……………… zł brutto (słownie: ……………….), w tym podatek od towarów i usług (VAT), wg stawki: …….%.</w:t>
      </w:r>
    </w:p>
    <w:p w14:paraId="25745135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1FA046DB" w14:textId="77777777" w:rsidR="00D2607A" w:rsidRDefault="00D2607A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7D55DA0A" w14:textId="041517AE" w:rsidR="00650CC0" w:rsidRPr="00650CC0" w:rsidRDefault="007C120D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Czas </w:t>
      </w:r>
      <w:r w:rsidR="003815F9">
        <w:rPr>
          <w:rFonts w:asciiTheme="minorHAnsi" w:hAnsiTheme="minorHAnsi" w:cstheme="minorHAnsi"/>
          <w:b/>
          <w:sz w:val="22"/>
          <w:szCs w:val="22"/>
          <w:u w:val="single"/>
        </w:rPr>
        <w:t>realizacji dostawy</w:t>
      </w:r>
    </w:p>
    <w:p w14:paraId="2F5F735A" w14:textId="50691909" w:rsidR="002711DA" w:rsidRPr="004E5460" w:rsidRDefault="002711DA" w:rsidP="00650CC0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 w:rsidRPr="004E5460">
        <w:rPr>
          <w:rFonts w:asciiTheme="minorHAnsi" w:hAnsiTheme="minorHAnsi" w:cstheme="minorHAnsi"/>
          <w:sz w:val="22"/>
          <w:szCs w:val="22"/>
        </w:rPr>
        <w:t xml:space="preserve">Oświadczamy, iż czas </w:t>
      </w:r>
      <w:r w:rsidR="003815F9" w:rsidRPr="004E5460">
        <w:rPr>
          <w:rFonts w:asciiTheme="minorHAnsi" w:hAnsiTheme="minorHAnsi" w:cstheme="minorHAnsi"/>
          <w:sz w:val="22"/>
          <w:szCs w:val="22"/>
        </w:rPr>
        <w:t xml:space="preserve">realizacji dostawy </w:t>
      </w:r>
      <w:r w:rsidRPr="004E5460">
        <w:rPr>
          <w:rFonts w:asciiTheme="minorHAnsi" w:hAnsiTheme="minorHAnsi" w:cstheme="minorHAnsi"/>
          <w:sz w:val="22"/>
          <w:szCs w:val="22"/>
        </w:rPr>
        <w:t>będzie wynosił: ………… dni kalendarzowych od daty zawarcia umowy.</w:t>
      </w:r>
    </w:p>
    <w:p w14:paraId="5C7B5F82" w14:textId="77777777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</w:p>
    <w:p w14:paraId="343609E2" w14:textId="4D331166" w:rsidR="00650CC0" w:rsidRPr="00CD4F85" w:rsidRDefault="002711DA" w:rsidP="00FD28C9">
      <w:pPr>
        <w:spacing w:after="120"/>
        <w:ind w:left="1985"/>
        <w:jc w:val="both"/>
        <w:rPr>
          <w:rFonts w:cstheme="minorHAnsi"/>
          <w:i/>
          <w:iCs/>
          <w:szCs w:val="24"/>
        </w:rPr>
      </w:pPr>
      <w:r w:rsidRPr="007139BB">
        <w:rPr>
          <w:rFonts w:cstheme="minorHAnsi"/>
          <w:i/>
        </w:rPr>
        <w:t>(</w:t>
      </w:r>
      <w:r w:rsidR="00FD28C9" w:rsidRPr="00EC6793">
        <w:rPr>
          <w:rFonts w:cstheme="minorHAnsi"/>
          <w:i/>
          <w:szCs w:val="24"/>
        </w:rPr>
        <w:t xml:space="preserve">Maksymalny deklarowany czas </w:t>
      </w:r>
      <w:r w:rsidR="003815F9">
        <w:rPr>
          <w:rFonts w:cstheme="minorHAnsi"/>
          <w:i/>
          <w:szCs w:val="24"/>
        </w:rPr>
        <w:t>realizacji dostawy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 xml:space="preserve">wynosi </w:t>
      </w:r>
      <w:r w:rsidR="003A7EFB">
        <w:rPr>
          <w:rFonts w:cstheme="minorHAnsi"/>
          <w:i/>
          <w:szCs w:val="24"/>
        </w:rPr>
        <w:t>9</w:t>
      </w:r>
      <w:r w:rsidR="003815F9">
        <w:rPr>
          <w:rFonts w:cstheme="minorHAnsi"/>
          <w:i/>
          <w:szCs w:val="24"/>
        </w:rPr>
        <w:t>0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>dni kalendarzowych</w:t>
      </w:r>
      <w:r w:rsidR="003815F9">
        <w:rPr>
          <w:rFonts w:cstheme="minorHAnsi"/>
          <w:i/>
          <w:szCs w:val="24"/>
        </w:rPr>
        <w:t>.</w:t>
      </w:r>
      <w:r w:rsidR="00FD28C9" w:rsidRPr="00EC6793">
        <w:rPr>
          <w:rFonts w:cstheme="minorHAnsi"/>
          <w:i/>
          <w:szCs w:val="24"/>
        </w:rPr>
        <w:t xml:space="preserve"> </w:t>
      </w:r>
      <w:r w:rsidR="00897343" w:rsidRPr="00897343">
        <w:rPr>
          <w:rFonts w:cstheme="minorHAnsi"/>
          <w:i/>
          <w:szCs w:val="24"/>
        </w:rPr>
        <w:t xml:space="preserve">Minimalny możliwy do zadeklarowania czas dostawy wynosi </w:t>
      </w:r>
      <w:r w:rsidR="001B3424">
        <w:rPr>
          <w:rFonts w:cstheme="minorHAnsi"/>
          <w:i/>
          <w:szCs w:val="24"/>
        </w:rPr>
        <w:t>20</w:t>
      </w:r>
      <w:r w:rsidR="00897343" w:rsidRPr="00897343">
        <w:rPr>
          <w:rFonts w:cstheme="minorHAnsi"/>
          <w:i/>
          <w:szCs w:val="24"/>
        </w:rPr>
        <w:t xml:space="preserve"> dni kalendarzowych. </w:t>
      </w:r>
      <w:r w:rsidR="00FD28C9" w:rsidRPr="00EC6793">
        <w:rPr>
          <w:rFonts w:cstheme="minorHAnsi"/>
          <w:i/>
          <w:szCs w:val="24"/>
        </w:rPr>
        <w:t xml:space="preserve">W przypadku, gdy Wykonawca zaproponuje czas dłuższy niż </w:t>
      </w:r>
      <w:r w:rsidR="003A7EFB">
        <w:rPr>
          <w:rFonts w:cstheme="minorHAnsi"/>
          <w:i/>
          <w:szCs w:val="24"/>
        </w:rPr>
        <w:t>9</w:t>
      </w:r>
      <w:r w:rsidR="003815F9" w:rsidRPr="00EC6793">
        <w:rPr>
          <w:rFonts w:cstheme="minorHAnsi"/>
          <w:i/>
          <w:szCs w:val="24"/>
        </w:rPr>
        <w:t xml:space="preserve">0 </w:t>
      </w:r>
      <w:r w:rsidR="00FD28C9" w:rsidRPr="00EC6793">
        <w:rPr>
          <w:rFonts w:cstheme="minorHAnsi"/>
          <w:i/>
          <w:szCs w:val="24"/>
        </w:rPr>
        <w:t>dni kalendarzowych</w:t>
      </w:r>
      <w:r w:rsidR="00CD4F85">
        <w:rPr>
          <w:rFonts w:cstheme="minorHAnsi"/>
          <w:i/>
          <w:szCs w:val="24"/>
        </w:rPr>
        <w:t xml:space="preserve">, </w:t>
      </w:r>
      <w:r w:rsidR="00FD28C9" w:rsidRPr="00EC6793">
        <w:rPr>
          <w:rFonts w:cstheme="minorHAnsi"/>
          <w:i/>
          <w:szCs w:val="24"/>
        </w:rPr>
        <w:t>Oferta zostanie odrzucona z przyczyn formalnych</w:t>
      </w:r>
      <w:r w:rsidRPr="00EC6793">
        <w:rPr>
          <w:rFonts w:cstheme="minorHAnsi"/>
          <w:i/>
        </w:rPr>
        <w:t>.)</w:t>
      </w:r>
      <w:r w:rsidRPr="007139BB">
        <w:rPr>
          <w:rFonts w:cstheme="minorHAnsi"/>
        </w:rPr>
        <w:t xml:space="preserve"> </w:t>
      </w:r>
      <w:r w:rsidR="00CD4F85" w:rsidRPr="00CD4F85">
        <w:rPr>
          <w:rFonts w:cstheme="minorHAnsi"/>
          <w:i/>
          <w:szCs w:val="24"/>
        </w:rPr>
        <w:t xml:space="preserve">W przypadku, gdy Wykonawca zaproponuje czas krótszy niż </w:t>
      </w:r>
      <w:r w:rsidR="00B51038">
        <w:rPr>
          <w:rFonts w:cstheme="minorHAnsi"/>
          <w:i/>
          <w:szCs w:val="24"/>
        </w:rPr>
        <w:t>20</w:t>
      </w:r>
      <w:r w:rsidR="00CD4F85" w:rsidRPr="00CD4F85">
        <w:rPr>
          <w:rFonts w:cstheme="minorHAnsi"/>
          <w:i/>
          <w:szCs w:val="24"/>
        </w:rPr>
        <w:t xml:space="preserve"> dni kalendarzowych, do obliczenia punktacji Zamawiający przyjmie </w:t>
      </w:r>
      <w:r w:rsidR="00B51038">
        <w:rPr>
          <w:rFonts w:cstheme="minorHAnsi"/>
          <w:i/>
          <w:szCs w:val="24"/>
        </w:rPr>
        <w:t>20</w:t>
      </w:r>
      <w:r w:rsidR="00CD4F85" w:rsidRPr="00CD4F85">
        <w:rPr>
          <w:rFonts w:cstheme="minorHAnsi"/>
          <w:i/>
          <w:szCs w:val="24"/>
        </w:rPr>
        <w:t xml:space="preserve"> dni kalendarzowych.</w:t>
      </w:r>
    </w:p>
    <w:p w14:paraId="571ACC89" w14:textId="4E5B9E34" w:rsidR="00586C4C" w:rsidRPr="00686415" w:rsidRDefault="00585E8C" w:rsidP="00686415">
      <w:pPr>
        <w:pStyle w:val="Default"/>
        <w:ind w:left="1800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sz w:val="22"/>
          <w:szCs w:val="22"/>
        </w:rPr>
        <w:t>Celem weryfikacji i porównania poziomu oferowanego wykonania przedmiotu zamówienia Zamawiający wymaga załączenia do oferty harmonogramu realizacji przedmiotu zamówienia.</w:t>
      </w:r>
      <w:r w:rsidR="00650CC0">
        <w:rPr>
          <w:rFonts w:asciiTheme="minorHAnsi" w:hAnsiTheme="minorHAnsi" w:cstheme="minorHAnsi"/>
          <w:sz w:val="22"/>
          <w:szCs w:val="22"/>
        </w:rPr>
        <w:br/>
      </w:r>
    </w:p>
    <w:p w14:paraId="6EF91D60" w14:textId="49A073F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 akcep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5A358C52" w14:textId="71113B64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3D206A68" w14:textId="347D9C8F" w:rsidR="00374020" w:rsidRDefault="00374020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color w:val="auto"/>
          <w:sz w:val="22"/>
          <w:szCs w:val="22"/>
        </w:rPr>
        <w:t>że przedmiot zamówienia spełnia wszystkie wymagania Zamawiającego opisane w Opisie Przedmiotu Zamówienia stanowiącym Załącznik nr 2 do Specyfikacji Warunków Zamówienia i w Projektowanych Postanowieniach Umowy, stanowiących Załącznik nr 7 do Specyfikacji Warunków Zamówienia.</w:t>
      </w:r>
    </w:p>
    <w:p w14:paraId="51EBF463" w14:textId="67F810D8" w:rsidR="00226BBB" w:rsidRDefault="00226BBB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color w:val="auto"/>
          <w:sz w:val="22"/>
          <w:szCs w:val="22"/>
        </w:rPr>
        <w:t>że wnieśliśmy wadium w formie: ………………………………………………, Zwrot wadium należy dokonać na rachunek bankowy Wykonawcy : …………………………….(w przypadku wniesienia wadium w formie pieniądza).</w:t>
      </w:r>
    </w:p>
    <w:p w14:paraId="48B950CA" w14:textId="3D7B0CFA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5FC4" w:rsidRPr="005A7ADD">
        <w:rPr>
          <w:rFonts w:asciiTheme="minorHAnsi" w:hAnsiTheme="minorHAnsi" w:cstheme="minorHAnsi"/>
          <w:strike/>
          <w:color w:val="auto"/>
          <w:sz w:val="22"/>
          <w:szCs w:val="22"/>
        </w:rPr>
        <w:t>12.04.2023</w:t>
      </w:r>
      <w:r w:rsidR="00897343" w:rsidRPr="005A7ADD">
        <w:rPr>
          <w:rFonts w:asciiTheme="minorHAnsi" w:hAnsiTheme="minorHAnsi" w:cstheme="minorHAnsi"/>
          <w:strike/>
          <w:color w:val="auto"/>
          <w:sz w:val="22"/>
          <w:szCs w:val="22"/>
        </w:rPr>
        <w:t>.</w:t>
      </w:r>
      <w:r w:rsidR="00CA3D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A7ADD">
        <w:rPr>
          <w:rFonts w:asciiTheme="minorHAnsi" w:hAnsiTheme="minorHAnsi" w:cstheme="minorHAnsi"/>
          <w:color w:val="auto"/>
          <w:sz w:val="22"/>
          <w:szCs w:val="22"/>
        </w:rPr>
        <w:t xml:space="preserve">18.04.2023 </w:t>
      </w:r>
      <w:r w:rsidR="00CA3D77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035F3D21" w14:textId="49AEF74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</w:t>
      </w:r>
      <w:r w:rsidR="00897343">
        <w:rPr>
          <w:rFonts w:asciiTheme="minorHAnsi" w:hAnsiTheme="minorHAnsi" w:cstheme="minorHAnsi"/>
          <w:color w:val="auto"/>
          <w:sz w:val="22"/>
          <w:szCs w:val="22"/>
        </w:rPr>
        <w:t>h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07B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85249AB" w14:textId="111F5121" w:rsidR="00C07BF2" w:rsidRDefault="00C07BF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do wniesienia zabezpieczenia należytego wykonania umowy w wysokości 5% ceny oferty brutto.</w:t>
      </w:r>
    </w:p>
    <w:p w14:paraId="3C07ABE0" w14:textId="1734877D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 xml:space="preserve">, że w zaproponowanych przez nas cenach ryczałtowych brutto zostały uwzględnione wszystkie koszty realizacji oraz </w:t>
      </w:r>
      <w:r w:rsidR="009B6906">
        <w:rPr>
          <w:rFonts w:asciiTheme="minorHAnsi" w:hAnsiTheme="minorHAnsi" w:cstheme="minorHAnsi"/>
          <w:sz w:val="22"/>
        </w:rPr>
        <w:t xml:space="preserve">wszystkie </w:t>
      </w:r>
      <w:r w:rsidRPr="00890C39">
        <w:rPr>
          <w:rFonts w:asciiTheme="minorHAnsi" w:hAnsiTheme="minorHAnsi" w:cstheme="minorHAnsi"/>
          <w:sz w:val="22"/>
        </w:rPr>
        <w:t>czynniki cenotwórcze związane z realizacją Zamówienia</w:t>
      </w:r>
      <w:r w:rsidR="009B6906">
        <w:rPr>
          <w:rFonts w:asciiTheme="minorHAnsi" w:hAnsiTheme="minorHAnsi" w:cstheme="minorHAnsi"/>
          <w:sz w:val="22"/>
        </w:rPr>
        <w:t>, w tym upusty i rabaty</w:t>
      </w:r>
      <w:r w:rsidRPr="00890C39">
        <w:rPr>
          <w:rFonts w:asciiTheme="minorHAnsi" w:hAnsiTheme="minorHAnsi" w:cstheme="minorHAnsi"/>
          <w:sz w:val="22"/>
        </w:rPr>
        <w:t>.</w:t>
      </w:r>
    </w:p>
    <w:p w14:paraId="6E6E9B16" w14:textId="00A93838" w:rsidR="00890C39" w:rsidRPr="00890C39" w:rsidRDefault="00890C39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 xml:space="preserve"> iż wybór oferty:</w:t>
      </w:r>
    </w:p>
    <w:p w14:paraId="244097AD" w14:textId="517A7BEF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nie będzie prowadził do powstania u Zamawiającego obowiązku podatkowego;</w:t>
      </w:r>
    </w:p>
    <w:p w14:paraId="58BBB5B5" w14:textId="29C7DA15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będzie prowadził do powstania u Zamawiającego obowiązku podatkowego. Wartość usług (w zależności od przedmiotu zamówienia) powodująca obowiązek podatkowy u Zamawiającego to _________________________________ zł netto</w:t>
      </w:r>
      <w:r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28385294" w14:textId="0475E02B" w:rsidR="00890C39" w:rsidRP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color w:val="auto"/>
          <w:sz w:val="22"/>
          <w:szCs w:val="22"/>
        </w:rPr>
        <w:t>Wraz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701ABBF7" w14:textId="3C273084" w:rsidR="00585E8C" w:rsidRDefault="00585E8C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color w:val="auto"/>
          <w:sz w:val="22"/>
          <w:szCs w:val="22"/>
        </w:rPr>
        <w:t>harmonogram realizacji przedmiotu zamówienia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85E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65BBF24" w14:textId="2FC69222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5DAFE790" w14:textId="31B4161B" w:rsidR="00ED1E32" w:rsidRP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27F360AF" w14:textId="45412872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E7585E" w14:textId="6FFB8983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8B3C06" w14:textId="69F5F2AF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CD3B9DD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791ED1" w14:textId="70ACCCA5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71A0277E" w14:textId="0CA6E458" w:rsidR="00ED1E32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zaufany</w:t>
      </w:r>
      <w:r w:rsidR="004E5460">
        <w:rPr>
          <w:rFonts w:asciiTheme="minorHAnsi" w:hAnsiTheme="minorHAnsi" w:cstheme="minorHAnsi"/>
          <w:i/>
          <w:iCs/>
          <w:color w:val="auto"/>
          <w:sz w:val="20"/>
          <w:szCs w:val="20"/>
        </w:rPr>
        <w:t>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743B2992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17F872" w14:textId="0C135B01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*niepotrzebne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</w:p>
    <w:p w14:paraId="7CBEAE6C" w14:textId="63ACC6D4" w:rsidR="00D60215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przypadku,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gdy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przekazuje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danych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osobowych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niż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bezpośrednio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dotyczących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zachodzi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wyłączenie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stosowania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obowiązku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informacyjnego,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ust.5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RODO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składa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(usunięcie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treści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nastę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np.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wykreślenie).</w:t>
      </w:r>
    </w:p>
    <w:p w14:paraId="16BD1759" w14:textId="5D75FC0F" w:rsidR="002E203F" w:rsidRPr="00CD4F85" w:rsidRDefault="002E203F" w:rsidP="00CD4F85">
      <w:pPr>
        <w:rPr>
          <w:rFonts w:eastAsia="Times New Roman" w:cstheme="minorHAnsi"/>
          <w:i/>
          <w:iCs/>
          <w:sz w:val="20"/>
          <w:szCs w:val="20"/>
        </w:rPr>
      </w:pPr>
    </w:p>
    <w:sectPr w:rsidR="002E203F" w:rsidRPr="00CD4F8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2D6F" w14:textId="77777777" w:rsidR="006A1EAF" w:rsidRDefault="006A1EAF" w:rsidP="00DD12E9">
      <w:pPr>
        <w:spacing w:after="0" w:line="240" w:lineRule="auto"/>
      </w:pPr>
      <w:r>
        <w:separator/>
      </w:r>
    </w:p>
  </w:endnote>
  <w:endnote w:type="continuationSeparator" w:id="0">
    <w:p w14:paraId="3A4FBF69" w14:textId="77777777" w:rsidR="006A1EAF" w:rsidRDefault="006A1EAF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745FA496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5E56DE">
          <w:rPr>
            <w:noProof/>
            <w:sz w:val="18"/>
          </w:rPr>
          <w:t>3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F392" w14:textId="77777777" w:rsidR="006A1EAF" w:rsidRDefault="006A1EAF" w:rsidP="00DD12E9">
      <w:pPr>
        <w:spacing w:after="0" w:line="240" w:lineRule="auto"/>
      </w:pPr>
      <w:r>
        <w:separator/>
      </w:r>
    </w:p>
  </w:footnote>
  <w:footnote w:type="continuationSeparator" w:id="0">
    <w:p w14:paraId="0C89D1B9" w14:textId="77777777" w:rsidR="006A1EAF" w:rsidRDefault="006A1EAF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9F1"/>
    <w:multiLevelType w:val="multilevel"/>
    <w:tmpl w:val="13E81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D904F0"/>
    <w:multiLevelType w:val="hybridMultilevel"/>
    <w:tmpl w:val="BC5812BA"/>
    <w:lvl w:ilvl="0" w:tplc="1E16929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67E70F2"/>
    <w:multiLevelType w:val="hybridMultilevel"/>
    <w:tmpl w:val="95405866"/>
    <w:lvl w:ilvl="0" w:tplc="36B0898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A21"/>
    <w:multiLevelType w:val="hybridMultilevel"/>
    <w:tmpl w:val="D3E6BE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1" w15:restartNumberingAfterBreak="0">
    <w:nsid w:val="66050F41"/>
    <w:multiLevelType w:val="hybridMultilevel"/>
    <w:tmpl w:val="AA900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5307C4A"/>
    <w:multiLevelType w:val="hybridMultilevel"/>
    <w:tmpl w:val="45E4BC10"/>
    <w:lvl w:ilvl="0" w:tplc="FD9E1C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26421247">
    <w:abstractNumId w:val="3"/>
  </w:num>
  <w:num w:numId="2" w16cid:durableId="510142408">
    <w:abstractNumId w:val="8"/>
  </w:num>
  <w:num w:numId="3" w16cid:durableId="835993758">
    <w:abstractNumId w:val="6"/>
  </w:num>
  <w:num w:numId="4" w16cid:durableId="692153580">
    <w:abstractNumId w:val="10"/>
  </w:num>
  <w:num w:numId="5" w16cid:durableId="1484203533">
    <w:abstractNumId w:val="7"/>
  </w:num>
  <w:num w:numId="6" w16cid:durableId="289434859">
    <w:abstractNumId w:val="2"/>
  </w:num>
  <w:num w:numId="7" w16cid:durableId="805197316">
    <w:abstractNumId w:val="0"/>
  </w:num>
  <w:num w:numId="8" w16cid:durableId="1890915111">
    <w:abstractNumId w:val="5"/>
  </w:num>
  <w:num w:numId="9" w16cid:durableId="510611356">
    <w:abstractNumId w:val="12"/>
  </w:num>
  <w:num w:numId="10" w16cid:durableId="1991327892">
    <w:abstractNumId w:val="9"/>
  </w:num>
  <w:num w:numId="11" w16cid:durableId="634531257">
    <w:abstractNumId w:val="13"/>
  </w:num>
  <w:num w:numId="12" w16cid:durableId="1317034363">
    <w:abstractNumId w:val="1"/>
  </w:num>
  <w:num w:numId="13" w16cid:durableId="330529271">
    <w:abstractNumId w:val="4"/>
  </w:num>
  <w:num w:numId="14" w16cid:durableId="2125036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3761"/>
    <w:rsid w:val="00036E7E"/>
    <w:rsid w:val="0004269A"/>
    <w:rsid w:val="00044E2F"/>
    <w:rsid w:val="000635A9"/>
    <w:rsid w:val="00093EB8"/>
    <w:rsid w:val="000A5D18"/>
    <w:rsid w:val="000B5E6E"/>
    <w:rsid w:val="000F5F69"/>
    <w:rsid w:val="00100241"/>
    <w:rsid w:val="00102684"/>
    <w:rsid w:val="001208FA"/>
    <w:rsid w:val="0012169C"/>
    <w:rsid w:val="0014025C"/>
    <w:rsid w:val="0016313E"/>
    <w:rsid w:val="0016621E"/>
    <w:rsid w:val="00181E9A"/>
    <w:rsid w:val="00184B75"/>
    <w:rsid w:val="00193C69"/>
    <w:rsid w:val="001B3424"/>
    <w:rsid w:val="001B67D8"/>
    <w:rsid w:val="001C67AA"/>
    <w:rsid w:val="001F1EDD"/>
    <w:rsid w:val="0021493D"/>
    <w:rsid w:val="00226BBB"/>
    <w:rsid w:val="00231213"/>
    <w:rsid w:val="002352C8"/>
    <w:rsid w:val="00261EBF"/>
    <w:rsid w:val="00264E32"/>
    <w:rsid w:val="002711DA"/>
    <w:rsid w:val="0028691C"/>
    <w:rsid w:val="002A1225"/>
    <w:rsid w:val="002C2C37"/>
    <w:rsid w:val="002C4C80"/>
    <w:rsid w:val="002E203F"/>
    <w:rsid w:val="00324986"/>
    <w:rsid w:val="00352C7A"/>
    <w:rsid w:val="00370E48"/>
    <w:rsid w:val="00374020"/>
    <w:rsid w:val="00376046"/>
    <w:rsid w:val="003815F9"/>
    <w:rsid w:val="00383990"/>
    <w:rsid w:val="00383CB8"/>
    <w:rsid w:val="003A3D3B"/>
    <w:rsid w:val="003A7EFB"/>
    <w:rsid w:val="003B3468"/>
    <w:rsid w:val="003E123F"/>
    <w:rsid w:val="003F2149"/>
    <w:rsid w:val="00404483"/>
    <w:rsid w:val="00411027"/>
    <w:rsid w:val="0041145B"/>
    <w:rsid w:val="00415592"/>
    <w:rsid w:val="00437D55"/>
    <w:rsid w:val="004541E3"/>
    <w:rsid w:val="00455404"/>
    <w:rsid w:val="00470C1D"/>
    <w:rsid w:val="00474FBE"/>
    <w:rsid w:val="0048686C"/>
    <w:rsid w:val="00491724"/>
    <w:rsid w:val="00492715"/>
    <w:rsid w:val="004974C8"/>
    <w:rsid w:val="004A1A79"/>
    <w:rsid w:val="004A1E64"/>
    <w:rsid w:val="004A551F"/>
    <w:rsid w:val="004E3186"/>
    <w:rsid w:val="004E5460"/>
    <w:rsid w:val="004E69E6"/>
    <w:rsid w:val="004E798E"/>
    <w:rsid w:val="004F57B6"/>
    <w:rsid w:val="005014EC"/>
    <w:rsid w:val="00537846"/>
    <w:rsid w:val="00545AF5"/>
    <w:rsid w:val="00554BE1"/>
    <w:rsid w:val="00585E8C"/>
    <w:rsid w:val="00586C4C"/>
    <w:rsid w:val="00591470"/>
    <w:rsid w:val="005917E0"/>
    <w:rsid w:val="005A56AA"/>
    <w:rsid w:val="005A7ADD"/>
    <w:rsid w:val="005C1ED2"/>
    <w:rsid w:val="005D203E"/>
    <w:rsid w:val="005E56DE"/>
    <w:rsid w:val="00601847"/>
    <w:rsid w:val="00610257"/>
    <w:rsid w:val="00650CC0"/>
    <w:rsid w:val="006806BD"/>
    <w:rsid w:val="00686415"/>
    <w:rsid w:val="0069208E"/>
    <w:rsid w:val="00692E04"/>
    <w:rsid w:val="00693789"/>
    <w:rsid w:val="006A1EAF"/>
    <w:rsid w:val="006A1FD4"/>
    <w:rsid w:val="006A22AF"/>
    <w:rsid w:val="006A58A0"/>
    <w:rsid w:val="006E40BC"/>
    <w:rsid w:val="00711EF5"/>
    <w:rsid w:val="007139BB"/>
    <w:rsid w:val="00725957"/>
    <w:rsid w:val="00726C31"/>
    <w:rsid w:val="007333DA"/>
    <w:rsid w:val="007728EF"/>
    <w:rsid w:val="00774778"/>
    <w:rsid w:val="00790514"/>
    <w:rsid w:val="007B6E02"/>
    <w:rsid w:val="007B710B"/>
    <w:rsid w:val="007C0150"/>
    <w:rsid w:val="007C120D"/>
    <w:rsid w:val="007C6B2A"/>
    <w:rsid w:val="007D4A05"/>
    <w:rsid w:val="007E09ED"/>
    <w:rsid w:val="0080056C"/>
    <w:rsid w:val="0080206A"/>
    <w:rsid w:val="00803A33"/>
    <w:rsid w:val="00807E4D"/>
    <w:rsid w:val="00812A1A"/>
    <w:rsid w:val="0082431D"/>
    <w:rsid w:val="008264D2"/>
    <w:rsid w:val="00841B3E"/>
    <w:rsid w:val="00843482"/>
    <w:rsid w:val="00851683"/>
    <w:rsid w:val="00880720"/>
    <w:rsid w:val="008907D7"/>
    <w:rsid w:val="00890C39"/>
    <w:rsid w:val="00897343"/>
    <w:rsid w:val="008A2C93"/>
    <w:rsid w:val="008A3F0A"/>
    <w:rsid w:val="008B6AE2"/>
    <w:rsid w:val="00901D09"/>
    <w:rsid w:val="009164EA"/>
    <w:rsid w:val="00922BDD"/>
    <w:rsid w:val="00943E3C"/>
    <w:rsid w:val="00955BCF"/>
    <w:rsid w:val="00957542"/>
    <w:rsid w:val="00957980"/>
    <w:rsid w:val="00963892"/>
    <w:rsid w:val="009700B1"/>
    <w:rsid w:val="009740D8"/>
    <w:rsid w:val="00985D02"/>
    <w:rsid w:val="009906C6"/>
    <w:rsid w:val="009B35F4"/>
    <w:rsid w:val="009B6906"/>
    <w:rsid w:val="009C05AB"/>
    <w:rsid w:val="009C5250"/>
    <w:rsid w:val="009C7629"/>
    <w:rsid w:val="009D20A2"/>
    <w:rsid w:val="009F1B22"/>
    <w:rsid w:val="00A26D46"/>
    <w:rsid w:val="00A308F0"/>
    <w:rsid w:val="00A34FB9"/>
    <w:rsid w:val="00A45585"/>
    <w:rsid w:val="00A4689D"/>
    <w:rsid w:val="00A61EF9"/>
    <w:rsid w:val="00A66E7C"/>
    <w:rsid w:val="00A7079A"/>
    <w:rsid w:val="00A87F0C"/>
    <w:rsid w:val="00AA236D"/>
    <w:rsid w:val="00AB77FB"/>
    <w:rsid w:val="00AD1C8D"/>
    <w:rsid w:val="00B0192C"/>
    <w:rsid w:val="00B11C85"/>
    <w:rsid w:val="00B15AF4"/>
    <w:rsid w:val="00B25E5F"/>
    <w:rsid w:val="00B51038"/>
    <w:rsid w:val="00BA4C49"/>
    <w:rsid w:val="00BC223E"/>
    <w:rsid w:val="00BD38ED"/>
    <w:rsid w:val="00BE313D"/>
    <w:rsid w:val="00C027C5"/>
    <w:rsid w:val="00C07BF2"/>
    <w:rsid w:val="00C20A20"/>
    <w:rsid w:val="00C21E89"/>
    <w:rsid w:val="00C33B11"/>
    <w:rsid w:val="00C65D7A"/>
    <w:rsid w:val="00C72144"/>
    <w:rsid w:val="00C76157"/>
    <w:rsid w:val="00C83403"/>
    <w:rsid w:val="00C87B19"/>
    <w:rsid w:val="00CA26A3"/>
    <w:rsid w:val="00CA3D77"/>
    <w:rsid w:val="00CB112B"/>
    <w:rsid w:val="00CC63A8"/>
    <w:rsid w:val="00CC67C2"/>
    <w:rsid w:val="00CD33A3"/>
    <w:rsid w:val="00CD4F85"/>
    <w:rsid w:val="00CD51E9"/>
    <w:rsid w:val="00CE66F5"/>
    <w:rsid w:val="00CF0C9F"/>
    <w:rsid w:val="00CF60ED"/>
    <w:rsid w:val="00D15A03"/>
    <w:rsid w:val="00D17CD2"/>
    <w:rsid w:val="00D21795"/>
    <w:rsid w:val="00D2479C"/>
    <w:rsid w:val="00D2607A"/>
    <w:rsid w:val="00D60215"/>
    <w:rsid w:val="00D61432"/>
    <w:rsid w:val="00D66746"/>
    <w:rsid w:val="00D75153"/>
    <w:rsid w:val="00D96919"/>
    <w:rsid w:val="00DB0F30"/>
    <w:rsid w:val="00DC0B9C"/>
    <w:rsid w:val="00DD12E9"/>
    <w:rsid w:val="00DD66EF"/>
    <w:rsid w:val="00E15871"/>
    <w:rsid w:val="00E31FF8"/>
    <w:rsid w:val="00E45FD7"/>
    <w:rsid w:val="00E95DD3"/>
    <w:rsid w:val="00EA4102"/>
    <w:rsid w:val="00EA7FA1"/>
    <w:rsid w:val="00EB07A1"/>
    <w:rsid w:val="00EC6793"/>
    <w:rsid w:val="00ED1E32"/>
    <w:rsid w:val="00F05CE0"/>
    <w:rsid w:val="00F104CD"/>
    <w:rsid w:val="00F236D4"/>
    <w:rsid w:val="00F5050E"/>
    <w:rsid w:val="00F51F98"/>
    <w:rsid w:val="00F56101"/>
    <w:rsid w:val="00F75EEC"/>
    <w:rsid w:val="00F76D44"/>
    <w:rsid w:val="00F86D10"/>
    <w:rsid w:val="00F94912"/>
    <w:rsid w:val="00FA6C9C"/>
    <w:rsid w:val="00FB4A9E"/>
    <w:rsid w:val="00FD28C9"/>
    <w:rsid w:val="00F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CB112B"/>
    <w:pPr>
      <w:numPr>
        <w:numId w:val="9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rsid w:val="00CB112B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CC6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hyperlink" Target="http://www.dmtf.org/standards/mgmt/das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mtf.org/standards/wsm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cocertified.com/product-find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deocardbenchmark.net/g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gpu_list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0401-BBC0-4F69-9B27-E8D74B4C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14</Pages>
  <Words>3448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40</cp:revision>
  <cp:lastPrinted>2019-03-27T10:55:00Z</cp:lastPrinted>
  <dcterms:created xsi:type="dcterms:W3CDTF">2023-02-08T07:31:00Z</dcterms:created>
  <dcterms:modified xsi:type="dcterms:W3CDTF">2023-03-15T12:49:00Z</dcterms:modified>
</cp:coreProperties>
</file>