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8F25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2E7C3C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OPIS PRZEDMIOTU ZAMÓWIENIA WG CPV</w:t>
      </w:r>
      <w:r w:rsidRPr="002E7C3C">
        <w:rPr>
          <w:rFonts w:ascii="Open Sans" w:eastAsia="Times New Roman" w:hAnsi="Open Sans" w:cs="Open Sans"/>
          <w:bCs/>
          <w:color w:val="000000"/>
          <w:sz w:val="20"/>
          <w:szCs w:val="20"/>
        </w:rPr>
        <w:t>:</w:t>
      </w:r>
    </w:p>
    <w:p w14:paraId="6B9D3CC8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0A31A34B" w14:textId="77777777" w:rsidR="008620CF" w:rsidRPr="002E7C3C" w:rsidRDefault="008620CF" w:rsidP="008620C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CPV 45000000 - 7 Roboty budowlane. </w:t>
      </w:r>
    </w:p>
    <w:p w14:paraId="2D52379C" w14:textId="77777777" w:rsidR="008620CF" w:rsidRPr="002E7C3C" w:rsidRDefault="008620CF" w:rsidP="008620C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CPV 45453000 - 7 Roboty remontowe i renowacyjne. </w:t>
      </w:r>
    </w:p>
    <w:p w14:paraId="462C1A76" w14:textId="77777777" w:rsidR="008620CF" w:rsidRPr="002E7C3C" w:rsidRDefault="008620CF" w:rsidP="008620C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CPV 45450000 - 6 Roboty budowlane wykończeniowe, pozostałe.</w:t>
      </w:r>
      <w:r w:rsidRPr="002E7C3C"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  <w:tab/>
      </w:r>
    </w:p>
    <w:p w14:paraId="250002F3" w14:textId="77777777" w:rsidR="008620CF" w:rsidRPr="002E7C3C" w:rsidRDefault="008620CF" w:rsidP="008620CF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  <w:lang w:eastAsia="pl-PL"/>
        </w:rPr>
      </w:pPr>
    </w:p>
    <w:p w14:paraId="0C7DF534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2E7C3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OPIS PRZEDMIOTU ZAMÓWIENIA</w:t>
      </w:r>
    </w:p>
    <w:p w14:paraId="573485F5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6"/>
          <w:szCs w:val="16"/>
        </w:rPr>
      </w:pPr>
    </w:p>
    <w:p w14:paraId="1503FF71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Przedmiotem zamówienia</w:t>
      </w:r>
    </w:p>
    <w:p w14:paraId="556B5A0E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Wykonywanie bieżących prac remontowych i stałej konserwacji 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o charakterze budowlanym w obiektach budowlanych i pozostałych nieruchomościach administrowanych przez Przedsiębiorstwo Gospodarki Komunalnej Spółkę z o. o. w Koszalinie, ul. Komunalna 5 oraz w zakresie pilnych robót budowlanych.</w:t>
      </w:r>
    </w:p>
    <w:p w14:paraId="126ABA48" w14:textId="77777777" w:rsidR="008620CF" w:rsidRPr="002E7C3C" w:rsidRDefault="008620CF" w:rsidP="008620CF">
      <w:p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237924EA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Zakres rzeczowy robót obejmuje:</w:t>
      </w:r>
    </w:p>
    <w:p w14:paraId="7989E6CB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Przedmiot zamówienia obejmuje wykonywanie bieżących prac remontowych i stałej konserwacji o charakterze budowlanym w obiektach budowlanych i pozostałych nieruchomościach administrowanych przez Przedsiębiorstwo Gospodarki Komunalnej Spółkę z o. o. w Koszalinie, 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ul. Komunalna 5 oraz w zakresie pilnych robót budowlanych.</w:t>
      </w:r>
    </w:p>
    <w:p w14:paraId="3A67E605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Przedmiot zamówienia obejmuje naprawę i konserwację poszczególnych elementów obiektów budowlanych oraz infrastruktury wokół obiektów budowlanych wg wystawionych zleceń jednostkowych oraz wykonanie pilnych robót budowlanych. </w:t>
      </w:r>
    </w:p>
    <w:p w14:paraId="3EF0136D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W ramach realizacji przedmiotu zamówienia wykonawca będzie wykonywał wszelkie prace budowlane, remontowe i konserwacyjne, a w szczególności:</w:t>
      </w:r>
    </w:p>
    <w:p w14:paraId="1B260CA0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a)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ab/>
        <w:t xml:space="preserve">Prace murowe, tynkowe i posadzkarskie w zakresie: naprawy                        lub częściowej wymiany tynków łącznie z malowaniem, naprawy posadzek                                i sufitów, ocieplenia ścian, przemurowywania, osadzania kratek wentylacyjnych, drzwiczek, ościeżnic itp., obmurowywania ościeży i nadproży, naprawa schodów betonowych i murowanych, uzupełniania ubytków uszkodzonych nawierzchni betonowych w obrębie nieruchomość, wymiany płyt paździerzowych, K-G, wykładzin podłogowych itp. oraz innych robót ogólnobudowlanych. </w:t>
      </w:r>
    </w:p>
    <w:p w14:paraId="1DBF094E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b)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ab/>
        <w:t xml:space="preserve">Prace stolarskie i szklarskie w zakresie: naprawy lub częściowej wymiany zniszczonych elementów stolarki okiennej, drzwiowej, bram wraz                                z </w:t>
      </w:r>
      <w:proofErr w:type="spellStart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okuciami</w:t>
      </w:r>
      <w:proofErr w:type="spellEnd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i zamkami oraz szkleniem i malowaniem, naprawy lub częściowej wymiany podłóg z desek, płyt drewnianych lub drewnopodobnych wraz wymiana wykładzin podłogowych, naprawy lub częściowej wymiany podestów, stopni wraz z poręczami, słupkami i itp., szklenia okien i drzwi w pomieszczeniach, wykonania, naprawy lub wymiany wszelkiego rodzaju elementów ślusarskich, np. balustrad, ogrodzeń, drzwi i okien metalowych, krat lub innych zabezpieczeń, przykryć studzienek </w:t>
      </w:r>
      <w:proofErr w:type="spellStart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wod</w:t>
      </w:r>
      <w:proofErr w:type="spellEnd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- kan. itp.</w:t>
      </w:r>
    </w:p>
    <w:p w14:paraId="44D4AB22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lastRenderedPageBreak/>
        <w:t>c)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ab/>
        <w:t>Prace dekarsko – blacharskie w zakresie: naprawy lub wymiany pokryć dachowych i obróbek blacharskich, naprawy lub wymiany oraz czyszczenie rynien, rur spustowych i stojaków.</w:t>
      </w:r>
    </w:p>
    <w:p w14:paraId="2DB6213A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d)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ab/>
        <w:t>Prace związane z naprawą infrastruktury wokół obiektów budowlanych – roboty w zakresie napraw i remontów chodników, krawężników, jezdni itp.</w:t>
      </w:r>
    </w:p>
    <w:p w14:paraId="3F257ACC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Szczegółowe zadania wynikające z przedmiotowego zamówienia, będą uzgadniane na bieżąco pomiędzy Zamawiającym a Wykonawcą, co oznacza,                       że prace, o których mowa powyżej będą zlecane Wykonawcy każdorazowo pisemnie, w przypadku stwierdzenia przez Zamawiającego okoliczności uzasadniających konieczność podjęcia prac, w ramach zawartej z wykonawcą umowy. </w:t>
      </w:r>
    </w:p>
    <w:p w14:paraId="1BE4BDF3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Prace, o których mowa powyżej będą zlecane na podstawie obowiązującej w PGK Spółce z o. o. w Koszalinie Procedury „Zasada udzielania zamówień”. </w:t>
      </w:r>
    </w:p>
    <w:p w14:paraId="3157E4F3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Rozliczanie zleceń jednostkowych odbywać się będzie na podstawie kosztorysów sporządzonych przez Wykonawcę w oparciu o Katalogi Nakładów Rzeczowych, cenę roboczogodziny netto podaną w ofercie, kosztów pośrednich (</w:t>
      </w:r>
      <w:proofErr w:type="spellStart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) do R i S podanych w ofercie, wskaźnika Z do (R+ S)×</w:t>
      </w:r>
      <w:proofErr w:type="spellStart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Kp</w:t>
      </w:r>
      <w:proofErr w:type="spellEnd"/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podanego w ofercie oraz</w:t>
      </w:r>
      <w:r w:rsidRPr="002E7C3C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cenniki SEKOCENBUD z bieżącego kwartału. W przypadku barku odpowiednich nakładów dotyczących pozycji wykazanych w kosztorysie – kalkulacja własna Wykonawcy uzgodniona z Zamawiającym przed wykonaniem prac.</w:t>
      </w:r>
    </w:p>
    <w:p w14:paraId="13F717AB" w14:textId="77777777" w:rsidR="008620CF" w:rsidRPr="002E7C3C" w:rsidRDefault="008620CF" w:rsidP="008620CF">
      <w:pPr>
        <w:spacing w:after="0" w:line="240" w:lineRule="auto"/>
        <w:ind w:right="23" w:firstLine="708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W przypadku wystąpienia awarii Wykonawca zobowiązany będzie                           do podjęcia prac niezwłocznie, nie później jednak niż w czasie 12 godzin                                od powiadomienia o wystąpieniu awarii a rozliczenie wynikać będzie z kosztorysu powykonawczego w/g zastosowanego katalogu, chyba, że w tym terminie 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 xml:space="preserve">z przyczyn nieleżących po stronie Wykonawcy awarii nie będzie można usunąć. 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br/>
        <w:t>W takim wypadku awaria zostanie usunięta w najszybszym obiektywnie możliwym terminie zaakceptowanym przez Zamawiającego. Definicja awarii: prowadzenie prac (usuwanie skutków awarii) w dni powszednie, w godzinach: od 6</w:t>
      </w:r>
      <w:r w:rsidRPr="002E7C3C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do 14</w:t>
      </w:r>
      <w:r w:rsidRPr="002E7C3C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przy czym Wykonawca podejmie działania niezwłocznie tj. w ciągu 12 godzin                       od momentu przyjęcia zgłoszenia.</w:t>
      </w:r>
    </w:p>
    <w:p w14:paraId="0953C95A" w14:textId="77777777" w:rsidR="008620CF" w:rsidRPr="002E7C3C" w:rsidRDefault="008620CF" w:rsidP="008620CF">
      <w:pPr>
        <w:spacing w:after="0" w:line="240" w:lineRule="auto"/>
        <w:ind w:right="23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6E602715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Informacje dla Wykonawców</w:t>
      </w:r>
    </w:p>
    <w:p w14:paraId="79C842F7" w14:textId="77777777" w:rsidR="008620CF" w:rsidRPr="002E7C3C" w:rsidRDefault="008620CF" w:rsidP="008620CF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Wymagany minimalny okres gwarancji na zlecane jednostkowo roboty realizowane w ramach niniejszego postępowania - 24 miesiące                            na wykonywanie bieżących prac remontowych i stałej konserwacji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o charakterze budowlanym oraz 24 miesiące na wykonanie pilnych robót budowlanych.</w:t>
      </w:r>
    </w:p>
    <w:p w14:paraId="12BE0521" w14:textId="77777777" w:rsidR="008620CF" w:rsidRPr="002E7C3C" w:rsidRDefault="008620CF" w:rsidP="008620CF">
      <w:pPr>
        <w:numPr>
          <w:ilvl w:val="1"/>
          <w:numId w:val="1"/>
        </w:numPr>
        <w:spacing w:after="0" w:line="240" w:lineRule="auto"/>
        <w:ind w:right="23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Maksymalna wartość wynagrodzenia, którą Wykonawca może uzyskać w okresie realizacji umowy to 300.000,00zł netto przez okres obowiązywania umowy tj. do 31.01.2024 r.</w:t>
      </w:r>
    </w:p>
    <w:p w14:paraId="1ED77F28" w14:textId="77777777" w:rsidR="008620CF" w:rsidRPr="002E7C3C" w:rsidRDefault="008620CF" w:rsidP="008620CF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lastRenderedPageBreak/>
        <w:t xml:space="preserve">Całkowita wartość wynagrodzenia może zostać zmniejszona z przyczyn wynikających z potrzeb Zamawiającego. </w:t>
      </w:r>
    </w:p>
    <w:p w14:paraId="4C35F5E6" w14:textId="77777777" w:rsidR="008620CF" w:rsidRPr="002E7C3C" w:rsidRDefault="008620CF" w:rsidP="008620CF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Prace, o których mowa powyżej będą zlecane na podstawie obowiązującej w PGK Spółce z o. o. w Koszalinie Procedury                         „Zasada udzielania zamówień”.</w:t>
      </w:r>
    </w:p>
    <w:p w14:paraId="4D2766A0" w14:textId="77777777" w:rsidR="008620CF" w:rsidRPr="002E7C3C" w:rsidRDefault="008620CF" w:rsidP="008620CF">
      <w:p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7B98DB71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Wykonawca zobowiązany będzie do:</w:t>
      </w:r>
    </w:p>
    <w:p w14:paraId="32277DA8" w14:textId="77777777" w:rsidR="008620CF" w:rsidRPr="002E7C3C" w:rsidRDefault="008620CF" w:rsidP="008620CF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>W przypadku wystąpienia awarii Wykonawca zobowiązany będzie                       do podjęcia prac niezwłocznie, nie później jednak niż w czasie 12 godzin od powiadomienia o wystąpieniu awarii a rozliczenie wynikać będzie                       z kosztorysu powykonawczego w/g zastosowanego katalogu, chyba,                    że w tym terminie z przyczyn nieleżących po stronie Wykonawcy awarii nie będzie można usunąć. W takim wypadku awaria zostanie usunięta                    w najszybszym obiektywnie możliwym terminie zaakceptowanym                     przez Zamawiającego. Definicja awarii: prowadzenie prac                              (usuwanie skutków awarii) w dni powszednie, w godzinach: od 6</w:t>
      </w:r>
      <w:r w:rsidRPr="002E7C3C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                      do 14</w:t>
      </w:r>
      <w:r w:rsidRPr="002E7C3C">
        <w:rPr>
          <w:rFonts w:ascii="Open Sans" w:eastAsia="Times New Roman" w:hAnsi="Open Sans" w:cs="Open Sans"/>
          <w:iCs/>
          <w:sz w:val="24"/>
          <w:szCs w:val="24"/>
          <w:u w:val="single"/>
          <w:vertAlign w:val="superscript"/>
          <w:lang w:eastAsia="pl-PL"/>
        </w:rPr>
        <w:t>30</w:t>
      </w:r>
      <w:r w:rsidRPr="002E7C3C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przy czym Wykonawca podejmie działania niezwłocznie                               tj. w ciągu 12 godzin od momentu przyjęcia zgłoszenia.</w:t>
      </w:r>
    </w:p>
    <w:p w14:paraId="300C5665" w14:textId="77777777" w:rsidR="008620CF" w:rsidRPr="002E7C3C" w:rsidRDefault="008620CF" w:rsidP="008620CF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Wykonawca zobowiązany jest do skompletowania i przekazania Zamawiającemu dokumentacji powykonawczej, jeśli taka będzie wymagana.</w:t>
      </w:r>
    </w:p>
    <w:p w14:paraId="645B3BA7" w14:textId="77777777" w:rsidR="008620CF" w:rsidRPr="002E7C3C" w:rsidRDefault="008620CF" w:rsidP="008620CF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Zgłoszenia na piśmie Zamawiającemu zakończenia robót nie później                    niż 3 dni przed upływem terminu realizacji zamówienia.</w:t>
      </w:r>
    </w:p>
    <w:p w14:paraId="1B0C6324" w14:textId="77777777" w:rsidR="008620CF" w:rsidRPr="002E7C3C" w:rsidRDefault="008620CF" w:rsidP="008620CF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Wykonawca</w:t>
      </w:r>
      <w:r w:rsidRPr="002E7C3C">
        <w:rPr>
          <w:rFonts w:ascii="Open Sans" w:eastAsia="Times New Roman" w:hAnsi="Open Sans" w:cs="Open Sans"/>
          <w:sz w:val="24"/>
          <w:szCs w:val="20"/>
          <w:lang w:eastAsia="pl-PL"/>
        </w:rPr>
        <w:t xml:space="preserve"> ma obowiązek wykonywania przedmiotu Umowy z należytą starannością zgodnie z Umową, Ofertą oraz zasadami wiedzy technicznej oraz normami.</w:t>
      </w:r>
    </w:p>
    <w:p w14:paraId="45441E04" w14:textId="77777777" w:rsidR="008620CF" w:rsidRPr="002E7C3C" w:rsidRDefault="008620CF" w:rsidP="008620CF">
      <w:pPr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Wykonawca w ramach wykonywanych prac jest zobowiązany                            do utrzymania porządku i czystości w obrębie wykonywania prac                              i w czasie ich wykonywania, a w szczególności do usunięcia i wywozu pozostałego gruzu oraz innych odpadów, zgodnie                                                         z Ustawą z dnia 14 grudnia 2012 r. o odpadach (Dz. U. z 2013 r.  poz. 21,</w:t>
      </w:r>
      <w:r w:rsidRPr="002E7C3C">
        <w:rPr>
          <w:rFonts w:ascii="Calibri" w:eastAsia="Times New Roman" w:hAnsi="Calibri" w:cs="Times New Roman"/>
        </w:rPr>
        <w:t xml:space="preserve">                               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 U. z 2021 r. poz. 779, 784).</w:t>
      </w:r>
    </w:p>
    <w:p w14:paraId="6140534C" w14:textId="77777777" w:rsidR="008620CF" w:rsidRPr="002E7C3C" w:rsidRDefault="008620CF" w:rsidP="008620C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7BC86E43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Roboty ogólnobudowlane należy wykonać zgodnie z:</w:t>
      </w:r>
    </w:p>
    <w:p w14:paraId="533AF082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Realizacja zamówienia podlega prawu polskiemu, w tym w oparciu 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o przepisy zawarte w:</w:t>
      </w:r>
    </w:p>
    <w:p w14:paraId="172981EC" w14:textId="77777777" w:rsidR="008620CF" w:rsidRPr="002E7C3C" w:rsidRDefault="008620CF" w:rsidP="008620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Ustawie z dnia 23 kwietnia 1964 r. Kodeks Cywilny (</w:t>
      </w:r>
      <w:proofErr w:type="spellStart"/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t.j</w:t>
      </w:r>
      <w:proofErr w:type="spellEnd"/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. Dz. U. z 2020 r. poz. 1740, 2320).</w:t>
      </w:r>
    </w:p>
    <w:p w14:paraId="2E69F448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Ustawie z dnia 11 września 2019 r. Prawo Zamówień Publicznych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(</w:t>
      </w:r>
      <w:proofErr w:type="spellStart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Dz.U. z 2022 r. poz. 1710 ze zm.).</w:t>
      </w:r>
    </w:p>
    <w:p w14:paraId="31CD34D1" w14:textId="77777777" w:rsidR="008620CF" w:rsidRPr="002E7C3C" w:rsidRDefault="008620CF" w:rsidP="008620CF">
      <w:pPr>
        <w:widowControl w:val="0"/>
        <w:shd w:val="clear" w:color="auto" w:fill="FFFFFF"/>
        <w:suppressAutoHyphens/>
        <w:spacing w:after="0" w:line="240" w:lineRule="auto"/>
        <w:ind w:left="1320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286FF46B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lastRenderedPageBreak/>
        <w:t>Ustawie z dnia 16 kwietnia 2004 r. o wyrobach budowlanych                                  (</w:t>
      </w:r>
      <w:proofErr w:type="spellStart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 U. z 2019 r. poz. 266, 730).</w:t>
      </w:r>
    </w:p>
    <w:p w14:paraId="6A007314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Prawo Budowlane z dnia 7 lipca 1994 r. (</w:t>
      </w:r>
      <w:proofErr w:type="spellStart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. Dz. U. z 2020 r. poz. 1333, 2127, 2320, z 2021 r. poz. 11, 234, 282).</w:t>
      </w:r>
    </w:p>
    <w:p w14:paraId="2E4BA7AC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Ustawie z dnia 14 grudnia 2012 r. o odpadach (Dz. U. z 2013 r.                        poz. 21, Dz. U. z 2021r. poz. 779, 784).</w:t>
      </w:r>
    </w:p>
    <w:p w14:paraId="276C506C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Rozporządzenie Ministra Infrastruktury i Budownictwa                                                  z  dnia 17 listopada 2016 r. w sprawie sposobu deklarowania właściwości użytkowych wyrobów budowlanych oraz sposobu znakowania ich znakiem budowlanym (</w:t>
      </w:r>
      <w:proofErr w:type="spellStart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t.j</w:t>
      </w:r>
      <w:proofErr w:type="spellEnd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. Dz.U. 2016 r. poz. 1966,                        z 2018 r. poz. 1233, z 2019 r. poz. 1176). </w:t>
      </w:r>
    </w:p>
    <w:p w14:paraId="0155F809" w14:textId="77777777" w:rsidR="008620CF" w:rsidRPr="002E7C3C" w:rsidRDefault="008620CF" w:rsidP="008620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Rozporządzenie Ministra Infrastruktury z dnia 6 lutego 2003 r.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br/>
        <w:t>w sprawie bezpieczeństwa i higieny pracy podczas wykonywania robót budowlanych</w:t>
      </w:r>
      <w:r w:rsidRPr="002E7C3C">
        <w:rPr>
          <w:rFonts w:ascii="Arial" w:eastAsia="Times New Roman" w:hAnsi="Arial" w:cs="Times New Roman"/>
          <w:sz w:val="24"/>
          <w:szCs w:val="20"/>
          <w:lang w:eastAsia="pl-PL"/>
        </w:rPr>
        <w:t xml:space="preserve"> (</w:t>
      </w:r>
      <w:proofErr w:type="spellStart"/>
      <w:r w:rsidRPr="002E7C3C">
        <w:rPr>
          <w:rFonts w:ascii="Arial" w:eastAsia="Times New Roman" w:hAnsi="Arial" w:cs="Times New Roman"/>
          <w:sz w:val="24"/>
          <w:szCs w:val="20"/>
          <w:lang w:eastAsia="pl-PL"/>
        </w:rPr>
        <w:t>t.j</w:t>
      </w:r>
      <w:proofErr w:type="spellEnd"/>
      <w:r w:rsidRPr="002E7C3C">
        <w:rPr>
          <w:rFonts w:ascii="Arial" w:eastAsia="Times New Roman" w:hAnsi="Arial" w:cs="Times New Roman"/>
          <w:sz w:val="24"/>
          <w:szCs w:val="20"/>
          <w:lang w:eastAsia="pl-PL"/>
        </w:rPr>
        <w:t xml:space="preserve">.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Dz.U. 2003 r. nr 47 poz. 401).</w:t>
      </w:r>
    </w:p>
    <w:p w14:paraId="5A19189B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Normy.</w:t>
      </w:r>
    </w:p>
    <w:p w14:paraId="0FD1DA04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PN-86/B-02480 Grunty budowlane. Klasyfikacja.</w:t>
      </w:r>
    </w:p>
    <w:p w14:paraId="00A57305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PN-S-02205:1998 Drogi samochodowe. Roboty ziemne.                     Wymagania i badania.</w:t>
      </w:r>
    </w:p>
    <w:p w14:paraId="663A36B2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1997-1:2008 Grunty budowlane. Posadowienie budowli. Obliczenia statyczne i projektowanie.</w:t>
      </w:r>
    </w:p>
    <w:p w14:paraId="62512720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PN-68/B-06050:1968 Roboty ziemne budowlane.                                Wymagania w zakresie wykonania i badania przy odbiorze.</w:t>
      </w:r>
    </w:p>
    <w:p w14:paraId="5E56E179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BN-83/8836-02 Przewody podziemne. Roboty ziemne.                       Wymagania i badania przy odbiorze.</w:t>
      </w:r>
    </w:p>
    <w:p w14:paraId="4614B98C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PN-EN 1996-1-1+A1:2013-05 </w:t>
      </w:r>
      <w:proofErr w:type="spellStart"/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Eurokod</w:t>
      </w:r>
      <w:proofErr w:type="spellEnd"/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6. Projektowanie konstrukcji murowych. Część 1-1: Reguły ogólne dla zbrojonych i niezbrojonych konstrukcji murowych.</w:t>
      </w:r>
    </w:p>
    <w:p w14:paraId="241EFA7D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15088:2006 Aluminium i stopy aluminium.                                      Wyroby konstrukcyjne na obiekty budowlane. Warunki techniczne kontroli i dostawy.</w:t>
      </w:r>
    </w:p>
    <w:p w14:paraId="537C63F4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ab/>
        <w:t>PN-B-06250:1988 Beton zwykły.</w:t>
      </w:r>
    </w:p>
    <w:p w14:paraId="6613599C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PN-EN 1993-1-10:2007 Konstrukcje stalowe. Obliczenia statyczne 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i projektowanie.</w:t>
      </w:r>
    </w:p>
    <w:p w14:paraId="0F61AAF0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ab/>
        <w:t>PN-B-06200:2002 Konstrukcje stalowe budowlane.                                  Warunki wykonania i odbioru. Wymagania podstawowe.</w:t>
      </w:r>
    </w:p>
    <w:p w14:paraId="30E776EE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PN-EN ISO 12944-4:2018-02 Farby i lakiery. Ochrona przed korozją konstrukcji stalowych za pomocą ochronnych systemów malarskich. Część 4: Rodzaje powierzchni i sposoby przygotowania powierzchni.</w:t>
      </w:r>
    </w:p>
    <w:p w14:paraId="3ACA55B6" w14:textId="77777777" w:rsidR="008620CF" w:rsidRPr="002E7C3C" w:rsidRDefault="008620CF" w:rsidP="0086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Warunki techniczne wykonania i odbioru robót.</w:t>
      </w:r>
    </w:p>
    <w:p w14:paraId="7F470B5E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638C16B3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104FAD1E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BB11470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336A03E6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spacing w:val="1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Niezbędne warunki do spełnienia (wymagania Zamawiającego)</w:t>
      </w:r>
    </w:p>
    <w:p w14:paraId="05246806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 przypadku prowadzenie robót ziemnych w pasie drogowym, wykop zasypać gruntem </w:t>
      </w:r>
      <w:proofErr w:type="spellStart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niewysadzinowym</w:t>
      </w:r>
      <w:proofErr w:type="spellEnd"/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 z zagęszczeniem warstwami                       do współczynnika zagęszczenia 1,0. Teren w pasie drogowym przywrócić do stanu pierwotnego.</w:t>
      </w:r>
    </w:p>
    <w:p w14:paraId="60B75D02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Istniejące uzbrojenie w wykopie zabezpieczyć.</w:t>
      </w:r>
    </w:p>
    <w:p w14:paraId="757803B8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Wykonawca robót odpowiedzialny jest, za jakość wykonanych robót,</w:t>
      </w:r>
      <w:r w:rsidRPr="002E7C3C">
        <w:rPr>
          <w:rFonts w:ascii="Open Sans" w:eastAsia="Times New Roman" w:hAnsi="Open Sans" w:cs="Open Sans"/>
          <w:sz w:val="24"/>
          <w:szCs w:val="20"/>
          <w:lang w:eastAsia="pl-PL"/>
        </w:rPr>
        <w:t xml:space="preserve"> </w:t>
      </w: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jakość wbudowanych materiałów (zgodnych z obowiązującymi przepisami, normami, certyfikatami) oraz zgodność wykonania                              z dokumentacją, zaleceniami nadzoru inwestorskiego, obowiązującymi normami, przepisami i warunkami technicznymi wykonania robót budowlanych i budowlano-montażowych, sztuką budowlaną                             oraz wiedzą techniczną.</w:t>
      </w:r>
    </w:p>
    <w:p w14:paraId="18339C90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Każda zmiana technologiczna wykonania robót z inicjatywy Wykonawcy, wymaga akceptacji Zamawiającego. Koszt wprowadzenia zmian obciąża Wykonawcę.</w:t>
      </w:r>
    </w:p>
    <w:p w14:paraId="0F09F763" w14:textId="77777777" w:rsidR="008620CF" w:rsidRPr="002E7C3C" w:rsidRDefault="008620CF" w:rsidP="00862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spacing w:val="1"/>
          <w:sz w:val="24"/>
          <w:szCs w:val="20"/>
          <w:u w:val="single"/>
          <w:lang w:eastAsia="pl-PL"/>
        </w:rPr>
      </w:pPr>
    </w:p>
    <w:p w14:paraId="0C6457DA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Wizja lokalna</w:t>
      </w:r>
    </w:p>
    <w:p w14:paraId="008AF33B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 xml:space="preserve">Wykonawcy mogą dokonać wizji lokalnej na terenie realizacji robót budowlanych i w jego okolicy w celu oceny dokumentów i informacji przekazywanych w ramach przedmiotowego postępowania                            przez Zamawiającego oraz uzyskać na swoją odpowiedzialność i ryzyko wszelkie istotne informacje niezbędne do przygotowania oferty. </w:t>
      </w:r>
    </w:p>
    <w:p w14:paraId="6DA1D847" w14:textId="77777777" w:rsidR="008620CF" w:rsidRPr="002E7C3C" w:rsidRDefault="008620CF" w:rsidP="008620CF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  <w:t>Koszty oględzin ponosi Wykonawca.</w:t>
      </w:r>
    </w:p>
    <w:p w14:paraId="74F2FE52" w14:textId="77777777" w:rsidR="008620CF" w:rsidRPr="002E7C3C" w:rsidRDefault="008620CF" w:rsidP="008620C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sz w:val="24"/>
          <w:szCs w:val="20"/>
          <w:lang w:eastAsia="pl-PL"/>
        </w:rPr>
      </w:pPr>
    </w:p>
    <w:p w14:paraId="29139623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Termin i miejsce realizacji zamówienia </w:t>
      </w:r>
    </w:p>
    <w:p w14:paraId="6F738A6A" w14:textId="77777777" w:rsidR="008620CF" w:rsidRPr="002E7C3C" w:rsidRDefault="008620CF" w:rsidP="008620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Termin realizacji zamówienia: do 31.01.2024 r. od dnia zawarcia umowy.</w:t>
      </w:r>
    </w:p>
    <w:p w14:paraId="3E91EC35" w14:textId="77777777" w:rsidR="008620CF" w:rsidRDefault="008620CF" w:rsidP="008620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>Miejsce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realizacji zamówienia: obiekty budowlane należące                                  i administrowane przez Przedsiębiorstwo Gospodarki Komunalnej Spółkę z o. o. w Koszalinie, nieruchomości należące do Skarbu Państwa oraz inne nieruchomości.</w:t>
      </w:r>
    </w:p>
    <w:p w14:paraId="7F1F9613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>8.2.1. Koszalin</w:t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Komunalna 5,</w:t>
      </w:r>
    </w:p>
    <w:p w14:paraId="79CD5B86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Gnieźnieńska 16,</w:t>
      </w:r>
    </w:p>
    <w:p w14:paraId="563D1100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Gnieźnieńska 44,</w:t>
      </w:r>
    </w:p>
    <w:p w14:paraId="7FC2076F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Władysława IV 149,</w:t>
      </w:r>
    </w:p>
    <w:p w14:paraId="51A436BE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Na Skwierzynkę 2,</w:t>
      </w:r>
    </w:p>
    <w:p w14:paraId="23D4F5F6" w14:textId="77777777" w:rsidR="008620CF" w:rsidRPr="003D32B4" w:rsidRDefault="008620CF" w:rsidP="008620CF">
      <w:pPr>
        <w:pStyle w:val="Akapitzlist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>ul. Mieszka I 55,</w:t>
      </w:r>
    </w:p>
    <w:p w14:paraId="3BEC972A" w14:textId="77777777" w:rsidR="008620CF" w:rsidRPr="003D32B4" w:rsidRDefault="008620CF" w:rsidP="008620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  <w:r w:rsidRPr="003D32B4">
        <w:rPr>
          <w:rFonts w:eastAsia="Times New Roman"/>
          <w:sz w:val="24"/>
          <w:szCs w:val="24"/>
          <w:lang w:eastAsia="pl-PL"/>
        </w:rPr>
        <w:t>8.2.2. Sianów</w:t>
      </w:r>
      <w:r w:rsidRPr="003D32B4">
        <w:rPr>
          <w:rFonts w:eastAsia="Times New Roman"/>
          <w:sz w:val="24"/>
          <w:szCs w:val="24"/>
          <w:lang w:eastAsia="pl-PL"/>
        </w:rPr>
        <w:tab/>
      </w:r>
      <w:r w:rsidRPr="003D32B4">
        <w:rPr>
          <w:rFonts w:eastAsia="Times New Roman"/>
          <w:sz w:val="24"/>
          <w:szCs w:val="24"/>
          <w:lang w:eastAsia="pl-PL"/>
        </w:rPr>
        <w:tab/>
        <w:t>-</w:t>
      </w:r>
      <w:r w:rsidRPr="003D32B4">
        <w:rPr>
          <w:rFonts w:eastAsia="Times New Roman"/>
          <w:sz w:val="24"/>
          <w:szCs w:val="24"/>
          <w:lang w:eastAsia="pl-PL"/>
        </w:rPr>
        <w:tab/>
        <w:t xml:space="preserve">ul. </w:t>
      </w:r>
      <w:proofErr w:type="spellStart"/>
      <w:r w:rsidRPr="003D32B4">
        <w:rPr>
          <w:rFonts w:eastAsia="Times New Roman"/>
          <w:sz w:val="24"/>
          <w:szCs w:val="24"/>
          <w:lang w:eastAsia="pl-PL"/>
        </w:rPr>
        <w:t>Łubuszan</w:t>
      </w:r>
      <w:proofErr w:type="spellEnd"/>
      <w:r w:rsidRPr="003D32B4">
        <w:rPr>
          <w:rFonts w:eastAsia="Times New Roman"/>
          <w:sz w:val="24"/>
          <w:szCs w:val="24"/>
          <w:lang w:eastAsia="pl-PL"/>
        </w:rPr>
        <w:t xml:space="preserve"> 80.</w:t>
      </w:r>
    </w:p>
    <w:p w14:paraId="7E6FF3F4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27EEE5B5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12EF1338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eastAsia="Times New Roman" w:hAnsi="Open Sans" w:cs="Open Sans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 xml:space="preserve">Kryteria wyboru i sposób oceny ofert </w:t>
      </w:r>
    </w:p>
    <w:p w14:paraId="78C1033D" w14:textId="77777777" w:rsidR="008620CF" w:rsidRPr="00E27DE6" w:rsidRDefault="008620CF" w:rsidP="008620CF">
      <w:pPr>
        <w:pStyle w:val="Akapitzlist"/>
        <w:spacing w:after="200" w:line="240" w:lineRule="auto"/>
        <w:ind w:left="502"/>
        <w:jc w:val="both"/>
        <w:rPr>
          <w:rFonts w:eastAsia="Times New Roman"/>
        </w:rPr>
      </w:pPr>
      <w:bookmarkStart w:id="0" w:name="_Hlk135391684"/>
      <w:r w:rsidRPr="00E27DE6">
        <w:rPr>
          <w:rFonts w:eastAsia="Times New Roman"/>
        </w:rPr>
        <w:lastRenderedPageBreak/>
        <w:t xml:space="preserve">Przy obliczeniu oferty przyjęta zostanie zasada średniej wartości z obu pozycji                                          cen kosztorysowych – stawek jednostkowych </w:t>
      </w:r>
      <w:proofErr w:type="spellStart"/>
      <w:r w:rsidRPr="00E27DE6">
        <w:rPr>
          <w:rFonts w:eastAsia="Times New Roman"/>
        </w:rPr>
        <w:t>rgodz</w:t>
      </w:r>
      <w:proofErr w:type="spellEnd"/>
      <w:r w:rsidRPr="00E27DE6">
        <w:rPr>
          <w:rFonts w:eastAsia="Times New Roman"/>
        </w:rPr>
        <w:t xml:space="preserve">. </w:t>
      </w:r>
    </w:p>
    <w:bookmarkEnd w:id="0"/>
    <w:p w14:paraId="1FA62855" w14:textId="77777777" w:rsidR="008620CF" w:rsidRPr="00E27DE6" w:rsidRDefault="008620CF" w:rsidP="008620CF">
      <w:pPr>
        <w:pStyle w:val="Akapitzlist"/>
        <w:spacing w:after="200" w:line="240" w:lineRule="auto"/>
        <w:ind w:left="502"/>
        <w:jc w:val="both"/>
        <w:rPr>
          <w:rFonts w:eastAsia="Times New Roman"/>
        </w:rPr>
      </w:pPr>
      <w:r w:rsidRPr="00E27DE6">
        <w:rPr>
          <w:rFonts w:eastAsia="Times New Roman"/>
        </w:rPr>
        <w:t>Dla przykładu zastosowano średnie stawki roboczogodziny [R</w:t>
      </w:r>
      <w:r w:rsidRPr="00E27DE6">
        <w:rPr>
          <w:rFonts w:eastAsia="Times New Roman"/>
          <w:vertAlign w:val="subscript"/>
        </w:rPr>
        <w:t>b</w:t>
      </w:r>
      <w:r w:rsidRPr="00E27DE6">
        <w:rPr>
          <w:rFonts w:eastAsia="Times New Roman"/>
        </w:rPr>
        <w:t xml:space="preserve">] i średnie wartości narzutów – </w:t>
      </w:r>
      <w:proofErr w:type="spellStart"/>
      <w:r w:rsidRPr="00E27DE6">
        <w:rPr>
          <w:rFonts w:eastAsia="Times New Roman"/>
        </w:rPr>
        <w:t>koszta</w:t>
      </w:r>
      <w:proofErr w:type="spellEnd"/>
      <w:r w:rsidRPr="00E27DE6">
        <w:rPr>
          <w:rFonts w:eastAsia="Times New Roman"/>
        </w:rPr>
        <w:t xml:space="preserve"> pośrednie [</w:t>
      </w:r>
      <w:proofErr w:type="spellStart"/>
      <w:r w:rsidRPr="00E27DE6">
        <w:rPr>
          <w:rFonts w:eastAsia="Times New Roman"/>
        </w:rPr>
        <w:t>Kp</w:t>
      </w:r>
      <w:proofErr w:type="spellEnd"/>
      <w:r w:rsidRPr="00E27DE6">
        <w:rPr>
          <w:rFonts w:eastAsia="Times New Roman"/>
        </w:rPr>
        <w:t xml:space="preserve">] oraz zysk [Z] z informatora kwartalnego o cenach czynników produkcji </w:t>
      </w:r>
      <w:proofErr w:type="spellStart"/>
      <w:r w:rsidRPr="00E27DE6">
        <w:rPr>
          <w:rFonts w:eastAsia="Times New Roman"/>
        </w:rPr>
        <w:t>Sekocenbud</w:t>
      </w:r>
      <w:proofErr w:type="spellEnd"/>
      <w:r w:rsidRPr="00E27DE6">
        <w:rPr>
          <w:rFonts w:eastAsia="Times New Roman"/>
        </w:rPr>
        <w:t xml:space="preserve"> w IV kwartale 2022 r. dla województwa zachodniopomorskiego, miejscowość Koszalin.</w:t>
      </w:r>
    </w:p>
    <w:p w14:paraId="44661161" w14:textId="77777777" w:rsidR="008620CF" w:rsidRPr="002E7C3C" w:rsidRDefault="008620CF" w:rsidP="008620CF">
      <w:pPr>
        <w:spacing w:after="0" w:line="276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AB5A18A" w14:textId="77777777" w:rsidR="008620CF" w:rsidRPr="002E7C3C" w:rsidRDefault="008620CF" w:rsidP="008620CF">
      <w:pPr>
        <w:spacing w:after="200" w:line="276" w:lineRule="auto"/>
        <w:rPr>
          <w:rFonts w:ascii="Open Sans" w:eastAsia="Times New Roman" w:hAnsi="Open Sans" w:cs="Open Sans"/>
          <w:b/>
          <w:color w:val="000000"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u w:val="single"/>
        </w:rPr>
        <w:t>PRZYKŁAD OBLICZENIA KRYTERIUM CENA:</w:t>
      </w:r>
    </w:p>
    <w:p w14:paraId="4502E2CE" w14:textId="77777777" w:rsidR="008620CF" w:rsidRPr="002E7C3C" w:rsidRDefault="008620CF" w:rsidP="008620C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ar-SA"/>
        </w:rPr>
      </w:pP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ar-SA"/>
        </w:rPr>
        <w:t>A1. za wykonanie bieżących prac remontowych i stałej konserwacji                      o charakterze ogólnobudowlanym:</w:t>
      </w:r>
    </w:p>
    <w:p w14:paraId="1AC3D11B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6539AB3C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Cena jednostkowa roboczogodziny kosztorysowej netto (bez narzutów) [R]: </w:t>
      </w: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28,90 zł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</w:p>
    <w:p w14:paraId="706B0000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53EBECB8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u w:val="single"/>
          <w:lang w:eastAsia="pl-PL"/>
        </w:rPr>
        <w:t>NARZUTY:</w:t>
      </w:r>
    </w:p>
    <w:p w14:paraId="1CE53E44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koszty pośrednie </w:t>
      </w:r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>[</w:t>
      </w:r>
      <w:proofErr w:type="spellStart"/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>K</w:t>
      </w:r>
      <w:r w:rsidRPr="002E7C3C">
        <w:rPr>
          <w:rFonts w:ascii="Open Sans" w:eastAsia="Times New Roman" w:hAnsi="Open Sans" w:cs="Open Sans"/>
          <w:bCs/>
          <w:sz w:val="24"/>
          <w:szCs w:val="24"/>
          <w:vertAlign w:val="subscript"/>
          <w:lang w:eastAsia="pl-PL"/>
        </w:rPr>
        <w:t>p</w:t>
      </w:r>
      <w:proofErr w:type="spellEnd"/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] </w:t>
      </w:r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 xml:space="preserve"> do [ R i S (sprzętu)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] – </w:t>
      </w: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68,10 %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</w:p>
    <w:p w14:paraId="21926E01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Z </w:t>
      </w:r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>do (R+S)×</w:t>
      </w:r>
      <w:proofErr w:type="spellStart"/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>K</w:t>
      </w:r>
      <w:r w:rsidRPr="002E7C3C">
        <w:rPr>
          <w:rFonts w:ascii="Open Sans" w:eastAsia="Times New Roman" w:hAnsi="Open Sans" w:cs="Open Sans"/>
          <w:bCs/>
          <w:sz w:val="24"/>
          <w:szCs w:val="24"/>
          <w:vertAlign w:val="subscript"/>
          <w:lang w:eastAsia="pl-PL"/>
        </w:rPr>
        <w:t>p</w:t>
      </w:r>
      <w:proofErr w:type="spellEnd"/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 xml:space="preserve">. 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– </w:t>
      </w: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11,30 %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</w:p>
    <w:p w14:paraId="0992D1CA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Cena roboczogodziny kosztorysowej z narzutami [R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vertAlign w:val="subscript"/>
          <w:lang w:eastAsia="pl-PL"/>
        </w:rPr>
        <w:t>b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]: wynosi </w:t>
      </w: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54,07 zł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</w:p>
    <w:p w14:paraId="6086F96A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Podatek VAT w wysokości </w:t>
      </w:r>
      <w:r w:rsidRPr="002E7C3C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23 %</w:t>
      </w:r>
      <w:r w:rsidRPr="002E7C3C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(podatek VAT obowiązujący w momencie podpisania końcowego protokołu odbioru robót)</w:t>
      </w:r>
    </w:p>
    <w:p w14:paraId="351B38D7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</w:p>
    <w:p w14:paraId="70606812" w14:textId="77777777" w:rsidR="008620CF" w:rsidRPr="002E7C3C" w:rsidRDefault="008620CF" w:rsidP="008620CF">
      <w:pPr>
        <w:spacing w:after="0" w:line="240" w:lineRule="auto"/>
        <w:ind w:left="363"/>
        <w:jc w:val="both"/>
        <w:rPr>
          <w:rFonts w:ascii="Open Sans" w:eastAsia="Times New Roman" w:hAnsi="Open Sans" w:cs="Open Sans"/>
          <w:bCs/>
          <w:color w:val="FF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bCs/>
          <w:sz w:val="24"/>
          <w:szCs w:val="24"/>
          <w:lang w:eastAsia="pl-PL"/>
        </w:rPr>
        <w:t>Cena roboczogodziny kosztorysowej brutto (wraz z narzutami                                     i podatkiem VAT)</w:t>
      </w:r>
      <w:r w:rsidRPr="002E7C3C">
        <w:rPr>
          <w:rFonts w:ascii="Open Sans" w:eastAsia="Times New Roman" w:hAnsi="Open Sans" w:cs="Open Sans"/>
          <w:bCs/>
          <w:color w:val="FF0000"/>
          <w:sz w:val="24"/>
          <w:szCs w:val="24"/>
          <w:lang w:eastAsia="pl-PL"/>
        </w:rPr>
        <w:t xml:space="preserve"> </w:t>
      </w:r>
    </w:p>
    <w:p w14:paraId="3D855DD2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FF0000"/>
          <w:sz w:val="24"/>
          <w:szCs w:val="24"/>
          <w:lang w:eastAsia="pl-PL"/>
        </w:rPr>
      </w:pPr>
    </w:p>
    <w:p w14:paraId="406D0EB1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color w:val="FF0000"/>
          <w:sz w:val="24"/>
          <w:szCs w:val="24"/>
          <w:u w:val="single"/>
          <w:lang w:eastAsia="pl-PL"/>
        </w:rPr>
      </w:pP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[R</w:t>
      </w: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vertAlign w:val="subscript"/>
          <w:lang w:eastAsia="pl-PL"/>
        </w:rPr>
        <w:t>b</w:t>
      </w: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=</w:t>
      </w:r>
      <w:proofErr w:type="spellStart"/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R×K</w:t>
      </w: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vertAlign w:val="subscript"/>
          <w:lang w:eastAsia="pl-PL"/>
        </w:rPr>
        <w:t>p</w:t>
      </w: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×Z</w:t>
      </w:r>
      <w:proofErr w:type="spellEnd"/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]: wynosi 66,51 zł</w:t>
      </w:r>
    </w:p>
    <w:p w14:paraId="32D96821" w14:textId="77777777" w:rsidR="008620CF" w:rsidRPr="002E7C3C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597C8CEF" w14:textId="77777777" w:rsidR="008620CF" w:rsidRPr="002E7C3C" w:rsidRDefault="008620CF" w:rsidP="008620C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ar-SA"/>
        </w:rPr>
      </w:pPr>
    </w:p>
    <w:p w14:paraId="1A378997" w14:textId="77777777" w:rsidR="008620CF" w:rsidRPr="002E7C3C" w:rsidRDefault="008620CF" w:rsidP="008620C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ar-SA"/>
        </w:rPr>
      </w:pPr>
      <w:r w:rsidRPr="002E7C3C">
        <w:rPr>
          <w:rFonts w:ascii="Open Sans" w:eastAsia="Times New Roman" w:hAnsi="Open Sans" w:cs="Open Sans"/>
          <w:b/>
          <w:sz w:val="24"/>
          <w:szCs w:val="24"/>
          <w:u w:val="single"/>
          <w:lang w:eastAsia="ar-SA"/>
        </w:rPr>
        <w:t>A2. za wykonanie pilnych robót budowlanych o charakterze ogólnobudowlanym:</w:t>
      </w:r>
    </w:p>
    <w:p w14:paraId="5FA61462" w14:textId="77777777" w:rsidR="008620CF" w:rsidRPr="002E7C3C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color w:val="000000"/>
          <w:sz w:val="24"/>
          <w:szCs w:val="24"/>
        </w:rPr>
      </w:pPr>
    </w:p>
    <w:p w14:paraId="0168EC17" w14:textId="77777777" w:rsidR="008620CF" w:rsidRPr="00EA7681" w:rsidRDefault="008620CF" w:rsidP="008620CF">
      <w:pPr>
        <w:spacing w:after="0" w:line="240" w:lineRule="auto"/>
        <w:ind w:left="36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Cs/>
          <w:iCs/>
          <w:sz w:val="24"/>
          <w:szCs w:val="24"/>
        </w:rPr>
        <w:tab/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Cena jednostkowa roboczogodziny kosztorysowej netto (bez narzutów) [R]: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28,77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3135E4D4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7B9874E0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  <w:lang w:eastAsia="pl-PL"/>
        </w:rPr>
        <w:t>NARZUTY:</w:t>
      </w:r>
    </w:p>
    <w:p w14:paraId="22C8B53E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koszty pośrednie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[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do [ R i S (sprzętu)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 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67,20 %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08DDD123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Z </w:t>
      </w:r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do (R+S)×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11,00 %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40ACD560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>Cena roboczogodziny kosztorysowej z narzutami [R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vertAlign w:val="subscript"/>
          <w:lang w:eastAsia="pl-PL"/>
        </w:rPr>
        <w:t>b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]: wynosi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53,39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</w:t>
      </w:r>
    </w:p>
    <w:p w14:paraId="41829D6A" w14:textId="77777777" w:rsidR="008620CF" w:rsidRPr="00EA7681" w:rsidRDefault="008620CF" w:rsidP="008620CF">
      <w:pPr>
        <w:spacing w:after="0" w:line="240" w:lineRule="auto"/>
        <w:ind w:left="363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Podatek VAT w wysokości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23 %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(podatek VAT obowiązujący w momencie podpisania końcowego protokołu odbioru robót)</w:t>
      </w:r>
    </w:p>
    <w:p w14:paraId="4ADDC7AB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</w:p>
    <w:p w14:paraId="3941D4FF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EA7681"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  <w:t xml:space="preserve"> </w:t>
      </w:r>
    </w:p>
    <w:p w14:paraId="2D95075D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FF0000"/>
          <w:sz w:val="20"/>
          <w:szCs w:val="20"/>
          <w:lang w:eastAsia="pl-PL"/>
        </w:rPr>
      </w:pPr>
    </w:p>
    <w:p w14:paraId="494854A0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/>
          <w:color w:val="FF0000"/>
          <w:sz w:val="20"/>
          <w:szCs w:val="20"/>
          <w:u w:val="single"/>
          <w:lang w:eastAsia="pl-PL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[R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b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=</w:t>
      </w:r>
      <w:proofErr w:type="spellStart"/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R×K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p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×Z</w:t>
      </w:r>
      <w:proofErr w:type="spellEnd"/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]: wynosi 65,67 zł</w:t>
      </w:r>
    </w:p>
    <w:p w14:paraId="76E34FCB" w14:textId="77777777" w:rsidR="008620CF" w:rsidRPr="00EA7681" w:rsidRDefault="008620CF" w:rsidP="008620CF">
      <w:pPr>
        <w:spacing w:after="0" w:line="240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</w:p>
    <w:p w14:paraId="09791E81" w14:textId="77777777" w:rsidR="008620CF" w:rsidRPr="00EA7681" w:rsidRDefault="008620CF" w:rsidP="008620C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</w:p>
    <w:p w14:paraId="0693E2CE" w14:textId="77777777" w:rsidR="008620CF" w:rsidRPr="00EA7681" w:rsidRDefault="008620CF" w:rsidP="008620CF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A2. za wykonanie pilnych robót budowlanych 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 xml:space="preserve">o charakterze </w:t>
      </w:r>
      <w:r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ogólnobudowlanym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7270A531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jednostkowa roboczogodziny kosztorysowej netto (bez narzutów) [R]: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28,77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667E3705" w14:textId="77777777" w:rsidR="008620CF" w:rsidRPr="00EA7681" w:rsidRDefault="008620CF" w:rsidP="008620CF">
      <w:pPr>
        <w:spacing w:after="200" w:line="276" w:lineRule="auto"/>
        <w:ind w:left="567" w:hanging="567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</w:rPr>
        <w:t>NARZUTY:</w:t>
      </w:r>
    </w:p>
    <w:p w14:paraId="13119C27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koszty pośrednie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[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]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 xml:space="preserve"> do [ R i S (sprzętu)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] 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67,20 %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5A035C6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Z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do (R+S)×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</w:rPr>
        <w:t xml:space="preserve">. 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–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11,00 %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0E3BA9DA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roboczogodziny kosztorysowej z narzutami [Rb]: wynosi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53,39 zł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1EFB729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Cs/>
          <w:sz w:val="20"/>
          <w:szCs w:val="20"/>
        </w:rPr>
      </w:pP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Podatek VAT w wysokości </w:t>
      </w:r>
      <w:r w:rsidRPr="00EA7681">
        <w:rPr>
          <w:rFonts w:ascii="Open Sans" w:eastAsia="Times New Roman" w:hAnsi="Open Sans" w:cs="Open Sans"/>
          <w:b/>
          <w:color w:val="000000"/>
          <w:sz w:val="20"/>
          <w:szCs w:val="20"/>
        </w:rPr>
        <w:t>23 %</w:t>
      </w:r>
      <w:r w:rsidRPr="00EA76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(podatek VAT obowiązujący w momencie podpisania końcowego protokołu odbioru robót)</w:t>
      </w:r>
    </w:p>
    <w:p w14:paraId="045264C2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Cena roboczogodziny kosztorysowej brutto (wraz z narzutami i podatkiem VAT) </w:t>
      </w:r>
    </w:p>
    <w:p w14:paraId="67F0172E" w14:textId="77777777" w:rsidR="008620CF" w:rsidRPr="00EA7681" w:rsidRDefault="008620CF" w:rsidP="008620CF">
      <w:pPr>
        <w:spacing w:after="200" w:line="276" w:lineRule="auto"/>
        <w:ind w:left="363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[R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</w:rPr>
        <w:t>b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=</w:t>
      </w:r>
      <w:proofErr w:type="spellStart"/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R×K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</w:rPr>
        <w:t>p</w:t>
      </w:r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>×Z</w:t>
      </w:r>
      <w:proofErr w:type="spellEnd"/>
      <w:r w:rsidRPr="00EA768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]: wynosi 65,67 zł </w:t>
      </w:r>
    </w:p>
    <w:p w14:paraId="00B61C1A" w14:textId="77777777" w:rsidR="008620CF" w:rsidRPr="00EA7681" w:rsidRDefault="008620CF" w:rsidP="008620CF">
      <w:pPr>
        <w:spacing w:after="20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 xml:space="preserve">A1 - Cena jednostkowa bieżących prac remontowych i stałej konserwacji o charakterze </w:t>
      </w:r>
      <w:r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ogólnobudowlanym</w:t>
      </w:r>
    </w:p>
    <w:p w14:paraId="6560C37F" w14:textId="77777777" w:rsidR="008620CF" w:rsidRPr="00EA7681" w:rsidRDefault="008620CF" w:rsidP="008620CF">
      <w:pPr>
        <w:spacing w:after="20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 xml:space="preserve">A2 – Cena jednostkowa pilnych robót o charakterze robót </w:t>
      </w:r>
      <w:r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ogólnobudowlanych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 xml:space="preserve"> </w:t>
      </w:r>
    </w:p>
    <w:p w14:paraId="4C38C5DD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ŚREDNIA CENA – [A1 + A2]/2 (brutto)</w:t>
      </w: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</w:t>
      </w:r>
      <w:r w:rsidRPr="00EA7681">
        <w:rPr>
          <w:rFonts w:ascii="Open Sans" w:eastAsia="Times New Roman" w:hAnsi="Open Sans" w:cs="Open Sans"/>
          <w:sz w:val="20"/>
          <w:szCs w:val="20"/>
        </w:rPr>
        <w:tab/>
        <w:t xml:space="preserve">              </w:t>
      </w:r>
    </w:p>
    <w:p w14:paraId="390B95B6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[65,67 + 65,67]/2 = [131,34/2] = 65,67 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[R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b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=</w:t>
      </w:r>
      <w:proofErr w:type="spellStart"/>
      <w:r w:rsidRPr="00EA7681">
        <w:rPr>
          <w:rFonts w:ascii="Open Sans" w:eastAsia="Times New Roman" w:hAnsi="Open Sans" w:cs="Open Sans"/>
          <w:bCs/>
          <w:sz w:val="20"/>
          <w:szCs w:val="20"/>
        </w:rPr>
        <w:t>R×K</w:t>
      </w:r>
      <w:r w:rsidRPr="00EA7681">
        <w:rPr>
          <w:rFonts w:ascii="Open Sans" w:eastAsia="Times New Roman" w:hAnsi="Open Sans" w:cs="Open Sans"/>
          <w:bCs/>
          <w:sz w:val="20"/>
          <w:szCs w:val="20"/>
          <w:vertAlign w:val="subscript"/>
        </w:rPr>
        <w:t>p</w:t>
      </w:r>
      <w:r w:rsidRPr="00EA7681">
        <w:rPr>
          <w:rFonts w:ascii="Open Sans" w:eastAsia="Times New Roman" w:hAnsi="Open Sans" w:cs="Open Sans"/>
          <w:bCs/>
          <w:sz w:val="20"/>
          <w:szCs w:val="20"/>
        </w:rPr>
        <w:t>×Z</w:t>
      </w:r>
      <w:proofErr w:type="spellEnd"/>
      <w:r w:rsidRPr="00EA7681">
        <w:rPr>
          <w:rFonts w:ascii="Open Sans" w:eastAsia="Times New Roman" w:hAnsi="Open Sans" w:cs="Open Sans"/>
          <w:bCs/>
          <w:sz w:val="20"/>
          <w:szCs w:val="20"/>
        </w:rPr>
        <w:t>] brutto</w:t>
      </w:r>
      <w:r w:rsidRPr="00EA7681">
        <w:rPr>
          <w:rFonts w:ascii="Open Sans" w:eastAsia="Times New Roman" w:hAnsi="Open Sans" w:cs="Open Sans"/>
          <w:sz w:val="20"/>
          <w:szCs w:val="20"/>
        </w:rPr>
        <w:t xml:space="preserve">      </w:t>
      </w:r>
    </w:p>
    <w:p w14:paraId="0C7B4C93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NAJKORZYSTNIEJSZA </w:t>
      </w:r>
    </w:p>
    <w:p w14:paraId="713554A1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ŚREDNIA CENA OFERTY [A1 + A2]/2        65,67</w:t>
      </w:r>
    </w:p>
    <w:p w14:paraId="25FC8B4B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Liczba punktów w kryterium „cena” = --------------------------------------------------- = -------------- = </w:t>
      </w:r>
      <w:r w:rsidRPr="00EA7681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1,00 PKT</w:t>
      </w:r>
    </w:p>
    <w:p w14:paraId="647877D0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ŚREDNIA CENA OFERTY                      65,67</w:t>
      </w:r>
    </w:p>
    <w:p w14:paraId="7C994FE9" w14:textId="77777777" w:rsidR="008620CF" w:rsidRPr="00EA7681" w:rsidRDefault="008620CF" w:rsidP="008620CF">
      <w:pPr>
        <w:spacing w:after="200" w:line="276" w:lineRule="auto"/>
        <w:rPr>
          <w:rFonts w:ascii="Open Sans" w:eastAsia="Times New Roman" w:hAnsi="Open Sans" w:cs="Open Sans"/>
          <w:sz w:val="20"/>
          <w:szCs w:val="20"/>
        </w:rPr>
      </w:pPr>
      <w:r w:rsidRPr="00EA7681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BADANEJ (OCENIANEJ)</w:t>
      </w:r>
    </w:p>
    <w:p w14:paraId="209B8652" w14:textId="77777777" w:rsidR="008620CF" w:rsidRPr="00EA7681" w:rsidRDefault="008620CF" w:rsidP="008620C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EA7681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EA7681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ZAMAWIAJĄCY DOPUSZCZA STOSOWANIE INNYCH ŚRODOWISKOWYCH CENNIKÓW WYCENY ROBÓT BUDOWLANYCH.</w:t>
      </w:r>
    </w:p>
    <w:p w14:paraId="097CC831" w14:textId="77777777" w:rsidR="008620CF" w:rsidRPr="004E1043" w:rsidRDefault="008620CF" w:rsidP="008620CF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iCs/>
          <w:sz w:val="24"/>
          <w:szCs w:val="24"/>
        </w:rPr>
      </w:pPr>
    </w:p>
    <w:p w14:paraId="1318AF75" w14:textId="77777777" w:rsidR="008620CF" w:rsidRPr="002E7C3C" w:rsidRDefault="008620CF" w:rsidP="00862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Open Sans" w:eastAsia="Times New Roman" w:hAnsi="Open Sans" w:cs="Open Sans"/>
          <w:vanish/>
          <w:sz w:val="24"/>
          <w:szCs w:val="24"/>
          <w:lang w:eastAsia="pl-PL"/>
        </w:rPr>
      </w:pPr>
    </w:p>
    <w:p w14:paraId="350FE310" w14:textId="77777777" w:rsidR="008620CF" w:rsidRPr="002E7C3C" w:rsidRDefault="008620CF" w:rsidP="008620C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</w:t>
      </w:r>
    </w:p>
    <w:p w14:paraId="3D86A232" w14:textId="77777777" w:rsidR="008620CF" w:rsidRPr="002E7C3C" w:rsidRDefault="008620CF" w:rsidP="008620C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sz w:val="24"/>
          <w:szCs w:val="24"/>
          <w:u w:val="single"/>
        </w:rPr>
      </w:pPr>
      <w:r w:rsidRPr="002E7C3C">
        <w:rPr>
          <w:rFonts w:ascii="Open Sans" w:eastAsia="Times New Roman" w:hAnsi="Open Sans" w:cs="Open Sans"/>
          <w:b/>
          <w:iCs/>
          <w:sz w:val="24"/>
          <w:szCs w:val="24"/>
          <w:u w:val="single"/>
        </w:rPr>
        <w:t>Warunki udziału w postępowaniu</w:t>
      </w:r>
    </w:p>
    <w:p w14:paraId="710939A5" w14:textId="77777777" w:rsidR="008620CF" w:rsidRPr="002E7C3C" w:rsidRDefault="008620CF" w:rsidP="008620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Open Sans" w:eastAsia="Times New Roman" w:hAnsi="Open Sans" w:cs="Open Sans"/>
          <w:sz w:val="24"/>
          <w:u w:val="single"/>
        </w:rPr>
      </w:pPr>
      <w:r w:rsidRPr="002E7C3C">
        <w:rPr>
          <w:rFonts w:ascii="Open Sans" w:eastAsia="Times New Roman" w:hAnsi="Open Sans" w:cs="Open Sans"/>
          <w:sz w:val="24"/>
          <w:u w:val="single"/>
        </w:rPr>
        <w:t>zdolności technicznej lub zawodowej.</w:t>
      </w:r>
    </w:p>
    <w:p w14:paraId="09F554D9" w14:textId="77777777" w:rsidR="008620CF" w:rsidRPr="002E7C3C" w:rsidRDefault="008620CF" w:rsidP="008620CF">
      <w:pPr>
        <w:spacing w:after="200" w:line="276" w:lineRule="auto"/>
        <w:jc w:val="both"/>
        <w:rPr>
          <w:rFonts w:ascii="Open Sans" w:eastAsia="Times New Roman" w:hAnsi="Open Sans" w:cs="Open Sans"/>
          <w:sz w:val="24"/>
        </w:rPr>
      </w:pPr>
      <w:r w:rsidRPr="002E7C3C">
        <w:rPr>
          <w:rFonts w:ascii="Open Sans" w:eastAsia="Times New Roman" w:hAnsi="Open Sans" w:cs="Open Sans"/>
          <w:sz w:val="24"/>
        </w:rPr>
        <w:t>Wykonawca spełni warunek jeżeli wykaże, że:</w:t>
      </w:r>
    </w:p>
    <w:p w14:paraId="23C4BD82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a) wykonał w okresie ostatnich pięciu lat przed upływem terminu składania ofert, a jeżeli okres prowadzenia działalności jest krótszy — w tym okresie kompleksowej usługi remontowo-konserwacyjnej zgodnej z zakresem 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podanym w opisie przedmiotu zamówienia na rzecz jednego inwestora                           o wartości nie mniejszej niż 150.000,00 netto.</w:t>
      </w:r>
    </w:p>
    <w:p w14:paraId="4DA6F24D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709" w:hanging="11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18AA5828" w14:textId="77777777" w:rsidR="008620CF" w:rsidRPr="002E7C3C" w:rsidRDefault="008620CF" w:rsidP="008620CF">
      <w:p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Zamawiający uzna ten warunek za spełniony jeżeli Wykonawca dostarczy dowody potwierdzające wykonanie usług remontowo-konserwacyjnych                   o wartości świadczonych usług na kwotę co najmniej 150.000,00 zł netto. </w:t>
      </w:r>
    </w:p>
    <w:p w14:paraId="5A04A463" w14:textId="77777777" w:rsidR="008620CF" w:rsidRPr="002E7C3C" w:rsidRDefault="008620CF" w:rsidP="008620CF">
      <w:pPr>
        <w:spacing w:after="200" w:line="276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7F234A18" w14:textId="77777777" w:rsidR="008620CF" w:rsidRPr="002E7C3C" w:rsidRDefault="008620CF" w:rsidP="008620CF">
      <w:pPr>
        <w:spacing w:after="200" w:line="240" w:lineRule="auto"/>
        <w:ind w:left="709"/>
        <w:jc w:val="both"/>
        <w:rPr>
          <w:rFonts w:ascii="Open Sans" w:eastAsia="Times New Roman" w:hAnsi="Open Sans" w:cs="Open Sans"/>
          <w:sz w:val="24"/>
          <w:szCs w:val="24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2E7C3C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07DE7CA6" w14:textId="77777777" w:rsidR="008620CF" w:rsidRPr="002E7C3C" w:rsidRDefault="008620CF" w:rsidP="008620CF">
      <w:pPr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C3C">
        <w:rPr>
          <w:rFonts w:ascii="Open Sans" w:eastAsia="Times New Roman" w:hAnsi="Open Sans" w:cs="Open Sans"/>
          <w:sz w:val="24"/>
          <w:szCs w:val="24"/>
        </w:rPr>
        <w:t xml:space="preserve">Wymagane kwalifikacje: </w:t>
      </w:r>
      <w:r w:rsidRPr="002E7C3C">
        <w:rPr>
          <w:rFonts w:ascii="Open Sans" w:eastAsia="Times New Roman" w:hAnsi="Open Sans" w:cs="Open Sans"/>
          <w:sz w:val="24"/>
          <w:szCs w:val="24"/>
        </w:rPr>
        <w:tab/>
      </w:r>
    </w:p>
    <w:p w14:paraId="7D609E94" w14:textId="77777777" w:rsidR="008620CF" w:rsidRPr="002E7C3C" w:rsidRDefault="008620CF" w:rsidP="008620CF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C3C">
        <w:rPr>
          <w:rFonts w:ascii="Open Sans" w:eastAsia="Times New Roman" w:hAnsi="Open Sans" w:cs="Open Sans"/>
          <w:sz w:val="24"/>
          <w:szCs w:val="24"/>
        </w:rPr>
        <w:t xml:space="preserve">- wykształcenie 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</w:rPr>
        <w:t>co najmniej średnie techniczne, uprawnienia budowlane                   do pełnienia</w:t>
      </w:r>
      <w:r w:rsidRPr="002E7C3C">
        <w:rPr>
          <w:rFonts w:ascii="Open Sans" w:eastAsia="Times New Roman" w:hAnsi="Open Sans" w:cs="Open Sans"/>
          <w:sz w:val="24"/>
          <w:szCs w:val="24"/>
        </w:rPr>
        <w:t xml:space="preserve"> samodzielnej funkcji technicznej w specjalności konstrukcyjno-budowlanej – 1 osoba </w:t>
      </w:r>
      <w:r w:rsidRPr="002E7C3C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budowlanych); </w:t>
      </w:r>
    </w:p>
    <w:p w14:paraId="7EB08F65" w14:textId="77777777" w:rsidR="008620CF" w:rsidRPr="002E7C3C" w:rsidRDefault="008620CF" w:rsidP="008620CF">
      <w:pPr>
        <w:autoSpaceDN w:val="0"/>
        <w:adjustRightInd w:val="0"/>
        <w:spacing w:after="200"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C3C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min. 2 lata (warunek – oświadczenie z podaniem firm,                  w których pełnił funkcje kierownika budowy);</w:t>
      </w:r>
    </w:p>
    <w:p w14:paraId="567A0ACE" w14:textId="77777777" w:rsidR="008620CF" w:rsidRPr="002E7C3C" w:rsidRDefault="008620CF" w:rsidP="008620CF">
      <w:pPr>
        <w:numPr>
          <w:ilvl w:val="0"/>
          <w:numId w:val="1"/>
        </w:numPr>
        <w:tabs>
          <w:tab w:val="left" w:pos="1074"/>
          <w:tab w:val="left" w:pos="1423"/>
        </w:tabs>
        <w:suppressAutoHyphens/>
        <w:spacing w:after="0" w:line="240" w:lineRule="auto"/>
        <w:ind w:left="720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  <w:r w:rsidRPr="002E7C3C">
        <w:rPr>
          <w:rFonts w:ascii="Open Sans" w:eastAsia="Times New Roman" w:hAnsi="Open Sans" w:cs="Open Sans"/>
          <w:bCs/>
          <w:sz w:val="24"/>
          <w:szCs w:val="20"/>
          <w:lang w:eastAsia="pl-PL"/>
        </w:rPr>
        <w:t xml:space="preserve">Wykaz oświadczeń i dokumentów żądanych w celu potwierdzenia spełniania warunków udziału w postępowaniu. </w:t>
      </w:r>
    </w:p>
    <w:p w14:paraId="22FD5715" w14:textId="77777777" w:rsidR="008620CF" w:rsidRPr="002E7C3C" w:rsidRDefault="008620CF" w:rsidP="008620CF">
      <w:pPr>
        <w:tabs>
          <w:tab w:val="left" w:pos="1074"/>
          <w:tab w:val="left" w:pos="1423"/>
        </w:tabs>
        <w:suppressAutoHyphens/>
        <w:spacing w:after="0" w:line="240" w:lineRule="auto"/>
        <w:ind w:left="840" w:hanging="483"/>
        <w:jc w:val="both"/>
        <w:rPr>
          <w:rFonts w:ascii="Open Sans" w:eastAsia="Times New Roman" w:hAnsi="Open Sans" w:cs="Open Sans"/>
          <w:bCs/>
          <w:sz w:val="24"/>
          <w:szCs w:val="20"/>
          <w:lang w:eastAsia="pl-PL"/>
        </w:rPr>
      </w:pPr>
    </w:p>
    <w:p w14:paraId="6C0276BA" w14:textId="77777777" w:rsidR="008620CF" w:rsidRPr="002E7C3C" w:rsidRDefault="008620CF" w:rsidP="008620CF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bCs/>
          <w:sz w:val="24"/>
          <w:szCs w:val="24"/>
        </w:rPr>
      </w:pPr>
      <w:r w:rsidRPr="002E7C3C">
        <w:rPr>
          <w:rFonts w:ascii="Open Sans" w:eastAsia="Times New Roman" w:hAnsi="Open Sans" w:cs="Open Sans"/>
          <w:bCs/>
          <w:sz w:val="24"/>
          <w:szCs w:val="24"/>
        </w:rPr>
        <w:t xml:space="preserve">Wykaz wykonanych kompleksowych usług </w:t>
      </w:r>
      <w:r w:rsidRPr="002E7C3C">
        <w:rPr>
          <w:rFonts w:ascii="Open Sans" w:eastAsia="Times New Roman" w:hAnsi="Open Sans" w:cs="Open Sans"/>
          <w:b/>
        </w:rPr>
        <w:t xml:space="preserve"> </w:t>
      </w:r>
      <w:r w:rsidRPr="002E7C3C">
        <w:rPr>
          <w:rFonts w:ascii="Open Sans" w:eastAsia="Times New Roman" w:hAnsi="Open Sans" w:cs="Open Sans"/>
          <w:bCs/>
          <w:sz w:val="24"/>
          <w:szCs w:val="24"/>
        </w:rPr>
        <w:t>remontowo-konserwacyjnych zgodnych  z zakresem podanym w opisie przedmiotu zamówienia w okresie ostatnich 5 lat przed upływem terminu składania ofert, a jeżeli okres prowadzenia działalności jest krótszy w tym okresie, wraz z podaniem                      ich rodzaju, wartości, daty, miejsca wykonania i podmiotów, na rzecz których  zostały wykonane.</w:t>
      </w:r>
    </w:p>
    <w:p w14:paraId="35919CF4" w14:textId="77777777" w:rsidR="008620CF" w:rsidRPr="002E7C3C" w:rsidRDefault="008620CF" w:rsidP="008620C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Open Sans" w:eastAsia="Times New Roman" w:hAnsi="Open Sans" w:cs="Open Sans"/>
          <w:sz w:val="24"/>
          <w:szCs w:val="24"/>
        </w:rPr>
      </w:pPr>
      <w:r w:rsidRPr="002E7C3C">
        <w:rPr>
          <w:rFonts w:ascii="Open Sans" w:eastAsia="Times New Roman" w:hAnsi="Open Sans" w:cs="Open Sans"/>
          <w:bCs/>
          <w:sz w:val="24"/>
          <w:szCs w:val="24"/>
        </w:rPr>
        <w:t xml:space="preserve">Dowody </w:t>
      </w:r>
      <w:r w:rsidRPr="002E7C3C">
        <w:rPr>
          <w:rFonts w:ascii="Open Sans" w:eastAsia="Times New Roman" w:hAnsi="Open Sans" w:cs="Open Sans"/>
          <w:sz w:val="24"/>
          <w:szCs w:val="24"/>
        </w:rPr>
        <w:t>określające, czy kompleksowe usługi remontowo-konserwacyjne zgodne z zakresem podanym w opisie przedmiotu zamówienia wymienione przez Wykonawcę w Oświadczeniu, zostały wykonane należycie,                            zgodnie z przepisami prawa budowlanego i prawidłowo ukończone.</w:t>
      </w:r>
    </w:p>
    <w:p w14:paraId="2E3F1F53" w14:textId="77777777" w:rsidR="008620CF" w:rsidRPr="002E7C3C" w:rsidRDefault="008620CF" w:rsidP="008620CF">
      <w:pPr>
        <w:spacing w:after="200" w:line="240" w:lineRule="auto"/>
        <w:ind w:left="720" w:hanging="12"/>
        <w:jc w:val="both"/>
        <w:rPr>
          <w:rFonts w:ascii="Open Sans" w:eastAsia="Times New Roman" w:hAnsi="Open Sans" w:cs="Open Sans"/>
          <w:sz w:val="24"/>
          <w:szCs w:val="24"/>
        </w:rPr>
      </w:pPr>
      <w:r w:rsidRPr="002E7C3C">
        <w:rPr>
          <w:rFonts w:ascii="Open Sans" w:eastAsia="Times New Roman" w:hAnsi="Open Sans" w:cs="Open Sans"/>
          <w:sz w:val="24"/>
          <w:szCs w:val="24"/>
        </w:rPr>
        <w:t>Wartość świadczonych usług na kwotę co najmniej 150.000,00 zł netto.</w:t>
      </w:r>
    </w:p>
    <w:p w14:paraId="46A16F18" w14:textId="77777777" w:rsidR="008620CF" w:rsidRPr="002E7C3C" w:rsidRDefault="008620CF" w:rsidP="008620CF">
      <w:pPr>
        <w:tabs>
          <w:tab w:val="left" w:pos="708"/>
        </w:tabs>
        <w:suppressAutoHyphens/>
        <w:spacing w:after="0" w:line="240" w:lineRule="auto"/>
        <w:ind w:left="644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2E7C3C">
        <w:rPr>
          <w:rFonts w:ascii="Open Sans" w:eastAsia="Times New Roman" w:hAnsi="Open Sans" w:cs="Open Sans"/>
          <w:b/>
          <w:bCs/>
          <w:iCs/>
          <w:u w:val="single"/>
          <w:lang w:eastAsia="pl-PL"/>
        </w:rPr>
        <w:t>UWAGA !</w:t>
      </w:r>
    </w:p>
    <w:p w14:paraId="3A2FD18C" w14:textId="77777777" w:rsidR="008620CF" w:rsidRPr="002E7C3C" w:rsidRDefault="008620CF" w:rsidP="008620CF">
      <w:pPr>
        <w:autoSpaceDE w:val="0"/>
        <w:autoSpaceDN w:val="0"/>
        <w:adjustRightInd w:val="0"/>
        <w:spacing w:after="200" w:line="240" w:lineRule="auto"/>
        <w:ind w:left="644"/>
        <w:jc w:val="both"/>
        <w:rPr>
          <w:rFonts w:ascii="Open Sans" w:eastAsia="Times New Roman" w:hAnsi="Open Sans" w:cs="Open Sans"/>
        </w:rPr>
      </w:pPr>
      <w:r w:rsidRPr="002E7C3C">
        <w:rPr>
          <w:rFonts w:ascii="Open Sans" w:eastAsia="Times New Roman" w:hAnsi="Open Sans" w:cs="Open Sans"/>
        </w:rPr>
        <w:t>Dowodami, o których mowa powyżej, są:</w:t>
      </w:r>
      <w:r w:rsidRPr="002E7C3C">
        <w:rPr>
          <w:rFonts w:ascii="Open Sans" w:eastAsia="Times New Roman" w:hAnsi="Open Sans" w:cs="Open Sans"/>
          <w:i/>
        </w:rPr>
        <w:t xml:space="preserve"> </w:t>
      </w:r>
      <w:r w:rsidRPr="002E7C3C">
        <w:rPr>
          <w:rFonts w:ascii="Open Sans" w:eastAsia="Times New Roman" w:hAnsi="Open Sans" w:cs="Open Sans"/>
        </w:rPr>
        <w:t>referencje bądź inne dokumenty wystawione przez podmiot, na rzecz którego roboty budowlane</w:t>
      </w:r>
      <w:r w:rsidRPr="002E7C3C">
        <w:rPr>
          <w:rFonts w:ascii="Open Sans" w:eastAsia="Times New Roman" w:hAnsi="Open Sans" w:cs="Open Sans"/>
          <w:color w:val="FF0000"/>
        </w:rPr>
        <w:t xml:space="preserve"> </w:t>
      </w:r>
      <w:r w:rsidRPr="002E7C3C">
        <w:rPr>
          <w:rFonts w:ascii="Open Sans" w:eastAsia="Times New Roman" w:hAnsi="Open Sans" w:cs="Open Sans"/>
        </w:rPr>
        <w:t xml:space="preserve">były wykonywane, </w:t>
      </w:r>
      <w:r w:rsidRPr="002E7C3C">
        <w:rPr>
          <w:rFonts w:ascii="Open Sans" w:eastAsia="Times New Roman" w:hAnsi="Open Sans" w:cs="Open Sans"/>
        </w:rPr>
        <w:br/>
        <w:t>a jeżeli z uzasadnionej przyczyny o obiektywnym charakterze wykonawca                                       nie jest w stanie uzyskać tych dokumentów – inne dokumenty.</w:t>
      </w:r>
    </w:p>
    <w:p w14:paraId="5786BBEE" w14:textId="77777777" w:rsidR="008620CF" w:rsidRPr="002E7C3C" w:rsidRDefault="008620CF" w:rsidP="008620C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libri" w:eastAsia="Times New Roman" w:hAnsi="Calibri" w:cs="Times New Roman"/>
          <w:iCs/>
        </w:rPr>
      </w:pPr>
      <w:r w:rsidRPr="002E7C3C">
        <w:rPr>
          <w:rFonts w:ascii="Open Sans" w:eastAsia="Times New Roman" w:hAnsi="Open Sans" w:cs="Open Sans"/>
          <w:sz w:val="24"/>
          <w:szCs w:val="24"/>
        </w:rPr>
        <w:t xml:space="preserve"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</w:t>
      </w:r>
      <w:r w:rsidRPr="002E7C3C">
        <w:rPr>
          <w:rFonts w:ascii="Open Sans" w:eastAsia="Times New Roman" w:hAnsi="Open Sans" w:cs="Open Sans"/>
          <w:sz w:val="24"/>
          <w:szCs w:val="24"/>
        </w:rPr>
        <w:lastRenderedPageBreak/>
        <w:t>zamówienia, a także zakresu wykonywanych przez nie czynności                                 oraz informacją o podstawie do dysponowania tymi osobami - złożony                        na formularzu zgodnym ze wzorem zawartym w SWZ.</w:t>
      </w:r>
    </w:p>
    <w:p w14:paraId="66E46BA8" w14:textId="77777777" w:rsidR="008620CF" w:rsidRPr="00833A1B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6402EFD5" w14:textId="77777777" w:rsidR="008620CF" w:rsidRPr="00833A1B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FB7BC7B" w14:textId="77777777" w:rsidR="008620CF" w:rsidRPr="00833A1B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26C6AF6C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2F449BED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61E96D4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E8D4B04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D837FA4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18C49058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47E24AAC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4F5785FF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6BBC557C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3286BAF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0B7F94F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1CE41249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49E320A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3F29A52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D17432F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4079449B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749C2AE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3BE54EB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27CC8EB1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6D8AF58A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6FA95CA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651142A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F7F686B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5D5D6EB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7A2CD91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BB4DF23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4E102AE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37309332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D8BB1AA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32BB20E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4E5AA11F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05E3FA88" w14:textId="77777777" w:rsidR="008620CF" w:rsidRDefault="008620CF" w:rsidP="008620CF">
      <w:pPr>
        <w:suppressAutoHyphens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160EE5D6" w14:textId="77777777" w:rsidR="008620CF" w:rsidRDefault="008620CF" w:rsidP="008620C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kern w:val="2"/>
          <w:sz w:val="18"/>
          <w:szCs w:val="18"/>
          <w:lang w:eastAsia="pl-PL" w:bidi="hi-IN"/>
        </w:rPr>
      </w:pPr>
    </w:p>
    <w:p w14:paraId="5493FF95" w14:textId="77777777" w:rsidR="008620CF" w:rsidRDefault="008620CF" w:rsidP="008620C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kern w:val="2"/>
          <w:sz w:val="18"/>
          <w:szCs w:val="18"/>
          <w:lang w:eastAsia="pl-PL" w:bidi="hi-IN"/>
        </w:rPr>
      </w:pPr>
    </w:p>
    <w:p w14:paraId="1976E965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26C4"/>
    <w:multiLevelType w:val="hybridMultilevel"/>
    <w:tmpl w:val="E1A87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AD41EC4"/>
    <w:multiLevelType w:val="multilevel"/>
    <w:tmpl w:val="41F0112A"/>
    <w:lvl w:ilvl="0">
      <w:start w:val="1"/>
      <w:numFmt w:val="decimal"/>
      <w:lvlText w:val="%1."/>
      <w:lvlJc w:val="left"/>
      <w:pPr>
        <w:ind w:left="502" w:hanging="360"/>
      </w:pPr>
      <w:rPr>
        <w:rFonts w:ascii="Open Sans" w:hAnsi="Open Sans" w:cs="Open Sans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Segoe UI" w:hAnsi="Segoe UI" w:cs="Segoe UI" w:hint="default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B0116EA"/>
    <w:multiLevelType w:val="hybridMultilevel"/>
    <w:tmpl w:val="113A311E"/>
    <w:lvl w:ilvl="0" w:tplc="1FC08A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59249">
    <w:abstractNumId w:val="2"/>
  </w:num>
  <w:num w:numId="2" w16cid:durableId="1104614585">
    <w:abstractNumId w:val="1"/>
  </w:num>
  <w:num w:numId="3" w16cid:durableId="1059474060">
    <w:abstractNumId w:val="0"/>
  </w:num>
  <w:num w:numId="4" w16cid:durableId="766852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F"/>
    <w:rsid w:val="00277461"/>
    <w:rsid w:val="008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56B"/>
  <w15:chartTrackingRefBased/>
  <w15:docId w15:val="{E773D8E6-1010-4C6A-966E-D923C85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0CF"/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20CF"/>
    <w:pPr>
      <w:suppressAutoHyphens/>
      <w:spacing w:line="252" w:lineRule="auto"/>
      <w:ind w:left="720"/>
      <w:contextualSpacing/>
    </w:pPr>
    <w:rPr>
      <w:rFonts w:ascii="Open Sans" w:eastAsia="Calibri" w:hAnsi="Open Sans" w:cs="Open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2523</Words>
  <Characters>15141</Characters>
  <Application>Microsoft Office Word</Application>
  <DocSecurity>0</DocSecurity>
  <Lines>126</Lines>
  <Paragraphs>35</Paragraphs>
  <ScaleCrop>false</ScaleCrop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2023-05-25T07:22:00Z</dcterms:created>
  <dcterms:modified xsi:type="dcterms:W3CDTF">2023-05-25T07:23:00Z</dcterms:modified>
</cp:coreProperties>
</file>